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4AF67" w14:textId="77777777" w:rsidR="00275112" w:rsidRDefault="00275112" w:rsidP="001D2ECE"/>
    <w:p w14:paraId="7E27909E" w14:textId="77777777" w:rsidR="00275112" w:rsidRDefault="00275112" w:rsidP="001D2ECE">
      <w:pPr>
        <w:jc w:val="both"/>
        <w:rPr>
          <w:rFonts w:ascii="Arial" w:hAnsi="Arial" w:cs="Arial"/>
          <w:sz w:val="22"/>
          <w:szCs w:val="22"/>
        </w:rPr>
      </w:pPr>
    </w:p>
    <w:p w14:paraId="5C0B1703" w14:textId="77777777" w:rsidR="00043C1C" w:rsidRDefault="00043C1C" w:rsidP="001D2ECE">
      <w:pPr>
        <w:jc w:val="both"/>
        <w:rPr>
          <w:rFonts w:ascii="Arial" w:hAnsi="Arial" w:cs="Arial"/>
          <w:sz w:val="22"/>
          <w:szCs w:val="22"/>
        </w:rPr>
      </w:pPr>
    </w:p>
    <w:p w14:paraId="0ABD106E" w14:textId="77777777" w:rsidR="00043C1C" w:rsidRDefault="00043C1C" w:rsidP="001D2ECE">
      <w:pPr>
        <w:jc w:val="both"/>
        <w:rPr>
          <w:rFonts w:ascii="Arial" w:hAnsi="Arial" w:cs="Arial"/>
          <w:sz w:val="22"/>
          <w:szCs w:val="22"/>
        </w:rPr>
      </w:pPr>
    </w:p>
    <w:p w14:paraId="401AF905" w14:textId="77777777" w:rsidR="00043C1C" w:rsidRDefault="00043C1C" w:rsidP="001D2ECE">
      <w:pPr>
        <w:jc w:val="both"/>
        <w:rPr>
          <w:rFonts w:ascii="Arial" w:hAnsi="Arial" w:cs="Arial"/>
          <w:sz w:val="22"/>
          <w:szCs w:val="22"/>
        </w:rPr>
      </w:pPr>
    </w:p>
    <w:p w14:paraId="78ACC1C3" w14:textId="77777777" w:rsidR="00043C1C" w:rsidRDefault="00043C1C" w:rsidP="001D2ECE">
      <w:pPr>
        <w:jc w:val="both"/>
        <w:rPr>
          <w:rFonts w:ascii="Arial" w:hAnsi="Arial" w:cs="Arial"/>
          <w:sz w:val="22"/>
          <w:szCs w:val="22"/>
        </w:rPr>
      </w:pPr>
    </w:p>
    <w:p w14:paraId="060D2068" w14:textId="77777777" w:rsidR="00043C1C" w:rsidRDefault="00043C1C" w:rsidP="001D2ECE">
      <w:pPr>
        <w:jc w:val="both"/>
        <w:rPr>
          <w:rFonts w:ascii="Arial" w:hAnsi="Arial" w:cs="Arial"/>
          <w:sz w:val="22"/>
          <w:szCs w:val="22"/>
        </w:rPr>
      </w:pPr>
    </w:p>
    <w:p w14:paraId="779480FB" w14:textId="77777777" w:rsidR="00043C1C" w:rsidRDefault="00043C1C" w:rsidP="001D2ECE">
      <w:pPr>
        <w:jc w:val="both"/>
        <w:rPr>
          <w:rFonts w:ascii="Arial" w:hAnsi="Arial" w:cs="Arial"/>
          <w:sz w:val="22"/>
          <w:szCs w:val="22"/>
        </w:rPr>
      </w:pPr>
    </w:p>
    <w:p w14:paraId="0757FFF5" w14:textId="77777777" w:rsidR="00043C1C" w:rsidRDefault="00043C1C" w:rsidP="001D2ECE">
      <w:pPr>
        <w:jc w:val="both"/>
        <w:rPr>
          <w:rFonts w:ascii="Arial" w:hAnsi="Arial" w:cs="Arial"/>
          <w:sz w:val="22"/>
          <w:szCs w:val="22"/>
        </w:rPr>
      </w:pPr>
    </w:p>
    <w:p w14:paraId="4EE990B1" w14:textId="77777777" w:rsidR="00043C1C" w:rsidRDefault="00043C1C" w:rsidP="001D2ECE">
      <w:pPr>
        <w:jc w:val="both"/>
        <w:rPr>
          <w:rFonts w:ascii="Arial" w:hAnsi="Arial" w:cs="Arial"/>
          <w:sz w:val="22"/>
          <w:szCs w:val="22"/>
        </w:rPr>
      </w:pPr>
    </w:p>
    <w:p w14:paraId="241E9497" w14:textId="77777777" w:rsidR="00043C1C" w:rsidRDefault="00043C1C" w:rsidP="001D2ECE">
      <w:pPr>
        <w:jc w:val="both"/>
        <w:rPr>
          <w:rFonts w:ascii="Arial" w:hAnsi="Arial" w:cs="Arial"/>
          <w:sz w:val="22"/>
          <w:szCs w:val="22"/>
        </w:rPr>
      </w:pPr>
    </w:p>
    <w:p w14:paraId="1376267B" w14:textId="77777777" w:rsidR="00043C1C" w:rsidRDefault="00043C1C" w:rsidP="001D2ECE">
      <w:pPr>
        <w:jc w:val="both"/>
        <w:rPr>
          <w:rFonts w:ascii="Arial" w:hAnsi="Arial" w:cs="Arial"/>
          <w:sz w:val="22"/>
          <w:szCs w:val="22"/>
        </w:rPr>
      </w:pPr>
    </w:p>
    <w:p w14:paraId="723FCF8B" w14:textId="77777777" w:rsidR="00043C1C" w:rsidRDefault="00043C1C" w:rsidP="001D2ECE">
      <w:pPr>
        <w:jc w:val="both"/>
        <w:rPr>
          <w:rFonts w:ascii="Arial" w:hAnsi="Arial" w:cs="Arial"/>
          <w:sz w:val="22"/>
          <w:szCs w:val="22"/>
        </w:rPr>
      </w:pPr>
    </w:p>
    <w:p w14:paraId="3C12B892" w14:textId="77777777" w:rsidR="00043C1C" w:rsidRDefault="00043C1C" w:rsidP="001D2ECE">
      <w:pPr>
        <w:jc w:val="both"/>
        <w:rPr>
          <w:rFonts w:ascii="Arial" w:hAnsi="Arial" w:cs="Arial"/>
          <w:sz w:val="22"/>
          <w:szCs w:val="22"/>
        </w:rPr>
      </w:pPr>
    </w:p>
    <w:p w14:paraId="353C1FCF" w14:textId="77777777" w:rsidR="00043C1C" w:rsidRDefault="00043C1C" w:rsidP="00043C1C">
      <w:pPr>
        <w:jc w:val="center"/>
        <w:rPr>
          <w:rFonts w:ascii="Montserrat" w:hAnsi="Montserrat" w:cs="Arial"/>
          <w:color w:val="F06D33"/>
          <w:sz w:val="66"/>
          <w:szCs w:val="66"/>
        </w:rPr>
      </w:pPr>
      <w:r w:rsidRPr="00043C1C">
        <w:rPr>
          <w:rFonts w:ascii="Montserrat" w:hAnsi="Montserrat" w:cs="Arial"/>
          <w:color w:val="F06D33"/>
          <w:sz w:val="66"/>
          <w:szCs w:val="66"/>
        </w:rPr>
        <w:t>INFORME DE</w:t>
      </w:r>
    </w:p>
    <w:p w14:paraId="0451DD99" w14:textId="77777777" w:rsidR="00043C1C" w:rsidRPr="00043C1C" w:rsidRDefault="00043C1C" w:rsidP="00043C1C">
      <w:pPr>
        <w:jc w:val="center"/>
        <w:rPr>
          <w:rFonts w:ascii="Montserrat" w:hAnsi="Montserrat" w:cs="Arial"/>
          <w:color w:val="378E86"/>
          <w:sz w:val="108"/>
          <w:szCs w:val="108"/>
        </w:rPr>
      </w:pPr>
      <w:r w:rsidRPr="00043C1C">
        <w:rPr>
          <w:rFonts w:ascii="Montserrat" w:hAnsi="Montserrat" w:cs="Arial"/>
          <w:color w:val="378E86"/>
          <w:sz w:val="108"/>
          <w:szCs w:val="108"/>
        </w:rPr>
        <w:t xml:space="preserve">REVISIÓN </w:t>
      </w:r>
      <w:r w:rsidRPr="00043C1C">
        <w:rPr>
          <w:rFonts w:ascii="Montserrat Light" w:hAnsi="Montserrat Light" w:cs="Arial"/>
          <w:color w:val="378E86"/>
          <w:sz w:val="108"/>
          <w:szCs w:val="108"/>
        </w:rPr>
        <w:t>POR</w:t>
      </w:r>
      <w:r w:rsidRPr="00043C1C">
        <w:rPr>
          <w:rFonts w:ascii="Montserrat" w:hAnsi="Montserrat" w:cs="Arial"/>
          <w:color w:val="378E86"/>
          <w:sz w:val="108"/>
          <w:szCs w:val="108"/>
        </w:rPr>
        <w:t xml:space="preserve"> </w:t>
      </w:r>
    </w:p>
    <w:p w14:paraId="51DAE408" w14:textId="77777777" w:rsidR="00043C1C" w:rsidRPr="00043C1C" w:rsidRDefault="00043C1C" w:rsidP="00043C1C">
      <w:pPr>
        <w:jc w:val="center"/>
        <w:rPr>
          <w:rFonts w:ascii="Montserrat" w:hAnsi="Montserrat" w:cs="Arial"/>
          <w:color w:val="378E86"/>
          <w:sz w:val="108"/>
          <w:szCs w:val="108"/>
        </w:rPr>
      </w:pPr>
      <w:r w:rsidRPr="00043C1C">
        <w:rPr>
          <w:rFonts w:ascii="Montserrat Light" w:hAnsi="Montserrat Light" w:cs="Arial"/>
          <w:color w:val="378E86"/>
          <w:sz w:val="108"/>
          <w:szCs w:val="108"/>
        </w:rPr>
        <w:t>LA</w:t>
      </w:r>
      <w:r w:rsidRPr="00043C1C">
        <w:rPr>
          <w:rFonts w:ascii="Montserrat" w:hAnsi="Montserrat" w:cs="Arial"/>
          <w:color w:val="378E86"/>
          <w:sz w:val="108"/>
          <w:szCs w:val="108"/>
        </w:rPr>
        <w:t xml:space="preserve"> DIRECCIÓN</w:t>
      </w:r>
    </w:p>
    <w:p w14:paraId="5669FFC6" w14:textId="4B3F0A2A" w:rsidR="00043C1C" w:rsidRPr="00043C1C" w:rsidRDefault="00043C1C" w:rsidP="00043C1C">
      <w:pPr>
        <w:jc w:val="right"/>
        <w:rPr>
          <w:rFonts w:ascii="Montserrat Light" w:hAnsi="Montserrat Light" w:cs="Arial"/>
          <w:color w:val="F06D33"/>
          <w:sz w:val="60"/>
          <w:szCs w:val="60"/>
        </w:rPr>
        <w:sectPr w:rsidR="00043C1C" w:rsidRPr="00043C1C" w:rsidSect="00452492">
          <w:headerReference w:type="default" r:id="rId11"/>
          <w:footerReference w:type="default" r:id="rId12"/>
          <w:headerReference w:type="first" r:id="rId13"/>
          <w:footerReference w:type="first" r:id="rId14"/>
          <w:pgSz w:w="12242" w:h="15842" w:code="1"/>
          <w:pgMar w:top="1701" w:right="1134" w:bottom="1134" w:left="1134" w:header="284" w:footer="284" w:gutter="0"/>
          <w:cols w:space="708"/>
          <w:titlePg/>
          <w:docGrid w:linePitch="326"/>
        </w:sectPr>
      </w:pPr>
      <w:r w:rsidRPr="00043C1C">
        <w:rPr>
          <w:rFonts w:ascii="Montserrat Light" w:hAnsi="Montserrat Light" w:cs="Arial"/>
          <w:color w:val="F06D33"/>
          <w:sz w:val="60"/>
          <w:szCs w:val="60"/>
        </w:rPr>
        <w:t>Vigencia 2022</w:t>
      </w:r>
    </w:p>
    <w:tbl>
      <w:tblPr>
        <w:tblW w:w="10043" w:type="dxa"/>
        <w:tblCellMar>
          <w:left w:w="70" w:type="dxa"/>
          <w:right w:w="70" w:type="dxa"/>
        </w:tblCellMar>
        <w:tblLook w:val="04A0" w:firstRow="1" w:lastRow="0" w:firstColumn="1" w:lastColumn="0" w:noHBand="0" w:noVBand="1"/>
      </w:tblPr>
      <w:tblGrid>
        <w:gridCol w:w="2964"/>
        <w:gridCol w:w="1841"/>
        <w:gridCol w:w="3114"/>
        <w:gridCol w:w="2124"/>
      </w:tblGrid>
      <w:tr w:rsidR="00044A42" w:rsidRPr="002A1B74" w14:paraId="2B2BAAD9" w14:textId="77777777" w:rsidTr="00DF21D6">
        <w:trPr>
          <w:trHeight w:val="270"/>
        </w:trPr>
        <w:tc>
          <w:tcPr>
            <w:tcW w:w="2964" w:type="dxa"/>
            <w:tcBorders>
              <w:top w:val="single" w:sz="8" w:space="0" w:color="002060"/>
              <w:left w:val="single" w:sz="8" w:space="0" w:color="002060"/>
              <w:bottom w:val="single" w:sz="4" w:space="0" w:color="808080"/>
              <w:right w:val="single" w:sz="4" w:space="0" w:color="808080"/>
            </w:tcBorders>
            <w:shd w:val="clear" w:color="000000" w:fill="8ED8F8"/>
            <w:vAlign w:val="center"/>
            <w:hideMark/>
          </w:tcPr>
          <w:p w14:paraId="6989BA6F" w14:textId="77777777" w:rsidR="00044A42" w:rsidRPr="002A1B74" w:rsidRDefault="00044A42" w:rsidP="00DF21D6">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lastRenderedPageBreak/>
              <w:t>DEPENDENCIA</w:t>
            </w:r>
          </w:p>
        </w:tc>
        <w:tc>
          <w:tcPr>
            <w:tcW w:w="1841" w:type="dxa"/>
            <w:tcBorders>
              <w:top w:val="single" w:sz="8" w:space="0" w:color="002060"/>
              <w:left w:val="nil"/>
              <w:bottom w:val="single" w:sz="4" w:space="0" w:color="808080"/>
              <w:right w:val="single" w:sz="4" w:space="0" w:color="808080"/>
            </w:tcBorders>
            <w:shd w:val="clear" w:color="000000" w:fill="8ED8F8"/>
            <w:vAlign w:val="center"/>
            <w:hideMark/>
          </w:tcPr>
          <w:p w14:paraId="63C234C0" w14:textId="5BAB1D68" w:rsidR="00044A42" w:rsidRPr="002A1B74" w:rsidRDefault="00044A42" w:rsidP="00DF21D6">
            <w:pPr>
              <w:overflowPunct/>
              <w:autoSpaceDE/>
              <w:autoSpaceDN/>
              <w:adjustRightInd/>
              <w:jc w:val="center"/>
              <w:textAlignment w:val="auto"/>
              <w:rPr>
                <w:rFonts w:ascii="Arial" w:hAnsi="Arial" w:cs="Arial"/>
                <w:color w:val="000000"/>
                <w:sz w:val="18"/>
                <w:szCs w:val="18"/>
                <w:lang w:eastAsia="es-CO"/>
              </w:rPr>
            </w:pPr>
            <w:r w:rsidRPr="002A1B74">
              <w:rPr>
                <w:rFonts w:ascii="Arial" w:hAnsi="Arial" w:cs="Arial"/>
                <w:color w:val="000000"/>
                <w:sz w:val="18"/>
                <w:szCs w:val="18"/>
                <w:lang w:eastAsia="es-CO"/>
              </w:rPr>
              <w:t> </w:t>
            </w:r>
            <w:r w:rsidR="002B1E40">
              <w:rPr>
                <w:rFonts w:ascii="Arial" w:hAnsi="Arial" w:cs="Arial"/>
                <w:color w:val="000000"/>
                <w:sz w:val="18"/>
                <w:szCs w:val="18"/>
                <w:lang w:eastAsia="es-CO"/>
              </w:rPr>
              <w:t>CONSEJO SECCIONAL DE LA JUDICATURA DEL CESAR Y DIRECCION SECCIONAL DE VALLEDUPAR</w:t>
            </w:r>
          </w:p>
        </w:tc>
        <w:tc>
          <w:tcPr>
            <w:tcW w:w="3114" w:type="dxa"/>
            <w:tcBorders>
              <w:top w:val="single" w:sz="8" w:space="0" w:color="002060"/>
              <w:left w:val="nil"/>
              <w:bottom w:val="single" w:sz="4" w:space="0" w:color="808080"/>
              <w:right w:val="single" w:sz="4" w:space="0" w:color="808080"/>
            </w:tcBorders>
            <w:shd w:val="clear" w:color="000000" w:fill="8ED8F8"/>
            <w:vAlign w:val="center"/>
            <w:hideMark/>
          </w:tcPr>
          <w:p w14:paraId="2C6E9054" w14:textId="77777777" w:rsidR="00044A42" w:rsidRPr="002A1B74" w:rsidRDefault="00044A42" w:rsidP="00DF21D6">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LÍDER DEL SIGCMA</w:t>
            </w:r>
          </w:p>
        </w:tc>
        <w:tc>
          <w:tcPr>
            <w:tcW w:w="2124" w:type="dxa"/>
            <w:tcBorders>
              <w:top w:val="single" w:sz="8" w:space="0" w:color="002060"/>
              <w:left w:val="nil"/>
              <w:bottom w:val="single" w:sz="4" w:space="0" w:color="808080"/>
              <w:right w:val="single" w:sz="8" w:space="0" w:color="002060"/>
            </w:tcBorders>
            <w:shd w:val="clear" w:color="000000" w:fill="8ED8F8"/>
            <w:vAlign w:val="center"/>
            <w:hideMark/>
          </w:tcPr>
          <w:p w14:paraId="28A3B38B" w14:textId="1CD7E3DB" w:rsidR="00044A42" w:rsidRPr="002A1B74" w:rsidRDefault="002B1E40" w:rsidP="00DF21D6">
            <w:pPr>
              <w:overflowPunct/>
              <w:autoSpaceDE/>
              <w:autoSpaceDN/>
              <w:adjustRightInd/>
              <w:jc w:val="center"/>
              <w:textAlignment w:val="auto"/>
              <w:rPr>
                <w:rFonts w:ascii="Arial" w:hAnsi="Arial" w:cs="Arial"/>
                <w:color w:val="000000"/>
                <w:sz w:val="18"/>
                <w:szCs w:val="18"/>
                <w:lang w:eastAsia="es-CO"/>
              </w:rPr>
            </w:pPr>
            <w:r>
              <w:rPr>
                <w:rFonts w:ascii="Arial" w:hAnsi="Arial" w:cs="Arial"/>
                <w:color w:val="000000"/>
                <w:sz w:val="18"/>
                <w:szCs w:val="18"/>
                <w:lang w:eastAsia="es-CO"/>
              </w:rPr>
              <w:t>DRA. EDILMA ARTEAGA</w:t>
            </w:r>
            <w:r w:rsidR="00044A42" w:rsidRPr="002A1B74">
              <w:rPr>
                <w:rFonts w:ascii="Arial" w:hAnsi="Arial" w:cs="Arial"/>
                <w:color w:val="000000"/>
                <w:sz w:val="18"/>
                <w:szCs w:val="18"/>
                <w:lang w:eastAsia="es-CO"/>
              </w:rPr>
              <w:t> </w:t>
            </w:r>
          </w:p>
        </w:tc>
        <w:bookmarkStart w:id="0" w:name="_GoBack"/>
        <w:bookmarkEnd w:id="0"/>
      </w:tr>
      <w:tr w:rsidR="00044A42" w:rsidRPr="002A1B74" w14:paraId="6C8566B8" w14:textId="77777777" w:rsidTr="00DF21D6">
        <w:trPr>
          <w:trHeight w:val="516"/>
        </w:trPr>
        <w:tc>
          <w:tcPr>
            <w:tcW w:w="2964" w:type="dxa"/>
            <w:tcBorders>
              <w:top w:val="nil"/>
              <w:left w:val="single" w:sz="8" w:space="0" w:color="002060"/>
              <w:bottom w:val="single" w:sz="4" w:space="0" w:color="808080"/>
              <w:right w:val="single" w:sz="4" w:space="0" w:color="808080"/>
            </w:tcBorders>
            <w:shd w:val="clear" w:color="000000" w:fill="8ED8F8"/>
            <w:vAlign w:val="center"/>
            <w:hideMark/>
          </w:tcPr>
          <w:p w14:paraId="45460805" w14:textId="77777777" w:rsidR="00044A42" w:rsidRPr="002A1B74" w:rsidRDefault="00044A42" w:rsidP="00DF21D6">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FECHA DE REALIZACIÓN</w:t>
            </w:r>
          </w:p>
        </w:tc>
        <w:tc>
          <w:tcPr>
            <w:tcW w:w="1841" w:type="dxa"/>
            <w:tcBorders>
              <w:top w:val="nil"/>
              <w:left w:val="nil"/>
              <w:bottom w:val="single" w:sz="4" w:space="0" w:color="808080"/>
              <w:right w:val="single" w:sz="4" w:space="0" w:color="808080"/>
            </w:tcBorders>
            <w:shd w:val="clear" w:color="auto" w:fill="auto"/>
            <w:vAlign w:val="center"/>
            <w:hideMark/>
          </w:tcPr>
          <w:p w14:paraId="2AAE82B5" w14:textId="7284019E" w:rsidR="00044A42" w:rsidRPr="002A1B74" w:rsidRDefault="0057568B" w:rsidP="00DF21D6">
            <w:pPr>
              <w:overflowPunct/>
              <w:autoSpaceDE/>
              <w:autoSpaceDN/>
              <w:adjustRightInd/>
              <w:jc w:val="center"/>
              <w:textAlignment w:val="auto"/>
              <w:rPr>
                <w:rFonts w:ascii="Arial" w:hAnsi="Arial" w:cs="Arial"/>
                <w:color w:val="000000"/>
                <w:sz w:val="18"/>
                <w:szCs w:val="18"/>
                <w:lang w:eastAsia="es-CO"/>
              </w:rPr>
            </w:pPr>
            <w:r w:rsidRPr="0057568B">
              <w:rPr>
                <w:rFonts w:ascii="Arial" w:hAnsi="Arial" w:cs="Arial"/>
                <w:color w:val="000000"/>
                <w:sz w:val="18"/>
                <w:szCs w:val="18"/>
                <w:lang w:eastAsia="es-CO"/>
              </w:rPr>
              <w:t>05/05/2023</w:t>
            </w:r>
          </w:p>
        </w:tc>
        <w:tc>
          <w:tcPr>
            <w:tcW w:w="3114" w:type="dxa"/>
            <w:tcBorders>
              <w:top w:val="nil"/>
              <w:left w:val="nil"/>
              <w:bottom w:val="single" w:sz="4" w:space="0" w:color="808080"/>
              <w:right w:val="single" w:sz="4" w:space="0" w:color="808080"/>
            </w:tcBorders>
            <w:shd w:val="clear" w:color="000000" w:fill="8ED8F8"/>
            <w:vAlign w:val="center"/>
            <w:hideMark/>
          </w:tcPr>
          <w:p w14:paraId="03D919E6" w14:textId="77777777" w:rsidR="00044A42" w:rsidRPr="002A1B74" w:rsidRDefault="00044A42" w:rsidP="00DF21D6">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FECHA DE REMISIÓN A LA COORDINACIÓN NACIONAL SIGCMA</w:t>
            </w:r>
          </w:p>
        </w:tc>
        <w:tc>
          <w:tcPr>
            <w:tcW w:w="2124" w:type="dxa"/>
            <w:tcBorders>
              <w:top w:val="nil"/>
              <w:left w:val="nil"/>
              <w:bottom w:val="single" w:sz="4" w:space="0" w:color="808080"/>
              <w:right w:val="single" w:sz="8" w:space="0" w:color="002060"/>
            </w:tcBorders>
            <w:shd w:val="clear" w:color="auto" w:fill="auto"/>
            <w:vAlign w:val="center"/>
            <w:hideMark/>
          </w:tcPr>
          <w:p w14:paraId="3AC32C40" w14:textId="0732FFF0" w:rsidR="00044A42" w:rsidRPr="002A1B74" w:rsidRDefault="00044A42" w:rsidP="00DF21D6">
            <w:pPr>
              <w:overflowPunct/>
              <w:autoSpaceDE/>
              <w:autoSpaceDN/>
              <w:adjustRightInd/>
              <w:jc w:val="center"/>
              <w:textAlignment w:val="auto"/>
              <w:rPr>
                <w:rFonts w:ascii="Arial" w:hAnsi="Arial" w:cs="Arial"/>
                <w:color w:val="000000"/>
                <w:sz w:val="18"/>
                <w:szCs w:val="18"/>
                <w:lang w:eastAsia="es-CO"/>
              </w:rPr>
            </w:pPr>
            <w:r w:rsidRPr="0057568B">
              <w:rPr>
                <w:rFonts w:ascii="Arial" w:hAnsi="Arial" w:cs="Arial"/>
                <w:color w:val="000000"/>
                <w:sz w:val="18"/>
                <w:szCs w:val="18"/>
                <w:lang w:eastAsia="es-CO"/>
              </w:rPr>
              <w:t>12/0</w:t>
            </w:r>
            <w:r w:rsidR="0057568B" w:rsidRPr="0057568B">
              <w:rPr>
                <w:rFonts w:ascii="Arial" w:hAnsi="Arial" w:cs="Arial"/>
                <w:color w:val="000000"/>
                <w:sz w:val="18"/>
                <w:szCs w:val="18"/>
                <w:lang w:eastAsia="es-CO"/>
              </w:rPr>
              <w:t>5</w:t>
            </w:r>
            <w:r w:rsidRPr="0057568B">
              <w:rPr>
                <w:rFonts w:ascii="Arial" w:hAnsi="Arial" w:cs="Arial"/>
                <w:color w:val="000000"/>
                <w:sz w:val="18"/>
                <w:szCs w:val="18"/>
                <w:lang w:eastAsia="es-CO"/>
              </w:rPr>
              <w:t>/2023</w:t>
            </w:r>
          </w:p>
        </w:tc>
      </w:tr>
      <w:tr w:rsidR="00044A42" w:rsidRPr="002A1B74" w14:paraId="46F8F074" w14:textId="77777777" w:rsidTr="00DF21D6">
        <w:trPr>
          <w:trHeight w:val="399"/>
        </w:trPr>
        <w:tc>
          <w:tcPr>
            <w:tcW w:w="2964" w:type="dxa"/>
            <w:tcBorders>
              <w:top w:val="nil"/>
              <w:left w:val="single" w:sz="8" w:space="0" w:color="002060"/>
              <w:bottom w:val="single" w:sz="4" w:space="0" w:color="808080"/>
              <w:right w:val="single" w:sz="4" w:space="0" w:color="808080"/>
            </w:tcBorders>
            <w:shd w:val="clear" w:color="000000" w:fill="E1F4FD"/>
            <w:vAlign w:val="center"/>
            <w:hideMark/>
          </w:tcPr>
          <w:p w14:paraId="54C28805" w14:textId="77777777" w:rsidR="00044A42" w:rsidRPr="002A1B74" w:rsidRDefault="00044A42" w:rsidP="00DF21D6">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OBJETIVOS ESTRATÉGICOS</w:t>
            </w:r>
          </w:p>
        </w:tc>
        <w:tc>
          <w:tcPr>
            <w:tcW w:w="1841" w:type="dxa"/>
            <w:tcBorders>
              <w:top w:val="nil"/>
              <w:left w:val="nil"/>
              <w:bottom w:val="single" w:sz="4" w:space="0" w:color="808080"/>
              <w:right w:val="single" w:sz="4" w:space="0" w:color="808080"/>
            </w:tcBorders>
            <w:shd w:val="clear" w:color="000000" w:fill="E1F4FD"/>
            <w:vAlign w:val="center"/>
            <w:hideMark/>
          </w:tcPr>
          <w:p w14:paraId="45E9064D" w14:textId="77777777" w:rsidR="00044A42" w:rsidRPr="002A1B74" w:rsidRDefault="00044A42" w:rsidP="00DF21D6">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MACRO - PROCESOS</w:t>
            </w:r>
          </w:p>
        </w:tc>
        <w:tc>
          <w:tcPr>
            <w:tcW w:w="3114" w:type="dxa"/>
            <w:tcBorders>
              <w:top w:val="nil"/>
              <w:left w:val="nil"/>
              <w:bottom w:val="single" w:sz="4" w:space="0" w:color="808080"/>
              <w:right w:val="single" w:sz="4" w:space="0" w:color="808080"/>
            </w:tcBorders>
            <w:shd w:val="clear" w:color="000000" w:fill="E1F4FD"/>
            <w:vAlign w:val="center"/>
            <w:hideMark/>
          </w:tcPr>
          <w:p w14:paraId="17A393B0" w14:textId="77777777" w:rsidR="00044A42" w:rsidRPr="002A1B74" w:rsidRDefault="00044A42" w:rsidP="00DF21D6">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PROCESOS</w:t>
            </w:r>
          </w:p>
        </w:tc>
        <w:tc>
          <w:tcPr>
            <w:tcW w:w="2124" w:type="dxa"/>
            <w:tcBorders>
              <w:top w:val="nil"/>
              <w:left w:val="nil"/>
              <w:bottom w:val="single" w:sz="4" w:space="0" w:color="808080"/>
              <w:right w:val="single" w:sz="8" w:space="0" w:color="002060"/>
            </w:tcBorders>
            <w:shd w:val="clear" w:color="000000" w:fill="E1F4FD"/>
            <w:vAlign w:val="center"/>
            <w:hideMark/>
          </w:tcPr>
          <w:p w14:paraId="796586FF" w14:textId="77777777" w:rsidR="00044A42" w:rsidRPr="002A1B74" w:rsidRDefault="00044A42" w:rsidP="00DF21D6">
            <w:pPr>
              <w:overflowPunct/>
              <w:autoSpaceDE/>
              <w:autoSpaceDN/>
              <w:adjustRightInd/>
              <w:jc w:val="center"/>
              <w:textAlignment w:val="auto"/>
              <w:rPr>
                <w:rFonts w:ascii="Arial" w:hAnsi="Arial" w:cs="Arial"/>
                <w:color w:val="000000"/>
                <w:sz w:val="18"/>
                <w:szCs w:val="18"/>
                <w:lang w:eastAsia="es-CO"/>
              </w:rPr>
            </w:pPr>
            <w:r w:rsidRPr="002A1B74">
              <w:rPr>
                <w:rFonts w:ascii="Arial" w:hAnsi="Arial" w:cs="Arial"/>
                <w:color w:val="000000"/>
                <w:sz w:val="18"/>
                <w:szCs w:val="18"/>
                <w:lang w:eastAsia="es-CO"/>
              </w:rPr>
              <w:t>Señale con una equis (X) los procesos que cubre el presente Informe de Revisión por la Dirección</w:t>
            </w:r>
          </w:p>
        </w:tc>
      </w:tr>
      <w:tr w:rsidR="00D97C65" w:rsidRPr="002A1B74" w14:paraId="5E23E548" w14:textId="77777777" w:rsidTr="00D97C65">
        <w:trPr>
          <w:trHeight w:val="587"/>
        </w:trPr>
        <w:tc>
          <w:tcPr>
            <w:tcW w:w="2964" w:type="dxa"/>
            <w:vMerge w:val="restart"/>
            <w:tcBorders>
              <w:top w:val="nil"/>
              <w:left w:val="single" w:sz="8" w:space="0" w:color="002060"/>
              <w:bottom w:val="single" w:sz="8" w:space="0" w:color="002060"/>
              <w:right w:val="single" w:sz="4" w:space="0" w:color="808080"/>
            </w:tcBorders>
            <w:shd w:val="clear" w:color="000000" w:fill="F5E5A8"/>
            <w:vAlign w:val="center"/>
            <w:hideMark/>
          </w:tcPr>
          <w:p w14:paraId="572D69E1" w14:textId="77777777"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r w:rsidRPr="002A1B74">
              <w:rPr>
                <w:rFonts w:ascii="Arial" w:hAnsi="Arial" w:cs="Arial"/>
                <w:b/>
                <w:bCs/>
                <w:color w:val="000000"/>
                <w:sz w:val="18"/>
                <w:szCs w:val="18"/>
                <w:lang w:eastAsia="es-CO"/>
              </w:rPr>
              <w:t>Acceso e Infraestructura Física:</w:t>
            </w:r>
            <w:r w:rsidRPr="002A1B74">
              <w:rPr>
                <w:rFonts w:ascii="Arial" w:hAnsi="Arial" w:cs="Arial"/>
                <w:color w:val="000000"/>
                <w:sz w:val="18"/>
                <w:szCs w:val="18"/>
                <w:lang w:eastAsia="es-CO"/>
              </w:rPr>
              <w:t xml:space="preserve"> Ampliar, en todo el territorio nacional, el acceso a una justicia efectiva, pronta, equitativa e incluyente, reduciendo el atraso y la congestión, de acuerdo con las necesidades de la demanda de justicia por jurisdicción y especialidad, y mejorando la articulación con la justicia restaurativa y terapéutica, y otros mecanismos de solución de conflictos y consolidando una infraestructura física óptima para el acceso a la justicia.</w:t>
            </w:r>
            <w:r w:rsidRPr="002A1B74">
              <w:rPr>
                <w:rFonts w:ascii="Arial" w:hAnsi="Arial" w:cs="Arial"/>
                <w:color w:val="000000"/>
                <w:sz w:val="18"/>
                <w:szCs w:val="18"/>
                <w:lang w:eastAsia="es-CO"/>
              </w:rPr>
              <w:br/>
            </w:r>
            <w:r w:rsidRPr="002A1B74">
              <w:rPr>
                <w:rFonts w:ascii="Arial" w:hAnsi="Arial" w:cs="Arial"/>
                <w:color w:val="000000"/>
                <w:sz w:val="18"/>
                <w:szCs w:val="18"/>
                <w:lang w:eastAsia="es-CO"/>
              </w:rPr>
              <w:br/>
            </w:r>
            <w:r w:rsidRPr="002A1B74">
              <w:rPr>
                <w:rFonts w:ascii="Arial" w:hAnsi="Arial" w:cs="Arial"/>
                <w:b/>
                <w:bCs/>
                <w:color w:val="000000"/>
                <w:sz w:val="18"/>
                <w:szCs w:val="18"/>
                <w:lang w:eastAsia="es-CO"/>
              </w:rPr>
              <w:t>Confianza pública, transparencia y rendición de cuentas:</w:t>
            </w:r>
            <w:r w:rsidRPr="002A1B74">
              <w:rPr>
                <w:rFonts w:ascii="Arial" w:hAnsi="Arial" w:cs="Arial"/>
                <w:color w:val="000000"/>
                <w:sz w:val="18"/>
                <w:szCs w:val="18"/>
                <w:lang w:eastAsia="es-CO"/>
              </w:rPr>
              <w:t xml:space="preserve"> Aumentar la confianza pública en la justicia a través de la transparencia, la rendición de cuentas y la participación, incluyendo la información de justicia y la producción, gestión y acceso a las fuentes de derecho, el fortalecimiento del sistema de gestión de calidad y medio ambiente (SIGCMA) y el mejoramiento de la calidad y publicidad de la información. </w:t>
            </w:r>
            <w:r w:rsidRPr="002A1B74">
              <w:rPr>
                <w:rFonts w:ascii="Arial" w:hAnsi="Arial" w:cs="Arial"/>
                <w:color w:val="000000"/>
                <w:sz w:val="18"/>
                <w:szCs w:val="18"/>
                <w:lang w:eastAsia="es-CO"/>
              </w:rPr>
              <w:br/>
            </w:r>
            <w:r w:rsidRPr="002A1B74">
              <w:rPr>
                <w:rFonts w:ascii="Arial" w:hAnsi="Arial" w:cs="Arial"/>
                <w:color w:val="000000"/>
                <w:sz w:val="18"/>
                <w:szCs w:val="18"/>
                <w:lang w:eastAsia="es-CO"/>
              </w:rPr>
              <w:br/>
            </w:r>
            <w:r w:rsidRPr="002A1B74">
              <w:rPr>
                <w:rFonts w:ascii="Arial" w:hAnsi="Arial" w:cs="Arial"/>
                <w:b/>
                <w:bCs/>
                <w:color w:val="000000"/>
                <w:sz w:val="18"/>
                <w:szCs w:val="18"/>
                <w:lang w:eastAsia="es-CO"/>
              </w:rPr>
              <w:t xml:space="preserve">Gobernanza, planeación estratégica y capacidad de toma de decisiones: </w:t>
            </w:r>
            <w:r w:rsidRPr="002A1B74">
              <w:rPr>
                <w:rFonts w:ascii="Arial" w:hAnsi="Arial" w:cs="Arial"/>
                <w:color w:val="000000"/>
                <w:sz w:val="18"/>
                <w:szCs w:val="18"/>
                <w:lang w:eastAsia="es-CO"/>
              </w:rPr>
              <w:t>Fortalecer la gobernanza, la planeación estratégica y la capacidad de toma de decisiones de la Rama Judicial con base en la evidencia empírica y la articulación efectiva con las demás entidades, para que la perspectiva de género y el enfoque diferencial sean transversales en el presente plan.</w:t>
            </w:r>
            <w:r w:rsidRPr="002A1B74">
              <w:rPr>
                <w:rFonts w:ascii="Arial" w:hAnsi="Arial" w:cs="Arial"/>
                <w:color w:val="000000"/>
                <w:sz w:val="18"/>
                <w:szCs w:val="18"/>
                <w:lang w:eastAsia="es-CO"/>
              </w:rPr>
              <w:br/>
            </w:r>
            <w:r w:rsidRPr="002A1B74">
              <w:rPr>
                <w:rFonts w:ascii="Arial" w:hAnsi="Arial" w:cs="Arial"/>
                <w:color w:val="000000"/>
                <w:sz w:val="18"/>
                <w:szCs w:val="18"/>
                <w:lang w:eastAsia="es-CO"/>
              </w:rPr>
              <w:br/>
            </w:r>
            <w:r w:rsidRPr="002A1B74">
              <w:rPr>
                <w:rFonts w:ascii="Arial" w:hAnsi="Arial" w:cs="Arial"/>
                <w:b/>
                <w:bCs/>
                <w:color w:val="000000"/>
                <w:sz w:val="18"/>
                <w:szCs w:val="18"/>
                <w:lang w:eastAsia="es-CO"/>
              </w:rPr>
              <w:t xml:space="preserve">Servicios digitales y de tecnología, innovación y análisis </w:t>
            </w:r>
            <w:r w:rsidRPr="002A1B74">
              <w:rPr>
                <w:rFonts w:ascii="Arial" w:hAnsi="Arial" w:cs="Arial"/>
                <w:b/>
                <w:bCs/>
                <w:color w:val="000000"/>
                <w:sz w:val="18"/>
                <w:szCs w:val="18"/>
                <w:lang w:eastAsia="es-CO"/>
              </w:rPr>
              <w:lastRenderedPageBreak/>
              <w:t>de la información:</w:t>
            </w:r>
            <w:r w:rsidRPr="002A1B74">
              <w:rPr>
                <w:rFonts w:ascii="Arial" w:hAnsi="Arial" w:cs="Arial"/>
                <w:color w:val="000000"/>
                <w:sz w:val="18"/>
                <w:szCs w:val="18"/>
                <w:lang w:eastAsia="es-CO"/>
              </w:rPr>
              <w:t xml:space="preserve"> Consolidar una justicia integrada y soportada en servicios digitales y de tecnología, innovación y análisis de la información, con una cultura digital apropiada, segura y sensible a las realidades del territorio nacional.  </w:t>
            </w:r>
            <w:r w:rsidRPr="002A1B74">
              <w:rPr>
                <w:rFonts w:ascii="Arial" w:hAnsi="Arial" w:cs="Arial"/>
                <w:color w:val="000000"/>
                <w:sz w:val="18"/>
                <w:szCs w:val="18"/>
                <w:lang w:eastAsia="es-CO"/>
              </w:rPr>
              <w:br/>
            </w:r>
            <w:r w:rsidRPr="002A1B74">
              <w:rPr>
                <w:rFonts w:ascii="Arial" w:hAnsi="Arial" w:cs="Arial"/>
                <w:color w:val="000000"/>
                <w:sz w:val="18"/>
                <w:szCs w:val="18"/>
                <w:lang w:eastAsia="es-CO"/>
              </w:rPr>
              <w:br/>
            </w:r>
            <w:r w:rsidRPr="002A1B74">
              <w:rPr>
                <w:rFonts w:ascii="Arial" w:hAnsi="Arial" w:cs="Arial"/>
                <w:b/>
                <w:bCs/>
                <w:color w:val="000000"/>
                <w:sz w:val="18"/>
                <w:szCs w:val="18"/>
                <w:lang w:eastAsia="es-CO"/>
              </w:rPr>
              <w:t>Talento Humano:</w:t>
            </w:r>
            <w:r w:rsidRPr="002A1B74">
              <w:rPr>
                <w:rFonts w:ascii="Arial" w:hAnsi="Arial" w:cs="Arial"/>
                <w:color w:val="000000"/>
                <w:sz w:val="18"/>
                <w:szCs w:val="18"/>
                <w:lang w:eastAsia="es-CO"/>
              </w:rPr>
              <w:t xml:space="preserve"> Fortalecer el talento humano en la Rama Judicial para que sea eficiente, capacitado y realice su labor en ambientes saludables y seguros. Ampliar la cobertura de la carrera judicial y mejorar la oferta de formación, que esté disponible para todos los servidores judiciales e impacte positivamente el servicio de justicia y responda a las necesidades reales del ejercicio de la función judicial."</w:t>
            </w:r>
          </w:p>
        </w:tc>
        <w:tc>
          <w:tcPr>
            <w:tcW w:w="1841" w:type="dxa"/>
            <w:vMerge w:val="restart"/>
            <w:tcBorders>
              <w:top w:val="nil"/>
              <w:left w:val="single" w:sz="4" w:space="0" w:color="808080"/>
              <w:bottom w:val="single" w:sz="4" w:space="0" w:color="808080"/>
              <w:right w:val="single" w:sz="4" w:space="0" w:color="808080"/>
            </w:tcBorders>
            <w:shd w:val="clear" w:color="auto" w:fill="auto"/>
            <w:vAlign w:val="center"/>
            <w:hideMark/>
          </w:tcPr>
          <w:p w14:paraId="0443D17B" w14:textId="77777777" w:rsidR="00D97C65" w:rsidRPr="002A1B74" w:rsidRDefault="00D97C65" w:rsidP="00D97C65">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lastRenderedPageBreak/>
              <w:t>ESTRATÉGICOS</w:t>
            </w:r>
          </w:p>
        </w:tc>
        <w:tc>
          <w:tcPr>
            <w:tcW w:w="3114" w:type="dxa"/>
            <w:tcBorders>
              <w:top w:val="nil"/>
              <w:left w:val="nil"/>
              <w:bottom w:val="single" w:sz="4" w:space="0" w:color="808080"/>
              <w:right w:val="single" w:sz="4" w:space="0" w:color="808080"/>
            </w:tcBorders>
            <w:shd w:val="clear" w:color="auto" w:fill="auto"/>
            <w:vAlign w:val="center"/>
            <w:hideMark/>
          </w:tcPr>
          <w:p w14:paraId="38C80F03"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 xml:space="preserve">Planeación Estratégica </w:t>
            </w:r>
          </w:p>
        </w:tc>
        <w:tc>
          <w:tcPr>
            <w:tcW w:w="2124" w:type="dxa"/>
            <w:tcBorders>
              <w:top w:val="nil"/>
              <w:left w:val="nil"/>
              <w:bottom w:val="single" w:sz="4" w:space="0" w:color="808080"/>
              <w:right w:val="single" w:sz="8" w:space="0" w:color="002060"/>
            </w:tcBorders>
            <w:shd w:val="clear" w:color="auto" w:fill="auto"/>
            <w:vAlign w:val="center"/>
            <w:hideMark/>
          </w:tcPr>
          <w:p w14:paraId="6DF4A9D3" w14:textId="07226F1C" w:rsidR="00D97C65" w:rsidRPr="002A1B74" w:rsidRDefault="00316896" w:rsidP="00D97C65">
            <w:pPr>
              <w:overflowPunct/>
              <w:autoSpaceDE/>
              <w:autoSpaceDN/>
              <w:adjustRightInd/>
              <w:jc w:val="center"/>
              <w:textAlignment w:val="auto"/>
              <w:rPr>
                <w:rFonts w:ascii="Arial" w:hAnsi="Arial" w:cs="Arial"/>
                <w:b/>
                <w:bCs/>
                <w:color w:val="000000"/>
                <w:sz w:val="18"/>
                <w:szCs w:val="18"/>
                <w:lang w:eastAsia="es-CO"/>
              </w:rPr>
            </w:pPr>
            <w:r>
              <w:rPr>
                <w:rFonts w:ascii="Arial" w:hAnsi="Arial" w:cs="Arial"/>
                <w:b/>
                <w:bCs/>
                <w:color w:val="000000"/>
                <w:sz w:val="18"/>
                <w:szCs w:val="18"/>
                <w:lang w:eastAsia="es-CO"/>
              </w:rPr>
              <w:t>X</w:t>
            </w:r>
          </w:p>
        </w:tc>
      </w:tr>
      <w:tr w:rsidR="00D97C65" w:rsidRPr="002A1B74" w14:paraId="5508904A"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221FEF13"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3E235F4E"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6E0BFE09" w14:textId="78CBD9D8"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Comunicación Institucional</w:t>
            </w:r>
          </w:p>
        </w:tc>
        <w:tc>
          <w:tcPr>
            <w:tcW w:w="2124" w:type="dxa"/>
            <w:tcBorders>
              <w:top w:val="nil"/>
              <w:left w:val="nil"/>
              <w:bottom w:val="single" w:sz="4" w:space="0" w:color="808080"/>
              <w:right w:val="single" w:sz="8" w:space="0" w:color="002060"/>
            </w:tcBorders>
            <w:shd w:val="clear" w:color="auto" w:fill="auto"/>
            <w:vAlign w:val="center"/>
            <w:hideMark/>
          </w:tcPr>
          <w:p w14:paraId="5D1DA324" w14:textId="4F0D3114" w:rsidR="00D97C65" w:rsidRPr="002A1B74" w:rsidRDefault="00316896" w:rsidP="00D97C65">
            <w:pPr>
              <w:overflowPunct/>
              <w:autoSpaceDE/>
              <w:autoSpaceDN/>
              <w:adjustRightInd/>
              <w:jc w:val="center"/>
              <w:textAlignment w:val="auto"/>
              <w:rPr>
                <w:rFonts w:ascii="Arial" w:hAnsi="Arial" w:cs="Arial"/>
                <w:b/>
                <w:bCs/>
                <w:color w:val="000000"/>
                <w:sz w:val="18"/>
                <w:szCs w:val="18"/>
                <w:lang w:eastAsia="es-CO"/>
              </w:rPr>
            </w:pPr>
            <w:r>
              <w:rPr>
                <w:rFonts w:ascii="Arial" w:hAnsi="Arial" w:cs="Arial"/>
                <w:b/>
                <w:bCs/>
                <w:color w:val="000000"/>
                <w:sz w:val="18"/>
                <w:szCs w:val="18"/>
                <w:lang w:eastAsia="es-CO"/>
              </w:rPr>
              <w:t>X</w:t>
            </w:r>
          </w:p>
        </w:tc>
      </w:tr>
      <w:tr w:rsidR="00D97C65" w:rsidRPr="002A1B74" w14:paraId="2A1FB2A2"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44945C85"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0AAE3AE7"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59166890"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para la Integración de Listas de Altas Cortes</w:t>
            </w:r>
          </w:p>
        </w:tc>
        <w:tc>
          <w:tcPr>
            <w:tcW w:w="2124" w:type="dxa"/>
            <w:tcBorders>
              <w:top w:val="nil"/>
              <w:left w:val="nil"/>
              <w:bottom w:val="single" w:sz="4" w:space="0" w:color="808080"/>
              <w:right w:val="single" w:sz="8" w:space="0" w:color="002060"/>
            </w:tcBorders>
            <w:shd w:val="clear" w:color="auto" w:fill="auto"/>
            <w:vAlign w:val="center"/>
            <w:hideMark/>
          </w:tcPr>
          <w:p w14:paraId="4BB64270" w14:textId="34D60A7A" w:rsidR="00D97C65" w:rsidRPr="002A1B74" w:rsidRDefault="00D97C65" w:rsidP="00D97C65">
            <w:pPr>
              <w:overflowPunct/>
              <w:autoSpaceDE/>
              <w:autoSpaceDN/>
              <w:adjustRightInd/>
              <w:jc w:val="center"/>
              <w:textAlignment w:val="auto"/>
              <w:rPr>
                <w:rFonts w:ascii="Arial" w:hAnsi="Arial" w:cs="Arial"/>
                <w:b/>
                <w:bCs/>
                <w:color w:val="000000"/>
                <w:sz w:val="18"/>
                <w:szCs w:val="18"/>
                <w:lang w:eastAsia="es-CO"/>
              </w:rPr>
            </w:pPr>
          </w:p>
        </w:tc>
      </w:tr>
      <w:tr w:rsidR="00D97C65" w:rsidRPr="002A1B74" w14:paraId="2C2C1B89"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1D14B291"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val="restart"/>
            <w:tcBorders>
              <w:top w:val="nil"/>
              <w:left w:val="single" w:sz="4" w:space="0" w:color="808080"/>
              <w:bottom w:val="single" w:sz="4" w:space="0" w:color="808080"/>
              <w:right w:val="single" w:sz="4" w:space="0" w:color="808080"/>
            </w:tcBorders>
            <w:shd w:val="clear" w:color="auto" w:fill="auto"/>
            <w:vAlign w:val="center"/>
            <w:hideMark/>
          </w:tcPr>
          <w:p w14:paraId="3E13239E" w14:textId="77777777" w:rsidR="00D97C65" w:rsidRPr="002A1B74" w:rsidRDefault="00D97C65" w:rsidP="00D97C65">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MISIONALES</w:t>
            </w:r>
          </w:p>
        </w:tc>
        <w:tc>
          <w:tcPr>
            <w:tcW w:w="3114" w:type="dxa"/>
            <w:tcBorders>
              <w:top w:val="nil"/>
              <w:left w:val="nil"/>
              <w:bottom w:val="single" w:sz="4" w:space="0" w:color="808080"/>
              <w:right w:val="single" w:sz="4" w:space="0" w:color="808080"/>
            </w:tcBorders>
            <w:shd w:val="clear" w:color="auto" w:fill="auto"/>
            <w:vAlign w:val="center"/>
            <w:hideMark/>
          </w:tcPr>
          <w:p w14:paraId="7F4A2E0D"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Modernización de la Gestión Judicial</w:t>
            </w:r>
          </w:p>
        </w:tc>
        <w:tc>
          <w:tcPr>
            <w:tcW w:w="2124" w:type="dxa"/>
            <w:tcBorders>
              <w:top w:val="nil"/>
              <w:left w:val="nil"/>
              <w:bottom w:val="single" w:sz="4" w:space="0" w:color="808080"/>
              <w:right w:val="single" w:sz="8" w:space="0" w:color="002060"/>
            </w:tcBorders>
            <w:shd w:val="clear" w:color="auto" w:fill="auto"/>
            <w:vAlign w:val="center"/>
            <w:hideMark/>
          </w:tcPr>
          <w:p w14:paraId="5BD597C4" w14:textId="0B7C264D"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534EB9E8"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33292EBD"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4DF2C594"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75928C17"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Reordenamiento Judicial</w:t>
            </w:r>
          </w:p>
        </w:tc>
        <w:tc>
          <w:tcPr>
            <w:tcW w:w="2124" w:type="dxa"/>
            <w:tcBorders>
              <w:top w:val="nil"/>
              <w:left w:val="nil"/>
              <w:bottom w:val="single" w:sz="4" w:space="0" w:color="808080"/>
              <w:right w:val="single" w:sz="8" w:space="0" w:color="002060"/>
            </w:tcBorders>
            <w:shd w:val="clear" w:color="auto" w:fill="auto"/>
            <w:vAlign w:val="center"/>
            <w:hideMark/>
          </w:tcPr>
          <w:p w14:paraId="12153995" w14:textId="6167625C" w:rsidR="00D97C65" w:rsidRPr="00316896" w:rsidRDefault="00316896" w:rsidP="00D97C65">
            <w:pPr>
              <w:overflowPunct/>
              <w:autoSpaceDE/>
              <w:autoSpaceDN/>
              <w:adjustRightInd/>
              <w:jc w:val="center"/>
              <w:textAlignment w:val="auto"/>
              <w:rPr>
                <w:rFonts w:ascii="Arial" w:hAnsi="Arial" w:cs="Arial"/>
                <w:b/>
                <w:color w:val="000000"/>
                <w:sz w:val="18"/>
                <w:szCs w:val="18"/>
                <w:lang w:eastAsia="es-CO"/>
              </w:rPr>
            </w:pPr>
            <w:r>
              <w:rPr>
                <w:rFonts w:ascii="Arial" w:hAnsi="Arial" w:cs="Arial"/>
                <w:b/>
                <w:color w:val="000000"/>
                <w:sz w:val="18"/>
                <w:szCs w:val="18"/>
                <w:lang w:eastAsia="es-CO"/>
              </w:rPr>
              <w:t>X</w:t>
            </w:r>
          </w:p>
        </w:tc>
      </w:tr>
      <w:tr w:rsidR="00D97C65" w:rsidRPr="002A1B74" w14:paraId="2DBAFBDF"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E3EDCA4"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CA32D83"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3B15BB54"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Mejoramiento de la Infraestructura Física</w:t>
            </w:r>
          </w:p>
        </w:tc>
        <w:tc>
          <w:tcPr>
            <w:tcW w:w="2124" w:type="dxa"/>
            <w:tcBorders>
              <w:top w:val="nil"/>
              <w:left w:val="nil"/>
              <w:bottom w:val="single" w:sz="4" w:space="0" w:color="808080"/>
              <w:right w:val="single" w:sz="8" w:space="0" w:color="002060"/>
            </w:tcBorders>
            <w:shd w:val="clear" w:color="auto" w:fill="auto"/>
            <w:vAlign w:val="center"/>
            <w:hideMark/>
          </w:tcPr>
          <w:p w14:paraId="4BC05CF5" w14:textId="4932A0DB" w:rsidR="00D97C65" w:rsidRPr="00316896" w:rsidRDefault="00316896" w:rsidP="00D97C65">
            <w:pPr>
              <w:overflowPunct/>
              <w:autoSpaceDE/>
              <w:autoSpaceDN/>
              <w:adjustRightInd/>
              <w:jc w:val="center"/>
              <w:textAlignment w:val="auto"/>
              <w:rPr>
                <w:rFonts w:ascii="Arial" w:hAnsi="Arial" w:cs="Arial"/>
                <w:b/>
                <w:color w:val="000000"/>
                <w:sz w:val="18"/>
                <w:szCs w:val="18"/>
                <w:lang w:eastAsia="es-CO"/>
              </w:rPr>
            </w:pPr>
            <w:r>
              <w:rPr>
                <w:rFonts w:ascii="Arial" w:hAnsi="Arial" w:cs="Arial"/>
                <w:b/>
                <w:color w:val="000000"/>
                <w:sz w:val="18"/>
                <w:szCs w:val="18"/>
                <w:lang w:eastAsia="es-CO"/>
              </w:rPr>
              <w:t>X</w:t>
            </w:r>
          </w:p>
        </w:tc>
      </w:tr>
      <w:tr w:rsidR="00D97C65" w:rsidRPr="002A1B74" w14:paraId="0AC54331"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795D5DD2"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0DE529E4"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2B84D92F"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Administración de la Carrera Judicial</w:t>
            </w:r>
          </w:p>
        </w:tc>
        <w:tc>
          <w:tcPr>
            <w:tcW w:w="2124" w:type="dxa"/>
            <w:tcBorders>
              <w:top w:val="nil"/>
              <w:left w:val="nil"/>
              <w:bottom w:val="single" w:sz="4" w:space="0" w:color="808080"/>
              <w:right w:val="single" w:sz="8" w:space="0" w:color="002060"/>
            </w:tcBorders>
            <w:shd w:val="clear" w:color="auto" w:fill="auto"/>
            <w:vAlign w:val="center"/>
            <w:hideMark/>
          </w:tcPr>
          <w:p w14:paraId="228CB33F" w14:textId="7C36CB3D" w:rsidR="00D97C65" w:rsidRPr="002A1B74" w:rsidRDefault="00316896" w:rsidP="00D97C65">
            <w:pPr>
              <w:overflowPunct/>
              <w:autoSpaceDE/>
              <w:autoSpaceDN/>
              <w:adjustRightInd/>
              <w:jc w:val="center"/>
              <w:textAlignment w:val="auto"/>
              <w:rPr>
                <w:rFonts w:ascii="Arial" w:hAnsi="Arial" w:cs="Arial"/>
                <w:color w:val="000000"/>
                <w:sz w:val="18"/>
                <w:szCs w:val="18"/>
                <w:lang w:eastAsia="es-CO"/>
              </w:rPr>
            </w:pPr>
            <w:r>
              <w:rPr>
                <w:rFonts w:ascii="Arial" w:hAnsi="Arial" w:cs="Arial"/>
                <w:b/>
                <w:color w:val="000000"/>
                <w:sz w:val="18"/>
                <w:szCs w:val="18"/>
                <w:lang w:eastAsia="es-CO"/>
              </w:rPr>
              <w:t>X</w:t>
            </w:r>
          </w:p>
        </w:tc>
      </w:tr>
      <w:tr w:rsidR="00D97C65" w:rsidRPr="002A1B74" w14:paraId="26FA995B"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4CAF7755"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0281CB21"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485A5CE5"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de la Formación Judicial</w:t>
            </w:r>
          </w:p>
        </w:tc>
        <w:tc>
          <w:tcPr>
            <w:tcW w:w="2124" w:type="dxa"/>
            <w:tcBorders>
              <w:top w:val="nil"/>
              <w:left w:val="nil"/>
              <w:bottom w:val="single" w:sz="4" w:space="0" w:color="808080"/>
              <w:right w:val="single" w:sz="8" w:space="0" w:color="002060"/>
            </w:tcBorders>
            <w:shd w:val="clear" w:color="auto" w:fill="auto"/>
            <w:vAlign w:val="center"/>
            <w:hideMark/>
          </w:tcPr>
          <w:p w14:paraId="4DAAA7F7" w14:textId="5D1FE1B6" w:rsidR="00D97C65" w:rsidRPr="002A1B74" w:rsidRDefault="00316896" w:rsidP="00D97C65">
            <w:pPr>
              <w:overflowPunct/>
              <w:autoSpaceDE/>
              <w:autoSpaceDN/>
              <w:adjustRightInd/>
              <w:jc w:val="center"/>
              <w:textAlignment w:val="auto"/>
              <w:rPr>
                <w:rFonts w:ascii="Arial" w:hAnsi="Arial" w:cs="Arial"/>
                <w:color w:val="000000"/>
                <w:sz w:val="18"/>
                <w:szCs w:val="18"/>
                <w:lang w:eastAsia="es-CO"/>
              </w:rPr>
            </w:pPr>
            <w:r>
              <w:rPr>
                <w:rFonts w:ascii="Arial" w:hAnsi="Arial" w:cs="Arial"/>
                <w:b/>
                <w:color w:val="000000"/>
                <w:sz w:val="18"/>
                <w:szCs w:val="18"/>
                <w:lang w:eastAsia="es-CO"/>
              </w:rPr>
              <w:t>X</w:t>
            </w:r>
          </w:p>
        </w:tc>
      </w:tr>
      <w:tr w:rsidR="00D97C65" w:rsidRPr="002A1B74" w14:paraId="1C94911B"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76D9FDBD"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23E83904"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EE023F3"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de la Información Judicial</w:t>
            </w:r>
          </w:p>
        </w:tc>
        <w:tc>
          <w:tcPr>
            <w:tcW w:w="2124" w:type="dxa"/>
            <w:tcBorders>
              <w:top w:val="nil"/>
              <w:left w:val="nil"/>
              <w:bottom w:val="single" w:sz="4" w:space="0" w:color="808080"/>
              <w:right w:val="single" w:sz="8" w:space="0" w:color="002060"/>
            </w:tcBorders>
            <w:shd w:val="clear" w:color="auto" w:fill="auto"/>
            <w:vAlign w:val="center"/>
            <w:hideMark/>
          </w:tcPr>
          <w:p w14:paraId="17CFDE6C" w14:textId="3AF35467"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35B57305"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A8F714F"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3BFA9587"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7472DDE"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Registro y Control de Abogados y Auxiliares de la Justicia</w:t>
            </w:r>
          </w:p>
        </w:tc>
        <w:tc>
          <w:tcPr>
            <w:tcW w:w="2124" w:type="dxa"/>
            <w:tcBorders>
              <w:top w:val="nil"/>
              <w:left w:val="nil"/>
              <w:bottom w:val="single" w:sz="4" w:space="0" w:color="808080"/>
              <w:right w:val="single" w:sz="8" w:space="0" w:color="002060"/>
            </w:tcBorders>
            <w:shd w:val="clear" w:color="auto" w:fill="auto"/>
            <w:vAlign w:val="center"/>
            <w:hideMark/>
          </w:tcPr>
          <w:p w14:paraId="20B75E9D" w14:textId="2B22FB61" w:rsidR="00D97C65" w:rsidRPr="002A1B74" w:rsidRDefault="00316896" w:rsidP="00D97C65">
            <w:pPr>
              <w:overflowPunct/>
              <w:autoSpaceDE/>
              <w:autoSpaceDN/>
              <w:adjustRightInd/>
              <w:jc w:val="center"/>
              <w:textAlignment w:val="auto"/>
              <w:rPr>
                <w:rFonts w:ascii="Arial" w:hAnsi="Arial" w:cs="Arial"/>
                <w:color w:val="000000"/>
                <w:sz w:val="18"/>
                <w:szCs w:val="18"/>
                <w:lang w:eastAsia="es-CO"/>
              </w:rPr>
            </w:pPr>
            <w:r>
              <w:rPr>
                <w:rFonts w:ascii="Arial" w:hAnsi="Arial" w:cs="Arial"/>
                <w:b/>
                <w:color w:val="000000"/>
                <w:sz w:val="18"/>
                <w:szCs w:val="18"/>
                <w:lang w:eastAsia="es-CO"/>
              </w:rPr>
              <w:t>X</w:t>
            </w:r>
          </w:p>
        </w:tc>
      </w:tr>
      <w:tr w:rsidR="00D97C65" w:rsidRPr="002A1B74" w14:paraId="7FDB1052"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D0A5352"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val="restart"/>
            <w:tcBorders>
              <w:top w:val="nil"/>
              <w:left w:val="single" w:sz="4" w:space="0" w:color="808080"/>
              <w:bottom w:val="single" w:sz="4" w:space="0" w:color="808080"/>
              <w:right w:val="single" w:sz="4" w:space="0" w:color="808080"/>
            </w:tcBorders>
            <w:shd w:val="clear" w:color="auto" w:fill="auto"/>
            <w:vAlign w:val="center"/>
            <w:hideMark/>
          </w:tcPr>
          <w:p w14:paraId="602B35B9" w14:textId="77777777" w:rsidR="00D97C65" w:rsidRPr="002A1B74" w:rsidRDefault="00D97C65" w:rsidP="00D97C65">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APOYO</w:t>
            </w:r>
          </w:p>
        </w:tc>
        <w:tc>
          <w:tcPr>
            <w:tcW w:w="3114" w:type="dxa"/>
            <w:tcBorders>
              <w:top w:val="nil"/>
              <w:left w:val="nil"/>
              <w:bottom w:val="single" w:sz="4" w:space="0" w:color="808080"/>
              <w:right w:val="single" w:sz="4" w:space="0" w:color="808080"/>
            </w:tcBorders>
            <w:shd w:val="clear" w:color="auto" w:fill="auto"/>
            <w:vAlign w:val="center"/>
            <w:hideMark/>
          </w:tcPr>
          <w:p w14:paraId="74B8D83D"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Documental</w:t>
            </w:r>
          </w:p>
        </w:tc>
        <w:tc>
          <w:tcPr>
            <w:tcW w:w="2124" w:type="dxa"/>
            <w:tcBorders>
              <w:top w:val="nil"/>
              <w:left w:val="nil"/>
              <w:bottom w:val="single" w:sz="4" w:space="0" w:color="808080"/>
              <w:right w:val="single" w:sz="8" w:space="0" w:color="002060"/>
            </w:tcBorders>
            <w:shd w:val="clear" w:color="auto" w:fill="auto"/>
            <w:vAlign w:val="center"/>
            <w:hideMark/>
          </w:tcPr>
          <w:p w14:paraId="724C9AC9" w14:textId="0AE3D59A" w:rsidR="00D97C65" w:rsidRPr="002A1B74" w:rsidRDefault="00316896" w:rsidP="00D97C65">
            <w:pPr>
              <w:overflowPunct/>
              <w:autoSpaceDE/>
              <w:autoSpaceDN/>
              <w:adjustRightInd/>
              <w:jc w:val="center"/>
              <w:textAlignment w:val="auto"/>
              <w:rPr>
                <w:rFonts w:ascii="Arial" w:hAnsi="Arial" w:cs="Arial"/>
                <w:color w:val="000000"/>
                <w:sz w:val="18"/>
                <w:szCs w:val="18"/>
                <w:lang w:eastAsia="es-CO"/>
              </w:rPr>
            </w:pPr>
            <w:r>
              <w:rPr>
                <w:rFonts w:ascii="Arial" w:hAnsi="Arial" w:cs="Arial"/>
                <w:b/>
                <w:color w:val="000000"/>
                <w:sz w:val="18"/>
                <w:szCs w:val="18"/>
                <w:lang w:eastAsia="es-CO"/>
              </w:rPr>
              <w:t>X</w:t>
            </w:r>
          </w:p>
        </w:tc>
      </w:tr>
      <w:tr w:rsidR="00D97C65" w:rsidRPr="002A1B74" w14:paraId="6EB0C777"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120E0B02"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3FC910E3"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F99A10B"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de Seguridad y Salud Ocupacional</w:t>
            </w:r>
          </w:p>
        </w:tc>
        <w:tc>
          <w:tcPr>
            <w:tcW w:w="2124" w:type="dxa"/>
            <w:tcBorders>
              <w:top w:val="nil"/>
              <w:left w:val="nil"/>
              <w:bottom w:val="single" w:sz="4" w:space="0" w:color="808080"/>
              <w:right w:val="single" w:sz="8" w:space="0" w:color="002060"/>
            </w:tcBorders>
            <w:shd w:val="clear" w:color="auto" w:fill="auto"/>
            <w:vAlign w:val="center"/>
            <w:hideMark/>
          </w:tcPr>
          <w:p w14:paraId="63C3EEE6" w14:textId="6186251F" w:rsidR="00D97C65" w:rsidRPr="002A1B74" w:rsidRDefault="00316896" w:rsidP="00D97C65">
            <w:pPr>
              <w:overflowPunct/>
              <w:autoSpaceDE/>
              <w:autoSpaceDN/>
              <w:adjustRightInd/>
              <w:jc w:val="center"/>
              <w:textAlignment w:val="auto"/>
              <w:rPr>
                <w:rFonts w:ascii="Arial" w:hAnsi="Arial" w:cs="Arial"/>
                <w:color w:val="000000"/>
                <w:sz w:val="18"/>
                <w:szCs w:val="18"/>
                <w:lang w:eastAsia="es-CO"/>
              </w:rPr>
            </w:pPr>
            <w:r>
              <w:rPr>
                <w:rFonts w:ascii="Arial" w:hAnsi="Arial" w:cs="Arial"/>
                <w:b/>
                <w:color w:val="000000"/>
                <w:sz w:val="18"/>
                <w:szCs w:val="18"/>
                <w:lang w:eastAsia="es-CO"/>
              </w:rPr>
              <w:t>X</w:t>
            </w:r>
          </w:p>
        </w:tc>
      </w:tr>
      <w:tr w:rsidR="00D97C65" w:rsidRPr="002A1B74" w14:paraId="20D10C5C"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EE11F3D"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6D781623"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32F638A6"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Tecnológica</w:t>
            </w:r>
          </w:p>
        </w:tc>
        <w:tc>
          <w:tcPr>
            <w:tcW w:w="2124" w:type="dxa"/>
            <w:tcBorders>
              <w:top w:val="nil"/>
              <w:left w:val="nil"/>
              <w:bottom w:val="single" w:sz="4" w:space="0" w:color="808080"/>
              <w:right w:val="single" w:sz="8" w:space="0" w:color="002060"/>
            </w:tcBorders>
            <w:shd w:val="clear" w:color="auto" w:fill="auto"/>
            <w:vAlign w:val="center"/>
            <w:hideMark/>
          </w:tcPr>
          <w:p w14:paraId="2AE7FC91" w14:textId="724B0E98" w:rsidR="00D97C65" w:rsidRPr="002A1B74" w:rsidRDefault="00316896" w:rsidP="00D97C65">
            <w:pPr>
              <w:overflowPunct/>
              <w:autoSpaceDE/>
              <w:autoSpaceDN/>
              <w:adjustRightInd/>
              <w:jc w:val="center"/>
              <w:textAlignment w:val="auto"/>
              <w:rPr>
                <w:rFonts w:ascii="Arial" w:hAnsi="Arial" w:cs="Arial"/>
                <w:color w:val="000000"/>
                <w:sz w:val="18"/>
                <w:szCs w:val="18"/>
                <w:lang w:eastAsia="es-CO"/>
              </w:rPr>
            </w:pPr>
            <w:r>
              <w:rPr>
                <w:rFonts w:ascii="Arial" w:hAnsi="Arial" w:cs="Arial"/>
                <w:b/>
                <w:color w:val="000000"/>
                <w:sz w:val="18"/>
                <w:szCs w:val="18"/>
                <w:lang w:eastAsia="es-CO"/>
              </w:rPr>
              <w:t>X</w:t>
            </w:r>
          </w:p>
        </w:tc>
      </w:tr>
      <w:tr w:rsidR="00D97C65" w:rsidRPr="002A1B74" w14:paraId="5D1E913F"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ED3FC6B"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758743EC"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6145B7A2"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Administración de la Seguridad</w:t>
            </w:r>
          </w:p>
        </w:tc>
        <w:tc>
          <w:tcPr>
            <w:tcW w:w="2124" w:type="dxa"/>
            <w:tcBorders>
              <w:top w:val="nil"/>
              <w:left w:val="nil"/>
              <w:bottom w:val="single" w:sz="4" w:space="0" w:color="808080"/>
              <w:right w:val="single" w:sz="8" w:space="0" w:color="002060"/>
            </w:tcBorders>
            <w:shd w:val="clear" w:color="auto" w:fill="auto"/>
            <w:vAlign w:val="center"/>
            <w:hideMark/>
          </w:tcPr>
          <w:p w14:paraId="4AA2A847" w14:textId="447BD27B" w:rsidR="00D97C65" w:rsidRPr="002A1B74" w:rsidRDefault="00316896" w:rsidP="00D97C65">
            <w:pPr>
              <w:overflowPunct/>
              <w:autoSpaceDE/>
              <w:autoSpaceDN/>
              <w:adjustRightInd/>
              <w:jc w:val="center"/>
              <w:textAlignment w:val="auto"/>
              <w:rPr>
                <w:rFonts w:ascii="Arial" w:hAnsi="Arial" w:cs="Arial"/>
                <w:color w:val="000000"/>
                <w:sz w:val="18"/>
                <w:szCs w:val="18"/>
                <w:lang w:eastAsia="es-CO"/>
              </w:rPr>
            </w:pPr>
            <w:r>
              <w:rPr>
                <w:rFonts w:ascii="Arial" w:hAnsi="Arial" w:cs="Arial"/>
                <w:b/>
                <w:color w:val="000000"/>
                <w:sz w:val="18"/>
                <w:szCs w:val="18"/>
                <w:lang w:eastAsia="es-CO"/>
              </w:rPr>
              <w:t>X</w:t>
            </w:r>
          </w:p>
        </w:tc>
      </w:tr>
      <w:tr w:rsidR="00D97C65" w:rsidRPr="002A1B74" w14:paraId="48C7267B"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78B6F57A"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DF43020"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3BE6F732"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Humana</w:t>
            </w:r>
          </w:p>
        </w:tc>
        <w:tc>
          <w:tcPr>
            <w:tcW w:w="2124" w:type="dxa"/>
            <w:tcBorders>
              <w:top w:val="nil"/>
              <w:left w:val="nil"/>
              <w:bottom w:val="single" w:sz="4" w:space="0" w:color="808080"/>
              <w:right w:val="single" w:sz="8" w:space="0" w:color="002060"/>
            </w:tcBorders>
            <w:shd w:val="clear" w:color="auto" w:fill="auto"/>
            <w:vAlign w:val="center"/>
            <w:hideMark/>
          </w:tcPr>
          <w:p w14:paraId="26A5FC27" w14:textId="5D469CDC" w:rsidR="00D97C65" w:rsidRPr="002A1B74" w:rsidRDefault="00316896" w:rsidP="00D97C65">
            <w:pPr>
              <w:overflowPunct/>
              <w:autoSpaceDE/>
              <w:autoSpaceDN/>
              <w:adjustRightInd/>
              <w:jc w:val="center"/>
              <w:textAlignment w:val="auto"/>
              <w:rPr>
                <w:rFonts w:ascii="Arial" w:hAnsi="Arial" w:cs="Arial"/>
                <w:color w:val="000000"/>
                <w:sz w:val="18"/>
                <w:szCs w:val="18"/>
                <w:lang w:eastAsia="es-CO"/>
              </w:rPr>
            </w:pPr>
            <w:r>
              <w:rPr>
                <w:rFonts w:ascii="Arial" w:hAnsi="Arial" w:cs="Arial"/>
                <w:b/>
                <w:color w:val="000000"/>
                <w:sz w:val="18"/>
                <w:szCs w:val="18"/>
                <w:lang w:eastAsia="es-CO"/>
              </w:rPr>
              <w:t>X</w:t>
            </w:r>
          </w:p>
        </w:tc>
      </w:tr>
      <w:tr w:rsidR="00D97C65" w:rsidRPr="002A1B74" w14:paraId="6947C43B"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1B1C0D02"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E2BD4C7"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28EA1F9"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Administrativa</w:t>
            </w:r>
          </w:p>
        </w:tc>
        <w:tc>
          <w:tcPr>
            <w:tcW w:w="2124" w:type="dxa"/>
            <w:tcBorders>
              <w:top w:val="nil"/>
              <w:left w:val="nil"/>
              <w:bottom w:val="single" w:sz="4" w:space="0" w:color="808080"/>
              <w:right w:val="single" w:sz="8" w:space="0" w:color="002060"/>
            </w:tcBorders>
            <w:shd w:val="clear" w:color="auto" w:fill="auto"/>
            <w:vAlign w:val="center"/>
            <w:hideMark/>
          </w:tcPr>
          <w:p w14:paraId="04E89278" w14:textId="78FC9E80" w:rsidR="00D97C65" w:rsidRPr="002A1B74" w:rsidRDefault="00316896" w:rsidP="00D97C65">
            <w:pPr>
              <w:overflowPunct/>
              <w:autoSpaceDE/>
              <w:autoSpaceDN/>
              <w:adjustRightInd/>
              <w:jc w:val="center"/>
              <w:textAlignment w:val="auto"/>
              <w:rPr>
                <w:rFonts w:ascii="Arial" w:hAnsi="Arial" w:cs="Arial"/>
                <w:color w:val="000000"/>
                <w:sz w:val="18"/>
                <w:szCs w:val="18"/>
                <w:lang w:eastAsia="es-CO"/>
              </w:rPr>
            </w:pPr>
            <w:r>
              <w:rPr>
                <w:rFonts w:ascii="Arial" w:hAnsi="Arial" w:cs="Arial"/>
                <w:b/>
                <w:color w:val="000000"/>
                <w:sz w:val="18"/>
                <w:szCs w:val="18"/>
                <w:lang w:eastAsia="es-CO"/>
              </w:rPr>
              <w:t>X</w:t>
            </w:r>
          </w:p>
        </w:tc>
      </w:tr>
      <w:tr w:rsidR="00D97C65" w:rsidRPr="002A1B74" w14:paraId="0225AFD8"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14005F2"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030C7B8"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3A6A972A"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de Compra Pública</w:t>
            </w:r>
          </w:p>
        </w:tc>
        <w:tc>
          <w:tcPr>
            <w:tcW w:w="2124" w:type="dxa"/>
            <w:tcBorders>
              <w:top w:val="nil"/>
              <w:left w:val="nil"/>
              <w:bottom w:val="single" w:sz="4" w:space="0" w:color="808080"/>
              <w:right w:val="single" w:sz="8" w:space="0" w:color="002060"/>
            </w:tcBorders>
            <w:shd w:val="clear" w:color="auto" w:fill="auto"/>
            <w:vAlign w:val="center"/>
            <w:hideMark/>
          </w:tcPr>
          <w:p w14:paraId="263609E0" w14:textId="0E599B00" w:rsidR="00D97C65" w:rsidRPr="002A1B74" w:rsidRDefault="00316896" w:rsidP="00D97C65">
            <w:pPr>
              <w:overflowPunct/>
              <w:autoSpaceDE/>
              <w:autoSpaceDN/>
              <w:adjustRightInd/>
              <w:jc w:val="center"/>
              <w:textAlignment w:val="auto"/>
              <w:rPr>
                <w:rFonts w:ascii="Arial" w:hAnsi="Arial" w:cs="Arial"/>
                <w:color w:val="000000"/>
                <w:sz w:val="18"/>
                <w:szCs w:val="18"/>
                <w:lang w:eastAsia="es-CO"/>
              </w:rPr>
            </w:pPr>
            <w:r>
              <w:rPr>
                <w:rFonts w:ascii="Arial" w:hAnsi="Arial" w:cs="Arial"/>
                <w:b/>
                <w:color w:val="000000"/>
                <w:sz w:val="18"/>
                <w:szCs w:val="18"/>
                <w:lang w:eastAsia="es-CO"/>
              </w:rPr>
              <w:t>X</w:t>
            </w:r>
          </w:p>
        </w:tc>
      </w:tr>
      <w:tr w:rsidR="00D97C65" w:rsidRPr="002A1B74" w14:paraId="06C293B8"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7AD7A04C"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3D2D719B"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36C2ABE"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Financiera y Presupuestal</w:t>
            </w:r>
          </w:p>
        </w:tc>
        <w:tc>
          <w:tcPr>
            <w:tcW w:w="2124" w:type="dxa"/>
            <w:tcBorders>
              <w:top w:val="nil"/>
              <w:left w:val="nil"/>
              <w:bottom w:val="single" w:sz="4" w:space="0" w:color="808080"/>
              <w:right w:val="single" w:sz="8" w:space="0" w:color="002060"/>
            </w:tcBorders>
            <w:shd w:val="clear" w:color="auto" w:fill="auto"/>
            <w:vAlign w:val="center"/>
            <w:hideMark/>
          </w:tcPr>
          <w:p w14:paraId="37B06FEC" w14:textId="1E9C0447" w:rsidR="00D97C65" w:rsidRPr="002A1B74" w:rsidRDefault="00316896" w:rsidP="00D97C65">
            <w:pPr>
              <w:overflowPunct/>
              <w:autoSpaceDE/>
              <w:autoSpaceDN/>
              <w:adjustRightInd/>
              <w:jc w:val="center"/>
              <w:textAlignment w:val="auto"/>
              <w:rPr>
                <w:rFonts w:ascii="Arial" w:hAnsi="Arial" w:cs="Arial"/>
                <w:color w:val="000000"/>
                <w:sz w:val="18"/>
                <w:szCs w:val="18"/>
                <w:lang w:eastAsia="es-CO"/>
              </w:rPr>
            </w:pPr>
            <w:r>
              <w:rPr>
                <w:rFonts w:ascii="Arial" w:hAnsi="Arial" w:cs="Arial"/>
                <w:b/>
                <w:color w:val="000000"/>
                <w:sz w:val="18"/>
                <w:szCs w:val="18"/>
                <w:lang w:eastAsia="es-CO"/>
              </w:rPr>
              <w:t>X</w:t>
            </w:r>
          </w:p>
        </w:tc>
      </w:tr>
      <w:tr w:rsidR="00D97C65" w:rsidRPr="002A1B74" w14:paraId="6F267F92"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71A9AB4B"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51D57F5"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21C40149"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Asistencia Legal</w:t>
            </w:r>
          </w:p>
        </w:tc>
        <w:tc>
          <w:tcPr>
            <w:tcW w:w="2124" w:type="dxa"/>
            <w:tcBorders>
              <w:top w:val="nil"/>
              <w:left w:val="nil"/>
              <w:bottom w:val="single" w:sz="4" w:space="0" w:color="808080"/>
              <w:right w:val="single" w:sz="8" w:space="0" w:color="002060"/>
            </w:tcBorders>
            <w:shd w:val="clear" w:color="auto" w:fill="auto"/>
            <w:vAlign w:val="center"/>
            <w:hideMark/>
          </w:tcPr>
          <w:p w14:paraId="77721898" w14:textId="625CD0E3" w:rsidR="00D97C65" w:rsidRPr="002A1B74" w:rsidRDefault="00316896" w:rsidP="00D97C65">
            <w:pPr>
              <w:overflowPunct/>
              <w:autoSpaceDE/>
              <w:autoSpaceDN/>
              <w:adjustRightInd/>
              <w:jc w:val="center"/>
              <w:textAlignment w:val="auto"/>
              <w:rPr>
                <w:rFonts w:ascii="Arial" w:hAnsi="Arial" w:cs="Arial"/>
                <w:color w:val="000000"/>
                <w:sz w:val="18"/>
                <w:szCs w:val="18"/>
                <w:lang w:eastAsia="es-CO"/>
              </w:rPr>
            </w:pPr>
            <w:r>
              <w:rPr>
                <w:rFonts w:ascii="Arial" w:hAnsi="Arial" w:cs="Arial"/>
                <w:b/>
                <w:color w:val="000000"/>
                <w:sz w:val="18"/>
                <w:szCs w:val="18"/>
                <w:lang w:eastAsia="es-CO"/>
              </w:rPr>
              <w:t>X</w:t>
            </w:r>
          </w:p>
        </w:tc>
      </w:tr>
      <w:tr w:rsidR="00D97C65" w:rsidRPr="002A1B74" w14:paraId="2BB4E960"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32F8E3B9"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1450867"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206002E1"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de la Información Estadística</w:t>
            </w:r>
          </w:p>
        </w:tc>
        <w:tc>
          <w:tcPr>
            <w:tcW w:w="2124" w:type="dxa"/>
            <w:tcBorders>
              <w:top w:val="nil"/>
              <w:left w:val="nil"/>
              <w:bottom w:val="single" w:sz="4" w:space="0" w:color="808080"/>
              <w:right w:val="single" w:sz="8" w:space="0" w:color="002060"/>
            </w:tcBorders>
            <w:shd w:val="clear" w:color="auto" w:fill="auto"/>
            <w:vAlign w:val="center"/>
            <w:hideMark/>
          </w:tcPr>
          <w:p w14:paraId="1E5B32B4" w14:textId="1DC67E0B" w:rsidR="00D97C65" w:rsidRPr="002A1B74" w:rsidRDefault="00316896" w:rsidP="00D97C65">
            <w:pPr>
              <w:overflowPunct/>
              <w:autoSpaceDE/>
              <w:autoSpaceDN/>
              <w:adjustRightInd/>
              <w:jc w:val="center"/>
              <w:textAlignment w:val="auto"/>
              <w:rPr>
                <w:rFonts w:ascii="Arial" w:hAnsi="Arial" w:cs="Arial"/>
                <w:color w:val="000000"/>
                <w:sz w:val="18"/>
                <w:szCs w:val="18"/>
                <w:lang w:eastAsia="es-CO"/>
              </w:rPr>
            </w:pPr>
            <w:r>
              <w:rPr>
                <w:rFonts w:ascii="Arial" w:hAnsi="Arial" w:cs="Arial"/>
                <w:b/>
                <w:color w:val="000000"/>
                <w:sz w:val="18"/>
                <w:szCs w:val="18"/>
                <w:lang w:eastAsia="es-CO"/>
              </w:rPr>
              <w:t>X</w:t>
            </w:r>
          </w:p>
        </w:tc>
      </w:tr>
      <w:tr w:rsidR="00D97C65" w:rsidRPr="002A1B74" w14:paraId="6520766B"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5669D460"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val="restart"/>
            <w:tcBorders>
              <w:top w:val="nil"/>
              <w:left w:val="single" w:sz="4" w:space="0" w:color="808080"/>
              <w:bottom w:val="single" w:sz="8" w:space="0" w:color="002060"/>
              <w:right w:val="single" w:sz="4" w:space="0" w:color="808080"/>
            </w:tcBorders>
            <w:shd w:val="clear" w:color="auto" w:fill="auto"/>
            <w:vAlign w:val="center"/>
            <w:hideMark/>
          </w:tcPr>
          <w:p w14:paraId="3505522C" w14:textId="77777777" w:rsidR="00D97C65" w:rsidRPr="002A1B74" w:rsidRDefault="00D97C65" w:rsidP="00D97C65">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EVALUACIÓN Y MEJORA</w:t>
            </w:r>
          </w:p>
        </w:tc>
        <w:tc>
          <w:tcPr>
            <w:tcW w:w="3114" w:type="dxa"/>
            <w:tcBorders>
              <w:top w:val="nil"/>
              <w:left w:val="nil"/>
              <w:bottom w:val="single" w:sz="4" w:space="0" w:color="808080"/>
              <w:right w:val="single" w:sz="4" w:space="0" w:color="808080"/>
            </w:tcBorders>
            <w:shd w:val="clear" w:color="auto" w:fill="auto"/>
            <w:vAlign w:val="center"/>
            <w:hideMark/>
          </w:tcPr>
          <w:p w14:paraId="282E4005"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de Control Interno y Auditoría</w:t>
            </w:r>
          </w:p>
        </w:tc>
        <w:tc>
          <w:tcPr>
            <w:tcW w:w="2124" w:type="dxa"/>
            <w:tcBorders>
              <w:top w:val="nil"/>
              <w:left w:val="nil"/>
              <w:bottom w:val="single" w:sz="4" w:space="0" w:color="808080"/>
              <w:right w:val="single" w:sz="8" w:space="0" w:color="002060"/>
            </w:tcBorders>
            <w:shd w:val="clear" w:color="auto" w:fill="auto"/>
            <w:vAlign w:val="center"/>
            <w:hideMark/>
          </w:tcPr>
          <w:p w14:paraId="115AD816" w14:textId="62DE1CD9" w:rsidR="00D97C65" w:rsidRPr="002A1B74" w:rsidRDefault="00D97C65" w:rsidP="00D97C65">
            <w:pPr>
              <w:overflowPunct/>
              <w:autoSpaceDE/>
              <w:autoSpaceDN/>
              <w:adjustRightInd/>
              <w:jc w:val="center"/>
              <w:textAlignment w:val="auto"/>
              <w:rPr>
                <w:rFonts w:ascii="Arial" w:hAnsi="Arial" w:cs="Arial"/>
                <w:b/>
                <w:bCs/>
                <w:color w:val="000000"/>
                <w:sz w:val="18"/>
                <w:szCs w:val="18"/>
                <w:lang w:eastAsia="es-CO"/>
              </w:rPr>
            </w:pPr>
          </w:p>
        </w:tc>
      </w:tr>
      <w:tr w:rsidR="00044A42" w:rsidRPr="002A1B74" w14:paraId="0A1F0669" w14:textId="77777777" w:rsidTr="00DF21D6">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296BCA14" w14:textId="77777777" w:rsidR="00044A42" w:rsidRPr="002A1B74" w:rsidRDefault="00044A42" w:rsidP="00DF21D6">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8" w:space="0" w:color="002060"/>
              <w:right w:val="single" w:sz="4" w:space="0" w:color="808080"/>
            </w:tcBorders>
            <w:vAlign w:val="center"/>
            <w:hideMark/>
          </w:tcPr>
          <w:p w14:paraId="273427A0" w14:textId="77777777" w:rsidR="00044A42" w:rsidRPr="002A1B74" w:rsidRDefault="00044A42" w:rsidP="00DF21D6">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8" w:space="0" w:color="002060"/>
              <w:right w:val="single" w:sz="4" w:space="0" w:color="808080"/>
            </w:tcBorders>
            <w:shd w:val="clear" w:color="auto" w:fill="auto"/>
            <w:vAlign w:val="center"/>
            <w:hideMark/>
          </w:tcPr>
          <w:p w14:paraId="16E0EE1C" w14:textId="77777777" w:rsidR="00044A42" w:rsidRPr="002A1B74" w:rsidRDefault="00044A42" w:rsidP="00DF21D6">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Mejoramiento del SIGCMA</w:t>
            </w:r>
          </w:p>
        </w:tc>
        <w:tc>
          <w:tcPr>
            <w:tcW w:w="2124" w:type="dxa"/>
            <w:tcBorders>
              <w:top w:val="nil"/>
              <w:left w:val="nil"/>
              <w:bottom w:val="single" w:sz="8" w:space="0" w:color="002060"/>
              <w:right w:val="single" w:sz="8" w:space="0" w:color="002060"/>
            </w:tcBorders>
            <w:shd w:val="clear" w:color="auto" w:fill="auto"/>
            <w:vAlign w:val="center"/>
            <w:hideMark/>
          </w:tcPr>
          <w:p w14:paraId="4E1B5880" w14:textId="7E059B27" w:rsidR="00044A42" w:rsidRPr="002A1B74" w:rsidRDefault="00316896" w:rsidP="00DF21D6">
            <w:pPr>
              <w:overflowPunct/>
              <w:autoSpaceDE/>
              <w:autoSpaceDN/>
              <w:adjustRightInd/>
              <w:jc w:val="center"/>
              <w:textAlignment w:val="auto"/>
              <w:rPr>
                <w:rFonts w:ascii="Arial" w:hAnsi="Arial" w:cs="Arial"/>
                <w:color w:val="000000"/>
                <w:sz w:val="18"/>
                <w:szCs w:val="18"/>
                <w:lang w:eastAsia="es-CO"/>
              </w:rPr>
            </w:pPr>
            <w:r>
              <w:rPr>
                <w:rFonts w:ascii="Arial" w:hAnsi="Arial" w:cs="Arial"/>
                <w:b/>
                <w:color w:val="000000"/>
                <w:sz w:val="18"/>
                <w:szCs w:val="18"/>
                <w:lang w:eastAsia="es-CO"/>
              </w:rPr>
              <w:t>X</w:t>
            </w:r>
          </w:p>
        </w:tc>
      </w:tr>
    </w:tbl>
    <w:p w14:paraId="652EB424" w14:textId="77777777" w:rsidR="00FD3C93" w:rsidRDefault="00FD3C93" w:rsidP="00044A42">
      <w:pPr>
        <w:jc w:val="both"/>
        <w:rPr>
          <w:rFonts w:ascii="Arial" w:hAnsi="Arial" w:cs="Arial"/>
          <w:bCs/>
          <w:sz w:val="22"/>
          <w:szCs w:val="18"/>
        </w:rPr>
      </w:pPr>
    </w:p>
    <w:p w14:paraId="5F37BBAB" w14:textId="77777777" w:rsidR="00FD3C93" w:rsidRDefault="00FD3C93" w:rsidP="00044A42">
      <w:pPr>
        <w:jc w:val="both"/>
        <w:rPr>
          <w:rFonts w:ascii="Arial" w:hAnsi="Arial" w:cs="Arial"/>
          <w:bCs/>
          <w:sz w:val="22"/>
          <w:szCs w:val="18"/>
        </w:rPr>
      </w:pPr>
    </w:p>
    <w:p w14:paraId="492365FD" w14:textId="36A6D1A9" w:rsidR="000E4C9E" w:rsidRPr="00AE734D" w:rsidRDefault="00FD3C93" w:rsidP="00044A42">
      <w:pPr>
        <w:jc w:val="both"/>
        <w:rPr>
          <w:rFonts w:ascii="Arial" w:hAnsi="Arial" w:cs="Arial"/>
          <w:b/>
          <w:bCs/>
          <w:sz w:val="22"/>
          <w:szCs w:val="22"/>
        </w:rPr>
      </w:pPr>
      <w:r>
        <w:rPr>
          <w:rFonts w:ascii="Arial" w:hAnsi="Arial" w:cs="Arial"/>
          <w:bCs/>
          <w:sz w:val="22"/>
          <w:szCs w:val="18"/>
        </w:rPr>
        <w:t>1.</w:t>
      </w:r>
      <w:r>
        <w:rPr>
          <w:rFonts w:ascii="Arial" w:hAnsi="Arial" w:cs="Arial"/>
          <w:bCs/>
          <w:sz w:val="22"/>
          <w:szCs w:val="18"/>
        </w:rPr>
        <w:tab/>
      </w:r>
      <w:r w:rsidR="00634E19" w:rsidRPr="00AE734D">
        <w:rPr>
          <w:rFonts w:ascii="Arial" w:hAnsi="Arial" w:cs="Arial"/>
          <w:b/>
          <w:bCs/>
          <w:sz w:val="22"/>
          <w:szCs w:val="22"/>
        </w:rPr>
        <w:t>ESTADO DE LAS ACCIONES DE LA REVISIÓN POR LA DIRECCIÓN PREVIAS</w:t>
      </w:r>
    </w:p>
    <w:p w14:paraId="6E0C7E0A" w14:textId="77777777" w:rsidR="00634E19" w:rsidRPr="00EF4A79" w:rsidRDefault="00634E19" w:rsidP="00AE734D">
      <w:pPr>
        <w:jc w:val="both"/>
        <w:rPr>
          <w:rFonts w:ascii="Arial" w:hAnsi="Arial" w:cs="Arial"/>
          <w:bCs/>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4394"/>
        <w:gridCol w:w="5570"/>
      </w:tblGrid>
      <w:tr w:rsidR="00634E19" w:rsidRPr="00301D8B" w14:paraId="05887D74" w14:textId="77777777" w:rsidTr="0051135D">
        <w:trPr>
          <w:trHeight w:val="20"/>
          <w:tblHeader/>
          <w:jc w:val="center"/>
        </w:trPr>
        <w:tc>
          <w:tcPr>
            <w:tcW w:w="2205" w:type="pct"/>
            <w:tcBorders>
              <w:top w:val="single" w:sz="4" w:space="0" w:color="auto"/>
              <w:left w:val="single" w:sz="4" w:space="0" w:color="000000"/>
              <w:bottom w:val="single" w:sz="4" w:space="0" w:color="auto"/>
              <w:right w:val="single" w:sz="4" w:space="0" w:color="auto"/>
            </w:tcBorders>
            <w:shd w:val="clear" w:color="auto" w:fill="E7E6E6"/>
            <w:vAlign w:val="center"/>
            <w:hideMark/>
          </w:tcPr>
          <w:p w14:paraId="704C2B62" w14:textId="026D13E9" w:rsidR="00AE734D" w:rsidRPr="00301D8B" w:rsidRDefault="00634E19" w:rsidP="00AE734D">
            <w:pPr>
              <w:tabs>
                <w:tab w:val="center" w:pos="4536"/>
              </w:tabs>
              <w:jc w:val="center"/>
              <w:rPr>
                <w:rFonts w:ascii="Arial" w:eastAsia="Calibri" w:hAnsi="Arial" w:cs="Arial"/>
                <w:b/>
                <w:sz w:val="20"/>
              </w:rPr>
            </w:pPr>
            <w:r w:rsidRPr="00301D8B">
              <w:rPr>
                <w:rFonts w:ascii="Arial" w:eastAsia="Calibri" w:hAnsi="Arial" w:cs="Arial"/>
                <w:b/>
                <w:sz w:val="20"/>
              </w:rPr>
              <w:t xml:space="preserve">COMPROMISOS </w:t>
            </w:r>
            <w:r w:rsidR="00AE734D" w:rsidRPr="00301D8B">
              <w:rPr>
                <w:rFonts w:ascii="Arial" w:eastAsia="Calibri" w:hAnsi="Arial" w:cs="Arial"/>
                <w:b/>
                <w:sz w:val="20"/>
              </w:rPr>
              <w:t>REVISIÓN</w:t>
            </w:r>
            <w:r w:rsidRPr="00301D8B">
              <w:rPr>
                <w:rFonts w:ascii="Arial" w:eastAsia="Calibri" w:hAnsi="Arial" w:cs="Arial"/>
                <w:b/>
                <w:sz w:val="20"/>
              </w:rPr>
              <w:t xml:space="preserve"> POR LA ALTA DIRECCIÓN VIGENCIA ANTERIOR (20</w:t>
            </w:r>
            <w:r w:rsidR="00D72CCD" w:rsidRPr="00301D8B">
              <w:rPr>
                <w:rFonts w:ascii="Arial" w:eastAsia="Calibri" w:hAnsi="Arial" w:cs="Arial"/>
                <w:b/>
                <w:sz w:val="20"/>
              </w:rPr>
              <w:t>2</w:t>
            </w:r>
            <w:r w:rsidR="008C558F" w:rsidRPr="00301D8B">
              <w:rPr>
                <w:rFonts w:ascii="Arial" w:eastAsia="Calibri" w:hAnsi="Arial" w:cs="Arial"/>
                <w:b/>
                <w:sz w:val="20"/>
              </w:rPr>
              <w:t>1</w:t>
            </w:r>
            <w:r w:rsidRPr="00301D8B">
              <w:rPr>
                <w:rFonts w:ascii="Arial" w:eastAsia="Calibri" w:hAnsi="Arial" w:cs="Arial"/>
                <w:b/>
                <w:sz w:val="20"/>
              </w:rPr>
              <w:t>)</w:t>
            </w:r>
          </w:p>
          <w:p w14:paraId="35294238" w14:textId="77777777" w:rsidR="00634E19" w:rsidRPr="00301D8B" w:rsidRDefault="00634E19" w:rsidP="00AE734D">
            <w:pPr>
              <w:tabs>
                <w:tab w:val="center" w:pos="4536"/>
              </w:tabs>
              <w:jc w:val="center"/>
              <w:rPr>
                <w:rFonts w:ascii="Arial" w:eastAsia="Calibri" w:hAnsi="Arial" w:cs="Arial"/>
                <w:sz w:val="20"/>
              </w:rPr>
            </w:pPr>
            <w:r w:rsidRPr="00862A4D">
              <w:rPr>
                <w:rFonts w:ascii="Arial" w:eastAsia="Calibri" w:hAnsi="Arial" w:cs="Arial"/>
                <w:sz w:val="14"/>
                <w:szCs w:val="14"/>
              </w:rPr>
              <w:t>(Copiar de compromisos de la reunión anterior)</w:t>
            </w:r>
          </w:p>
        </w:tc>
        <w:tc>
          <w:tcPr>
            <w:tcW w:w="2795" w:type="pct"/>
            <w:tcBorders>
              <w:top w:val="single" w:sz="4" w:space="0" w:color="auto"/>
              <w:left w:val="single" w:sz="4" w:space="0" w:color="auto"/>
              <w:bottom w:val="single" w:sz="4" w:space="0" w:color="auto"/>
              <w:right w:val="single" w:sz="4" w:space="0" w:color="000000"/>
            </w:tcBorders>
            <w:shd w:val="clear" w:color="auto" w:fill="E7E6E6"/>
            <w:vAlign w:val="center"/>
            <w:hideMark/>
          </w:tcPr>
          <w:p w14:paraId="0ADE1C50" w14:textId="77777777" w:rsidR="00AE734D" w:rsidRPr="00301D8B" w:rsidRDefault="00634E19" w:rsidP="00AE734D">
            <w:pPr>
              <w:tabs>
                <w:tab w:val="center" w:pos="4536"/>
              </w:tabs>
              <w:jc w:val="center"/>
              <w:rPr>
                <w:rFonts w:ascii="Arial" w:eastAsia="Calibri" w:hAnsi="Arial" w:cs="Arial"/>
                <w:b/>
                <w:sz w:val="20"/>
              </w:rPr>
            </w:pPr>
            <w:r w:rsidRPr="00301D8B">
              <w:rPr>
                <w:rFonts w:ascii="Arial" w:eastAsia="Calibri" w:hAnsi="Arial" w:cs="Arial"/>
                <w:b/>
                <w:sz w:val="20"/>
              </w:rPr>
              <w:t>ESTADO</w:t>
            </w:r>
          </w:p>
          <w:p w14:paraId="05F0E4DC" w14:textId="77777777" w:rsidR="00634E19" w:rsidRPr="00301D8B" w:rsidRDefault="00634E19" w:rsidP="00AE734D">
            <w:pPr>
              <w:tabs>
                <w:tab w:val="center" w:pos="4536"/>
              </w:tabs>
              <w:jc w:val="center"/>
              <w:rPr>
                <w:rFonts w:ascii="Arial" w:eastAsia="Calibri" w:hAnsi="Arial" w:cs="Arial"/>
                <w:sz w:val="20"/>
              </w:rPr>
            </w:pPr>
            <w:r w:rsidRPr="00862A4D">
              <w:rPr>
                <w:rFonts w:ascii="Arial" w:eastAsia="Calibri" w:hAnsi="Arial" w:cs="Arial"/>
                <w:sz w:val="14"/>
                <w:szCs w:val="14"/>
              </w:rPr>
              <w:t>(Consignar si está concluido, pendiente o en ejecución, explicar y relacionar la evidencia)</w:t>
            </w:r>
          </w:p>
        </w:tc>
      </w:tr>
      <w:tr w:rsidR="00FD17EB" w:rsidRPr="00301D8B" w14:paraId="08B14353" w14:textId="77777777" w:rsidTr="00B54F4C">
        <w:trPr>
          <w:trHeight w:val="20"/>
          <w:jc w:val="center"/>
        </w:trPr>
        <w:tc>
          <w:tcPr>
            <w:tcW w:w="2205" w:type="pct"/>
            <w:tcBorders>
              <w:top w:val="single" w:sz="4" w:space="0" w:color="auto"/>
              <w:left w:val="single" w:sz="4" w:space="0" w:color="000000"/>
              <w:bottom w:val="single" w:sz="4" w:space="0" w:color="auto"/>
              <w:right w:val="single" w:sz="4" w:space="0" w:color="auto"/>
            </w:tcBorders>
          </w:tcPr>
          <w:p w14:paraId="60418116" w14:textId="384B0E71" w:rsidR="00FD17EB" w:rsidRPr="00301D8B" w:rsidRDefault="00FD17EB" w:rsidP="00FD17EB">
            <w:pPr>
              <w:tabs>
                <w:tab w:val="center" w:pos="4536"/>
              </w:tabs>
              <w:jc w:val="both"/>
              <w:rPr>
                <w:rFonts w:ascii="Arial" w:eastAsia="Calibri" w:hAnsi="Arial" w:cs="Arial"/>
                <w:bCs/>
                <w:sz w:val="20"/>
              </w:rPr>
            </w:pPr>
            <w:r>
              <w:rPr>
                <w:rFonts w:ascii="Arial" w:hAnsi="Arial" w:cs="Arial"/>
                <w:sz w:val="18"/>
                <w:szCs w:val="18"/>
              </w:rPr>
              <w:t>Continuar fortaleciendo</w:t>
            </w:r>
            <w:r w:rsidRPr="007C3AB1">
              <w:rPr>
                <w:rFonts w:ascii="Arial" w:hAnsi="Arial" w:cs="Arial"/>
                <w:sz w:val="18"/>
                <w:szCs w:val="18"/>
              </w:rPr>
              <w:t xml:space="preserve"> la cultura de los servidores frente a cada uno de los componentes del Sistema a través de mecanismos de Sensibilización, capacitación y socialización entre otros</w:t>
            </w:r>
          </w:p>
        </w:tc>
        <w:tc>
          <w:tcPr>
            <w:tcW w:w="2795" w:type="pct"/>
            <w:tcBorders>
              <w:top w:val="single" w:sz="4" w:space="0" w:color="auto"/>
              <w:left w:val="single" w:sz="4" w:space="0" w:color="auto"/>
              <w:bottom w:val="single" w:sz="4" w:space="0" w:color="auto"/>
              <w:right w:val="single" w:sz="4" w:space="0" w:color="000000"/>
            </w:tcBorders>
            <w:vAlign w:val="center"/>
          </w:tcPr>
          <w:p w14:paraId="4C0220CD" w14:textId="07DF17AA" w:rsidR="00FD17EB" w:rsidRPr="00301D8B" w:rsidRDefault="00FD17EB" w:rsidP="00FD17EB">
            <w:pPr>
              <w:tabs>
                <w:tab w:val="center" w:pos="4536"/>
              </w:tabs>
              <w:jc w:val="both"/>
              <w:rPr>
                <w:rFonts w:ascii="Arial" w:eastAsia="Calibri" w:hAnsi="Arial" w:cs="Arial"/>
                <w:bCs/>
                <w:sz w:val="20"/>
              </w:rPr>
            </w:pPr>
            <w:r w:rsidRPr="002D3BAB">
              <w:rPr>
                <w:rFonts w:ascii="Arial" w:eastAsia="Calibri" w:hAnsi="Arial" w:cs="Arial"/>
                <w:b/>
                <w:sz w:val="18"/>
                <w:szCs w:val="18"/>
              </w:rPr>
              <w:t>CONCLUIDO</w:t>
            </w:r>
            <w:r>
              <w:rPr>
                <w:rFonts w:ascii="Arial" w:eastAsia="Calibri" w:hAnsi="Arial" w:cs="Arial"/>
                <w:sz w:val="18"/>
                <w:szCs w:val="18"/>
              </w:rPr>
              <w:t xml:space="preserve">. </w:t>
            </w:r>
            <w:r w:rsidRPr="002D5F36">
              <w:rPr>
                <w:rFonts w:ascii="Arial" w:eastAsia="Calibri" w:hAnsi="Arial" w:cs="Arial"/>
                <w:sz w:val="18"/>
                <w:szCs w:val="18"/>
              </w:rPr>
              <w:t>Durante la vigencia 202</w:t>
            </w:r>
            <w:r>
              <w:rPr>
                <w:rFonts w:ascii="Arial" w:eastAsia="Calibri" w:hAnsi="Arial" w:cs="Arial"/>
                <w:sz w:val="18"/>
                <w:szCs w:val="18"/>
              </w:rPr>
              <w:t>2</w:t>
            </w:r>
            <w:r w:rsidRPr="002D5F36">
              <w:rPr>
                <w:rFonts w:ascii="Arial" w:eastAsia="Calibri" w:hAnsi="Arial" w:cs="Arial"/>
                <w:sz w:val="18"/>
                <w:szCs w:val="18"/>
              </w:rPr>
              <w:t>, los líderes de los procesos estratégicos, misionales, de apoyo y de evaluación y mejora a cargo de la Seccional, participaron de manera constante en las jornadas de capacitación y sensibilización adelantadas por la Coordinación Nacional del SIGCMA</w:t>
            </w:r>
            <w:r>
              <w:rPr>
                <w:rFonts w:ascii="Arial" w:eastAsia="Calibri" w:hAnsi="Arial" w:cs="Arial"/>
                <w:sz w:val="18"/>
                <w:szCs w:val="18"/>
              </w:rPr>
              <w:t>; participaron en el llamado “Dia Ambiental” y en los diferentes comités de líderes y profesionales de enlace, a través de los cuales pudimos estar permanentemente enterados del avance del sistema integrado de gestión.</w:t>
            </w:r>
          </w:p>
        </w:tc>
      </w:tr>
      <w:tr w:rsidR="00FD17EB" w:rsidRPr="00301D8B" w14:paraId="158CD532" w14:textId="77777777" w:rsidTr="00B54F4C">
        <w:trPr>
          <w:trHeight w:val="20"/>
          <w:jc w:val="center"/>
        </w:trPr>
        <w:tc>
          <w:tcPr>
            <w:tcW w:w="2205" w:type="pct"/>
            <w:tcBorders>
              <w:top w:val="single" w:sz="4" w:space="0" w:color="auto"/>
              <w:left w:val="single" w:sz="4" w:space="0" w:color="000000"/>
              <w:bottom w:val="single" w:sz="4" w:space="0" w:color="auto"/>
              <w:right w:val="single" w:sz="4" w:space="0" w:color="auto"/>
            </w:tcBorders>
          </w:tcPr>
          <w:p w14:paraId="13707B61" w14:textId="3275DD64" w:rsidR="00FD17EB" w:rsidRPr="00301D8B" w:rsidRDefault="00FD17EB" w:rsidP="00FD17EB">
            <w:pPr>
              <w:tabs>
                <w:tab w:val="center" w:pos="4536"/>
              </w:tabs>
              <w:jc w:val="both"/>
              <w:rPr>
                <w:rFonts w:ascii="Arial" w:eastAsia="Calibri" w:hAnsi="Arial" w:cs="Arial"/>
                <w:bCs/>
                <w:sz w:val="20"/>
              </w:rPr>
            </w:pPr>
            <w:r>
              <w:rPr>
                <w:rFonts w:ascii="Arial" w:hAnsi="Arial" w:cs="Arial"/>
                <w:sz w:val="18"/>
                <w:szCs w:val="18"/>
              </w:rPr>
              <w:t>C</w:t>
            </w:r>
            <w:r w:rsidRPr="008032AC">
              <w:rPr>
                <w:rFonts w:ascii="Arial" w:hAnsi="Arial" w:cs="Arial"/>
                <w:sz w:val="18"/>
                <w:szCs w:val="18"/>
              </w:rPr>
              <w:t>ontinuar con el uso de las herramientas TIC´S para la socialización de información de interés de la Organización.</w:t>
            </w:r>
          </w:p>
        </w:tc>
        <w:tc>
          <w:tcPr>
            <w:tcW w:w="2795" w:type="pct"/>
            <w:tcBorders>
              <w:top w:val="single" w:sz="4" w:space="0" w:color="auto"/>
              <w:left w:val="single" w:sz="4" w:space="0" w:color="auto"/>
              <w:bottom w:val="single" w:sz="4" w:space="0" w:color="auto"/>
              <w:right w:val="single" w:sz="4" w:space="0" w:color="000000"/>
            </w:tcBorders>
            <w:vAlign w:val="center"/>
          </w:tcPr>
          <w:p w14:paraId="5D3A02DE" w14:textId="22A24256" w:rsidR="00FD17EB" w:rsidRPr="00301D8B" w:rsidRDefault="00FD17EB" w:rsidP="00FD17EB">
            <w:pPr>
              <w:tabs>
                <w:tab w:val="center" w:pos="4536"/>
              </w:tabs>
              <w:jc w:val="both"/>
              <w:rPr>
                <w:rFonts w:ascii="Arial" w:eastAsia="Calibri" w:hAnsi="Arial" w:cs="Arial"/>
                <w:bCs/>
                <w:sz w:val="20"/>
              </w:rPr>
            </w:pPr>
            <w:r w:rsidRPr="002D3BAB">
              <w:rPr>
                <w:rFonts w:ascii="Arial" w:eastAsia="Calibri" w:hAnsi="Arial" w:cs="Arial"/>
                <w:b/>
                <w:sz w:val="18"/>
                <w:szCs w:val="18"/>
              </w:rPr>
              <w:t>CONCLUIDO.</w:t>
            </w:r>
            <w:r>
              <w:rPr>
                <w:rFonts w:ascii="Arial" w:eastAsia="Calibri" w:hAnsi="Arial" w:cs="Arial"/>
                <w:sz w:val="18"/>
                <w:szCs w:val="18"/>
              </w:rPr>
              <w:t xml:space="preserve"> </w:t>
            </w:r>
            <w:r w:rsidRPr="005C5D1E">
              <w:rPr>
                <w:rFonts w:ascii="Arial" w:eastAsia="Calibri" w:hAnsi="Arial" w:cs="Arial"/>
                <w:sz w:val="18"/>
                <w:szCs w:val="18"/>
              </w:rPr>
              <w:t>Durante la vigencia 202</w:t>
            </w:r>
            <w:r w:rsidR="00372E63">
              <w:rPr>
                <w:rFonts w:ascii="Arial" w:eastAsia="Calibri" w:hAnsi="Arial" w:cs="Arial"/>
                <w:sz w:val="18"/>
                <w:szCs w:val="18"/>
              </w:rPr>
              <w:t>2</w:t>
            </w:r>
            <w:r w:rsidRPr="005C5D1E">
              <w:rPr>
                <w:rFonts w:ascii="Arial" w:eastAsia="Calibri" w:hAnsi="Arial" w:cs="Arial"/>
                <w:sz w:val="18"/>
                <w:szCs w:val="18"/>
              </w:rPr>
              <w:t>, en el marco de la transición hacia una justicia digital, a nivel seccional se contin</w:t>
            </w:r>
            <w:r>
              <w:rPr>
                <w:rFonts w:ascii="Arial" w:eastAsia="Calibri" w:hAnsi="Arial" w:cs="Arial"/>
                <w:sz w:val="18"/>
                <w:szCs w:val="18"/>
              </w:rPr>
              <w:t>uó</w:t>
            </w:r>
            <w:r w:rsidRPr="005C5D1E">
              <w:rPr>
                <w:rFonts w:ascii="Arial" w:eastAsia="Calibri" w:hAnsi="Arial" w:cs="Arial"/>
                <w:sz w:val="18"/>
                <w:szCs w:val="18"/>
              </w:rPr>
              <w:t xml:space="preserve"> garantizando la prestación del servicio a través del uso de las tecnologías de la información, privilegiando la atención a través de los distintos canales virtuales de comunicación de que dispone la Rama Judicial para tales efectos (micrositio, grupos de whatsaap, lifesize, teams, correos electrónicos institucionales, atención telefónica</w:t>
            </w:r>
            <w:r>
              <w:rPr>
                <w:rFonts w:ascii="Arial" w:eastAsia="Calibri" w:hAnsi="Arial" w:cs="Arial"/>
                <w:sz w:val="18"/>
                <w:szCs w:val="18"/>
              </w:rPr>
              <w:t>,</w:t>
            </w:r>
            <w:r w:rsidRPr="00066268">
              <w:rPr>
                <w:rFonts w:ascii="Arial" w:eastAsia="Calibri" w:hAnsi="Arial" w:cs="Arial"/>
                <w:color w:val="FF0000"/>
                <w:sz w:val="18"/>
                <w:szCs w:val="18"/>
              </w:rPr>
              <w:t xml:space="preserve"> </w:t>
            </w:r>
            <w:r w:rsidRPr="00525556">
              <w:rPr>
                <w:rFonts w:ascii="Arial" w:eastAsia="Calibri" w:hAnsi="Arial" w:cs="Arial"/>
                <w:sz w:val="18"/>
                <w:szCs w:val="18"/>
              </w:rPr>
              <w:t>entre otros)</w:t>
            </w:r>
          </w:p>
        </w:tc>
      </w:tr>
      <w:tr w:rsidR="00FD17EB" w:rsidRPr="00301D8B" w14:paraId="301EACD8" w14:textId="77777777" w:rsidTr="00B54F4C">
        <w:trPr>
          <w:trHeight w:val="20"/>
          <w:jc w:val="center"/>
        </w:trPr>
        <w:tc>
          <w:tcPr>
            <w:tcW w:w="2205" w:type="pct"/>
            <w:tcBorders>
              <w:top w:val="single" w:sz="4" w:space="0" w:color="auto"/>
              <w:left w:val="single" w:sz="4" w:space="0" w:color="000000"/>
              <w:bottom w:val="single" w:sz="4" w:space="0" w:color="auto"/>
              <w:right w:val="single" w:sz="4" w:space="0" w:color="auto"/>
            </w:tcBorders>
          </w:tcPr>
          <w:p w14:paraId="6EBB2515" w14:textId="09E9E032" w:rsidR="00FD17EB" w:rsidRPr="006F52BA" w:rsidRDefault="00FD17EB" w:rsidP="00FD17EB">
            <w:pPr>
              <w:jc w:val="both"/>
              <w:rPr>
                <w:rFonts w:ascii="Arial" w:hAnsi="Arial" w:cs="Arial"/>
                <w:sz w:val="18"/>
                <w:szCs w:val="18"/>
              </w:rPr>
            </w:pPr>
            <w:r w:rsidRPr="006F52BA">
              <w:rPr>
                <w:rFonts w:ascii="Arial" w:hAnsi="Arial" w:cs="Arial"/>
                <w:sz w:val="18"/>
                <w:szCs w:val="18"/>
              </w:rPr>
              <w:t>Fortalecer a través de la página WEB Secciona</w:t>
            </w:r>
            <w:r>
              <w:rPr>
                <w:rFonts w:ascii="Arial" w:hAnsi="Arial" w:cs="Arial"/>
                <w:sz w:val="18"/>
                <w:szCs w:val="18"/>
              </w:rPr>
              <w:t>l</w:t>
            </w:r>
            <w:r w:rsidRPr="006F52BA">
              <w:rPr>
                <w:rFonts w:ascii="Arial" w:hAnsi="Arial" w:cs="Arial"/>
                <w:sz w:val="18"/>
                <w:szCs w:val="18"/>
              </w:rPr>
              <w:t>,</w:t>
            </w:r>
            <w:r>
              <w:rPr>
                <w:rFonts w:ascii="Arial" w:hAnsi="Arial" w:cs="Arial"/>
                <w:sz w:val="18"/>
                <w:szCs w:val="18"/>
              </w:rPr>
              <w:t xml:space="preserve"> los medios de</w:t>
            </w:r>
            <w:r w:rsidRPr="006F52BA">
              <w:rPr>
                <w:rFonts w:ascii="Arial" w:hAnsi="Arial" w:cs="Arial"/>
                <w:sz w:val="18"/>
                <w:szCs w:val="18"/>
              </w:rPr>
              <w:t xml:space="preserve"> comunicaci</w:t>
            </w:r>
            <w:r>
              <w:rPr>
                <w:rFonts w:ascii="Arial" w:hAnsi="Arial" w:cs="Arial"/>
                <w:sz w:val="18"/>
                <w:szCs w:val="18"/>
              </w:rPr>
              <w:t>ón adoptado</w:t>
            </w:r>
            <w:r w:rsidR="00711F89">
              <w:rPr>
                <w:rFonts w:ascii="Arial" w:hAnsi="Arial" w:cs="Arial"/>
                <w:sz w:val="18"/>
                <w:szCs w:val="18"/>
              </w:rPr>
              <w:t>s</w:t>
            </w:r>
            <w:r>
              <w:rPr>
                <w:rFonts w:ascii="Arial" w:hAnsi="Arial" w:cs="Arial"/>
                <w:sz w:val="18"/>
                <w:szCs w:val="18"/>
              </w:rPr>
              <w:t xml:space="preserve"> para los</w:t>
            </w:r>
            <w:r w:rsidRPr="006F52BA">
              <w:rPr>
                <w:rFonts w:ascii="Arial" w:hAnsi="Arial" w:cs="Arial"/>
                <w:sz w:val="18"/>
                <w:szCs w:val="18"/>
              </w:rPr>
              <w:t xml:space="preserve"> usuarios</w:t>
            </w:r>
            <w:r>
              <w:rPr>
                <w:rFonts w:ascii="Arial" w:hAnsi="Arial" w:cs="Arial"/>
                <w:sz w:val="18"/>
                <w:szCs w:val="18"/>
              </w:rPr>
              <w:t xml:space="preserve"> y partes interesadas.</w:t>
            </w:r>
          </w:p>
          <w:p w14:paraId="56DB8AC5" w14:textId="5D2FC8AE" w:rsidR="00FD17EB" w:rsidRPr="00301D8B" w:rsidRDefault="00FD17EB" w:rsidP="00FD17EB">
            <w:pPr>
              <w:tabs>
                <w:tab w:val="center" w:pos="4536"/>
              </w:tabs>
              <w:jc w:val="both"/>
              <w:rPr>
                <w:rFonts w:ascii="Arial" w:eastAsia="Calibri" w:hAnsi="Arial" w:cs="Arial"/>
                <w:bCs/>
                <w:sz w:val="20"/>
              </w:rPr>
            </w:pPr>
          </w:p>
        </w:tc>
        <w:tc>
          <w:tcPr>
            <w:tcW w:w="2795" w:type="pct"/>
            <w:tcBorders>
              <w:top w:val="single" w:sz="4" w:space="0" w:color="auto"/>
              <w:left w:val="single" w:sz="4" w:space="0" w:color="auto"/>
              <w:bottom w:val="single" w:sz="4" w:space="0" w:color="auto"/>
              <w:right w:val="single" w:sz="4" w:space="0" w:color="000000"/>
            </w:tcBorders>
            <w:vAlign w:val="center"/>
          </w:tcPr>
          <w:p w14:paraId="45E65383" w14:textId="77B308A6" w:rsidR="00FD17EB" w:rsidRPr="00301D8B" w:rsidRDefault="00372E63" w:rsidP="00FD17EB">
            <w:pPr>
              <w:tabs>
                <w:tab w:val="center" w:pos="4536"/>
              </w:tabs>
              <w:jc w:val="both"/>
              <w:rPr>
                <w:rFonts w:ascii="Arial" w:eastAsia="Calibri" w:hAnsi="Arial" w:cs="Arial"/>
                <w:bCs/>
                <w:sz w:val="20"/>
              </w:rPr>
            </w:pPr>
            <w:r w:rsidRPr="002D3BAB">
              <w:rPr>
                <w:rFonts w:ascii="Arial" w:eastAsia="Calibri" w:hAnsi="Arial" w:cs="Arial"/>
                <w:b/>
                <w:sz w:val="18"/>
                <w:szCs w:val="18"/>
              </w:rPr>
              <w:t xml:space="preserve">CONCLUIDO. </w:t>
            </w:r>
            <w:r w:rsidRPr="003F5317">
              <w:rPr>
                <w:rFonts w:ascii="Arial" w:eastAsia="Calibri" w:hAnsi="Arial" w:cs="Arial"/>
                <w:sz w:val="18"/>
                <w:szCs w:val="18"/>
              </w:rPr>
              <w:t>Durante la vigencia 202</w:t>
            </w:r>
            <w:r w:rsidR="00A1246A">
              <w:rPr>
                <w:rFonts w:ascii="Arial" w:eastAsia="Calibri" w:hAnsi="Arial" w:cs="Arial"/>
                <w:sz w:val="18"/>
                <w:szCs w:val="18"/>
              </w:rPr>
              <w:t>2</w:t>
            </w:r>
            <w:r w:rsidRPr="003F5317">
              <w:rPr>
                <w:rFonts w:ascii="Arial" w:eastAsia="Calibri" w:hAnsi="Arial" w:cs="Arial"/>
                <w:sz w:val="18"/>
                <w:szCs w:val="18"/>
              </w:rPr>
              <w:t>, de manera constante y permanente, se suministró a través del micrositio del Consejo Seccional en la página web de la Rama Judicial, toda la información de interés para nuestras partes interesadas internas y externas y se dieron a conocer los demás canales de comunicación establecidos para garantizar el acceso al servicio de administración de justicia.</w:t>
            </w:r>
          </w:p>
        </w:tc>
      </w:tr>
      <w:tr w:rsidR="00FD17EB" w:rsidRPr="00301D8B" w14:paraId="59D041C7" w14:textId="77777777" w:rsidTr="00B54F4C">
        <w:trPr>
          <w:trHeight w:val="20"/>
          <w:jc w:val="center"/>
        </w:trPr>
        <w:tc>
          <w:tcPr>
            <w:tcW w:w="2205" w:type="pct"/>
            <w:tcBorders>
              <w:top w:val="single" w:sz="4" w:space="0" w:color="auto"/>
              <w:left w:val="single" w:sz="4" w:space="0" w:color="000000"/>
              <w:bottom w:val="single" w:sz="4" w:space="0" w:color="auto"/>
              <w:right w:val="single" w:sz="4" w:space="0" w:color="auto"/>
            </w:tcBorders>
          </w:tcPr>
          <w:p w14:paraId="3623E255" w14:textId="1C8A9C14" w:rsidR="00FD17EB" w:rsidRPr="00301D8B" w:rsidRDefault="00FD17EB" w:rsidP="00FD17EB">
            <w:pPr>
              <w:tabs>
                <w:tab w:val="center" w:pos="4536"/>
              </w:tabs>
              <w:jc w:val="both"/>
              <w:rPr>
                <w:rFonts w:ascii="Arial" w:eastAsia="Calibri" w:hAnsi="Arial" w:cs="Arial"/>
                <w:bCs/>
                <w:sz w:val="20"/>
              </w:rPr>
            </w:pPr>
            <w:r w:rsidRPr="006F52BA">
              <w:rPr>
                <w:rFonts w:ascii="Arial" w:hAnsi="Arial" w:cs="Arial"/>
                <w:sz w:val="18"/>
                <w:szCs w:val="18"/>
              </w:rPr>
              <w:t>Adelantar campañas para la implementación de buenas prácticas relacionadas con el componente ambient</w:t>
            </w:r>
            <w:r>
              <w:rPr>
                <w:rFonts w:ascii="Arial" w:hAnsi="Arial" w:cs="Arial"/>
                <w:sz w:val="18"/>
                <w:szCs w:val="18"/>
              </w:rPr>
              <w:t>al</w:t>
            </w:r>
          </w:p>
        </w:tc>
        <w:tc>
          <w:tcPr>
            <w:tcW w:w="2795" w:type="pct"/>
            <w:tcBorders>
              <w:top w:val="single" w:sz="4" w:space="0" w:color="auto"/>
              <w:left w:val="single" w:sz="4" w:space="0" w:color="auto"/>
              <w:bottom w:val="single" w:sz="4" w:space="0" w:color="auto"/>
              <w:right w:val="single" w:sz="4" w:space="0" w:color="000000"/>
            </w:tcBorders>
            <w:vAlign w:val="center"/>
          </w:tcPr>
          <w:p w14:paraId="01D2D8DF" w14:textId="630566E2" w:rsidR="00A1246A" w:rsidRDefault="00A1246A" w:rsidP="00A1246A">
            <w:pPr>
              <w:tabs>
                <w:tab w:val="center" w:pos="4536"/>
              </w:tabs>
              <w:jc w:val="both"/>
              <w:rPr>
                <w:rFonts w:ascii="Arial" w:eastAsia="Calibri" w:hAnsi="Arial" w:cs="Arial"/>
                <w:sz w:val="18"/>
                <w:szCs w:val="18"/>
              </w:rPr>
            </w:pPr>
            <w:r w:rsidRPr="001C21E6">
              <w:rPr>
                <w:rFonts w:ascii="Arial" w:eastAsia="Calibri" w:hAnsi="Arial" w:cs="Arial"/>
                <w:b/>
                <w:sz w:val="18"/>
                <w:szCs w:val="18"/>
              </w:rPr>
              <w:t xml:space="preserve">CONCLUIDO. </w:t>
            </w:r>
            <w:r w:rsidRPr="005D4810">
              <w:rPr>
                <w:rFonts w:ascii="Arial" w:eastAsia="Calibri" w:hAnsi="Arial" w:cs="Arial"/>
                <w:sz w:val="18"/>
                <w:szCs w:val="18"/>
              </w:rPr>
              <w:t>Durante la vigencia 202</w:t>
            </w:r>
            <w:r>
              <w:rPr>
                <w:rFonts w:ascii="Arial" w:eastAsia="Calibri" w:hAnsi="Arial" w:cs="Arial"/>
                <w:sz w:val="18"/>
                <w:szCs w:val="18"/>
              </w:rPr>
              <w:t>2</w:t>
            </w:r>
            <w:r w:rsidRPr="005D4810">
              <w:rPr>
                <w:rFonts w:ascii="Arial" w:eastAsia="Calibri" w:hAnsi="Arial" w:cs="Arial"/>
                <w:sz w:val="18"/>
                <w:szCs w:val="18"/>
              </w:rPr>
              <w:t xml:space="preserve">, mediante circular </w:t>
            </w:r>
            <w:r w:rsidRPr="00A1246A">
              <w:rPr>
                <w:rFonts w:ascii="Arial" w:eastAsia="Calibri" w:hAnsi="Arial" w:cs="Arial"/>
                <w:sz w:val="18"/>
                <w:szCs w:val="18"/>
              </w:rPr>
              <w:t>CSJCEC22-174</w:t>
            </w:r>
            <w:r>
              <w:rPr>
                <w:rFonts w:ascii="Arial" w:eastAsia="Calibri" w:hAnsi="Arial" w:cs="Arial"/>
                <w:sz w:val="18"/>
                <w:szCs w:val="18"/>
              </w:rPr>
              <w:t xml:space="preserve"> </w:t>
            </w:r>
            <w:r w:rsidRPr="005D4810">
              <w:rPr>
                <w:rFonts w:ascii="Arial" w:eastAsia="Calibri" w:hAnsi="Arial" w:cs="Arial"/>
                <w:sz w:val="18"/>
                <w:szCs w:val="18"/>
              </w:rPr>
              <w:t xml:space="preserve">del </w:t>
            </w:r>
            <w:r>
              <w:rPr>
                <w:rFonts w:ascii="Arial" w:eastAsia="Calibri" w:hAnsi="Arial" w:cs="Arial"/>
                <w:sz w:val="18"/>
                <w:szCs w:val="18"/>
              </w:rPr>
              <w:t>9</w:t>
            </w:r>
            <w:r w:rsidRPr="005D4810">
              <w:rPr>
                <w:rFonts w:ascii="Arial" w:eastAsia="Calibri" w:hAnsi="Arial" w:cs="Arial"/>
                <w:sz w:val="18"/>
                <w:szCs w:val="18"/>
              </w:rPr>
              <w:t xml:space="preserve"> de mayo, se remitió copia de los programas ambientales</w:t>
            </w:r>
            <w:r>
              <w:rPr>
                <w:rFonts w:ascii="Arial" w:eastAsia="Calibri" w:hAnsi="Arial" w:cs="Arial"/>
                <w:sz w:val="18"/>
                <w:szCs w:val="18"/>
              </w:rPr>
              <w:t xml:space="preserve"> y se compartieron tips</w:t>
            </w:r>
            <w:r w:rsidRPr="005D4810">
              <w:rPr>
                <w:rFonts w:ascii="Arial" w:eastAsia="Calibri" w:hAnsi="Arial" w:cs="Arial"/>
                <w:sz w:val="18"/>
                <w:szCs w:val="18"/>
              </w:rPr>
              <w:t xml:space="preserve"> a los servidores judiciales del Distrito, a fin de que conjuntamente podamos contribuir a la conservación de los recursos naturales</w:t>
            </w:r>
            <w:r>
              <w:rPr>
                <w:rFonts w:ascii="Arial" w:eastAsia="Calibri" w:hAnsi="Arial" w:cs="Arial"/>
                <w:sz w:val="18"/>
                <w:szCs w:val="18"/>
              </w:rPr>
              <w:t xml:space="preserve">. </w:t>
            </w:r>
          </w:p>
          <w:p w14:paraId="10D68CE6" w14:textId="77777777" w:rsidR="00A1246A" w:rsidRDefault="00A1246A" w:rsidP="00A1246A">
            <w:pPr>
              <w:tabs>
                <w:tab w:val="center" w:pos="4536"/>
              </w:tabs>
              <w:jc w:val="both"/>
              <w:rPr>
                <w:rFonts w:ascii="Arial" w:eastAsia="Calibri" w:hAnsi="Arial" w:cs="Arial"/>
                <w:sz w:val="18"/>
                <w:szCs w:val="18"/>
              </w:rPr>
            </w:pPr>
            <w:r w:rsidRPr="005D4810">
              <w:rPr>
                <w:rFonts w:ascii="Arial" w:eastAsia="Calibri" w:hAnsi="Arial" w:cs="Arial"/>
                <w:sz w:val="18"/>
                <w:szCs w:val="18"/>
              </w:rPr>
              <w:t xml:space="preserve">A través de los boletines judiciales publicados mes a mes en el micrositio del Consejo Seccional en la página de la Rama Judicial, se difunde información relacionada con el cuidado y protección de medio ambiente. </w:t>
            </w:r>
          </w:p>
          <w:p w14:paraId="11E81BA4" w14:textId="77777777" w:rsidR="00A1246A" w:rsidRDefault="00A1246A" w:rsidP="00A1246A">
            <w:pPr>
              <w:tabs>
                <w:tab w:val="center" w:pos="4536"/>
              </w:tabs>
              <w:jc w:val="both"/>
              <w:rPr>
                <w:rFonts w:ascii="Arial" w:eastAsia="Calibri" w:hAnsi="Arial" w:cs="Arial"/>
                <w:sz w:val="18"/>
                <w:szCs w:val="18"/>
              </w:rPr>
            </w:pPr>
            <w:r w:rsidRPr="005D4810">
              <w:rPr>
                <w:rFonts w:ascii="Arial" w:eastAsia="Calibri" w:hAnsi="Arial" w:cs="Arial"/>
                <w:sz w:val="18"/>
                <w:szCs w:val="18"/>
              </w:rPr>
              <w:lastRenderedPageBreak/>
              <w:t>En los computadores de los servidores judiciales, como fondo de pantalla se han dispuestos unos tips con mensajes de sensibilización en materia ambiental.</w:t>
            </w:r>
            <w:r>
              <w:rPr>
                <w:rFonts w:ascii="Arial" w:eastAsia="Calibri" w:hAnsi="Arial" w:cs="Arial"/>
                <w:sz w:val="18"/>
                <w:szCs w:val="18"/>
              </w:rPr>
              <w:t xml:space="preserve"> </w:t>
            </w:r>
          </w:p>
          <w:p w14:paraId="19AE967F" w14:textId="10792305" w:rsidR="00FD17EB" w:rsidRPr="00301D8B" w:rsidRDefault="00A1246A" w:rsidP="00A1246A">
            <w:pPr>
              <w:tabs>
                <w:tab w:val="center" w:pos="4536"/>
              </w:tabs>
              <w:jc w:val="both"/>
              <w:rPr>
                <w:rFonts w:ascii="Arial" w:eastAsia="Calibri" w:hAnsi="Arial" w:cs="Arial"/>
                <w:bCs/>
                <w:sz w:val="20"/>
              </w:rPr>
            </w:pPr>
            <w:r>
              <w:rPr>
                <w:rFonts w:ascii="Arial" w:eastAsia="Calibri" w:hAnsi="Arial" w:cs="Arial"/>
                <w:sz w:val="18"/>
                <w:szCs w:val="18"/>
              </w:rPr>
              <w:t>Se difundieron oportunamente los enlaces para acceder a las charlas programadas por la Coordinación Nacional en el llamado “DIA AMBIENTAL”.</w:t>
            </w:r>
          </w:p>
        </w:tc>
      </w:tr>
      <w:tr w:rsidR="00FD17EB" w:rsidRPr="00301D8B" w14:paraId="08F4E07B" w14:textId="77777777" w:rsidTr="00B54F4C">
        <w:trPr>
          <w:trHeight w:val="20"/>
          <w:jc w:val="center"/>
        </w:trPr>
        <w:tc>
          <w:tcPr>
            <w:tcW w:w="2205" w:type="pct"/>
            <w:tcBorders>
              <w:top w:val="single" w:sz="4" w:space="0" w:color="auto"/>
              <w:left w:val="single" w:sz="4" w:space="0" w:color="000000"/>
              <w:bottom w:val="single" w:sz="4" w:space="0" w:color="auto"/>
              <w:right w:val="single" w:sz="4" w:space="0" w:color="auto"/>
            </w:tcBorders>
          </w:tcPr>
          <w:p w14:paraId="3819955D" w14:textId="0C927214" w:rsidR="00FD17EB" w:rsidRPr="00301D8B" w:rsidRDefault="00FD17EB" w:rsidP="00FD17EB">
            <w:pPr>
              <w:tabs>
                <w:tab w:val="center" w:pos="4536"/>
              </w:tabs>
              <w:jc w:val="both"/>
              <w:rPr>
                <w:rFonts w:ascii="Arial" w:eastAsia="Calibri" w:hAnsi="Arial" w:cs="Arial"/>
                <w:bCs/>
                <w:sz w:val="20"/>
              </w:rPr>
            </w:pPr>
            <w:r w:rsidRPr="00040A5F">
              <w:rPr>
                <w:rFonts w:ascii="Arial" w:hAnsi="Arial" w:cs="Arial"/>
                <w:sz w:val="18"/>
                <w:szCs w:val="18"/>
              </w:rPr>
              <w:lastRenderedPageBreak/>
              <w:t>Seguimiento al correcto desarrollo del Sistema SIGOBIUS en la Seccional.</w:t>
            </w:r>
          </w:p>
        </w:tc>
        <w:tc>
          <w:tcPr>
            <w:tcW w:w="2795" w:type="pct"/>
            <w:tcBorders>
              <w:top w:val="single" w:sz="4" w:space="0" w:color="auto"/>
              <w:left w:val="single" w:sz="4" w:space="0" w:color="auto"/>
              <w:bottom w:val="single" w:sz="4" w:space="0" w:color="auto"/>
              <w:right w:val="single" w:sz="4" w:space="0" w:color="000000"/>
            </w:tcBorders>
            <w:vAlign w:val="center"/>
          </w:tcPr>
          <w:p w14:paraId="1384F62E" w14:textId="77777777" w:rsidR="00390DF0" w:rsidRDefault="00390DF0" w:rsidP="00390DF0">
            <w:pPr>
              <w:tabs>
                <w:tab w:val="center" w:pos="4536"/>
              </w:tabs>
              <w:jc w:val="both"/>
              <w:rPr>
                <w:rFonts w:ascii="Arial" w:eastAsia="Calibri" w:hAnsi="Arial" w:cs="Arial"/>
                <w:sz w:val="18"/>
                <w:szCs w:val="18"/>
              </w:rPr>
            </w:pPr>
            <w:r w:rsidRPr="001C21E6">
              <w:rPr>
                <w:rFonts w:ascii="Arial" w:eastAsia="Calibri" w:hAnsi="Arial" w:cs="Arial"/>
                <w:b/>
                <w:sz w:val="18"/>
                <w:szCs w:val="18"/>
              </w:rPr>
              <w:t>CONCLUIDO.</w:t>
            </w:r>
            <w:r>
              <w:rPr>
                <w:rFonts w:ascii="Arial" w:eastAsia="Calibri" w:hAnsi="Arial" w:cs="Arial"/>
                <w:sz w:val="18"/>
                <w:szCs w:val="18"/>
              </w:rPr>
              <w:t xml:space="preserve"> </w:t>
            </w:r>
            <w:r w:rsidRPr="00FD275C">
              <w:rPr>
                <w:rFonts w:ascii="Arial" w:eastAsia="Calibri" w:hAnsi="Arial" w:cs="Arial"/>
                <w:sz w:val="18"/>
                <w:szCs w:val="18"/>
              </w:rPr>
              <w:t>El líder del proceso de Gestión Documental a nivel seccional, de manera periódica efectúa el respectivo seguimiento al sistema de correspondencia SIGOBIUS</w:t>
            </w:r>
            <w:r>
              <w:rPr>
                <w:rFonts w:ascii="Arial" w:eastAsia="Calibri" w:hAnsi="Arial" w:cs="Arial"/>
                <w:sz w:val="18"/>
                <w:szCs w:val="18"/>
              </w:rPr>
              <w:t>.</w:t>
            </w:r>
          </w:p>
          <w:p w14:paraId="4883F257" w14:textId="40A9BDB7" w:rsidR="00FD17EB" w:rsidRPr="00301D8B" w:rsidRDefault="00390DF0" w:rsidP="00390DF0">
            <w:pPr>
              <w:tabs>
                <w:tab w:val="center" w:pos="4536"/>
              </w:tabs>
              <w:jc w:val="both"/>
              <w:rPr>
                <w:rFonts w:ascii="Arial" w:eastAsia="Calibri" w:hAnsi="Arial" w:cs="Arial"/>
                <w:bCs/>
                <w:sz w:val="20"/>
              </w:rPr>
            </w:pPr>
            <w:r w:rsidRPr="00525556">
              <w:rPr>
                <w:rFonts w:ascii="Arial" w:eastAsia="Calibri" w:hAnsi="Arial" w:cs="Arial"/>
                <w:sz w:val="18"/>
                <w:szCs w:val="18"/>
              </w:rPr>
              <w:t>A nivel seccional atendiendo los resultados se implementa la</w:t>
            </w:r>
            <w:r>
              <w:rPr>
                <w:rFonts w:ascii="Arial" w:eastAsia="Calibri" w:hAnsi="Arial" w:cs="Arial"/>
                <w:sz w:val="18"/>
                <w:szCs w:val="18"/>
              </w:rPr>
              <w:t>s acciones</w:t>
            </w:r>
            <w:r w:rsidRPr="00525556">
              <w:rPr>
                <w:rFonts w:ascii="Arial" w:eastAsia="Calibri" w:hAnsi="Arial" w:cs="Arial"/>
                <w:sz w:val="18"/>
                <w:szCs w:val="18"/>
              </w:rPr>
              <w:t xml:space="preserve"> correspondiente</w:t>
            </w:r>
            <w:r>
              <w:rPr>
                <w:rFonts w:ascii="Arial" w:eastAsia="Calibri" w:hAnsi="Arial" w:cs="Arial"/>
                <w:sz w:val="18"/>
                <w:szCs w:val="18"/>
              </w:rPr>
              <w:t>s</w:t>
            </w:r>
            <w:r w:rsidRPr="00525556">
              <w:rPr>
                <w:rFonts w:ascii="Arial" w:eastAsia="Calibri" w:hAnsi="Arial" w:cs="Arial"/>
                <w:sz w:val="18"/>
                <w:szCs w:val="18"/>
              </w:rPr>
              <w:t>, para efectos de garantizar la gestión oportuna de la correspondencia que cada servidor registra en su bandeja.</w:t>
            </w:r>
          </w:p>
        </w:tc>
      </w:tr>
      <w:tr w:rsidR="00FD17EB" w:rsidRPr="00301D8B" w14:paraId="32687395" w14:textId="77777777" w:rsidTr="00B54F4C">
        <w:trPr>
          <w:trHeight w:val="20"/>
          <w:jc w:val="center"/>
        </w:trPr>
        <w:tc>
          <w:tcPr>
            <w:tcW w:w="2205" w:type="pct"/>
            <w:tcBorders>
              <w:top w:val="single" w:sz="4" w:space="0" w:color="auto"/>
              <w:left w:val="single" w:sz="4" w:space="0" w:color="000000"/>
              <w:bottom w:val="single" w:sz="4" w:space="0" w:color="auto"/>
              <w:right w:val="single" w:sz="4" w:space="0" w:color="auto"/>
            </w:tcBorders>
          </w:tcPr>
          <w:p w14:paraId="1E06ED7F" w14:textId="076C27DE" w:rsidR="00FD17EB" w:rsidRPr="00565639" w:rsidRDefault="00FD17EB" w:rsidP="00FD17EB">
            <w:pPr>
              <w:tabs>
                <w:tab w:val="center" w:pos="4536"/>
              </w:tabs>
              <w:jc w:val="both"/>
              <w:rPr>
                <w:rFonts w:ascii="Arial" w:eastAsia="Calibri" w:hAnsi="Arial" w:cs="Arial"/>
                <w:sz w:val="18"/>
                <w:szCs w:val="18"/>
              </w:rPr>
            </w:pPr>
            <w:r w:rsidRPr="00565639">
              <w:rPr>
                <w:rFonts w:ascii="Arial" w:eastAsia="Calibri" w:hAnsi="Arial" w:cs="Arial"/>
                <w:sz w:val="18"/>
                <w:szCs w:val="18"/>
              </w:rPr>
              <w:t xml:space="preserve">Incentivar a nuestras partes interesadas internas y externas a participar </w:t>
            </w:r>
            <w:r w:rsidR="00565639" w:rsidRPr="00565639">
              <w:rPr>
                <w:rFonts w:ascii="Arial" w:eastAsia="Calibri" w:hAnsi="Arial" w:cs="Arial"/>
                <w:sz w:val="18"/>
                <w:szCs w:val="18"/>
              </w:rPr>
              <w:t>más</w:t>
            </w:r>
            <w:r w:rsidRPr="00565639">
              <w:rPr>
                <w:rFonts w:ascii="Arial" w:eastAsia="Calibri" w:hAnsi="Arial" w:cs="Arial"/>
                <w:sz w:val="18"/>
                <w:szCs w:val="18"/>
              </w:rPr>
              <w:t xml:space="preserve"> activamente en el diligenciamiento de instrumentos que nos ayuden a medir su grado de satisfacción</w:t>
            </w:r>
          </w:p>
        </w:tc>
        <w:tc>
          <w:tcPr>
            <w:tcW w:w="2795" w:type="pct"/>
            <w:tcBorders>
              <w:top w:val="single" w:sz="4" w:space="0" w:color="auto"/>
              <w:left w:val="single" w:sz="4" w:space="0" w:color="auto"/>
              <w:bottom w:val="single" w:sz="4" w:space="0" w:color="auto"/>
              <w:right w:val="single" w:sz="4" w:space="0" w:color="000000"/>
            </w:tcBorders>
            <w:vAlign w:val="center"/>
          </w:tcPr>
          <w:p w14:paraId="0AD1EC71" w14:textId="74F009C5" w:rsidR="00FD17EB" w:rsidRPr="00565639" w:rsidRDefault="00565639" w:rsidP="00FD17EB">
            <w:pPr>
              <w:tabs>
                <w:tab w:val="center" w:pos="4536"/>
              </w:tabs>
              <w:jc w:val="both"/>
              <w:rPr>
                <w:rFonts w:ascii="Arial" w:eastAsia="Calibri" w:hAnsi="Arial" w:cs="Arial"/>
                <w:sz w:val="18"/>
                <w:szCs w:val="18"/>
              </w:rPr>
            </w:pPr>
            <w:r w:rsidRPr="00565639">
              <w:rPr>
                <w:rFonts w:ascii="Arial" w:eastAsia="Calibri" w:hAnsi="Arial" w:cs="Arial"/>
                <w:b/>
                <w:sz w:val="18"/>
                <w:szCs w:val="18"/>
              </w:rPr>
              <w:t>CONCLUIDO</w:t>
            </w:r>
            <w:r w:rsidRPr="00565639">
              <w:rPr>
                <w:rFonts w:ascii="Arial" w:eastAsia="Calibri" w:hAnsi="Arial" w:cs="Arial"/>
                <w:sz w:val="18"/>
                <w:szCs w:val="18"/>
              </w:rPr>
              <w:t>. Durante la vigencia 2022, se aplic</w:t>
            </w:r>
            <w:r w:rsidR="00E47362">
              <w:rPr>
                <w:rFonts w:ascii="Arial" w:eastAsia="Calibri" w:hAnsi="Arial" w:cs="Arial"/>
                <w:sz w:val="18"/>
                <w:szCs w:val="18"/>
              </w:rPr>
              <w:t>ó</w:t>
            </w:r>
            <w:r w:rsidRPr="00565639">
              <w:rPr>
                <w:rFonts w:ascii="Arial" w:eastAsia="Calibri" w:hAnsi="Arial" w:cs="Arial"/>
                <w:sz w:val="18"/>
                <w:szCs w:val="18"/>
              </w:rPr>
              <w:t xml:space="preserve"> constantemente el uso de formatos de encuestas, esp</w:t>
            </w:r>
            <w:r w:rsidR="00E47362">
              <w:rPr>
                <w:rFonts w:ascii="Arial" w:eastAsia="Calibri" w:hAnsi="Arial" w:cs="Arial"/>
                <w:sz w:val="18"/>
                <w:szCs w:val="18"/>
              </w:rPr>
              <w:t>e</w:t>
            </w:r>
            <w:r w:rsidRPr="00565639">
              <w:rPr>
                <w:rFonts w:ascii="Arial" w:eastAsia="Calibri" w:hAnsi="Arial" w:cs="Arial"/>
                <w:sz w:val="18"/>
                <w:szCs w:val="18"/>
              </w:rPr>
              <w:t>cialmente a la hora de dar respuesta a los tr</w:t>
            </w:r>
            <w:r w:rsidR="00E47362">
              <w:rPr>
                <w:rFonts w:ascii="Arial" w:eastAsia="Calibri" w:hAnsi="Arial" w:cs="Arial"/>
                <w:sz w:val="18"/>
                <w:szCs w:val="18"/>
              </w:rPr>
              <w:t>á</w:t>
            </w:r>
            <w:r w:rsidRPr="00565639">
              <w:rPr>
                <w:rFonts w:ascii="Arial" w:eastAsia="Calibri" w:hAnsi="Arial" w:cs="Arial"/>
                <w:sz w:val="18"/>
                <w:szCs w:val="18"/>
              </w:rPr>
              <w:t>mites solicitados. Lo anterior a fin de garantizarle a nuestros usuarios internos y externos la posibilidad de dar a conocer su percepció</w:t>
            </w:r>
            <w:r w:rsidR="00E47362">
              <w:rPr>
                <w:rFonts w:ascii="Arial" w:eastAsia="Calibri" w:hAnsi="Arial" w:cs="Arial"/>
                <w:sz w:val="18"/>
                <w:szCs w:val="18"/>
              </w:rPr>
              <w:t>n respecto del servicio que reciben.</w:t>
            </w:r>
          </w:p>
        </w:tc>
      </w:tr>
      <w:tr w:rsidR="00FD17EB" w:rsidRPr="00301D8B" w14:paraId="72C32134" w14:textId="77777777" w:rsidTr="00B54F4C">
        <w:trPr>
          <w:trHeight w:val="20"/>
          <w:jc w:val="center"/>
        </w:trPr>
        <w:tc>
          <w:tcPr>
            <w:tcW w:w="2205" w:type="pct"/>
            <w:tcBorders>
              <w:top w:val="single" w:sz="4" w:space="0" w:color="auto"/>
              <w:left w:val="single" w:sz="4" w:space="0" w:color="000000"/>
              <w:bottom w:val="single" w:sz="4" w:space="0" w:color="auto"/>
              <w:right w:val="single" w:sz="4" w:space="0" w:color="auto"/>
            </w:tcBorders>
          </w:tcPr>
          <w:p w14:paraId="78504580" w14:textId="4D6BEDD8" w:rsidR="00FD17EB" w:rsidRPr="00301D8B" w:rsidRDefault="00FD17EB" w:rsidP="00FD17EB">
            <w:pPr>
              <w:tabs>
                <w:tab w:val="center" w:pos="4536"/>
              </w:tabs>
              <w:jc w:val="both"/>
              <w:rPr>
                <w:rFonts w:ascii="Arial" w:eastAsia="Calibri" w:hAnsi="Arial" w:cs="Arial"/>
                <w:bCs/>
                <w:sz w:val="20"/>
              </w:rPr>
            </w:pPr>
            <w:r w:rsidRPr="00B12CFF">
              <w:rPr>
                <w:rFonts w:ascii="Arial" w:hAnsi="Arial" w:cs="Arial"/>
                <w:sz w:val="18"/>
                <w:szCs w:val="18"/>
              </w:rPr>
              <w:t>Difundir el acceso a la Plataforma del Micrositio Web del SIGCMA, la cual permitirá conocer de primera mano las novedades, cambios, oportunidades de mejora del sistema y su estandarización a nivel nacional.</w:t>
            </w:r>
          </w:p>
        </w:tc>
        <w:tc>
          <w:tcPr>
            <w:tcW w:w="2795" w:type="pct"/>
            <w:tcBorders>
              <w:top w:val="single" w:sz="4" w:space="0" w:color="auto"/>
              <w:left w:val="single" w:sz="4" w:space="0" w:color="auto"/>
              <w:bottom w:val="single" w:sz="4" w:space="0" w:color="auto"/>
              <w:right w:val="single" w:sz="4" w:space="0" w:color="000000"/>
            </w:tcBorders>
            <w:vAlign w:val="center"/>
          </w:tcPr>
          <w:p w14:paraId="6A799DA5" w14:textId="4031A00A" w:rsidR="00DA3D6C" w:rsidRDefault="00DA3D6C" w:rsidP="00DA3D6C">
            <w:pPr>
              <w:tabs>
                <w:tab w:val="center" w:pos="4536"/>
              </w:tabs>
              <w:jc w:val="both"/>
              <w:rPr>
                <w:rFonts w:ascii="Arial" w:eastAsia="Calibri" w:hAnsi="Arial" w:cs="Arial"/>
                <w:sz w:val="18"/>
                <w:szCs w:val="18"/>
              </w:rPr>
            </w:pPr>
            <w:r w:rsidRPr="00BC27F2">
              <w:rPr>
                <w:rFonts w:ascii="Arial" w:eastAsia="Calibri" w:hAnsi="Arial" w:cs="Arial"/>
                <w:b/>
                <w:sz w:val="18"/>
                <w:szCs w:val="18"/>
              </w:rPr>
              <w:t xml:space="preserve">CONCLUIDO. </w:t>
            </w:r>
            <w:r w:rsidRPr="008B6E86">
              <w:rPr>
                <w:rFonts w:ascii="Arial" w:eastAsia="Calibri" w:hAnsi="Arial" w:cs="Arial"/>
                <w:sz w:val="18"/>
                <w:szCs w:val="18"/>
              </w:rPr>
              <w:t>Durante la vigencia 202</w:t>
            </w:r>
            <w:r w:rsidR="00767CA5">
              <w:rPr>
                <w:rFonts w:ascii="Arial" w:eastAsia="Calibri" w:hAnsi="Arial" w:cs="Arial"/>
                <w:sz w:val="18"/>
                <w:szCs w:val="18"/>
              </w:rPr>
              <w:t>2</w:t>
            </w:r>
            <w:r w:rsidRPr="008B6E86">
              <w:rPr>
                <w:rFonts w:ascii="Arial" w:eastAsia="Calibri" w:hAnsi="Arial" w:cs="Arial"/>
                <w:sz w:val="18"/>
                <w:szCs w:val="18"/>
              </w:rPr>
              <w:t xml:space="preserve">, el nivel central a través de la Coordinación Nacional </w:t>
            </w:r>
            <w:r>
              <w:rPr>
                <w:rFonts w:ascii="Arial" w:eastAsia="Calibri" w:hAnsi="Arial" w:cs="Arial"/>
                <w:sz w:val="18"/>
                <w:szCs w:val="18"/>
              </w:rPr>
              <w:t>continuó trabajando</w:t>
            </w:r>
            <w:r w:rsidRPr="008B6E86">
              <w:rPr>
                <w:rFonts w:ascii="Arial" w:eastAsia="Calibri" w:hAnsi="Arial" w:cs="Arial"/>
                <w:sz w:val="18"/>
                <w:szCs w:val="18"/>
              </w:rPr>
              <w:t xml:space="preserve"> en el mejoramiento del micrositio del SIGCMA en la página web de la Rama Judicial, convirtiéndolo en un espacio de constante actualización en los temas propios del sistema, lo que permite acceder de manera fácil a la documentación de este.</w:t>
            </w:r>
          </w:p>
          <w:p w14:paraId="3A874732" w14:textId="56A1A0C0" w:rsidR="00FD17EB" w:rsidRPr="00301D8B" w:rsidRDefault="00DA3D6C" w:rsidP="00DA3D6C">
            <w:pPr>
              <w:tabs>
                <w:tab w:val="center" w:pos="4536"/>
              </w:tabs>
              <w:jc w:val="both"/>
              <w:rPr>
                <w:rFonts w:ascii="Arial" w:eastAsia="Calibri" w:hAnsi="Arial" w:cs="Arial"/>
                <w:bCs/>
                <w:sz w:val="20"/>
              </w:rPr>
            </w:pPr>
            <w:r w:rsidRPr="004053C9">
              <w:rPr>
                <w:rFonts w:ascii="Arial" w:eastAsia="Calibri" w:hAnsi="Arial" w:cs="Arial"/>
                <w:sz w:val="18"/>
                <w:szCs w:val="18"/>
              </w:rPr>
              <w:t>La Seccional del Cesar en las oportunidades establecidas remitió la información correspondiente para efectos de que la misma pueda ser publicada en el micrositio para consulta de los usuarios internos y externos</w:t>
            </w:r>
            <w:r>
              <w:rPr>
                <w:rFonts w:ascii="Arial" w:eastAsia="Calibri" w:hAnsi="Arial" w:cs="Arial"/>
                <w:sz w:val="18"/>
                <w:szCs w:val="18"/>
              </w:rPr>
              <w:t>.</w:t>
            </w:r>
          </w:p>
        </w:tc>
      </w:tr>
    </w:tbl>
    <w:p w14:paraId="2AC61CDF" w14:textId="3FE5F0F8" w:rsidR="00634E19" w:rsidRDefault="00634E19" w:rsidP="00EF4A79">
      <w:pPr>
        <w:pStyle w:val="Prrafodelista"/>
        <w:spacing w:after="0" w:line="240" w:lineRule="auto"/>
        <w:ind w:left="0"/>
        <w:contextualSpacing w:val="0"/>
        <w:rPr>
          <w:rFonts w:ascii="Arial" w:hAnsi="Arial" w:cs="Arial"/>
        </w:rPr>
      </w:pPr>
    </w:p>
    <w:p w14:paraId="0D4E50B6" w14:textId="77777777" w:rsidR="00C14518" w:rsidRPr="00EF4A79" w:rsidRDefault="00CD54D6" w:rsidP="00E90947">
      <w:pPr>
        <w:numPr>
          <w:ilvl w:val="0"/>
          <w:numId w:val="2"/>
        </w:numPr>
        <w:jc w:val="both"/>
        <w:rPr>
          <w:rFonts w:ascii="Arial" w:hAnsi="Arial" w:cs="Arial"/>
          <w:sz w:val="22"/>
          <w:szCs w:val="22"/>
        </w:rPr>
      </w:pPr>
      <w:r w:rsidRPr="00EF4A79">
        <w:rPr>
          <w:rFonts w:ascii="Arial" w:hAnsi="Arial" w:cs="Arial"/>
          <w:b/>
          <w:sz w:val="22"/>
          <w:szCs w:val="22"/>
        </w:rPr>
        <w:t>CAMBIOS EN EL CONTEXT</w:t>
      </w:r>
      <w:r w:rsidR="00E55EF7" w:rsidRPr="00EF4A79">
        <w:rPr>
          <w:rFonts w:ascii="Arial" w:hAnsi="Arial" w:cs="Arial"/>
          <w:b/>
          <w:sz w:val="22"/>
          <w:szCs w:val="22"/>
        </w:rPr>
        <w:t>O</w:t>
      </w:r>
      <w:r w:rsidR="00634E19" w:rsidRPr="00EF4A79">
        <w:rPr>
          <w:rFonts w:ascii="Arial" w:hAnsi="Arial" w:cs="Arial"/>
          <w:b/>
          <w:sz w:val="22"/>
          <w:szCs w:val="22"/>
        </w:rPr>
        <w:t xml:space="preserve"> INTERNO Y EXTERNO</w:t>
      </w:r>
    </w:p>
    <w:p w14:paraId="107B045A" w14:textId="77777777" w:rsidR="00634E19" w:rsidRPr="00EF4A79" w:rsidRDefault="00634E19" w:rsidP="00EF4A79">
      <w:pPr>
        <w:pStyle w:val="Prrafodelista"/>
        <w:spacing w:after="0" w:line="240" w:lineRule="auto"/>
        <w:ind w:left="0"/>
        <w:contextualSpacing w:val="0"/>
        <w:rPr>
          <w:rFonts w:ascii="Arial" w:hAnsi="Arial" w:cs="Arial"/>
        </w:rPr>
      </w:pPr>
    </w:p>
    <w:p w14:paraId="5A62A6F1" w14:textId="1F199555" w:rsidR="000E4C9E" w:rsidRPr="00EF4A79" w:rsidRDefault="00C14518" w:rsidP="00E90947">
      <w:pPr>
        <w:pStyle w:val="Prrafodelista"/>
        <w:tabs>
          <w:tab w:val="center" w:pos="4536"/>
        </w:tabs>
        <w:spacing w:after="0" w:line="240" w:lineRule="auto"/>
        <w:ind w:left="0"/>
        <w:contextualSpacing w:val="0"/>
        <w:jc w:val="both"/>
        <w:rPr>
          <w:rFonts w:ascii="Arial" w:hAnsi="Arial" w:cs="Arial"/>
          <w:i/>
          <w:u w:val="single"/>
        </w:rPr>
      </w:pPr>
      <w:r w:rsidRPr="00EF4A79">
        <w:rPr>
          <w:rFonts w:ascii="Arial" w:hAnsi="Arial" w:cs="Arial"/>
        </w:rPr>
        <w:t>Se hace la rev</w:t>
      </w:r>
      <w:r w:rsidR="006D5556" w:rsidRPr="00EF4A79">
        <w:rPr>
          <w:rFonts w:ascii="Arial" w:hAnsi="Arial" w:cs="Arial"/>
        </w:rPr>
        <w:t xml:space="preserve">isión del </w:t>
      </w:r>
      <w:r w:rsidR="007C0569">
        <w:rPr>
          <w:rFonts w:ascii="Arial" w:hAnsi="Arial" w:cs="Arial"/>
        </w:rPr>
        <w:t>c</w:t>
      </w:r>
      <w:r w:rsidR="006D5556" w:rsidRPr="00EF4A79">
        <w:rPr>
          <w:rFonts w:ascii="Arial" w:hAnsi="Arial" w:cs="Arial"/>
        </w:rPr>
        <w:t>ontexto vigencia 202</w:t>
      </w:r>
      <w:r w:rsidR="007C0569">
        <w:rPr>
          <w:rFonts w:ascii="Arial" w:hAnsi="Arial" w:cs="Arial"/>
        </w:rPr>
        <w:t>2</w:t>
      </w:r>
      <w:r w:rsidRPr="00EF4A79">
        <w:rPr>
          <w:rFonts w:ascii="Arial" w:hAnsi="Arial" w:cs="Arial"/>
        </w:rPr>
        <w:t xml:space="preserve">. La revisión puede </w:t>
      </w:r>
      <w:r w:rsidR="00DD071D" w:rsidRPr="00EF4A79">
        <w:rPr>
          <w:rFonts w:ascii="Arial" w:hAnsi="Arial" w:cs="Arial"/>
          <w:i/>
          <w:u w:val="single"/>
        </w:rPr>
        <w:t>implica</w:t>
      </w:r>
      <w:r w:rsidR="00D07398" w:rsidRPr="00EF4A79">
        <w:rPr>
          <w:rFonts w:ascii="Arial" w:hAnsi="Arial" w:cs="Arial"/>
          <w:i/>
          <w:u w:val="single"/>
        </w:rPr>
        <w:t>r</w:t>
      </w:r>
      <w:r w:rsidRPr="00EF4A79">
        <w:rPr>
          <w:rFonts w:ascii="Arial" w:hAnsi="Arial" w:cs="Arial"/>
          <w:i/>
          <w:u w:val="single"/>
        </w:rPr>
        <w:t xml:space="preserve"> cambios en el mismo de tal forma que nos </w:t>
      </w:r>
      <w:r w:rsidR="00BD1E84" w:rsidRPr="00EF4A79">
        <w:rPr>
          <w:rFonts w:ascii="Arial" w:hAnsi="Arial" w:cs="Arial"/>
          <w:i/>
          <w:u w:val="single"/>
        </w:rPr>
        <w:t>cond</w:t>
      </w:r>
      <w:r w:rsidR="00D07398" w:rsidRPr="00EF4A79">
        <w:rPr>
          <w:rFonts w:ascii="Arial" w:hAnsi="Arial" w:cs="Arial"/>
          <w:i/>
          <w:u w:val="single"/>
        </w:rPr>
        <w:t>ujo</w:t>
      </w:r>
      <w:r w:rsidR="00BD1E84" w:rsidRPr="00EF4A79">
        <w:rPr>
          <w:rFonts w:ascii="Arial" w:hAnsi="Arial" w:cs="Arial"/>
          <w:i/>
          <w:u w:val="single"/>
        </w:rPr>
        <w:t xml:space="preserve"> a t</w:t>
      </w:r>
      <w:r w:rsidR="00D07398" w:rsidRPr="00EF4A79">
        <w:rPr>
          <w:rFonts w:ascii="Arial" w:hAnsi="Arial" w:cs="Arial"/>
          <w:i/>
          <w:u w:val="single"/>
        </w:rPr>
        <w:t>omar acciones que</w:t>
      </w:r>
      <w:r w:rsidR="00BD1E84" w:rsidRPr="00EF4A79">
        <w:rPr>
          <w:rFonts w:ascii="Arial" w:hAnsi="Arial" w:cs="Arial"/>
          <w:i/>
          <w:u w:val="single"/>
        </w:rPr>
        <w:t xml:space="preserve"> modificar</w:t>
      </w:r>
      <w:r w:rsidR="00D07398" w:rsidRPr="00EF4A79">
        <w:rPr>
          <w:rFonts w:ascii="Arial" w:hAnsi="Arial" w:cs="Arial"/>
          <w:i/>
          <w:u w:val="single"/>
        </w:rPr>
        <w:t>on</w:t>
      </w:r>
      <w:r w:rsidR="00BD1E84" w:rsidRPr="00EF4A79">
        <w:rPr>
          <w:rFonts w:ascii="Arial" w:hAnsi="Arial" w:cs="Arial"/>
          <w:i/>
          <w:u w:val="single"/>
        </w:rPr>
        <w:t xml:space="preserve"> el contexto de la vigencia 202</w:t>
      </w:r>
      <w:r w:rsidR="006D5556" w:rsidRPr="00EF4A79">
        <w:rPr>
          <w:rFonts w:ascii="Arial" w:hAnsi="Arial" w:cs="Arial"/>
          <w:i/>
          <w:u w:val="single"/>
        </w:rPr>
        <w:t>2</w:t>
      </w:r>
      <w:r w:rsidR="00D07398" w:rsidRPr="00EF4A79">
        <w:rPr>
          <w:rFonts w:ascii="Arial" w:hAnsi="Arial" w:cs="Arial"/>
          <w:i/>
          <w:u w:val="single"/>
        </w:rPr>
        <w:t>.</w:t>
      </w:r>
    </w:p>
    <w:p w14:paraId="15AB58E0" w14:textId="77777777" w:rsidR="002D72EE" w:rsidRPr="00E90947" w:rsidRDefault="002D72EE" w:rsidP="00E90947">
      <w:pPr>
        <w:pStyle w:val="Prrafodelista"/>
        <w:spacing w:after="0" w:line="240" w:lineRule="auto"/>
        <w:ind w:left="0"/>
        <w:contextualSpacing w:val="0"/>
        <w:jc w:val="both"/>
        <w:rPr>
          <w:rFonts w:ascii="Arial" w:hAnsi="Arial" w:cs="Arial"/>
          <w:szCs w:val="18"/>
          <w:lang w:val="es-E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076"/>
        <w:gridCol w:w="3740"/>
        <w:gridCol w:w="2816"/>
        <w:gridCol w:w="2332"/>
      </w:tblGrid>
      <w:tr w:rsidR="002D72EE" w:rsidRPr="008447FF" w14:paraId="6D525A9D" w14:textId="77777777" w:rsidTr="001B47A9">
        <w:trPr>
          <w:trHeight w:val="20"/>
          <w:tblHeader/>
          <w:jc w:val="center"/>
        </w:trPr>
        <w:tc>
          <w:tcPr>
            <w:tcW w:w="540" w:type="pct"/>
            <w:tcBorders>
              <w:top w:val="single" w:sz="4" w:space="0" w:color="auto"/>
              <w:left w:val="single" w:sz="4" w:space="0" w:color="000000"/>
              <w:bottom w:val="single" w:sz="4" w:space="0" w:color="auto"/>
              <w:right w:val="single" w:sz="4" w:space="0" w:color="auto"/>
            </w:tcBorders>
            <w:shd w:val="clear" w:color="auto" w:fill="E7E6E6"/>
            <w:vAlign w:val="center"/>
          </w:tcPr>
          <w:p w14:paraId="697D3D5F" w14:textId="77777777" w:rsidR="002D72EE" w:rsidRPr="008447FF" w:rsidRDefault="002D72EE" w:rsidP="00E90947">
            <w:pPr>
              <w:tabs>
                <w:tab w:val="center" w:pos="4536"/>
              </w:tabs>
              <w:jc w:val="center"/>
              <w:rPr>
                <w:rFonts w:ascii="Arial" w:eastAsia="Calibri" w:hAnsi="Arial" w:cs="Arial"/>
                <w:b/>
                <w:sz w:val="20"/>
              </w:rPr>
            </w:pPr>
            <w:r w:rsidRPr="008447FF">
              <w:rPr>
                <w:rFonts w:ascii="Arial" w:eastAsia="Calibri" w:hAnsi="Arial" w:cs="Arial"/>
                <w:b/>
                <w:sz w:val="20"/>
              </w:rPr>
              <w:t>PROCESO</w:t>
            </w:r>
          </w:p>
        </w:tc>
        <w:tc>
          <w:tcPr>
            <w:tcW w:w="1877" w:type="pct"/>
            <w:tcBorders>
              <w:top w:val="single" w:sz="4" w:space="0" w:color="auto"/>
              <w:left w:val="single" w:sz="4" w:space="0" w:color="000000"/>
              <w:bottom w:val="single" w:sz="4" w:space="0" w:color="auto"/>
              <w:right w:val="single" w:sz="4" w:space="0" w:color="000000"/>
            </w:tcBorders>
            <w:shd w:val="clear" w:color="auto" w:fill="E7E6E6"/>
            <w:vAlign w:val="center"/>
          </w:tcPr>
          <w:p w14:paraId="04A867F7" w14:textId="77777777" w:rsidR="002D72EE" w:rsidRPr="008447FF" w:rsidRDefault="002D72EE" w:rsidP="00E90947">
            <w:pPr>
              <w:tabs>
                <w:tab w:val="center" w:pos="4536"/>
              </w:tabs>
              <w:jc w:val="center"/>
              <w:rPr>
                <w:rFonts w:ascii="Arial" w:eastAsia="Calibri" w:hAnsi="Arial" w:cs="Arial"/>
                <w:b/>
                <w:sz w:val="20"/>
              </w:rPr>
            </w:pPr>
            <w:r w:rsidRPr="008447FF">
              <w:rPr>
                <w:rFonts w:ascii="Arial" w:eastAsia="Calibri" w:hAnsi="Arial" w:cs="Arial"/>
                <w:b/>
                <w:sz w:val="20"/>
              </w:rPr>
              <w:t>CAMBIOS IDENTIFICADOS</w:t>
            </w:r>
          </w:p>
        </w:tc>
        <w:tc>
          <w:tcPr>
            <w:tcW w:w="1413" w:type="pct"/>
            <w:tcBorders>
              <w:top w:val="single" w:sz="4" w:space="0" w:color="auto"/>
              <w:left w:val="single" w:sz="4" w:space="0" w:color="000000"/>
              <w:bottom w:val="single" w:sz="4" w:space="0" w:color="auto"/>
              <w:right w:val="single" w:sz="4" w:space="0" w:color="auto"/>
            </w:tcBorders>
            <w:shd w:val="clear" w:color="auto" w:fill="E7E6E6"/>
            <w:vAlign w:val="center"/>
            <w:hideMark/>
          </w:tcPr>
          <w:p w14:paraId="4BA92B46" w14:textId="77777777" w:rsidR="002D72EE" w:rsidRPr="008447FF" w:rsidRDefault="002D72EE" w:rsidP="00E90947">
            <w:pPr>
              <w:tabs>
                <w:tab w:val="center" w:pos="4536"/>
              </w:tabs>
              <w:jc w:val="center"/>
              <w:rPr>
                <w:rFonts w:ascii="Arial" w:eastAsia="Calibri" w:hAnsi="Arial" w:cs="Arial"/>
                <w:b/>
                <w:sz w:val="20"/>
              </w:rPr>
            </w:pPr>
            <w:r w:rsidRPr="008447FF">
              <w:rPr>
                <w:rFonts w:ascii="Arial" w:eastAsia="Calibri" w:hAnsi="Arial" w:cs="Arial"/>
                <w:b/>
                <w:sz w:val="20"/>
              </w:rPr>
              <w:t>FACTORES DE CAMBIO</w:t>
            </w:r>
          </w:p>
          <w:p w14:paraId="33EDED47" w14:textId="77777777" w:rsidR="002D72EE" w:rsidRPr="008447FF" w:rsidRDefault="002D72EE" w:rsidP="00E90947">
            <w:pPr>
              <w:tabs>
                <w:tab w:val="center" w:pos="4536"/>
              </w:tabs>
              <w:jc w:val="center"/>
              <w:rPr>
                <w:rFonts w:ascii="Arial" w:eastAsia="Calibri" w:hAnsi="Arial" w:cs="Arial"/>
                <w:sz w:val="20"/>
              </w:rPr>
            </w:pPr>
            <w:r w:rsidRPr="008447FF">
              <w:rPr>
                <w:rFonts w:ascii="Arial" w:eastAsia="Calibri" w:hAnsi="Arial" w:cs="Arial"/>
                <w:b/>
                <w:sz w:val="16"/>
                <w:szCs w:val="16"/>
              </w:rPr>
              <w:t xml:space="preserve"> </w:t>
            </w:r>
            <w:r w:rsidRPr="002B5637">
              <w:rPr>
                <w:rFonts w:ascii="Arial" w:eastAsia="Calibri" w:hAnsi="Arial" w:cs="Arial"/>
                <w:sz w:val="14"/>
                <w:szCs w:val="14"/>
              </w:rPr>
              <w:t xml:space="preserve">(Con base en el análisis de contexto inicial enumerar los cambios que se identifican, que ocurrieron o que pueden ocurrir) </w:t>
            </w:r>
          </w:p>
        </w:tc>
        <w:tc>
          <w:tcPr>
            <w:tcW w:w="1170" w:type="pct"/>
            <w:tcBorders>
              <w:top w:val="single" w:sz="4" w:space="0" w:color="auto"/>
              <w:left w:val="single" w:sz="4" w:space="0" w:color="auto"/>
              <w:bottom w:val="single" w:sz="4" w:space="0" w:color="auto"/>
              <w:right w:val="single" w:sz="4" w:space="0" w:color="000000"/>
            </w:tcBorders>
            <w:shd w:val="clear" w:color="auto" w:fill="E7E6E6"/>
            <w:vAlign w:val="center"/>
            <w:hideMark/>
          </w:tcPr>
          <w:p w14:paraId="49B49642" w14:textId="77777777" w:rsidR="002D72EE" w:rsidRPr="008447FF" w:rsidRDefault="00D961F9" w:rsidP="00E90947">
            <w:pPr>
              <w:tabs>
                <w:tab w:val="center" w:pos="4536"/>
              </w:tabs>
              <w:jc w:val="center"/>
              <w:rPr>
                <w:rFonts w:ascii="Arial" w:eastAsia="Calibri" w:hAnsi="Arial" w:cs="Arial"/>
                <w:b/>
                <w:sz w:val="20"/>
              </w:rPr>
            </w:pPr>
            <w:r w:rsidRPr="008447FF">
              <w:rPr>
                <w:rFonts w:ascii="Arial" w:eastAsia="Calibri" w:hAnsi="Arial" w:cs="Arial"/>
                <w:b/>
                <w:sz w:val="20"/>
              </w:rPr>
              <w:t>ACCIÓN</w:t>
            </w:r>
            <w:r w:rsidR="002D72EE" w:rsidRPr="008447FF">
              <w:rPr>
                <w:rFonts w:ascii="Arial" w:eastAsia="Calibri" w:hAnsi="Arial" w:cs="Arial"/>
                <w:b/>
                <w:sz w:val="20"/>
              </w:rPr>
              <w:t xml:space="preserve"> A TOMAR</w:t>
            </w:r>
          </w:p>
          <w:p w14:paraId="2FF5372C" w14:textId="77777777" w:rsidR="002D72EE" w:rsidRPr="008447FF" w:rsidRDefault="002D72EE" w:rsidP="00E90947">
            <w:pPr>
              <w:tabs>
                <w:tab w:val="center" w:pos="4536"/>
              </w:tabs>
              <w:jc w:val="center"/>
              <w:rPr>
                <w:rFonts w:ascii="Arial" w:eastAsia="Calibri" w:hAnsi="Arial" w:cs="Arial"/>
                <w:sz w:val="20"/>
              </w:rPr>
            </w:pPr>
            <w:r w:rsidRPr="002B5637">
              <w:rPr>
                <w:rFonts w:ascii="Arial" w:eastAsia="Calibri" w:hAnsi="Arial" w:cs="Arial"/>
                <w:sz w:val="14"/>
                <w:szCs w:val="14"/>
              </w:rPr>
              <w:t>(Describir las acciones que se ejecutaron o se están ejecutando para gestionar el cambio)</w:t>
            </w:r>
          </w:p>
        </w:tc>
      </w:tr>
      <w:tr w:rsidR="002D72EE" w:rsidRPr="008447FF" w14:paraId="6F3A7648" w14:textId="77777777" w:rsidTr="001B47A9">
        <w:trPr>
          <w:trHeight w:val="20"/>
          <w:jc w:val="center"/>
        </w:trPr>
        <w:tc>
          <w:tcPr>
            <w:tcW w:w="540" w:type="pct"/>
            <w:tcBorders>
              <w:top w:val="single" w:sz="4" w:space="0" w:color="auto"/>
              <w:left w:val="single" w:sz="4" w:space="0" w:color="000000"/>
              <w:bottom w:val="single" w:sz="4" w:space="0" w:color="auto"/>
              <w:right w:val="single" w:sz="4" w:space="0" w:color="auto"/>
            </w:tcBorders>
            <w:vAlign w:val="center"/>
          </w:tcPr>
          <w:p w14:paraId="0B6B2BC1" w14:textId="4FF42A9F" w:rsidR="002D72EE" w:rsidRPr="008447FF" w:rsidRDefault="00013183" w:rsidP="00E90947">
            <w:pPr>
              <w:tabs>
                <w:tab w:val="center" w:pos="4536"/>
              </w:tabs>
              <w:jc w:val="center"/>
              <w:rPr>
                <w:rFonts w:ascii="Arial" w:eastAsia="Calibri" w:hAnsi="Arial" w:cs="Arial"/>
                <w:sz w:val="20"/>
              </w:rPr>
            </w:pPr>
            <w:r>
              <w:rPr>
                <w:rFonts w:ascii="Arial" w:hAnsi="Arial" w:cs="Arial"/>
                <w:sz w:val="20"/>
              </w:rPr>
              <w:t>Todos los procesos</w:t>
            </w:r>
          </w:p>
        </w:tc>
        <w:tc>
          <w:tcPr>
            <w:tcW w:w="1877" w:type="pct"/>
            <w:tcBorders>
              <w:top w:val="single" w:sz="4" w:space="0" w:color="auto"/>
              <w:left w:val="single" w:sz="4" w:space="0" w:color="000000"/>
              <w:bottom w:val="single" w:sz="4" w:space="0" w:color="auto"/>
              <w:right w:val="single" w:sz="4" w:space="0" w:color="000000"/>
            </w:tcBorders>
            <w:vAlign w:val="center"/>
          </w:tcPr>
          <w:p w14:paraId="297A4230" w14:textId="52F5FBB9" w:rsidR="002D72EE" w:rsidRPr="008447FF" w:rsidRDefault="006B187D" w:rsidP="00E90947">
            <w:pPr>
              <w:tabs>
                <w:tab w:val="center" w:pos="4536"/>
              </w:tabs>
              <w:jc w:val="center"/>
              <w:rPr>
                <w:rFonts w:ascii="Arial" w:eastAsia="Calibri" w:hAnsi="Arial" w:cs="Arial"/>
                <w:sz w:val="20"/>
              </w:rPr>
            </w:pPr>
            <w:r w:rsidRPr="008447FF">
              <w:rPr>
                <w:rFonts w:ascii="Arial" w:eastAsia="Calibri" w:hAnsi="Arial" w:cs="Arial"/>
                <w:sz w:val="20"/>
              </w:rPr>
              <w:t>Ningún cambio identificado</w:t>
            </w:r>
            <w:r w:rsidR="006732B0" w:rsidRPr="008447FF">
              <w:rPr>
                <w:rFonts w:ascii="Arial" w:eastAsia="Calibri" w:hAnsi="Arial" w:cs="Arial"/>
                <w:sz w:val="20"/>
              </w:rPr>
              <w:t xml:space="preserve"> con respecto al análisis de contexto de la vigencia anterior que pueda afectar el desarrollo de</w:t>
            </w:r>
            <w:r w:rsidR="003A56D0">
              <w:rPr>
                <w:rFonts w:ascii="Arial" w:eastAsia="Calibri" w:hAnsi="Arial" w:cs="Arial"/>
                <w:sz w:val="20"/>
              </w:rPr>
              <w:t xml:space="preserve"> los procesos</w:t>
            </w:r>
          </w:p>
        </w:tc>
        <w:tc>
          <w:tcPr>
            <w:tcW w:w="1413" w:type="pct"/>
            <w:tcBorders>
              <w:top w:val="single" w:sz="4" w:space="0" w:color="auto"/>
              <w:left w:val="single" w:sz="4" w:space="0" w:color="000000"/>
              <w:bottom w:val="single" w:sz="4" w:space="0" w:color="auto"/>
              <w:right w:val="single" w:sz="4" w:space="0" w:color="auto"/>
            </w:tcBorders>
            <w:vAlign w:val="center"/>
          </w:tcPr>
          <w:p w14:paraId="5249F252" w14:textId="77777777" w:rsidR="002D72EE" w:rsidRPr="008447FF" w:rsidRDefault="00293F7C" w:rsidP="00E90947">
            <w:pPr>
              <w:tabs>
                <w:tab w:val="center" w:pos="4536"/>
              </w:tabs>
              <w:jc w:val="center"/>
              <w:rPr>
                <w:rFonts w:ascii="Arial" w:eastAsia="Calibri" w:hAnsi="Arial" w:cs="Arial"/>
                <w:sz w:val="20"/>
              </w:rPr>
            </w:pPr>
            <w:r w:rsidRPr="008447FF">
              <w:rPr>
                <w:rFonts w:ascii="Arial" w:eastAsia="Calibri" w:hAnsi="Arial" w:cs="Arial"/>
                <w:sz w:val="20"/>
              </w:rPr>
              <w:t>N/A</w:t>
            </w:r>
          </w:p>
        </w:tc>
        <w:tc>
          <w:tcPr>
            <w:tcW w:w="1170" w:type="pct"/>
            <w:tcBorders>
              <w:top w:val="single" w:sz="4" w:space="0" w:color="auto"/>
              <w:left w:val="single" w:sz="4" w:space="0" w:color="auto"/>
              <w:bottom w:val="single" w:sz="4" w:space="0" w:color="auto"/>
              <w:right w:val="single" w:sz="4" w:space="0" w:color="000000"/>
            </w:tcBorders>
            <w:vAlign w:val="center"/>
          </w:tcPr>
          <w:p w14:paraId="79E2072E" w14:textId="77777777" w:rsidR="002D72EE" w:rsidRPr="008447FF" w:rsidRDefault="00293F7C" w:rsidP="00E90947">
            <w:pPr>
              <w:tabs>
                <w:tab w:val="center" w:pos="4536"/>
              </w:tabs>
              <w:jc w:val="center"/>
              <w:rPr>
                <w:rFonts w:ascii="Arial" w:eastAsia="Calibri" w:hAnsi="Arial" w:cs="Arial"/>
                <w:sz w:val="20"/>
              </w:rPr>
            </w:pPr>
            <w:r w:rsidRPr="008447FF">
              <w:rPr>
                <w:rFonts w:ascii="Arial" w:eastAsia="Calibri" w:hAnsi="Arial" w:cs="Arial"/>
                <w:sz w:val="20"/>
              </w:rPr>
              <w:t>N/A</w:t>
            </w:r>
          </w:p>
        </w:tc>
      </w:tr>
    </w:tbl>
    <w:p w14:paraId="30D88AB0" w14:textId="7398FE09" w:rsidR="008E6A5A" w:rsidRDefault="008E6A5A" w:rsidP="00E90947">
      <w:pPr>
        <w:pStyle w:val="Prrafodelista"/>
        <w:spacing w:after="0" w:line="240" w:lineRule="auto"/>
        <w:ind w:left="0"/>
        <w:contextualSpacing w:val="0"/>
        <w:jc w:val="both"/>
        <w:rPr>
          <w:rFonts w:ascii="Arial" w:hAnsi="Arial" w:cs="Arial"/>
          <w:lang w:val="es-ES"/>
        </w:rPr>
      </w:pPr>
    </w:p>
    <w:p w14:paraId="7E4D5661" w14:textId="77777777" w:rsidR="000E4C9E" w:rsidRPr="00DC12AA" w:rsidRDefault="000E4C9E" w:rsidP="00833C6C">
      <w:pPr>
        <w:numPr>
          <w:ilvl w:val="0"/>
          <w:numId w:val="2"/>
        </w:numPr>
        <w:jc w:val="both"/>
        <w:rPr>
          <w:rFonts w:ascii="Arial" w:hAnsi="Arial" w:cs="Arial"/>
          <w:b/>
          <w:sz w:val="22"/>
          <w:szCs w:val="22"/>
        </w:rPr>
      </w:pPr>
      <w:r w:rsidRPr="00DC12AA">
        <w:rPr>
          <w:rFonts w:ascii="Arial" w:hAnsi="Arial" w:cs="Arial"/>
          <w:b/>
          <w:sz w:val="22"/>
          <w:szCs w:val="22"/>
        </w:rPr>
        <w:t>GRADO DE SATISFACCIÓN D</w:t>
      </w:r>
      <w:r w:rsidR="000E02D3" w:rsidRPr="00DC12AA">
        <w:rPr>
          <w:rFonts w:ascii="Arial" w:hAnsi="Arial" w:cs="Arial"/>
          <w:b/>
          <w:sz w:val="22"/>
          <w:szCs w:val="22"/>
        </w:rPr>
        <w:t>E LAS PARTES INTERESADAS (</w:t>
      </w:r>
      <w:r w:rsidR="00221634" w:rsidRPr="00DC12AA">
        <w:rPr>
          <w:rFonts w:ascii="Arial" w:hAnsi="Arial" w:cs="Arial"/>
          <w:b/>
          <w:sz w:val="22"/>
          <w:szCs w:val="22"/>
        </w:rPr>
        <w:t>RESULTADO</w:t>
      </w:r>
      <w:r w:rsidRPr="00DC12AA">
        <w:rPr>
          <w:rFonts w:ascii="Arial" w:hAnsi="Arial" w:cs="Arial"/>
          <w:b/>
          <w:sz w:val="22"/>
          <w:szCs w:val="22"/>
        </w:rPr>
        <w:t xml:space="preserve"> DE ENCUESTAS)-</w:t>
      </w:r>
      <w:r w:rsidR="00DC12AA">
        <w:rPr>
          <w:rFonts w:ascii="Arial" w:hAnsi="Arial" w:cs="Arial"/>
          <w:b/>
          <w:sz w:val="22"/>
          <w:szCs w:val="22"/>
        </w:rPr>
        <w:t xml:space="preserve"> </w:t>
      </w:r>
      <w:r w:rsidR="007E6FCA" w:rsidRPr="00DC12AA">
        <w:rPr>
          <w:rFonts w:ascii="Arial" w:hAnsi="Arial" w:cs="Arial"/>
          <w:b/>
          <w:sz w:val="22"/>
          <w:szCs w:val="22"/>
        </w:rPr>
        <w:t>(R</w:t>
      </w:r>
      <w:r w:rsidR="00C14518" w:rsidRPr="00DC12AA">
        <w:rPr>
          <w:rFonts w:ascii="Arial" w:hAnsi="Arial" w:cs="Arial"/>
          <w:b/>
          <w:sz w:val="22"/>
          <w:szCs w:val="22"/>
        </w:rPr>
        <w:t>esultado</w:t>
      </w:r>
      <w:r w:rsidR="007E6FCA" w:rsidRPr="00DC12AA">
        <w:rPr>
          <w:rFonts w:ascii="Arial" w:hAnsi="Arial" w:cs="Arial"/>
          <w:b/>
          <w:sz w:val="22"/>
          <w:szCs w:val="22"/>
        </w:rPr>
        <w:t xml:space="preserve"> </w:t>
      </w:r>
      <w:r w:rsidR="00C14518" w:rsidRPr="00DC12AA">
        <w:rPr>
          <w:rFonts w:ascii="Arial" w:hAnsi="Arial" w:cs="Arial"/>
          <w:b/>
          <w:sz w:val="22"/>
          <w:szCs w:val="22"/>
        </w:rPr>
        <w:t>anual)</w:t>
      </w:r>
    </w:p>
    <w:p w14:paraId="1004C6DA" w14:textId="3B398195" w:rsidR="002E3317" w:rsidRDefault="002E331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0"/>
        <w:gridCol w:w="1777"/>
        <w:gridCol w:w="1751"/>
        <w:gridCol w:w="1693"/>
        <w:gridCol w:w="1733"/>
      </w:tblGrid>
      <w:tr w:rsidR="00221E72" w:rsidRPr="00636C25" w14:paraId="5251BC99" w14:textId="77777777" w:rsidTr="00221E72">
        <w:trPr>
          <w:trHeight w:val="685"/>
          <w:jc w:val="center"/>
        </w:trPr>
        <w:tc>
          <w:tcPr>
            <w:tcW w:w="3016" w:type="dxa"/>
            <w:shd w:val="clear" w:color="auto" w:fill="D9D9D9"/>
          </w:tcPr>
          <w:p w14:paraId="0067DB6F" w14:textId="77777777" w:rsidR="00221E72" w:rsidRPr="00636C25" w:rsidRDefault="00221E72" w:rsidP="00B54F4C">
            <w:pPr>
              <w:tabs>
                <w:tab w:val="center" w:pos="4536"/>
              </w:tabs>
              <w:jc w:val="center"/>
              <w:rPr>
                <w:rFonts w:ascii="Arial" w:hAnsi="Arial" w:cs="Arial"/>
                <w:b/>
                <w:sz w:val="18"/>
                <w:szCs w:val="18"/>
              </w:rPr>
            </w:pPr>
          </w:p>
          <w:p w14:paraId="2B59EC25" w14:textId="77777777" w:rsidR="00221E72" w:rsidRPr="00636C25" w:rsidRDefault="00221E72" w:rsidP="00B54F4C">
            <w:pPr>
              <w:tabs>
                <w:tab w:val="center" w:pos="4536"/>
              </w:tabs>
              <w:jc w:val="center"/>
              <w:rPr>
                <w:rFonts w:ascii="Arial" w:hAnsi="Arial" w:cs="Arial"/>
                <w:b/>
                <w:sz w:val="18"/>
                <w:szCs w:val="18"/>
              </w:rPr>
            </w:pPr>
            <w:r w:rsidRPr="00636C25">
              <w:rPr>
                <w:rFonts w:ascii="Arial" w:hAnsi="Arial" w:cs="Arial"/>
                <w:b/>
                <w:sz w:val="18"/>
                <w:szCs w:val="18"/>
              </w:rPr>
              <w:t>PROCESO</w:t>
            </w:r>
          </w:p>
        </w:tc>
        <w:tc>
          <w:tcPr>
            <w:tcW w:w="1777" w:type="dxa"/>
            <w:shd w:val="clear" w:color="auto" w:fill="D9D9D9"/>
          </w:tcPr>
          <w:p w14:paraId="33C51179" w14:textId="77777777" w:rsidR="00221E72" w:rsidRPr="00636C25" w:rsidRDefault="00221E72" w:rsidP="00B54F4C">
            <w:pPr>
              <w:tabs>
                <w:tab w:val="center" w:pos="4536"/>
              </w:tabs>
              <w:jc w:val="center"/>
              <w:rPr>
                <w:rFonts w:ascii="Arial" w:hAnsi="Arial" w:cs="Arial"/>
                <w:b/>
                <w:sz w:val="18"/>
                <w:szCs w:val="18"/>
              </w:rPr>
            </w:pPr>
          </w:p>
          <w:p w14:paraId="2A3C2281" w14:textId="77777777" w:rsidR="00221E72" w:rsidRPr="00636C25" w:rsidRDefault="00221E72" w:rsidP="00B54F4C">
            <w:pPr>
              <w:tabs>
                <w:tab w:val="center" w:pos="4536"/>
              </w:tabs>
              <w:jc w:val="center"/>
              <w:rPr>
                <w:rFonts w:ascii="Arial" w:hAnsi="Arial" w:cs="Arial"/>
                <w:b/>
                <w:sz w:val="18"/>
                <w:szCs w:val="18"/>
              </w:rPr>
            </w:pPr>
            <w:r w:rsidRPr="00636C25">
              <w:rPr>
                <w:rFonts w:ascii="Arial" w:hAnsi="Arial" w:cs="Arial"/>
                <w:b/>
                <w:sz w:val="18"/>
                <w:szCs w:val="18"/>
              </w:rPr>
              <w:t>TEMA DE LA ENCUESTA</w:t>
            </w:r>
          </w:p>
        </w:tc>
        <w:tc>
          <w:tcPr>
            <w:tcW w:w="1753" w:type="dxa"/>
            <w:shd w:val="clear" w:color="auto" w:fill="D9D9D9"/>
          </w:tcPr>
          <w:p w14:paraId="600476A5" w14:textId="77777777" w:rsidR="00221E72" w:rsidRPr="00636C25" w:rsidRDefault="00221E72" w:rsidP="00B54F4C">
            <w:pPr>
              <w:tabs>
                <w:tab w:val="center" w:pos="4536"/>
              </w:tabs>
              <w:jc w:val="center"/>
              <w:rPr>
                <w:rFonts w:ascii="Arial" w:hAnsi="Arial" w:cs="Arial"/>
                <w:b/>
                <w:sz w:val="18"/>
                <w:szCs w:val="18"/>
              </w:rPr>
            </w:pPr>
          </w:p>
          <w:p w14:paraId="2648723B" w14:textId="77777777" w:rsidR="00221E72" w:rsidRPr="00636C25" w:rsidRDefault="00221E72" w:rsidP="00B54F4C">
            <w:pPr>
              <w:tabs>
                <w:tab w:val="center" w:pos="4536"/>
              </w:tabs>
              <w:jc w:val="center"/>
              <w:rPr>
                <w:rFonts w:ascii="Arial" w:hAnsi="Arial" w:cs="Arial"/>
                <w:b/>
                <w:sz w:val="18"/>
                <w:szCs w:val="18"/>
              </w:rPr>
            </w:pPr>
            <w:r w:rsidRPr="00636C25">
              <w:rPr>
                <w:rFonts w:ascii="Arial" w:hAnsi="Arial" w:cs="Arial"/>
                <w:b/>
                <w:sz w:val="18"/>
                <w:szCs w:val="18"/>
              </w:rPr>
              <w:t>RESULTADO</w:t>
            </w:r>
          </w:p>
        </w:tc>
        <w:tc>
          <w:tcPr>
            <w:tcW w:w="1697" w:type="dxa"/>
            <w:shd w:val="clear" w:color="auto" w:fill="D9D9D9"/>
          </w:tcPr>
          <w:p w14:paraId="4453168D" w14:textId="77777777" w:rsidR="00221E72" w:rsidRPr="00636C25" w:rsidRDefault="00221E72" w:rsidP="00B54F4C">
            <w:pPr>
              <w:tabs>
                <w:tab w:val="center" w:pos="4536"/>
              </w:tabs>
              <w:jc w:val="center"/>
              <w:rPr>
                <w:rFonts w:ascii="Arial" w:hAnsi="Arial" w:cs="Arial"/>
                <w:b/>
                <w:sz w:val="18"/>
                <w:szCs w:val="18"/>
              </w:rPr>
            </w:pPr>
          </w:p>
          <w:p w14:paraId="42950640" w14:textId="77777777" w:rsidR="00221E72" w:rsidRPr="00636C25" w:rsidRDefault="00221E72" w:rsidP="00B54F4C">
            <w:pPr>
              <w:tabs>
                <w:tab w:val="center" w:pos="4536"/>
              </w:tabs>
              <w:jc w:val="center"/>
              <w:rPr>
                <w:rFonts w:ascii="Arial" w:hAnsi="Arial" w:cs="Arial"/>
                <w:b/>
                <w:sz w:val="18"/>
                <w:szCs w:val="18"/>
              </w:rPr>
            </w:pPr>
            <w:r w:rsidRPr="00636C25">
              <w:rPr>
                <w:rFonts w:ascii="Arial" w:hAnsi="Arial" w:cs="Arial"/>
                <w:b/>
                <w:sz w:val="18"/>
                <w:szCs w:val="18"/>
              </w:rPr>
              <w:t>META</w:t>
            </w:r>
          </w:p>
        </w:tc>
        <w:tc>
          <w:tcPr>
            <w:tcW w:w="1734" w:type="dxa"/>
            <w:shd w:val="clear" w:color="auto" w:fill="D9D9D9"/>
          </w:tcPr>
          <w:p w14:paraId="6A1D95B9" w14:textId="77777777" w:rsidR="00221E72" w:rsidRPr="00636C25" w:rsidRDefault="00221E72" w:rsidP="00B54F4C">
            <w:pPr>
              <w:tabs>
                <w:tab w:val="center" w:pos="4536"/>
              </w:tabs>
              <w:jc w:val="center"/>
              <w:rPr>
                <w:rFonts w:ascii="Arial" w:hAnsi="Arial" w:cs="Arial"/>
                <w:b/>
                <w:sz w:val="18"/>
                <w:szCs w:val="18"/>
              </w:rPr>
            </w:pPr>
          </w:p>
          <w:p w14:paraId="0C05B732" w14:textId="77777777" w:rsidR="00221E72" w:rsidRPr="00636C25" w:rsidRDefault="00221E72" w:rsidP="00B54F4C">
            <w:pPr>
              <w:tabs>
                <w:tab w:val="center" w:pos="4536"/>
              </w:tabs>
              <w:jc w:val="center"/>
              <w:rPr>
                <w:rFonts w:ascii="Arial" w:hAnsi="Arial" w:cs="Arial"/>
                <w:b/>
                <w:sz w:val="18"/>
                <w:szCs w:val="18"/>
              </w:rPr>
            </w:pPr>
            <w:r w:rsidRPr="00636C25">
              <w:rPr>
                <w:rFonts w:ascii="Arial" w:hAnsi="Arial" w:cs="Arial"/>
                <w:b/>
                <w:sz w:val="18"/>
                <w:szCs w:val="18"/>
              </w:rPr>
              <w:t>ANÁLISIS</w:t>
            </w:r>
          </w:p>
        </w:tc>
      </w:tr>
      <w:tr w:rsidR="00221E72" w:rsidRPr="0009677B" w14:paraId="5B8A053C" w14:textId="77777777" w:rsidTr="00221E72">
        <w:trPr>
          <w:trHeight w:val="527"/>
          <w:jc w:val="center"/>
        </w:trPr>
        <w:tc>
          <w:tcPr>
            <w:tcW w:w="3016" w:type="dxa"/>
            <w:shd w:val="clear" w:color="auto" w:fill="auto"/>
            <w:vAlign w:val="center"/>
          </w:tcPr>
          <w:p w14:paraId="24BD25B5" w14:textId="77777777" w:rsidR="00221E72" w:rsidRPr="00FB3220" w:rsidRDefault="00221E72" w:rsidP="00B54F4C">
            <w:pPr>
              <w:tabs>
                <w:tab w:val="center" w:pos="4536"/>
              </w:tabs>
              <w:rPr>
                <w:rFonts w:ascii="Arial" w:hAnsi="Arial" w:cs="Arial"/>
                <w:b/>
                <w:sz w:val="18"/>
                <w:szCs w:val="18"/>
              </w:rPr>
            </w:pPr>
            <w:r w:rsidRPr="00FB3220">
              <w:rPr>
                <w:rFonts w:ascii="Arial" w:hAnsi="Arial" w:cs="Arial"/>
                <w:b/>
                <w:sz w:val="18"/>
                <w:szCs w:val="18"/>
              </w:rPr>
              <w:t>Transversal a todos los procesos del Consejo Seccional</w:t>
            </w:r>
          </w:p>
        </w:tc>
        <w:tc>
          <w:tcPr>
            <w:tcW w:w="1777" w:type="dxa"/>
            <w:shd w:val="clear" w:color="auto" w:fill="auto"/>
            <w:vAlign w:val="center"/>
          </w:tcPr>
          <w:p w14:paraId="075C485B" w14:textId="77777777" w:rsidR="00221E72" w:rsidRPr="00A427E4" w:rsidRDefault="00221E72" w:rsidP="00B54F4C">
            <w:pPr>
              <w:tabs>
                <w:tab w:val="center" w:pos="4536"/>
              </w:tabs>
              <w:rPr>
                <w:rFonts w:ascii="Arial" w:hAnsi="Arial" w:cs="Arial"/>
                <w:bCs/>
                <w:sz w:val="18"/>
                <w:szCs w:val="18"/>
              </w:rPr>
            </w:pPr>
            <w:r w:rsidRPr="00A427E4">
              <w:rPr>
                <w:rFonts w:ascii="Arial" w:hAnsi="Arial" w:cs="Arial"/>
                <w:sz w:val="18"/>
                <w:szCs w:val="18"/>
              </w:rPr>
              <w:t xml:space="preserve">ENCUESTA DE SATISFACCION DE LOS USUARIOS FRENTE A LOS </w:t>
            </w:r>
            <w:r w:rsidRPr="00A427E4">
              <w:rPr>
                <w:rFonts w:ascii="Arial" w:hAnsi="Arial" w:cs="Arial"/>
                <w:sz w:val="18"/>
                <w:szCs w:val="18"/>
              </w:rPr>
              <w:lastRenderedPageBreak/>
              <w:t>SERVICIOS QUE PRESTA EL CONSEJO SECCIONAL DE LA JUDICATURA DEL CESAR</w:t>
            </w:r>
          </w:p>
        </w:tc>
        <w:tc>
          <w:tcPr>
            <w:tcW w:w="1753" w:type="dxa"/>
            <w:shd w:val="clear" w:color="auto" w:fill="auto"/>
            <w:vAlign w:val="center"/>
          </w:tcPr>
          <w:p w14:paraId="7A5075FD" w14:textId="6E286B65" w:rsidR="00221E72" w:rsidRPr="00A427E4" w:rsidRDefault="00196A52" w:rsidP="00B54F4C">
            <w:pPr>
              <w:tabs>
                <w:tab w:val="center" w:pos="4536"/>
              </w:tabs>
              <w:jc w:val="center"/>
              <w:rPr>
                <w:rFonts w:ascii="Arial" w:hAnsi="Arial" w:cs="Arial"/>
                <w:bCs/>
                <w:sz w:val="18"/>
                <w:szCs w:val="18"/>
              </w:rPr>
            </w:pPr>
            <w:r>
              <w:rPr>
                <w:rFonts w:ascii="Arial" w:hAnsi="Arial" w:cs="Arial"/>
                <w:bCs/>
                <w:sz w:val="18"/>
                <w:szCs w:val="18"/>
              </w:rPr>
              <w:lastRenderedPageBreak/>
              <w:t>76%</w:t>
            </w:r>
          </w:p>
        </w:tc>
        <w:tc>
          <w:tcPr>
            <w:tcW w:w="1697" w:type="dxa"/>
            <w:shd w:val="clear" w:color="auto" w:fill="auto"/>
            <w:vAlign w:val="center"/>
          </w:tcPr>
          <w:p w14:paraId="7BCB6E2E" w14:textId="77777777" w:rsidR="00221E72" w:rsidRPr="00A427E4" w:rsidRDefault="00221E72" w:rsidP="00B54F4C">
            <w:pPr>
              <w:tabs>
                <w:tab w:val="center" w:pos="4536"/>
              </w:tabs>
              <w:jc w:val="center"/>
              <w:rPr>
                <w:rFonts w:ascii="Arial" w:hAnsi="Arial" w:cs="Arial"/>
                <w:bCs/>
                <w:sz w:val="18"/>
                <w:szCs w:val="18"/>
              </w:rPr>
            </w:pPr>
            <w:r>
              <w:rPr>
                <w:rFonts w:ascii="Arial" w:hAnsi="Arial" w:cs="Arial"/>
                <w:bCs/>
                <w:sz w:val="18"/>
                <w:szCs w:val="18"/>
              </w:rPr>
              <w:t>100%</w:t>
            </w:r>
          </w:p>
        </w:tc>
        <w:tc>
          <w:tcPr>
            <w:tcW w:w="1734" w:type="dxa"/>
            <w:shd w:val="clear" w:color="auto" w:fill="auto"/>
            <w:vAlign w:val="center"/>
          </w:tcPr>
          <w:p w14:paraId="464EE3E8" w14:textId="796BE86A" w:rsidR="00221E72" w:rsidRPr="00A427E4" w:rsidRDefault="00221E72" w:rsidP="00B54F4C">
            <w:pPr>
              <w:jc w:val="both"/>
              <w:rPr>
                <w:rFonts w:ascii="Arial" w:hAnsi="Arial" w:cs="Arial"/>
                <w:bCs/>
                <w:sz w:val="18"/>
                <w:szCs w:val="18"/>
              </w:rPr>
            </w:pPr>
            <w:r>
              <w:rPr>
                <w:rFonts w:ascii="Arial" w:hAnsi="Arial" w:cs="Arial"/>
                <w:bCs/>
                <w:sz w:val="18"/>
                <w:szCs w:val="18"/>
              </w:rPr>
              <w:t>La implementación de esta encuesta s</w:t>
            </w:r>
            <w:r w:rsidR="00196A52">
              <w:rPr>
                <w:rFonts w:ascii="Arial" w:hAnsi="Arial" w:cs="Arial"/>
                <w:bCs/>
                <w:sz w:val="18"/>
                <w:szCs w:val="18"/>
              </w:rPr>
              <w:t>urgió</w:t>
            </w:r>
            <w:r>
              <w:rPr>
                <w:rFonts w:ascii="Arial" w:hAnsi="Arial" w:cs="Arial"/>
                <w:bCs/>
                <w:sz w:val="18"/>
                <w:szCs w:val="18"/>
              </w:rPr>
              <w:t xml:space="preserve"> como una oportunidad de mejora en el marco </w:t>
            </w:r>
            <w:r>
              <w:rPr>
                <w:rFonts w:ascii="Arial" w:hAnsi="Arial" w:cs="Arial"/>
                <w:bCs/>
                <w:sz w:val="18"/>
                <w:szCs w:val="18"/>
              </w:rPr>
              <w:lastRenderedPageBreak/>
              <w:t>de la pandemia por el COVID-19, pues fue necesario diseñar un formato virtual a través del cual los usuarios de nuestros servicios pudieran dar a conocer su percepción frente a los mismos. Se empezó a implementar a partir del 1 de julio de 2021 y su seguimiento se hace trimestral.</w:t>
            </w:r>
            <w:r w:rsidR="00196A52">
              <w:rPr>
                <w:rFonts w:ascii="Arial" w:hAnsi="Arial" w:cs="Arial"/>
                <w:bCs/>
                <w:sz w:val="18"/>
                <w:szCs w:val="18"/>
              </w:rPr>
              <w:t xml:space="preserve"> </w:t>
            </w:r>
            <w:r w:rsidR="00196A52" w:rsidRPr="00196A52">
              <w:rPr>
                <w:rFonts w:ascii="Arial" w:hAnsi="Arial" w:cs="Arial"/>
                <w:bCs/>
                <w:sz w:val="18"/>
                <w:szCs w:val="18"/>
              </w:rPr>
              <w:t>A corte 31 de diciembre de 2022, se diligenciaron un total de 33 encuestas de satisfacción, de las cuales en 25 se calificó el servicio prestado por esta Corporación como excelente y bueno.</w:t>
            </w:r>
          </w:p>
        </w:tc>
      </w:tr>
      <w:tr w:rsidR="00221E72" w:rsidRPr="0009677B" w14:paraId="32F2C345" w14:textId="77777777" w:rsidTr="00221E72">
        <w:trPr>
          <w:trHeight w:val="304"/>
          <w:jc w:val="center"/>
        </w:trPr>
        <w:tc>
          <w:tcPr>
            <w:tcW w:w="3016" w:type="dxa"/>
            <w:shd w:val="clear" w:color="auto" w:fill="auto"/>
          </w:tcPr>
          <w:p w14:paraId="58F7B359" w14:textId="77777777" w:rsidR="00221E72" w:rsidRPr="006C755A" w:rsidRDefault="00221E72" w:rsidP="00B54F4C">
            <w:pPr>
              <w:tabs>
                <w:tab w:val="center" w:pos="4536"/>
              </w:tabs>
              <w:rPr>
                <w:rFonts w:ascii="Arial" w:hAnsi="Arial" w:cs="Arial"/>
                <w:b/>
                <w:sz w:val="18"/>
                <w:szCs w:val="18"/>
              </w:rPr>
            </w:pPr>
          </w:p>
          <w:p w14:paraId="31A85465" w14:textId="77777777" w:rsidR="00221E72" w:rsidRPr="006C755A" w:rsidRDefault="00221E72" w:rsidP="00B54F4C">
            <w:pPr>
              <w:tabs>
                <w:tab w:val="center" w:pos="4536"/>
              </w:tabs>
              <w:rPr>
                <w:rFonts w:ascii="Arial" w:hAnsi="Arial" w:cs="Arial"/>
                <w:b/>
                <w:sz w:val="18"/>
                <w:szCs w:val="18"/>
              </w:rPr>
            </w:pPr>
            <w:r w:rsidRPr="006C755A">
              <w:rPr>
                <w:rFonts w:ascii="Arial" w:hAnsi="Arial" w:cs="Arial"/>
                <w:b/>
                <w:sz w:val="18"/>
                <w:szCs w:val="18"/>
              </w:rPr>
              <w:t>Gestión Tecnológica</w:t>
            </w:r>
          </w:p>
          <w:p w14:paraId="21BA7239" w14:textId="77777777" w:rsidR="00221E72" w:rsidRPr="006C755A" w:rsidRDefault="00221E72" w:rsidP="00B54F4C">
            <w:pPr>
              <w:tabs>
                <w:tab w:val="center" w:pos="4536"/>
              </w:tabs>
              <w:rPr>
                <w:rFonts w:ascii="Arial" w:hAnsi="Arial" w:cs="Arial"/>
                <w:b/>
                <w:sz w:val="18"/>
                <w:szCs w:val="18"/>
              </w:rPr>
            </w:pPr>
          </w:p>
          <w:p w14:paraId="08BCABC8" w14:textId="77777777" w:rsidR="00221E72" w:rsidRPr="006C755A" w:rsidRDefault="00221E72" w:rsidP="00B54F4C">
            <w:pPr>
              <w:tabs>
                <w:tab w:val="center" w:pos="4536"/>
              </w:tabs>
              <w:rPr>
                <w:rFonts w:ascii="Arial" w:hAnsi="Arial" w:cs="Arial"/>
                <w:b/>
                <w:sz w:val="18"/>
                <w:szCs w:val="18"/>
              </w:rPr>
            </w:pPr>
          </w:p>
        </w:tc>
        <w:tc>
          <w:tcPr>
            <w:tcW w:w="1777" w:type="dxa"/>
            <w:shd w:val="clear" w:color="auto" w:fill="auto"/>
          </w:tcPr>
          <w:p w14:paraId="4916DE8A" w14:textId="77777777" w:rsidR="00221E72" w:rsidRPr="005440C5" w:rsidRDefault="00221E72" w:rsidP="00B54F4C">
            <w:pPr>
              <w:tabs>
                <w:tab w:val="center" w:pos="4536"/>
              </w:tabs>
              <w:rPr>
                <w:rFonts w:ascii="Arial" w:hAnsi="Arial" w:cs="Arial"/>
                <w:b/>
                <w:sz w:val="18"/>
                <w:szCs w:val="18"/>
                <w:highlight w:val="yellow"/>
              </w:rPr>
            </w:pPr>
            <w:r w:rsidRPr="00951F89">
              <w:rPr>
                <w:rFonts w:ascii="Arial" w:hAnsi="Arial" w:cs="Arial"/>
                <w:sz w:val="18"/>
                <w:szCs w:val="18"/>
              </w:rPr>
              <w:t>ENCUESTA DE SATISFACCIÓN DE USUARIOS DE LA OFICINA DE SISTEMAS DE LA DIRECCIÓN SECCIONAL DE ADMINISTRACIÓN JUDICIAL VALLEDUPAR.</w:t>
            </w:r>
          </w:p>
        </w:tc>
        <w:tc>
          <w:tcPr>
            <w:tcW w:w="1753" w:type="dxa"/>
            <w:shd w:val="clear" w:color="auto" w:fill="auto"/>
          </w:tcPr>
          <w:p w14:paraId="0D642788" w14:textId="77777777" w:rsidR="00221E72" w:rsidRPr="005440C5" w:rsidRDefault="00221E72" w:rsidP="00B54F4C">
            <w:pPr>
              <w:jc w:val="center"/>
              <w:rPr>
                <w:rFonts w:ascii="Arial" w:hAnsi="Arial" w:cs="Arial"/>
                <w:bCs/>
                <w:sz w:val="18"/>
                <w:szCs w:val="18"/>
                <w:highlight w:val="yellow"/>
              </w:rPr>
            </w:pPr>
          </w:p>
          <w:p w14:paraId="564D4640" w14:textId="77777777" w:rsidR="00221E72" w:rsidRPr="005440C5" w:rsidRDefault="00221E72" w:rsidP="00B54F4C">
            <w:pPr>
              <w:jc w:val="center"/>
              <w:rPr>
                <w:rFonts w:ascii="Arial" w:hAnsi="Arial" w:cs="Arial"/>
                <w:bCs/>
                <w:sz w:val="18"/>
                <w:szCs w:val="18"/>
                <w:highlight w:val="yellow"/>
              </w:rPr>
            </w:pPr>
          </w:p>
          <w:p w14:paraId="6D8CE7C7" w14:textId="77777777" w:rsidR="00221E72" w:rsidRPr="005440C5" w:rsidRDefault="00221E72" w:rsidP="00B54F4C">
            <w:pPr>
              <w:jc w:val="center"/>
              <w:rPr>
                <w:rFonts w:ascii="Arial" w:hAnsi="Arial" w:cs="Arial"/>
                <w:bCs/>
                <w:sz w:val="18"/>
                <w:szCs w:val="18"/>
                <w:highlight w:val="yellow"/>
              </w:rPr>
            </w:pPr>
          </w:p>
          <w:p w14:paraId="51A4B806" w14:textId="77777777" w:rsidR="00221E72" w:rsidRPr="005440C5" w:rsidRDefault="00221E72" w:rsidP="00B54F4C">
            <w:pPr>
              <w:jc w:val="center"/>
              <w:rPr>
                <w:rFonts w:ascii="Arial" w:hAnsi="Arial" w:cs="Arial"/>
                <w:bCs/>
                <w:sz w:val="18"/>
                <w:szCs w:val="18"/>
                <w:highlight w:val="yellow"/>
              </w:rPr>
            </w:pPr>
          </w:p>
          <w:p w14:paraId="3734AC66" w14:textId="4A41E5FC" w:rsidR="00221E72" w:rsidRPr="005440C5" w:rsidRDefault="00951F89" w:rsidP="00B54F4C">
            <w:pPr>
              <w:jc w:val="center"/>
              <w:rPr>
                <w:highlight w:val="yellow"/>
              </w:rPr>
            </w:pPr>
            <w:r w:rsidRPr="00951F89">
              <w:rPr>
                <w:rFonts w:ascii="Arial" w:hAnsi="Arial" w:cs="Arial"/>
                <w:bCs/>
                <w:sz w:val="18"/>
                <w:szCs w:val="18"/>
              </w:rPr>
              <w:t>98</w:t>
            </w:r>
            <w:r w:rsidR="00221E72" w:rsidRPr="00951F89">
              <w:rPr>
                <w:rFonts w:ascii="Arial" w:hAnsi="Arial" w:cs="Arial"/>
                <w:bCs/>
                <w:sz w:val="18"/>
                <w:szCs w:val="18"/>
              </w:rPr>
              <w:t>%</w:t>
            </w:r>
          </w:p>
        </w:tc>
        <w:tc>
          <w:tcPr>
            <w:tcW w:w="1697" w:type="dxa"/>
            <w:shd w:val="clear" w:color="auto" w:fill="auto"/>
          </w:tcPr>
          <w:p w14:paraId="7AC6A64F" w14:textId="77777777" w:rsidR="00221E72" w:rsidRPr="005440C5" w:rsidRDefault="00221E72" w:rsidP="00B54F4C">
            <w:pPr>
              <w:jc w:val="center"/>
              <w:rPr>
                <w:rFonts w:ascii="Arial" w:hAnsi="Arial" w:cs="Arial"/>
                <w:bCs/>
                <w:sz w:val="18"/>
                <w:szCs w:val="18"/>
                <w:highlight w:val="yellow"/>
              </w:rPr>
            </w:pPr>
          </w:p>
          <w:p w14:paraId="31E71C10" w14:textId="77777777" w:rsidR="00221E72" w:rsidRPr="005440C5" w:rsidRDefault="00221E72" w:rsidP="00B54F4C">
            <w:pPr>
              <w:jc w:val="center"/>
              <w:rPr>
                <w:rFonts w:ascii="Arial" w:hAnsi="Arial" w:cs="Arial"/>
                <w:bCs/>
                <w:sz w:val="18"/>
                <w:szCs w:val="18"/>
                <w:highlight w:val="yellow"/>
              </w:rPr>
            </w:pPr>
          </w:p>
          <w:p w14:paraId="0A2C52EE" w14:textId="77777777" w:rsidR="00221E72" w:rsidRPr="005440C5" w:rsidRDefault="00221E72" w:rsidP="00B54F4C">
            <w:pPr>
              <w:jc w:val="center"/>
              <w:rPr>
                <w:rFonts w:ascii="Arial" w:hAnsi="Arial" w:cs="Arial"/>
                <w:bCs/>
                <w:sz w:val="18"/>
                <w:szCs w:val="18"/>
                <w:highlight w:val="yellow"/>
              </w:rPr>
            </w:pPr>
          </w:p>
          <w:p w14:paraId="61762204" w14:textId="77777777" w:rsidR="00221E72" w:rsidRPr="005440C5" w:rsidRDefault="00221E72" w:rsidP="00B54F4C">
            <w:pPr>
              <w:jc w:val="center"/>
              <w:rPr>
                <w:rFonts w:ascii="Arial" w:hAnsi="Arial" w:cs="Arial"/>
                <w:bCs/>
                <w:sz w:val="18"/>
                <w:szCs w:val="18"/>
                <w:highlight w:val="yellow"/>
              </w:rPr>
            </w:pPr>
          </w:p>
          <w:p w14:paraId="0C03DE14" w14:textId="77777777" w:rsidR="00221E72" w:rsidRPr="005440C5" w:rsidRDefault="00221E72" w:rsidP="00B54F4C">
            <w:pPr>
              <w:jc w:val="center"/>
              <w:rPr>
                <w:highlight w:val="yellow"/>
              </w:rPr>
            </w:pPr>
            <w:r w:rsidRPr="00951F89">
              <w:rPr>
                <w:rFonts w:ascii="Arial" w:hAnsi="Arial" w:cs="Arial"/>
                <w:bCs/>
                <w:sz w:val="18"/>
                <w:szCs w:val="18"/>
              </w:rPr>
              <w:t>100%</w:t>
            </w:r>
          </w:p>
        </w:tc>
        <w:tc>
          <w:tcPr>
            <w:tcW w:w="1734" w:type="dxa"/>
            <w:shd w:val="clear" w:color="auto" w:fill="auto"/>
          </w:tcPr>
          <w:p w14:paraId="24FD0C16" w14:textId="77777777" w:rsidR="00951F89" w:rsidRPr="00951F89" w:rsidRDefault="00951F89" w:rsidP="00951F89">
            <w:pPr>
              <w:tabs>
                <w:tab w:val="center" w:pos="4536"/>
              </w:tabs>
              <w:jc w:val="both"/>
              <w:rPr>
                <w:rFonts w:ascii="Arial" w:hAnsi="Arial" w:cs="Arial"/>
                <w:bCs/>
                <w:sz w:val="18"/>
                <w:szCs w:val="18"/>
              </w:rPr>
            </w:pPr>
            <w:r w:rsidRPr="00951F89">
              <w:rPr>
                <w:rFonts w:ascii="Arial" w:hAnsi="Arial" w:cs="Arial"/>
                <w:bCs/>
                <w:sz w:val="18"/>
                <w:szCs w:val="18"/>
              </w:rPr>
              <w:t xml:space="preserve">Del resultado obtenido de la encuesta aplicada por la Oficina de Sistemas de la Dirección Seccional Valledupar a la primera pregunta sobre el nivel de satisfacción de los servicios prestados por esta oficina en la vigencia 2022, se colige que el 98% de los usuarios se sintieron satisfechos y el 2% insatisfechos. Se contacto el usuario telefónicamente para hacer verificación de la respuesta y manifiesta que fue un error. </w:t>
            </w:r>
          </w:p>
          <w:p w14:paraId="0B6B6AF4" w14:textId="638F0912" w:rsidR="00221E72" w:rsidRPr="005440C5" w:rsidRDefault="00951F89" w:rsidP="00951F89">
            <w:pPr>
              <w:tabs>
                <w:tab w:val="center" w:pos="4536"/>
              </w:tabs>
              <w:jc w:val="both"/>
              <w:rPr>
                <w:rFonts w:ascii="Arial" w:hAnsi="Arial" w:cs="Arial"/>
                <w:sz w:val="18"/>
                <w:szCs w:val="18"/>
                <w:highlight w:val="yellow"/>
              </w:rPr>
            </w:pPr>
            <w:r w:rsidRPr="00951F89">
              <w:rPr>
                <w:rFonts w:ascii="Arial" w:hAnsi="Arial" w:cs="Arial"/>
                <w:bCs/>
                <w:sz w:val="18"/>
                <w:szCs w:val="18"/>
              </w:rPr>
              <w:t xml:space="preserve">En cuanto a la segunda pregunta sobre los aspectos más relevantes en los cuales se debe mejorar, se tiene que el 51% de los </w:t>
            </w:r>
            <w:r w:rsidRPr="00951F89">
              <w:rPr>
                <w:rFonts w:ascii="Arial" w:hAnsi="Arial" w:cs="Arial"/>
                <w:bCs/>
                <w:sz w:val="18"/>
                <w:szCs w:val="18"/>
              </w:rPr>
              <w:lastRenderedPageBreak/>
              <w:t>encuestados no respondieron esta pregunta, el 8% de los usuarios respondió que se requiere la vinculación de más personal de apoyo, el 6% concluye que se debe mejorar los tiempos de respuesta a las solicitudes y un 35% corresponde a otros aspectos.</w:t>
            </w:r>
          </w:p>
        </w:tc>
      </w:tr>
    </w:tbl>
    <w:p w14:paraId="282D09B3" w14:textId="62D9D6F7" w:rsidR="00221E72" w:rsidRDefault="00221E72"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5A18B1BF" w14:textId="77777777" w:rsidR="00221E72" w:rsidRPr="00B47FDC" w:rsidRDefault="00221E72"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224D58E3" w14:textId="77777777" w:rsidR="002E3317" w:rsidRPr="00B47FDC" w:rsidRDefault="002D72EE" w:rsidP="00B47FDC">
      <w:pPr>
        <w:pStyle w:val="Prrafodelista"/>
        <w:numPr>
          <w:ilvl w:val="1"/>
          <w:numId w:val="8"/>
        </w:numPr>
        <w:spacing w:after="0" w:line="240" w:lineRule="auto"/>
        <w:ind w:left="357" w:hanging="357"/>
        <w:contextualSpacing w:val="0"/>
        <w:jc w:val="both"/>
        <w:rPr>
          <w:rFonts w:ascii="Arial" w:eastAsia="Times New Roman" w:hAnsi="Arial" w:cs="Arial"/>
          <w:lang w:val="es-ES" w:eastAsia="es-ES"/>
        </w:rPr>
      </w:pPr>
      <w:r w:rsidRPr="00B47FDC">
        <w:rPr>
          <w:rFonts w:ascii="Arial" w:hAnsi="Arial" w:cs="Arial"/>
        </w:rPr>
        <w:t>RETROALIMENTACIÓN DE LAS PARTES INTERESADAS</w:t>
      </w:r>
      <w:r w:rsidRPr="00B47FDC">
        <w:rPr>
          <w:rFonts w:ascii="Arial" w:hAnsi="Arial" w:cs="Arial"/>
          <w:b/>
        </w:rPr>
        <w:t xml:space="preserve"> </w:t>
      </w:r>
      <w:r w:rsidRPr="00B47FDC">
        <w:rPr>
          <w:rFonts w:ascii="Arial" w:hAnsi="Arial" w:cs="Arial"/>
        </w:rPr>
        <w:t>(</w:t>
      </w:r>
      <w:proofErr w:type="spellStart"/>
      <w:r w:rsidRPr="00B47FDC">
        <w:rPr>
          <w:rFonts w:ascii="Arial" w:hAnsi="Arial" w:cs="Arial"/>
        </w:rPr>
        <w:t>Feedback</w:t>
      </w:r>
      <w:proofErr w:type="spellEnd"/>
      <w:r w:rsidRPr="00B47FDC">
        <w:rPr>
          <w:rFonts w:ascii="Arial" w:hAnsi="Arial" w:cs="Arial"/>
        </w:rPr>
        <w:t xml:space="preserve">, </w:t>
      </w:r>
      <w:r w:rsidRPr="00B47FDC">
        <w:rPr>
          <w:rFonts w:ascii="Arial" w:hAnsi="Arial" w:cs="Arial"/>
          <w:color w:val="202124"/>
          <w:shd w:val="clear" w:color="auto" w:fill="FFFFFF"/>
        </w:rPr>
        <w:t>reacción, respuesta u opinión que nos dan las partes interesadas)</w:t>
      </w:r>
    </w:p>
    <w:p w14:paraId="0C57BF14" w14:textId="77777777" w:rsidR="002E3317" w:rsidRPr="00B47FDC" w:rsidRDefault="002E331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1D9EB5D5" w14:textId="66D7E315" w:rsidR="002E3317" w:rsidRDefault="002E331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tbl>
      <w:tblPr>
        <w:tblW w:w="9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3685"/>
        <w:gridCol w:w="2977"/>
      </w:tblGrid>
      <w:tr w:rsidR="00C74101" w:rsidRPr="00C27691" w14:paraId="2A055292" w14:textId="77777777" w:rsidTr="00C74101">
        <w:trPr>
          <w:trHeight w:val="1392"/>
          <w:jc w:val="center"/>
        </w:trPr>
        <w:tc>
          <w:tcPr>
            <w:tcW w:w="2982" w:type="dxa"/>
            <w:shd w:val="clear" w:color="auto" w:fill="ECECEC"/>
          </w:tcPr>
          <w:p w14:paraId="10BE82EC" w14:textId="77777777" w:rsidR="00C74101" w:rsidRPr="00C27691" w:rsidRDefault="00C74101" w:rsidP="00C74101">
            <w:pPr>
              <w:pStyle w:val="TableParagraph"/>
              <w:spacing w:before="136"/>
              <w:jc w:val="center"/>
              <w:rPr>
                <w:rFonts w:ascii="Arial"/>
                <w:b/>
                <w:sz w:val="18"/>
              </w:rPr>
            </w:pPr>
            <w:r w:rsidRPr="00C27691">
              <w:rPr>
                <w:rFonts w:ascii="Arial"/>
                <w:b/>
                <w:sz w:val="18"/>
              </w:rPr>
              <w:t>FUENTE DE LA RETROALIMENTACI</w:t>
            </w:r>
            <w:r w:rsidRPr="00C27691">
              <w:rPr>
                <w:rFonts w:ascii="Arial"/>
                <w:b/>
                <w:sz w:val="18"/>
              </w:rPr>
              <w:t>Ó</w:t>
            </w:r>
            <w:r w:rsidRPr="00C27691">
              <w:rPr>
                <w:rFonts w:ascii="Arial"/>
                <w:b/>
                <w:sz w:val="18"/>
              </w:rPr>
              <w:t>N (Rendici</w:t>
            </w:r>
            <w:r w:rsidRPr="00C27691">
              <w:rPr>
                <w:rFonts w:ascii="Arial"/>
                <w:b/>
                <w:sz w:val="18"/>
              </w:rPr>
              <w:t>ó</w:t>
            </w:r>
            <w:r w:rsidRPr="00C27691">
              <w:rPr>
                <w:rFonts w:ascii="Arial"/>
                <w:b/>
                <w:sz w:val="18"/>
              </w:rPr>
              <w:t>n de Cuentas, Mesas Regionales, Reuniones Generales entre otros)</w:t>
            </w:r>
          </w:p>
        </w:tc>
        <w:tc>
          <w:tcPr>
            <w:tcW w:w="3685" w:type="dxa"/>
            <w:shd w:val="clear" w:color="auto" w:fill="ECECEC"/>
          </w:tcPr>
          <w:p w14:paraId="64E9EE17" w14:textId="77777777" w:rsidR="00C74101" w:rsidRDefault="00C74101" w:rsidP="00C74101">
            <w:pPr>
              <w:pStyle w:val="TableParagraph"/>
              <w:jc w:val="center"/>
              <w:rPr>
                <w:rFonts w:ascii="Arial"/>
                <w:b/>
                <w:sz w:val="18"/>
              </w:rPr>
            </w:pPr>
          </w:p>
          <w:p w14:paraId="65C61E87" w14:textId="2C020797" w:rsidR="00C74101" w:rsidRPr="00C27691" w:rsidRDefault="00C74101" w:rsidP="00C74101">
            <w:pPr>
              <w:pStyle w:val="TableParagraph"/>
              <w:jc w:val="center"/>
              <w:rPr>
                <w:rFonts w:ascii="Arial"/>
                <w:b/>
                <w:sz w:val="18"/>
              </w:rPr>
            </w:pPr>
            <w:r w:rsidRPr="00C27691">
              <w:rPr>
                <w:rFonts w:ascii="Arial"/>
                <w:b/>
                <w:sz w:val="18"/>
              </w:rPr>
              <w:t>COMENTARIOS DE LA RETROALIMENTACI</w:t>
            </w:r>
            <w:r w:rsidRPr="00C27691">
              <w:rPr>
                <w:rFonts w:ascii="Arial"/>
                <w:b/>
                <w:sz w:val="18"/>
              </w:rPr>
              <w:t>Ó</w:t>
            </w:r>
            <w:r w:rsidRPr="00C27691">
              <w:rPr>
                <w:rFonts w:ascii="Arial"/>
                <w:b/>
                <w:sz w:val="18"/>
              </w:rPr>
              <w:t>N</w:t>
            </w:r>
          </w:p>
        </w:tc>
        <w:tc>
          <w:tcPr>
            <w:tcW w:w="2977" w:type="dxa"/>
            <w:shd w:val="clear" w:color="auto" w:fill="ECECEC"/>
          </w:tcPr>
          <w:p w14:paraId="60F12412" w14:textId="77777777" w:rsidR="00C74101" w:rsidRDefault="00C74101" w:rsidP="00C74101">
            <w:pPr>
              <w:pStyle w:val="TableParagraph"/>
              <w:spacing w:before="128" w:line="206" w:lineRule="exact"/>
              <w:ind w:right="145"/>
              <w:jc w:val="center"/>
              <w:rPr>
                <w:rFonts w:ascii="Arial"/>
                <w:b/>
                <w:sz w:val="18"/>
              </w:rPr>
            </w:pPr>
          </w:p>
          <w:p w14:paraId="079CEB8E" w14:textId="7D5FD812" w:rsidR="00C74101" w:rsidRPr="00C27691" w:rsidRDefault="00C74101" w:rsidP="00C74101">
            <w:pPr>
              <w:pStyle w:val="TableParagraph"/>
              <w:spacing w:before="128" w:line="206" w:lineRule="exact"/>
              <w:ind w:right="145"/>
              <w:jc w:val="center"/>
              <w:rPr>
                <w:rFonts w:ascii="Arial"/>
                <w:b/>
                <w:sz w:val="18"/>
              </w:rPr>
            </w:pPr>
            <w:r w:rsidRPr="00C27691">
              <w:rPr>
                <w:rFonts w:ascii="Arial"/>
                <w:b/>
                <w:sz w:val="18"/>
              </w:rPr>
              <w:t>RESULTADOS</w:t>
            </w:r>
          </w:p>
        </w:tc>
      </w:tr>
      <w:tr w:rsidR="00C74101" w:rsidRPr="001E0DC5" w14:paraId="35551CA3" w14:textId="77777777" w:rsidTr="00C74101">
        <w:trPr>
          <w:trHeight w:val="636"/>
          <w:jc w:val="center"/>
        </w:trPr>
        <w:tc>
          <w:tcPr>
            <w:tcW w:w="2982" w:type="dxa"/>
            <w:shd w:val="clear" w:color="auto" w:fill="FFFFFF"/>
          </w:tcPr>
          <w:p w14:paraId="293D766B" w14:textId="1A181E95" w:rsidR="00C74101" w:rsidRPr="000A5D31" w:rsidRDefault="00C74101" w:rsidP="00451150">
            <w:pPr>
              <w:pStyle w:val="TableParagraph"/>
              <w:jc w:val="both"/>
              <w:rPr>
                <w:rFonts w:ascii="Arial"/>
                <w:sz w:val="20"/>
              </w:rPr>
            </w:pPr>
            <w:r w:rsidRPr="000A5D31">
              <w:rPr>
                <w:rFonts w:ascii="Arial"/>
                <w:sz w:val="20"/>
              </w:rPr>
              <w:t>Encuesta de retroalimentaci</w:t>
            </w:r>
            <w:r w:rsidRPr="000A5D31">
              <w:rPr>
                <w:rFonts w:ascii="Arial"/>
                <w:sz w:val="20"/>
              </w:rPr>
              <w:t>ó</w:t>
            </w:r>
            <w:r w:rsidRPr="000A5D31">
              <w:rPr>
                <w:rFonts w:ascii="Arial"/>
                <w:sz w:val="20"/>
              </w:rPr>
              <w:t xml:space="preserve">n </w:t>
            </w:r>
            <w:r w:rsidRPr="00000E4C">
              <w:rPr>
                <w:rFonts w:ascii="Arial"/>
                <w:i/>
                <w:sz w:val="20"/>
              </w:rPr>
              <w:t>Rendici</w:t>
            </w:r>
            <w:r w:rsidRPr="00000E4C">
              <w:rPr>
                <w:rFonts w:ascii="Arial"/>
                <w:i/>
                <w:sz w:val="20"/>
              </w:rPr>
              <w:t>ó</w:t>
            </w:r>
            <w:r w:rsidRPr="00000E4C">
              <w:rPr>
                <w:rFonts w:ascii="Arial"/>
                <w:i/>
                <w:sz w:val="20"/>
              </w:rPr>
              <w:t>n de Cuentas 202</w:t>
            </w:r>
            <w:r w:rsidR="00DC005E">
              <w:rPr>
                <w:rFonts w:ascii="Arial"/>
                <w:i/>
                <w:sz w:val="20"/>
              </w:rPr>
              <w:t>2</w:t>
            </w:r>
          </w:p>
        </w:tc>
        <w:tc>
          <w:tcPr>
            <w:tcW w:w="3685" w:type="dxa"/>
            <w:shd w:val="clear" w:color="auto" w:fill="FFFFFF"/>
          </w:tcPr>
          <w:p w14:paraId="4D240C01" w14:textId="77777777" w:rsidR="00BB1001" w:rsidRDefault="00BB1001" w:rsidP="0013778A">
            <w:pPr>
              <w:jc w:val="both"/>
              <w:rPr>
                <w:rFonts w:ascii="Arial MT" w:eastAsia="Arial MT" w:hAnsi="Arial MT" w:cs="Arial MT"/>
                <w:spacing w:val="1"/>
                <w:sz w:val="16"/>
                <w:szCs w:val="22"/>
                <w:lang w:eastAsia="en-US"/>
              </w:rPr>
            </w:pPr>
          </w:p>
          <w:p w14:paraId="4106EEBE" w14:textId="3A9A510C" w:rsidR="0013778A" w:rsidRPr="0013778A" w:rsidRDefault="00C74101" w:rsidP="0013778A">
            <w:pPr>
              <w:jc w:val="both"/>
              <w:rPr>
                <w:rFonts w:ascii="Arial MT" w:eastAsia="Arial MT" w:hAnsi="Arial MT" w:cs="Arial MT"/>
                <w:spacing w:val="1"/>
                <w:sz w:val="16"/>
                <w:szCs w:val="22"/>
                <w:lang w:eastAsia="en-US"/>
              </w:rPr>
            </w:pPr>
            <w:r>
              <w:rPr>
                <w:rFonts w:ascii="Arial MT" w:eastAsia="Arial MT" w:hAnsi="Arial MT" w:cs="Arial MT"/>
                <w:spacing w:val="1"/>
                <w:sz w:val="16"/>
                <w:szCs w:val="22"/>
                <w:lang w:eastAsia="en-US"/>
              </w:rPr>
              <w:t xml:space="preserve">En la audiencia pública de rendición de cuentas que tuvo lugar el pasado </w:t>
            </w:r>
            <w:r w:rsidR="0013778A">
              <w:rPr>
                <w:rFonts w:ascii="Arial MT" w:eastAsia="Arial MT" w:hAnsi="Arial MT" w:cs="Arial MT"/>
                <w:spacing w:val="1"/>
                <w:sz w:val="16"/>
                <w:szCs w:val="22"/>
                <w:lang w:eastAsia="en-US"/>
              </w:rPr>
              <w:t>17 de marzo de 2022, c</w:t>
            </w:r>
            <w:r w:rsidR="0013778A" w:rsidRPr="0013778A">
              <w:rPr>
                <w:rFonts w:ascii="Arial MT" w:eastAsia="Arial MT" w:hAnsi="Arial MT" w:cs="Arial MT"/>
                <w:spacing w:val="1"/>
                <w:sz w:val="16"/>
                <w:szCs w:val="22"/>
                <w:lang w:eastAsia="en-US"/>
              </w:rPr>
              <w:t>on el fin de garantizar la participación efectiva de los asistentes, en el chat de las plataformas utilizadas, se difundió un formato de evaluación a través del cual, se pudieran dar a conocer las apreciaciones y/o recomendaciones de los mismos frente a la calidad del evento.</w:t>
            </w:r>
          </w:p>
          <w:p w14:paraId="4201B9CD" w14:textId="77777777" w:rsidR="0013778A" w:rsidRPr="0013778A" w:rsidRDefault="0013778A" w:rsidP="0013778A">
            <w:pPr>
              <w:jc w:val="both"/>
              <w:rPr>
                <w:rFonts w:ascii="Arial MT" w:eastAsia="Arial MT" w:hAnsi="Arial MT" w:cs="Arial MT"/>
                <w:spacing w:val="1"/>
                <w:sz w:val="16"/>
                <w:szCs w:val="22"/>
                <w:lang w:eastAsia="en-US"/>
              </w:rPr>
            </w:pPr>
          </w:p>
          <w:p w14:paraId="5741D1F3" w14:textId="08E8F68A" w:rsidR="0013778A" w:rsidRPr="0013778A" w:rsidRDefault="0013778A" w:rsidP="0013778A">
            <w:pPr>
              <w:jc w:val="both"/>
              <w:rPr>
                <w:rFonts w:ascii="Arial MT" w:eastAsia="Arial MT" w:hAnsi="Arial MT" w:cs="Arial MT"/>
                <w:spacing w:val="1"/>
                <w:sz w:val="16"/>
                <w:szCs w:val="22"/>
                <w:lang w:eastAsia="en-US"/>
              </w:rPr>
            </w:pPr>
            <w:r w:rsidRPr="0013778A">
              <w:rPr>
                <w:rFonts w:ascii="Arial MT" w:eastAsia="Arial MT" w:hAnsi="Arial MT" w:cs="Arial MT"/>
                <w:spacing w:val="1"/>
                <w:sz w:val="16"/>
                <w:szCs w:val="22"/>
                <w:lang w:eastAsia="en-US"/>
              </w:rPr>
              <w:t xml:space="preserve">En esta oportunidad, solo 20 personas diligenciaron el referido formato. </w:t>
            </w:r>
          </w:p>
          <w:p w14:paraId="13204760" w14:textId="77777777" w:rsidR="0013778A" w:rsidRPr="0013778A" w:rsidRDefault="0013778A" w:rsidP="0013778A">
            <w:pPr>
              <w:jc w:val="both"/>
              <w:rPr>
                <w:rFonts w:ascii="Arial MT" w:eastAsia="Arial MT" w:hAnsi="Arial MT" w:cs="Arial MT"/>
                <w:spacing w:val="1"/>
                <w:sz w:val="16"/>
                <w:szCs w:val="22"/>
                <w:lang w:eastAsia="en-US"/>
              </w:rPr>
            </w:pPr>
          </w:p>
          <w:p w14:paraId="1AAC24B5" w14:textId="48827345" w:rsidR="008B6E02" w:rsidRPr="008B6E02" w:rsidRDefault="008B6E02" w:rsidP="008B6E02">
            <w:pPr>
              <w:jc w:val="both"/>
              <w:rPr>
                <w:rFonts w:ascii="Arial MT" w:eastAsia="Arial MT" w:hAnsi="Arial MT" w:cs="Arial MT"/>
                <w:spacing w:val="1"/>
                <w:sz w:val="16"/>
                <w:szCs w:val="22"/>
                <w:lang w:eastAsia="en-US"/>
              </w:rPr>
            </w:pPr>
            <w:r>
              <w:rPr>
                <w:rFonts w:ascii="Arial MT" w:eastAsia="Arial MT" w:hAnsi="Arial MT" w:cs="Arial MT"/>
                <w:spacing w:val="1"/>
                <w:sz w:val="16"/>
                <w:szCs w:val="22"/>
                <w:lang w:eastAsia="en-US"/>
              </w:rPr>
              <w:t>R</w:t>
            </w:r>
            <w:r w:rsidR="0013778A" w:rsidRPr="0013778A">
              <w:rPr>
                <w:rFonts w:ascii="Arial MT" w:eastAsia="Arial MT" w:hAnsi="Arial MT" w:cs="Arial MT"/>
                <w:spacing w:val="1"/>
                <w:sz w:val="16"/>
                <w:szCs w:val="22"/>
                <w:lang w:eastAsia="en-US"/>
              </w:rPr>
              <w:t xml:space="preserve">evisado y analizado el resultado de las evaluaciones diligenciadas por los asistentes, se pudo establecer que la </w:t>
            </w:r>
            <w:r w:rsidRPr="0013778A">
              <w:rPr>
                <w:rFonts w:ascii="Arial MT" w:eastAsia="Arial MT" w:hAnsi="Arial MT" w:cs="Arial MT"/>
                <w:spacing w:val="1"/>
                <w:sz w:val="16"/>
                <w:szCs w:val="22"/>
                <w:lang w:eastAsia="en-US"/>
              </w:rPr>
              <w:t>página</w:t>
            </w:r>
            <w:r w:rsidR="0013778A" w:rsidRPr="0013778A">
              <w:rPr>
                <w:rFonts w:ascii="Arial MT" w:eastAsia="Arial MT" w:hAnsi="Arial MT" w:cs="Arial MT"/>
                <w:spacing w:val="1"/>
                <w:sz w:val="16"/>
                <w:szCs w:val="22"/>
                <w:lang w:eastAsia="en-US"/>
              </w:rPr>
              <w:t xml:space="preserve"> web y la carta de invitación, fueron los medios a través de los cuales se tuvo conocimiento del evento; de las 20 personas que respondieron la encuesta, 18 manifestaron haber consultado con anterioridad el informe de gestión; estuvieron de acuerdo con el tiempo empleado para la jornada, el cual consideraron suficiente; coincidieron en afirmar que la información suministrada, además de clara, respondió de manera satisfactoria a sus intereses. Todos coincidieron en afirmar que la entidad definió asertivamente los espacios para recibir recomendaciones y sugerencias al tiempo que manifestaron estar dispuestos a seguir asistiendo a este tipo de evento. </w:t>
            </w:r>
          </w:p>
        </w:tc>
        <w:tc>
          <w:tcPr>
            <w:tcW w:w="2977" w:type="dxa"/>
            <w:shd w:val="clear" w:color="auto" w:fill="FFFFFF"/>
          </w:tcPr>
          <w:p w14:paraId="46C3A6C9" w14:textId="4A7C1CCF" w:rsidR="00C74101" w:rsidRPr="0019477E" w:rsidRDefault="008B6E02" w:rsidP="00451150">
            <w:pPr>
              <w:jc w:val="both"/>
              <w:rPr>
                <w:rFonts w:ascii="Arial MT" w:eastAsia="Arial MT" w:hAnsi="Arial MT" w:cs="Arial MT"/>
                <w:spacing w:val="1"/>
                <w:sz w:val="16"/>
                <w:szCs w:val="22"/>
                <w:lang w:eastAsia="en-US"/>
              </w:rPr>
            </w:pPr>
            <w:r w:rsidRPr="0019477E">
              <w:rPr>
                <w:rFonts w:ascii="Arial MT" w:eastAsia="Arial MT" w:hAnsi="Arial MT" w:cs="Arial MT"/>
                <w:spacing w:val="1"/>
                <w:sz w:val="16"/>
                <w:szCs w:val="22"/>
                <w:lang w:eastAsia="en-US"/>
              </w:rPr>
              <w:t>Respecto de la gestión desplegada por el Consejo Seccional y la Dirección Seccional durante la vigencia 2021, 12 personas la calificaron como buena y 8 como excelente.</w:t>
            </w:r>
          </w:p>
          <w:p w14:paraId="6BF00965" w14:textId="77777777" w:rsidR="008B6E02" w:rsidRPr="0019477E" w:rsidRDefault="008B6E02" w:rsidP="00451150">
            <w:pPr>
              <w:jc w:val="both"/>
              <w:rPr>
                <w:rFonts w:ascii="Arial MT" w:eastAsia="Arial MT" w:hAnsi="Arial MT" w:cs="Arial MT"/>
                <w:spacing w:val="1"/>
                <w:sz w:val="16"/>
                <w:szCs w:val="22"/>
                <w:lang w:eastAsia="en-US"/>
              </w:rPr>
            </w:pPr>
          </w:p>
          <w:p w14:paraId="53F91DDF" w14:textId="684E0749" w:rsidR="00B56106" w:rsidRPr="0019477E" w:rsidRDefault="00C74101" w:rsidP="00B56106">
            <w:pPr>
              <w:jc w:val="both"/>
              <w:rPr>
                <w:rFonts w:ascii="Arial MT" w:eastAsia="Arial MT" w:hAnsi="Arial MT" w:cs="Arial MT"/>
                <w:spacing w:val="1"/>
                <w:sz w:val="16"/>
                <w:szCs w:val="22"/>
                <w:lang w:eastAsia="en-US"/>
              </w:rPr>
            </w:pPr>
            <w:r w:rsidRPr="0019477E">
              <w:rPr>
                <w:rFonts w:ascii="Arial MT" w:eastAsia="Arial MT" w:hAnsi="Arial MT" w:cs="Arial MT"/>
                <w:spacing w:val="1"/>
                <w:sz w:val="16"/>
                <w:szCs w:val="22"/>
                <w:lang w:eastAsia="en-US"/>
              </w:rPr>
              <w:t xml:space="preserve">No </w:t>
            </w:r>
            <w:proofErr w:type="gramStart"/>
            <w:r w:rsidRPr="0019477E">
              <w:rPr>
                <w:rFonts w:ascii="Arial MT" w:eastAsia="Arial MT" w:hAnsi="Arial MT" w:cs="Arial MT"/>
                <w:spacing w:val="1"/>
                <w:sz w:val="16"/>
                <w:szCs w:val="22"/>
                <w:lang w:eastAsia="en-US"/>
              </w:rPr>
              <w:t>obstante</w:t>
            </w:r>
            <w:proofErr w:type="gramEnd"/>
            <w:r w:rsidRPr="0019477E">
              <w:rPr>
                <w:rFonts w:ascii="Arial MT" w:eastAsia="Arial MT" w:hAnsi="Arial MT" w:cs="Arial MT"/>
                <w:spacing w:val="1"/>
                <w:sz w:val="16"/>
                <w:szCs w:val="22"/>
                <w:lang w:eastAsia="en-US"/>
              </w:rPr>
              <w:t xml:space="preserve"> lo anterior, consideramos que el número de personas que diligenciaron la encuesta es insignificante para tomarlo como resultado, teniendo en cuenta que a la audiencia </w:t>
            </w:r>
            <w:r w:rsidR="00B56106" w:rsidRPr="0019477E">
              <w:rPr>
                <w:rFonts w:ascii="Arial MT" w:eastAsia="Arial MT" w:hAnsi="Arial MT" w:cs="Arial MT"/>
                <w:spacing w:val="1"/>
                <w:sz w:val="16"/>
                <w:szCs w:val="22"/>
                <w:lang w:eastAsia="en-US"/>
              </w:rPr>
              <w:t>asistieron un total de 254 personas así:</w:t>
            </w:r>
          </w:p>
          <w:p w14:paraId="16FBCE14" w14:textId="77777777" w:rsidR="00B56106" w:rsidRPr="0019477E" w:rsidRDefault="00B56106" w:rsidP="00B56106">
            <w:pPr>
              <w:pStyle w:val="NormalWeb"/>
              <w:shd w:val="clear" w:color="auto" w:fill="FFFFFF"/>
              <w:spacing w:before="0" w:beforeAutospacing="0" w:after="0" w:afterAutospacing="0"/>
              <w:jc w:val="both"/>
              <w:rPr>
                <w:rFonts w:ascii="Arial MT" w:eastAsia="Arial MT" w:hAnsi="Arial MT" w:cs="Arial MT"/>
                <w:spacing w:val="1"/>
                <w:sz w:val="16"/>
                <w:szCs w:val="22"/>
                <w:lang w:eastAsia="en-US"/>
              </w:rPr>
            </w:pPr>
          </w:p>
          <w:p w14:paraId="551D957A" w14:textId="77777777" w:rsidR="00B56106" w:rsidRPr="0019477E" w:rsidRDefault="00B56106" w:rsidP="00B56106">
            <w:pPr>
              <w:pStyle w:val="NormalWeb"/>
              <w:shd w:val="clear" w:color="auto" w:fill="FFFFFF"/>
              <w:spacing w:before="0" w:beforeAutospacing="0" w:after="0" w:afterAutospacing="0"/>
              <w:jc w:val="both"/>
              <w:rPr>
                <w:rFonts w:ascii="Arial MT" w:eastAsia="Arial MT" w:hAnsi="Arial MT" w:cs="Arial MT"/>
                <w:spacing w:val="1"/>
                <w:sz w:val="16"/>
                <w:szCs w:val="22"/>
                <w:lang w:eastAsia="en-US"/>
              </w:rPr>
            </w:pPr>
            <w:r w:rsidRPr="0019477E">
              <w:rPr>
                <w:rFonts w:ascii="Arial MT" w:eastAsia="Arial MT" w:hAnsi="Arial MT" w:cs="Arial MT"/>
                <w:spacing w:val="1"/>
                <w:sz w:val="16"/>
                <w:szCs w:val="22"/>
                <w:lang w:eastAsia="en-US"/>
              </w:rPr>
              <w:t>Lifesize: 215 </w:t>
            </w:r>
          </w:p>
          <w:p w14:paraId="6AFC5CB5" w14:textId="77777777" w:rsidR="00B56106" w:rsidRPr="0019477E" w:rsidRDefault="00B56106" w:rsidP="00B56106">
            <w:pPr>
              <w:pStyle w:val="NormalWeb"/>
              <w:shd w:val="clear" w:color="auto" w:fill="FFFFFF"/>
              <w:spacing w:before="0" w:beforeAutospacing="0" w:after="0" w:afterAutospacing="0"/>
              <w:jc w:val="both"/>
              <w:rPr>
                <w:rFonts w:ascii="Arial MT" w:eastAsia="Arial MT" w:hAnsi="Arial MT" w:cs="Arial MT"/>
                <w:spacing w:val="1"/>
                <w:sz w:val="16"/>
                <w:szCs w:val="22"/>
                <w:lang w:eastAsia="en-US"/>
              </w:rPr>
            </w:pPr>
            <w:r w:rsidRPr="0019477E">
              <w:rPr>
                <w:rFonts w:ascii="Arial MT" w:eastAsia="Arial MT" w:hAnsi="Arial MT" w:cs="Arial MT"/>
                <w:spacing w:val="1"/>
                <w:sz w:val="16"/>
                <w:szCs w:val="22"/>
                <w:lang w:eastAsia="en-US"/>
              </w:rPr>
              <w:t>Micrositio: 20</w:t>
            </w:r>
          </w:p>
          <w:p w14:paraId="5AE243EF" w14:textId="6E7D8177" w:rsidR="00C74101" w:rsidRPr="008B273C" w:rsidRDefault="00B56106" w:rsidP="00B56106">
            <w:pPr>
              <w:jc w:val="both"/>
              <w:rPr>
                <w:rFonts w:ascii="Arial" w:hAnsi="Arial" w:cs="Arial"/>
                <w:bCs/>
                <w:sz w:val="18"/>
                <w:szCs w:val="18"/>
              </w:rPr>
            </w:pPr>
            <w:r w:rsidRPr="0019477E">
              <w:rPr>
                <w:rFonts w:ascii="Arial MT" w:eastAsia="Arial MT" w:hAnsi="Arial MT" w:cs="Arial MT"/>
                <w:spacing w:val="1"/>
                <w:sz w:val="16"/>
                <w:szCs w:val="22"/>
                <w:lang w:eastAsia="en-US"/>
              </w:rPr>
              <w:t>Asistentes presenciales: 19</w:t>
            </w:r>
          </w:p>
        </w:tc>
      </w:tr>
      <w:tr w:rsidR="00C74101" w:rsidRPr="001E0DC5" w14:paraId="4A829FD5" w14:textId="77777777" w:rsidTr="00C74101">
        <w:trPr>
          <w:trHeight w:val="636"/>
          <w:jc w:val="center"/>
        </w:trPr>
        <w:tc>
          <w:tcPr>
            <w:tcW w:w="2982" w:type="dxa"/>
            <w:shd w:val="clear" w:color="auto" w:fill="auto"/>
          </w:tcPr>
          <w:p w14:paraId="1AA845FE" w14:textId="668F866F" w:rsidR="00C74101" w:rsidRPr="00000E4C" w:rsidRDefault="00C74101" w:rsidP="00451150">
            <w:pPr>
              <w:pStyle w:val="TableParagraph"/>
              <w:jc w:val="both"/>
              <w:rPr>
                <w:rFonts w:ascii="Arial"/>
                <w:i/>
                <w:sz w:val="20"/>
              </w:rPr>
            </w:pPr>
            <w:r w:rsidRPr="00000E4C">
              <w:rPr>
                <w:rFonts w:ascii="Arial"/>
                <w:i/>
                <w:sz w:val="20"/>
              </w:rPr>
              <w:t>Mesa de Coordinaci</w:t>
            </w:r>
            <w:r w:rsidRPr="00000E4C">
              <w:rPr>
                <w:rFonts w:ascii="Arial"/>
                <w:i/>
                <w:sz w:val="20"/>
              </w:rPr>
              <w:t>ó</w:t>
            </w:r>
            <w:r w:rsidRPr="00000E4C">
              <w:rPr>
                <w:rFonts w:ascii="Arial"/>
                <w:i/>
                <w:sz w:val="20"/>
              </w:rPr>
              <w:t>n Interjurisdiccional del Cesar 202</w:t>
            </w:r>
            <w:r w:rsidR="006A07AD">
              <w:rPr>
                <w:rFonts w:ascii="Arial"/>
                <w:i/>
                <w:sz w:val="20"/>
              </w:rPr>
              <w:t>2</w:t>
            </w:r>
          </w:p>
        </w:tc>
        <w:tc>
          <w:tcPr>
            <w:tcW w:w="3685" w:type="dxa"/>
            <w:shd w:val="clear" w:color="auto" w:fill="FFFFFF"/>
          </w:tcPr>
          <w:p w14:paraId="4491DCEB" w14:textId="77777777" w:rsidR="00C74101" w:rsidRDefault="00C74101" w:rsidP="00451150">
            <w:pPr>
              <w:pStyle w:val="TableParagraph"/>
              <w:spacing w:before="1"/>
              <w:ind w:left="111" w:right="149"/>
              <w:jc w:val="both"/>
              <w:rPr>
                <w:spacing w:val="1"/>
                <w:sz w:val="16"/>
              </w:rPr>
            </w:pPr>
          </w:p>
          <w:p w14:paraId="1277F2AC" w14:textId="1EAD3053" w:rsidR="00C74101" w:rsidRPr="007A6E60" w:rsidRDefault="00C74101" w:rsidP="007A6E60">
            <w:pPr>
              <w:pStyle w:val="TableParagraph"/>
              <w:spacing w:before="1"/>
              <w:ind w:left="111" w:right="149"/>
              <w:jc w:val="both"/>
              <w:rPr>
                <w:spacing w:val="1"/>
                <w:sz w:val="16"/>
              </w:rPr>
            </w:pPr>
            <w:r>
              <w:rPr>
                <w:spacing w:val="1"/>
                <w:sz w:val="16"/>
              </w:rPr>
              <w:t xml:space="preserve">El </w:t>
            </w:r>
            <w:r w:rsidR="006A07AD">
              <w:rPr>
                <w:spacing w:val="1"/>
                <w:sz w:val="16"/>
              </w:rPr>
              <w:t>17 de noviembre de 2022</w:t>
            </w:r>
            <w:r>
              <w:rPr>
                <w:spacing w:val="1"/>
                <w:sz w:val="16"/>
              </w:rPr>
              <w:t xml:space="preserve">, en el marco de la mesa de coordinación interjurisdiccional del Cesar, se llevó a cabo una jornada de formación académica en la que, contando con la participación de los miembros de las </w:t>
            </w:r>
            <w:r>
              <w:rPr>
                <w:spacing w:val="1"/>
                <w:sz w:val="16"/>
              </w:rPr>
              <w:lastRenderedPageBreak/>
              <w:t xml:space="preserve">comunidades indígenas del Cesar, se abordaron temáticas relativas a la </w:t>
            </w:r>
            <w:r w:rsidRPr="008555B7">
              <w:rPr>
                <w:spacing w:val="1"/>
                <w:sz w:val="16"/>
              </w:rPr>
              <w:t>implementación y consolidación de políticas regionales para el fortalecimiento de la coordinación del sistema judicial nacional y la jurisdicción especial indígena</w:t>
            </w:r>
            <w:r>
              <w:rPr>
                <w:spacing w:val="1"/>
                <w:sz w:val="16"/>
              </w:rPr>
              <w:t xml:space="preserve">. </w:t>
            </w:r>
          </w:p>
        </w:tc>
        <w:tc>
          <w:tcPr>
            <w:tcW w:w="2977" w:type="dxa"/>
            <w:shd w:val="clear" w:color="auto" w:fill="FFFFFF"/>
          </w:tcPr>
          <w:p w14:paraId="1EA5678F" w14:textId="75F42FD3" w:rsidR="00C74101" w:rsidRPr="005663CD" w:rsidRDefault="00C74101" w:rsidP="00451150">
            <w:pPr>
              <w:jc w:val="both"/>
              <w:rPr>
                <w:rFonts w:ascii="Arial MT" w:eastAsia="Arial MT" w:hAnsi="Arial MT" w:cs="Arial MT"/>
                <w:spacing w:val="1"/>
                <w:sz w:val="16"/>
                <w:szCs w:val="22"/>
                <w:lang w:eastAsia="en-US"/>
              </w:rPr>
            </w:pPr>
            <w:r>
              <w:rPr>
                <w:rFonts w:ascii="Arial MT" w:eastAsia="Arial MT" w:hAnsi="Arial MT" w:cs="Arial MT"/>
                <w:spacing w:val="1"/>
                <w:sz w:val="16"/>
                <w:szCs w:val="22"/>
                <w:lang w:eastAsia="en-US"/>
              </w:rPr>
              <w:lastRenderedPageBreak/>
              <w:t>En cuanto al grado de satisfacción frente a la actividad académica,</w:t>
            </w:r>
            <w:r w:rsidR="007A6E60">
              <w:rPr>
                <w:rFonts w:ascii="Arial MT" w:eastAsia="Arial MT" w:hAnsi="Arial MT" w:cs="Arial MT"/>
                <w:spacing w:val="1"/>
                <w:sz w:val="16"/>
                <w:szCs w:val="22"/>
                <w:lang w:eastAsia="en-US"/>
              </w:rPr>
              <w:t xml:space="preserve"> no se diligenciaron encuestas de satisfacción por parte de los asistentes, sin embargo, se tuvo una gran aceptación por parte de quienes acudieron al espacio. </w:t>
            </w:r>
          </w:p>
        </w:tc>
      </w:tr>
    </w:tbl>
    <w:p w14:paraId="050E30E7" w14:textId="77777777" w:rsidR="00C74101" w:rsidRPr="00B47FDC" w:rsidRDefault="00C74101"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6CB27E6C" w14:textId="77777777" w:rsidR="000E4C9E" w:rsidRPr="00B47FDC" w:rsidRDefault="000E4C9E" w:rsidP="00B47FDC">
      <w:pPr>
        <w:pStyle w:val="Prrafodelista"/>
        <w:numPr>
          <w:ilvl w:val="1"/>
          <w:numId w:val="8"/>
        </w:numPr>
        <w:spacing w:after="0" w:line="240" w:lineRule="auto"/>
        <w:ind w:left="357" w:hanging="357"/>
        <w:contextualSpacing w:val="0"/>
        <w:jc w:val="both"/>
        <w:rPr>
          <w:rFonts w:ascii="Arial" w:hAnsi="Arial" w:cs="Arial"/>
        </w:rPr>
      </w:pPr>
      <w:r w:rsidRPr="00B47FDC">
        <w:rPr>
          <w:rFonts w:ascii="Arial" w:hAnsi="Arial" w:cs="Arial"/>
        </w:rPr>
        <w:t>AN</w:t>
      </w:r>
      <w:r w:rsidR="009F28A2">
        <w:rPr>
          <w:rFonts w:ascii="Arial" w:hAnsi="Arial" w:cs="Arial"/>
        </w:rPr>
        <w:t>Á</w:t>
      </w:r>
      <w:r w:rsidRPr="00B47FDC">
        <w:rPr>
          <w:rFonts w:ascii="Arial" w:hAnsi="Arial" w:cs="Arial"/>
        </w:rPr>
        <w:t>LISIS Y ESTADO DE LAS PQR</w:t>
      </w:r>
    </w:p>
    <w:p w14:paraId="16A8F178" w14:textId="77777777" w:rsidR="000E4C9E" w:rsidRPr="00B47FDC" w:rsidRDefault="000E4C9E" w:rsidP="00B47FDC">
      <w:pPr>
        <w:tabs>
          <w:tab w:val="center" w:pos="4536"/>
        </w:tabs>
        <w:jc w:val="both"/>
        <w:rPr>
          <w:rFonts w:ascii="Arial" w:hAnsi="Arial" w:cs="Arial"/>
          <w:b/>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971"/>
        <w:gridCol w:w="1192"/>
        <w:gridCol w:w="2090"/>
        <w:gridCol w:w="1341"/>
        <w:gridCol w:w="3370"/>
      </w:tblGrid>
      <w:tr w:rsidR="007359F0" w:rsidRPr="007B6254" w14:paraId="6F9C7A25" w14:textId="77777777" w:rsidTr="0077684E">
        <w:trPr>
          <w:trHeight w:val="20"/>
          <w:tblHeader/>
          <w:jc w:val="center"/>
        </w:trPr>
        <w:tc>
          <w:tcPr>
            <w:tcW w:w="989" w:type="pct"/>
            <w:tcBorders>
              <w:top w:val="single" w:sz="4" w:space="0" w:color="000000"/>
              <w:left w:val="single" w:sz="4" w:space="0" w:color="000000"/>
              <w:bottom w:val="single" w:sz="4" w:space="0" w:color="000000"/>
              <w:right w:val="single" w:sz="4" w:space="0" w:color="auto"/>
            </w:tcBorders>
            <w:shd w:val="clear" w:color="auto" w:fill="EDEDED"/>
            <w:vAlign w:val="center"/>
          </w:tcPr>
          <w:p w14:paraId="6A44425C" w14:textId="77777777" w:rsidR="007359F0" w:rsidRPr="00F8078C" w:rsidRDefault="007359F0" w:rsidP="00390E54">
            <w:pPr>
              <w:tabs>
                <w:tab w:val="center" w:pos="4536"/>
              </w:tabs>
              <w:jc w:val="center"/>
              <w:rPr>
                <w:rFonts w:ascii="Arial" w:eastAsia="Calibri" w:hAnsi="Arial" w:cs="Arial"/>
                <w:b/>
                <w:sz w:val="18"/>
                <w:szCs w:val="18"/>
              </w:rPr>
            </w:pPr>
            <w:r w:rsidRPr="00F8078C">
              <w:rPr>
                <w:rFonts w:ascii="Arial" w:eastAsia="Calibri" w:hAnsi="Arial" w:cs="Arial"/>
                <w:b/>
                <w:sz w:val="18"/>
                <w:szCs w:val="18"/>
              </w:rPr>
              <w:t>PROCESO</w:t>
            </w:r>
          </w:p>
        </w:tc>
        <w:tc>
          <w:tcPr>
            <w:tcW w:w="598" w:type="pct"/>
            <w:tcBorders>
              <w:top w:val="single" w:sz="4" w:space="0" w:color="000000"/>
              <w:left w:val="single" w:sz="4" w:space="0" w:color="000000"/>
              <w:bottom w:val="single" w:sz="4" w:space="0" w:color="000000"/>
              <w:right w:val="single" w:sz="4" w:space="0" w:color="auto"/>
            </w:tcBorders>
            <w:shd w:val="clear" w:color="auto" w:fill="EDEDED"/>
            <w:vAlign w:val="center"/>
            <w:hideMark/>
          </w:tcPr>
          <w:p w14:paraId="57B2C559" w14:textId="77777777" w:rsidR="007359F0" w:rsidRPr="00F8078C" w:rsidRDefault="007359F0" w:rsidP="00390E54">
            <w:pPr>
              <w:tabs>
                <w:tab w:val="center" w:pos="4536"/>
              </w:tabs>
              <w:jc w:val="center"/>
              <w:rPr>
                <w:rFonts w:ascii="Arial" w:eastAsia="Calibri" w:hAnsi="Arial" w:cs="Arial"/>
                <w:b/>
                <w:sz w:val="18"/>
                <w:szCs w:val="18"/>
              </w:rPr>
            </w:pPr>
            <w:r w:rsidRPr="00F8078C">
              <w:rPr>
                <w:rFonts w:ascii="Arial" w:eastAsia="Calibri" w:hAnsi="Arial" w:cs="Arial"/>
                <w:b/>
                <w:sz w:val="18"/>
                <w:szCs w:val="18"/>
              </w:rPr>
              <w:t>No. RECIBIDAS</w:t>
            </w:r>
          </w:p>
        </w:tc>
        <w:tc>
          <w:tcPr>
            <w:tcW w:w="1049" w:type="pct"/>
            <w:tcBorders>
              <w:top w:val="single" w:sz="4" w:space="0" w:color="000000"/>
              <w:left w:val="single" w:sz="4" w:space="0" w:color="000000"/>
              <w:bottom w:val="single" w:sz="4" w:space="0" w:color="000000"/>
              <w:right w:val="single" w:sz="4" w:space="0" w:color="auto"/>
            </w:tcBorders>
            <w:shd w:val="clear" w:color="auto" w:fill="EDEDED"/>
            <w:vAlign w:val="center"/>
            <w:hideMark/>
          </w:tcPr>
          <w:p w14:paraId="0049BFD4" w14:textId="77777777" w:rsidR="007359F0" w:rsidRPr="00F8078C" w:rsidRDefault="007359F0" w:rsidP="00390E54">
            <w:pPr>
              <w:tabs>
                <w:tab w:val="center" w:pos="4536"/>
              </w:tabs>
              <w:jc w:val="center"/>
              <w:rPr>
                <w:rFonts w:ascii="Arial" w:eastAsia="Calibri" w:hAnsi="Arial" w:cs="Arial"/>
                <w:b/>
                <w:sz w:val="18"/>
                <w:szCs w:val="18"/>
              </w:rPr>
            </w:pPr>
            <w:r w:rsidRPr="00F8078C">
              <w:rPr>
                <w:rFonts w:ascii="Arial" w:eastAsia="Calibri" w:hAnsi="Arial" w:cs="Arial"/>
                <w:b/>
                <w:sz w:val="18"/>
                <w:szCs w:val="18"/>
              </w:rPr>
              <w:t>No. CONTESTADAS OPORTUNAMENTE</w:t>
            </w:r>
          </w:p>
        </w:tc>
        <w:tc>
          <w:tcPr>
            <w:tcW w:w="673" w:type="pct"/>
            <w:tcBorders>
              <w:top w:val="single" w:sz="4" w:space="0" w:color="000000"/>
              <w:left w:val="single" w:sz="4" w:space="0" w:color="auto"/>
              <w:bottom w:val="single" w:sz="4" w:space="0" w:color="000000"/>
              <w:right w:val="single" w:sz="4" w:space="0" w:color="auto"/>
            </w:tcBorders>
            <w:shd w:val="clear" w:color="auto" w:fill="EDEDED"/>
            <w:vAlign w:val="center"/>
            <w:hideMark/>
          </w:tcPr>
          <w:p w14:paraId="2850C8FC" w14:textId="77777777" w:rsidR="007359F0" w:rsidRPr="00F8078C" w:rsidRDefault="007359F0" w:rsidP="00390E54">
            <w:pPr>
              <w:tabs>
                <w:tab w:val="center" w:pos="4536"/>
              </w:tabs>
              <w:jc w:val="center"/>
              <w:rPr>
                <w:rFonts w:ascii="Arial" w:eastAsia="Calibri" w:hAnsi="Arial" w:cs="Arial"/>
                <w:b/>
                <w:sz w:val="18"/>
                <w:szCs w:val="18"/>
              </w:rPr>
            </w:pPr>
            <w:r w:rsidRPr="00F8078C">
              <w:rPr>
                <w:rFonts w:ascii="Arial" w:eastAsia="Calibri" w:hAnsi="Arial" w:cs="Arial"/>
                <w:b/>
                <w:sz w:val="18"/>
                <w:szCs w:val="18"/>
              </w:rPr>
              <w:t>No. PENDIENTES</w:t>
            </w:r>
          </w:p>
        </w:tc>
        <w:tc>
          <w:tcPr>
            <w:tcW w:w="1691" w:type="pct"/>
            <w:tcBorders>
              <w:top w:val="single" w:sz="4" w:space="0" w:color="000000"/>
              <w:left w:val="single" w:sz="4" w:space="0" w:color="auto"/>
              <w:bottom w:val="single" w:sz="4" w:space="0" w:color="000000"/>
              <w:right w:val="single" w:sz="4" w:space="0" w:color="000000"/>
            </w:tcBorders>
            <w:shd w:val="clear" w:color="auto" w:fill="EDEDED"/>
            <w:vAlign w:val="center"/>
            <w:hideMark/>
          </w:tcPr>
          <w:p w14:paraId="3E3B4264" w14:textId="77777777" w:rsidR="00256FB3" w:rsidRPr="002A1B74" w:rsidRDefault="007359F0" w:rsidP="00390E54">
            <w:pPr>
              <w:tabs>
                <w:tab w:val="center" w:pos="4536"/>
              </w:tabs>
              <w:jc w:val="center"/>
              <w:rPr>
                <w:rFonts w:ascii="Arial" w:eastAsia="Calibri" w:hAnsi="Arial" w:cs="Arial"/>
                <w:b/>
                <w:sz w:val="18"/>
                <w:szCs w:val="18"/>
                <w:lang w:val="pt-PT"/>
              </w:rPr>
            </w:pPr>
            <w:r w:rsidRPr="002A1B74">
              <w:rPr>
                <w:rFonts w:ascii="Arial" w:eastAsia="Calibri" w:hAnsi="Arial" w:cs="Arial"/>
                <w:b/>
                <w:sz w:val="18"/>
                <w:szCs w:val="18"/>
                <w:lang w:val="pt-PT"/>
              </w:rPr>
              <w:t>ANÁLISIS</w:t>
            </w:r>
          </w:p>
          <w:p w14:paraId="026ECC33" w14:textId="77777777" w:rsidR="007359F0" w:rsidRPr="002A1B74" w:rsidRDefault="007359F0" w:rsidP="00390E54">
            <w:pPr>
              <w:tabs>
                <w:tab w:val="center" w:pos="4536"/>
              </w:tabs>
              <w:jc w:val="center"/>
              <w:rPr>
                <w:rFonts w:ascii="Arial" w:eastAsia="Calibri" w:hAnsi="Arial" w:cs="Arial"/>
                <w:b/>
                <w:sz w:val="18"/>
                <w:szCs w:val="18"/>
                <w:lang w:val="pt-PT"/>
              </w:rPr>
            </w:pPr>
            <w:r w:rsidRPr="002A1B74">
              <w:rPr>
                <w:rFonts w:ascii="Arial" w:eastAsia="Calibri" w:hAnsi="Arial" w:cs="Arial"/>
                <w:b/>
                <w:color w:val="808080"/>
                <w:sz w:val="16"/>
                <w:szCs w:val="18"/>
                <w:lang w:val="pt-PT"/>
              </w:rPr>
              <w:t>(Analizar tendencia período vs. período)</w:t>
            </w:r>
          </w:p>
        </w:tc>
      </w:tr>
      <w:tr w:rsidR="007359F0" w:rsidRPr="00F8078C" w14:paraId="79965069" w14:textId="77777777" w:rsidTr="0077684E">
        <w:trPr>
          <w:trHeight w:val="20"/>
          <w:jc w:val="center"/>
        </w:trPr>
        <w:tc>
          <w:tcPr>
            <w:tcW w:w="989" w:type="pct"/>
            <w:tcBorders>
              <w:top w:val="single" w:sz="4" w:space="0" w:color="000000"/>
              <w:left w:val="single" w:sz="4" w:space="0" w:color="000000"/>
              <w:bottom w:val="single" w:sz="4" w:space="0" w:color="auto"/>
              <w:right w:val="single" w:sz="4" w:space="0" w:color="auto"/>
            </w:tcBorders>
            <w:shd w:val="clear" w:color="auto" w:fill="FFD966"/>
            <w:vAlign w:val="center"/>
          </w:tcPr>
          <w:p w14:paraId="6106D16E" w14:textId="77777777" w:rsidR="007359F0" w:rsidRPr="00F8078C" w:rsidRDefault="007359F0" w:rsidP="0035017D">
            <w:pPr>
              <w:tabs>
                <w:tab w:val="center" w:pos="4536"/>
              </w:tabs>
              <w:jc w:val="both"/>
              <w:rPr>
                <w:rFonts w:ascii="Arial" w:eastAsia="Calibri" w:hAnsi="Arial" w:cs="Arial"/>
                <w:b/>
                <w:bCs/>
                <w:sz w:val="18"/>
                <w:szCs w:val="18"/>
              </w:rPr>
            </w:pPr>
            <w:r w:rsidRPr="00F8078C">
              <w:rPr>
                <w:rFonts w:ascii="Arial" w:eastAsia="Calibri" w:hAnsi="Arial" w:cs="Arial"/>
                <w:b/>
                <w:bCs/>
                <w:sz w:val="18"/>
                <w:szCs w:val="18"/>
              </w:rPr>
              <w:t>Peticiones</w:t>
            </w:r>
          </w:p>
        </w:tc>
        <w:tc>
          <w:tcPr>
            <w:tcW w:w="4011" w:type="pct"/>
            <w:gridSpan w:val="4"/>
            <w:tcBorders>
              <w:top w:val="single" w:sz="4" w:space="0" w:color="000000"/>
              <w:left w:val="single" w:sz="4" w:space="0" w:color="000000"/>
              <w:bottom w:val="single" w:sz="4" w:space="0" w:color="auto"/>
              <w:right w:val="single" w:sz="4" w:space="0" w:color="000000"/>
            </w:tcBorders>
            <w:shd w:val="clear" w:color="auto" w:fill="FFD966"/>
            <w:vAlign w:val="center"/>
          </w:tcPr>
          <w:p w14:paraId="5D9D60C5" w14:textId="77777777" w:rsidR="007359F0" w:rsidRPr="00F8078C" w:rsidRDefault="007359F0" w:rsidP="00256FB3">
            <w:pPr>
              <w:tabs>
                <w:tab w:val="center" w:pos="4536"/>
              </w:tabs>
              <w:jc w:val="center"/>
              <w:rPr>
                <w:rFonts w:ascii="Arial" w:hAnsi="Arial" w:cs="Arial"/>
                <w:sz w:val="18"/>
                <w:szCs w:val="18"/>
              </w:rPr>
            </w:pPr>
          </w:p>
        </w:tc>
      </w:tr>
      <w:tr w:rsidR="00F37F0E" w:rsidRPr="00F8078C" w14:paraId="1A12F3D6" w14:textId="77777777" w:rsidTr="00451150">
        <w:trPr>
          <w:trHeight w:val="20"/>
          <w:jc w:val="center"/>
        </w:trPr>
        <w:tc>
          <w:tcPr>
            <w:tcW w:w="989" w:type="pct"/>
            <w:tcBorders>
              <w:top w:val="single" w:sz="4" w:space="0" w:color="000000"/>
              <w:left w:val="single" w:sz="4" w:space="0" w:color="000000"/>
              <w:bottom w:val="single" w:sz="4" w:space="0" w:color="auto"/>
              <w:right w:val="single" w:sz="4" w:space="0" w:color="auto"/>
            </w:tcBorders>
          </w:tcPr>
          <w:p w14:paraId="1697CD19" w14:textId="56E31E66" w:rsidR="00F37F0E" w:rsidRPr="00F8078C" w:rsidRDefault="00F37F0E" w:rsidP="00AF5D5E">
            <w:pPr>
              <w:tabs>
                <w:tab w:val="center" w:pos="4536"/>
              </w:tabs>
              <w:jc w:val="center"/>
              <w:rPr>
                <w:rFonts w:ascii="Arial" w:eastAsia="Calibri" w:hAnsi="Arial" w:cs="Arial"/>
                <w:sz w:val="18"/>
                <w:szCs w:val="18"/>
              </w:rPr>
            </w:pPr>
            <w:r>
              <w:rPr>
                <w:rFonts w:ascii="Arial" w:eastAsia="Calibri" w:hAnsi="Arial" w:cs="Arial"/>
                <w:sz w:val="18"/>
                <w:szCs w:val="18"/>
              </w:rPr>
              <w:t>Transversal a todos los procesos</w:t>
            </w:r>
          </w:p>
        </w:tc>
        <w:tc>
          <w:tcPr>
            <w:tcW w:w="598" w:type="pct"/>
            <w:tcBorders>
              <w:top w:val="single" w:sz="4" w:space="0" w:color="000000"/>
              <w:left w:val="single" w:sz="4" w:space="0" w:color="000000"/>
              <w:bottom w:val="single" w:sz="4" w:space="0" w:color="auto"/>
              <w:right w:val="single" w:sz="4" w:space="0" w:color="auto"/>
            </w:tcBorders>
            <w:vAlign w:val="center"/>
          </w:tcPr>
          <w:p w14:paraId="58A402C9" w14:textId="7496AE0F" w:rsidR="00F37F0E" w:rsidRPr="00F8078C" w:rsidRDefault="00F37F0E" w:rsidP="00AF5D5E">
            <w:pPr>
              <w:tabs>
                <w:tab w:val="center" w:pos="4536"/>
              </w:tabs>
              <w:jc w:val="center"/>
              <w:rPr>
                <w:rFonts w:ascii="Arial" w:eastAsia="Calibri" w:hAnsi="Arial" w:cs="Arial"/>
                <w:sz w:val="18"/>
                <w:szCs w:val="18"/>
              </w:rPr>
            </w:pPr>
            <w:r>
              <w:rPr>
                <w:rFonts w:ascii="Arial" w:eastAsia="Calibri" w:hAnsi="Arial" w:cs="Arial"/>
                <w:sz w:val="18"/>
                <w:szCs w:val="18"/>
              </w:rPr>
              <w:t>29</w:t>
            </w:r>
          </w:p>
        </w:tc>
        <w:tc>
          <w:tcPr>
            <w:tcW w:w="1049" w:type="pct"/>
            <w:tcBorders>
              <w:top w:val="single" w:sz="4" w:space="0" w:color="000000"/>
              <w:left w:val="single" w:sz="4" w:space="0" w:color="000000"/>
              <w:bottom w:val="single" w:sz="4" w:space="0" w:color="auto"/>
              <w:right w:val="single" w:sz="4" w:space="0" w:color="auto"/>
            </w:tcBorders>
            <w:vAlign w:val="center"/>
          </w:tcPr>
          <w:p w14:paraId="270BB688" w14:textId="4B6CF4D5" w:rsidR="00F37F0E" w:rsidRPr="00F8078C" w:rsidRDefault="00F37F0E" w:rsidP="00AF5D5E">
            <w:pPr>
              <w:tabs>
                <w:tab w:val="center" w:pos="4536"/>
              </w:tabs>
              <w:jc w:val="center"/>
              <w:rPr>
                <w:rFonts w:ascii="Arial" w:eastAsia="Calibri" w:hAnsi="Arial" w:cs="Arial"/>
                <w:sz w:val="18"/>
                <w:szCs w:val="18"/>
              </w:rPr>
            </w:pPr>
            <w:r>
              <w:rPr>
                <w:rFonts w:ascii="Arial" w:eastAsia="Calibri" w:hAnsi="Arial" w:cs="Arial"/>
                <w:sz w:val="18"/>
                <w:szCs w:val="18"/>
              </w:rPr>
              <w:t>29</w:t>
            </w:r>
          </w:p>
        </w:tc>
        <w:tc>
          <w:tcPr>
            <w:tcW w:w="673" w:type="pct"/>
            <w:tcBorders>
              <w:top w:val="single" w:sz="4" w:space="0" w:color="000000"/>
              <w:left w:val="single" w:sz="4" w:space="0" w:color="auto"/>
              <w:bottom w:val="single" w:sz="4" w:space="0" w:color="auto"/>
              <w:right w:val="single" w:sz="4" w:space="0" w:color="auto"/>
            </w:tcBorders>
            <w:vAlign w:val="center"/>
          </w:tcPr>
          <w:p w14:paraId="07664D43" w14:textId="451057B7" w:rsidR="00F37F0E" w:rsidRPr="00F8078C" w:rsidRDefault="00F37F0E" w:rsidP="00AF5D5E">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1691" w:type="pct"/>
            <w:vMerge w:val="restart"/>
            <w:tcBorders>
              <w:top w:val="single" w:sz="4" w:space="0" w:color="000000"/>
              <w:left w:val="single" w:sz="4" w:space="0" w:color="auto"/>
              <w:right w:val="single" w:sz="4" w:space="0" w:color="000000"/>
            </w:tcBorders>
            <w:vAlign w:val="center"/>
          </w:tcPr>
          <w:p w14:paraId="556CA9BE" w14:textId="77777777" w:rsidR="00F433D0" w:rsidRDefault="00F37F0E" w:rsidP="00F433D0">
            <w:pPr>
              <w:jc w:val="both"/>
              <w:rPr>
                <w:rFonts w:ascii="Arial" w:eastAsia="Calibri" w:hAnsi="Arial" w:cs="Arial"/>
                <w:sz w:val="18"/>
                <w:szCs w:val="18"/>
              </w:rPr>
            </w:pPr>
            <w:r w:rsidRPr="00D94EE9">
              <w:rPr>
                <w:rFonts w:ascii="Arial" w:eastAsia="Calibri" w:hAnsi="Arial" w:cs="Arial"/>
                <w:sz w:val="18"/>
                <w:szCs w:val="18"/>
              </w:rPr>
              <w:t>A partir del mes de julio de 2020, el nivel central con el fin de generar mayores espacios de interacción con nuestros usuarios creó para cada una de las seccionales, un buzón de quejas, peticiones, sugerencias y felicitaciones.</w:t>
            </w:r>
            <w:r>
              <w:rPr>
                <w:rFonts w:ascii="Arial" w:eastAsia="Calibri" w:hAnsi="Arial" w:cs="Arial"/>
                <w:sz w:val="18"/>
                <w:szCs w:val="18"/>
              </w:rPr>
              <w:t xml:space="preserve"> </w:t>
            </w:r>
          </w:p>
          <w:p w14:paraId="7C36392E" w14:textId="77777777" w:rsidR="00F433D0" w:rsidRDefault="00F433D0" w:rsidP="00F433D0">
            <w:pPr>
              <w:jc w:val="both"/>
              <w:rPr>
                <w:rFonts w:ascii="Arial" w:eastAsia="Calibri" w:hAnsi="Arial" w:cs="Arial"/>
                <w:sz w:val="18"/>
                <w:szCs w:val="18"/>
              </w:rPr>
            </w:pPr>
          </w:p>
          <w:p w14:paraId="17147664" w14:textId="210A1A25" w:rsidR="00F433D0" w:rsidRPr="00D94EE9" w:rsidRDefault="00F37F0E" w:rsidP="00F433D0">
            <w:pPr>
              <w:jc w:val="both"/>
              <w:rPr>
                <w:rFonts w:ascii="Arial" w:eastAsia="Calibri" w:hAnsi="Arial" w:cs="Arial"/>
                <w:sz w:val="18"/>
                <w:szCs w:val="18"/>
              </w:rPr>
            </w:pPr>
            <w:r>
              <w:rPr>
                <w:rFonts w:ascii="Arial" w:eastAsia="Calibri" w:hAnsi="Arial" w:cs="Arial"/>
                <w:sz w:val="18"/>
                <w:szCs w:val="18"/>
              </w:rPr>
              <w:t xml:space="preserve">Durante </w:t>
            </w:r>
            <w:r w:rsidR="00F433D0">
              <w:rPr>
                <w:rFonts w:ascii="Arial" w:eastAsia="Calibri" w:hAnsi="Arial" w:cs="Arial"/>
                <w:sz w:val="18"/>
                <w:szCs w:val="18"/>
              </w:rPr>
              <w:t>la vigencia 2021</w:t>
            </w:r>
            <w:r>
              <w:rPr>
                <w:rFonts w:ascii="Arial" w:eastAsia="Calibri" w:hAnsi="Arial" w:cs="Arial"/>
                <w:sz w:val="18"/>
                <w:szCs w:val="18"/>
              </w:rPr>
              <w:t xml:space="preserve">, se recibieron por ese buzón </w:t>
            </w:r>
            <w:r w:rsidR="00F433D0">
              <w:rPr>
                <w:rFonts w:ascii="Arial" w:eastAsia="Calibri" w:hAnsi="Arial" w:cs="Arial"/>
                <w:sz w:val="18"/>
                <w:szCs w:val="18"/>
              </w:rPr>
              <w:t>un total de 138 correspondencias a través de las cuales se efectuaron peticiones, quejas y reclamos.</w:t>
            </w:r>
          </w:p>
          <w:p w14:paraId="0B3A1E67" w14:textId="4B51AADB" w:rsidR="00F433D0" w:rsidRDefault="00F433D0" w:rsidP="00F433D0">
            <w:pPr>
              <w:jc w:val="both"/>
              <w:rPr>
                <w:rFonts w:ascii="Arial" w:eastAsia="Calibri" w:hAnsi="Arial" w:cs="Arial"/>
                <w:sz w:val="18"/>
                <w:szCs w:val="18"/>
              </w:rPr>
            </w:pPr>
          </w:p>
          <w:p w14:paraId="393DB735" w14:textId="47DF6319" w:rsidR="00F37F0E" w:rsidRPr="00D94EE9" w:rsidRDefault="00F37F0E" w:rsidP="00F37F0E">
            <w:pPr>
              <w:jc w:val="both"/>
              <w:rPr>
                <w:rFonts w:ascii="Arial" w:eastAsia="Calibri" w:hAnsi="Arial" w:cs="Arial"/>
                <w:sz w:val="18"/>
                <w:szCs w:val="18"/>
              </w:rPr>
            </w:pPr>
            <w:r>
              <w:rPr>
                <w:rFonts w:ascii="Arial" w:eastAsia="Calibri" w:hAnsi="Arial" w:cs="Arial"/>
                <w:sz w:val="18"/>
                <w:szCs w:val="18"/>
              </w:rPr>
              <w:t>Ahora bien, durante la vigencia 202</w:t>
            </w:r>
            <w:r w:rsidR="00F433D0">
              <w:rPr>
                <w:rFonts w:ascii="Arial" w:eastAsia="Calibri" w:hAnsi="Arial" w:cs="Arial"/>
                <w:sz w:val="18"/>
                <w:szCs w:val="18"/>
              </w:rPr>
              <w:t>2</w:t>
            </w:r>
            <w:r>
              <w:rPr>
                <w:rFonts w:ascii="Arial" w:eastAsia="Calibri" w:hAnsi="Arial" w:cs="Arial"/>
                <w:sz w:val="18"/>
                <w:szCs w:val="18"/>
              </w:rPr>
              <w:t xml:space="preserve">, por su parte se recibieron un total de </w:t>
            </w:r>
            <w:r w:rsidR="00F433D0">
              <w:rPr>
                <w:rFonts w:ascii="Arial" w:eastAsia="Calibri" w:hAnsi="Arial" w:cs="Arial"/>
                <w:sz w:val="18"/>
                <w:szCs w:val="18"/>
              </w:rPr>
              <w:t>72</w:t>
            </w:r>
            <w:r>
              <w:rPr>
                <w:rFonts w:ascii="Arial" w:eastAsia="Calibri" w:hAnsi="Arial" w:cs="Arial"/>
                <w:sz w:val="18"/>
                <w:szCs w:val="18"/>
              </w:rPr>
              <w:t xml:space="preserve"> correspondencias a través de las cuales se efectuaron peticiones, quejas</w:t>
            </w:r>
            <w:r w:rsidR="00F433D0">
              <w:rPr>
                <w:rFonts w:ascii="Arial" w:eastAsia="Calibri" w:hAnsi="Arial" w:cs="Arial"/>
                <w:sz w:val="18"/>
                <w:szCs w:val="18"/>
              </w:rPr>
              <w:t>,</w:t>
            </w:r>
            <w:r>
              <w:rPr>
                <w:rFonts w:ascii="Arial" w:eastAsia="Calibri" w:hAnsi="Arial" w:cs="Arial"/>
                <w:sz w:val="18"/>
                <w:szCs w:val="18"/>
              </w:rPr>
              <w:t xml:space="preserve"> </w:t>
            </w:r>
            <w:r w:rsidR="00F433D0">
              <w:rPr>
                <w:rFonts w:ascii="Arial" w:eastAsia="Calibri" w:hAnsi="Arial" w:cs="Arial"/>
                <w:sz w:val="18"/>
                <w:szCs w:val="18"/>
              </w:rPr>
              <w:t xml:space="preserve">y </w:t>
            </w:r>
            <w:r>
              <w:rPr>
                <w:rFonts w:ascii="Arial" w:eastAsia="Calibri" w:hAnsi="Arial" w:cs="Arial"/>
                <w:sz w:val="18"/>
                <w:szCs w:val="18"/>
              </w:rPr>
              <w:t xml:space="preserve">reclamos, las cuales </w:t>
            </w:r>
            <w:r w:rsidRPr="00D94EE9">
              <w:rPr>
                <w:rFonts w:ascii="Arial" w:eastAsia="Calibri" w:hAnsi="Arial" w:cs="Arial"/>
                <w:sz w:val="18"/>
                <w:szCs w:val="18"/>
              </w:rPr>
              <w:t>según la temática de que se trate, se somete al correspondiente reparto entre los despachos de l</w:t>
            </w:r>
            <w:r>
              <w:rPr>
                <w:rFonts w:ascii="Arial" w:eastAsia="Calibri" w:hAnsi="Arial" w:cs="Arial"/>
                <w:sz w:val="18"/>
                <w:szCs w:val="18"/>
              </w:rPr>
              <w:t>o</w:t>
            </w:r>
            <w:r w:rsidRPr="00D94EE9">
              <w:rPr>
                <w:rFonts w:ascii="Arial" w:eastAsia="Calibri" w:hAnsi="Arial" w:cs="Arial"/>
                <w:sz w:val="18"/>
                <w:szCs w:val="18"/>
              </w:rPr>
              <w:t>s Magistrad</w:t>
            </w:r>
            <w:r>
              <w:rPr>
                <w:rFonts w:ascii="Arial" w:eastAsia="Calibri" w:hAnsi="Arial" w:cs="Arial"/>
                <w:sz w:val="18"/>
                <w:szCs w:val="18"/>
              </w:rPr>
              <w:t>o</w:t>
            </w:r>
            <w:r w:rsidRPr="00D94EE9">
              <w:rPr>
                <w:rFonts w:ascii="Arial" w:eastAsia="Calibri" w:hAnsi="Arial" w:cs="Arial"/>
                <w:sz w:val="18"/>
                <w:szCs w:val="18"/>
              </w:rPr>
              <w:t>s a cargo de este Consejo Seccional para su estudio y trámite.</w:t>
            </w:r>
          </w:p>
          <w:p w14:paraId="0FAA4726" w14:textId="77777777" w:rsidR="00F37F0E" w:rsidRPr="00D94EE9" w:rsidRDefault="00F37F0E" w:rsidP="00F37F0E">
            <w:pPr>
              <w:jc w:val="both"/>
              <w:rPr>
                <w:rFonts w:ascii="Arial" w:eastAsia="Calibri" w:hAnsi="Arial" w:cs="Arial"/>
                <w:sz w:val="18"/>
                <w:szCs w:val="18"/>
              </w:rPr>
            </w:pPr>
          </w:p>
          <w:p w14:paraId="12782D96" w14:textId="77777777" w:rsidR="00F37F0E" w:rsidRDefault="00F37F0E" w:rsidP="00F37F0E">
            <w:pPr>
              <w:framePr w:hSpace="141" w:wrap="around" w:vAnchor="text" w:hAnchor="page" w:x="1828" w:y="76"/>
              <w:tabs>
                <w:tab w:val="center" w:pos="4536"/>
              </w:tabs>
              <w:jc w:val="both"/>
              <w:rPr>
                <w:rFonts w:ascii="Arial" w:eastAsia="Calibri" w:hAnsi="Arial" w:cs="Arial"/>
                <w:sz w:val="18"/>
                <w:szCs w:val="18"/>
              </w:rPr>
            </w:pPr>
            <w:r w:rsidRPr="00D94EE9">
              <w:rPr>
                <w:rFonts w:ascii="Arial" w:eastAsia="Calibri" w:hAnsi="Arial" w:cs="Arial"/>
                <w:sz w:val="18"/>
                <w:szCs w:val="18"/>
              </w:rPr>
              <w:t>A la fecha todas y cada una de ellas, fueron tramitadas, respondidas y notificadas oportunamente.</w:t>
            </w:r>
          </w:p>
          <w:p w14:paraId="2779907C" w14:textId="77777777" w:rsidR="00F37F0E" w:rsidRDefault="00F37F0E" w:rsidP="00F37F0E">
            <w:pPr>
              <w:framePr w:hSpace="141" w:wrap="around" w:vAnchor="text" w:hAnchor="page" w:x="1828" w:y="76"/>
              <w:tabs>
                <w:tab w:val="center" w:pos="4536"/>
              </w:tabs>
              <w:jc w:val="both"/>
              <w:rPr>
                <w:rFonts w:ascii="Arial" w:eastAsia="Calibri" w:hAnsi="Arial" w:cs="Arial"/>
                <w:sz w:val="18"/>
                <w:szCs w:val="18"/>
              </w:rPr>
            </w:pPr>
          </w:p>
          <w:p w14:paraId="1472BEAB" w14:textId="7DA8B956" w:rsidR="00F37F0E" w:rsidRDefault="00F37F0E" w:rsidP="00F37F0E">
            <w:pPr>
              <w:jc w:val="both"/>
              <w:rPr>
                <w:rFonts w:ascii="Arial" w:eastAsia="Calibri" w:hAnsi="Arial" w:cs="Arial"/>
                <w:sz w:val="18"/>
                <w:szCs w:val="18"/>
              </w:rPr>
            </w:pPr>
            <w:r>
              <w:rPr>
                <w:rFonts w:ascii="Arial" w:eastAsia="Calibri" w:hAnsi="Arial" w:cs="Arial"/>
                <w:sz w:val="18"/>
                <w:szCs w:val="18"/>
              </w:rPr>
              <w:t>Es del caso aclarar que la mayoría de las peticiones, quejas y reclamos que se reciben en esta Seccional no lo son respecto de los servicios que presta la Corporación, sino que hacen referencia a la inconformidad de los usuarios frente al trámite de sus asuntos ante los despachos judiciales, de ahí que el tratamiento que se les termina dando es el de la vigilancia judicial administrativa. Otras en cambio, en un porcentaje muy bajo si tienen que ver con nuestros procesos, especialmente lo relacionado con la consulta de los trámites ante el Registro Nacional de Abogados y Auxiliares de la Justicia y lo relacionado con la Administración de la Carrera Judicial.</w:t>
            </w:r>
          </w:p>
          <w:p w14:paraId="7AAEAC3F" w14:textId="662AD679" w:rsidR="00F37F0E" w:rsidRPr="00F8078C" w:rsidRDefault="00F37F0E" w:rsidP="00AF5D5E">
            <w:pPr>
              <w:tabs>
                <w:tab w:val="center" w:pos="4536"/>
              </w:tabs>
              <w:jc w:val="center"/>
              <w:rPr>
                <w:rFonts w:ascii="Arial" w:eastAsia="Calibri" w:hAnsi="Arial" w:cs="Arial"/>
                <w:sz w:val="18"/>
                <w:szCs w:val="18"/>
              </w:rPr>
            </w:pPr>
          </w:p>
        </w:tc>
      </w:tr>
      <w:tr w:rsidR="00F37F0E" w:rsidRPr="00F8078C" w14:paraId="26F3B04D" w14:textId="77777777" w:rsidTr="00451150">
        <w:trPr>
          <w:trHeight w:val="20"/>
          <w:jc w:val="center"/>
        </w:trPr>
        <w:tc>
          <w:tcPr>
            <w:tcW w:w="989" w:type="pct"/>
            <w:tcBorders>
              <w:top w:val="single" w:sz="4" w:space="0" w:color="000000"/>
              <w:left w:val="single" w:sz="4" w:space="0" w:color="000000"/>
              <w:bottom w:val="single" w:sz="4" w:space="0" w:color="auto"/>
              <w:right w:val="single" w:sz="4" w:space="0" w:color="auto"/>
            </w:tcBorders>
            <w:shd w:val="clear" w:color="auto" w:fill="D9D9D9"/>
            <w:vAlign w:val="center"/>
          </w:tcPr>
          <w:p w14:paraId="64211176" w14:textId="77777777" w:rsidR="00F37F0E" w:rsidRPr="00F8078C" w:rsidRDefault="00F37F0E" w:rsidP="0035017D">
            <w:pPr>
              <w:tabs>
                <w:tab w:val="center" w:pos="4536"/>
              </w:tabs>
              <w:rPr>
                <w:rFonts w:ascii="Arial" w:eastAsia="Calibri" w:hAnsi="Arial" w:cs="Arial"/>
                <w:b/>
                <w:sz w:val="18"/>
                <w:szCs w:val="18"/>
              </w:rPr>
            </w:pPr>
            <w:r w:rsidRPr="00F8078C">
              <w:rPr>
                <w:rFonts w:ascii="Arial" w:eastAsia="Calibri" w:hAnsi="Arial" w:cs="Arial"/>
                <w:b/>
                <w:sz w:val="18"/>
                <w:szCs w:val="18"/>
              </w:rPr>
              <w:t>Total</w:t>
            </w:r>
          </w:p>
        </w:tc>
        <w:tc>
          <w:tcPr>
            <w:tcW w:w="598" w:type="pct"/>
            <w:tcBorders>
              <w:top w:val="single" w:sz="4" w:space="0" w:color="000000"/>
              <w:left w:val="single" w:sz="4" w:space="0" w:color="000000"/>
              <w:bottom w:val="single" w:sz="4" w:space="0" w:color="auto"/>
              <w:right w:val="single" w:sz="4" w:space="0" w:color="auto"/>
            </w:tcBorders>
            <w:shd w:val="clear" w:color="auto" w:fill="D9D9D9"/>
            <w:vAlign w:val="center"/>
          </w:tcPr>
          <w:p w14:paraId="63A7C8F6" w14:textId="53F2FEC4" w:rsidR="00F37F0E" w:rsidRPr="003252F9" w:rsidRDefault="00F37F0E" w:rsidP="0007056E">
            <w:pPr>
              <w:tabs>
                <w:tab w:val="center" w:pos="4536"/>
              </w:tabs>
              <w:jc w:val="center"/>
              <w:rPr>
                <w:rFonts w:ascii="Arial" w:eastAsia="Calibri" w:hAnsi="Arial" w:cs="Arial"/>
                <w:b/>
                <w:sz w:val="18"/>
                <w:szCs w:val="18"/>
              </w:rPr>
            </w:pPr>
            <w:r w:rsidRPr="003252F9">
              <w:rPr>
                <w:rFonts w:ascii="Arial" w:eastAsia="Calibri" w:hAnsi="Arial" w:cs="Arial"/>
                <w:b/>
                <w:sz w:val="18"/>
                <w:szCs w:val="18"/>
              </w:rPr>
              <w:t>29</w:t>
            </w:r>
          </w:p>
        </w:tc>
        <w:tc>
          <w:tcPr>
            <w:tcW w:w="1049" w:type="pct"/>
            <w:tcBorders>
              <w:top w:val="single" w:sz="4" w:space="0" w:color="000000"/>
              <w:left w:val="single" w:sz="4" w:space="0" w:color="000000"/>
              <w:bottom w:val="single" w:sz="4" w:space="0" w:color="auto"/>
              <w:right w:val="single" w:sz="4" w:space="0" w:color="auto"/>
            </w:tcBorders>
            <w:shd w:val="clear" w:color="auto" w:fill="D9D9D9"/>
            <w:vAlign w:val="center"/>
          </w:tcPr>
          <w:p w14:paraId="36D57131" w14:textId="0FC2F3D1" w:rsidR="00F37F0E" w:rsidRPr="003252F9" w:rsidRDefault="00F37F0E" w:rsidP="0007056E">
            <w:pPr>
              <w:tabs>
                <w:tab w:val="center" w:pos="4536"/>
              </w:tabs>
              <w:jc w:val="center"/>
              <w:rPr>
                <w:rFonts w:ascii="Arial" w:eastAsia="Calibri" w:hAnsi="Arial" w:cs="Arial"/>
                <w:b/>
                <w:sz w:val="18"/>
                <w:szCs w:val="18"/>
              </w:rPr>
            </w:pPr>
            <w:r w:rsidRPr="003252F9">
              <w:rPr>
                <w:rFonts w:ascii="Arial" w:eastAsia="Calibri" w:hAnsi="Arial" w:cs="Arial"/>
                <w:b/>
                <w:sz w:val="18"/>
                <w:szCs w:val="18"/>
              </w:rPr>
              <w:t>29</w:t>
            </w:r>
          </w:p>
        </w:tc>
        <w:tc>
          <w:tcPr>
            <w:tcW w:w="673" w:type="pct"/>
            <w:tcBorders>
              <w:top w:val="single" w:sz="4" w:space="0" w:color="000000"/>
              <w:left w:val="single" w:sz="4" w:space="0" w:color="auto"/>
              <w:bottom w:val="single" w:sz="4" w:space="0" w:color="auto"/>
              <w:right w:val="single" w:sz="4" w:space="0" w:color="auto"/>
            </w:tcBorders>
            <w:shd w:val="clear" w:color="auto" w:fill="D9D9D9"/>
            <w:vAlign w:val="center"/>
          </w:tcPr>
          <w:p w14:paraId="356426E3" w14:textId="1F01E990" w:rsidR="00F37F0E" w:rsidRPr="003252F9" w:rsidRDefault="00F37F0E" w:rsidP="0007056E">
            <w:pPr>
              <w:tabs>
                <w:tab w:val="center" w:pos="4536"/>
              </w:tabs>
              <w:jc w:val="center"/>
              <w:rPr>
                <w:rFonts w:ascii="Arial" w:eastAsia="Calibri" w:hAnsi="Arial" w:cs="Arial"/>
                <w:b/>
                <w:sz w:val="18"/>
                <w:szCs w:val="18"/>
              </w:rPr>
            </w:pPr>
            <w:r w:rsidRPr="003252F9">
              <w:rPr>
                <w:rFonts w:ascii="Arial" w:eastAsia="Calibri" w:hAnsi="Arial" w:cs="Arial"/>
                <w:b/>
                <w:sz w:val="18"/>
                <w:szCs w:val="18"/>
              </w:rPr>
              <w:t>0</w:t>
            </w:r>
          </w:p>
        </w:tc>
        <w:tc>
          <w:tcPr>
            <w:tcW w:w="1691" w:type="pct"/>
            <w:vMerge/>
            <w:tcBorders>
              <w:left w:val="single" w:sz="4" w:space="0" w:color="auto"/>
              <w:right w:val="single" w:sz="4" w:space="0" w:color="000000"/>
            </w:tcBorders>
            <w:shd w:val="clear" w:color="auto" w:fill="D9D9D9"/>
            <w:vAlign w:val="center"/>
          </w:tcPr>
          <w:p w14:paraId="5E34B43F" w14:textId="4A2138B6" w:rsidR="00F37F0E" w:rsidRPr="00F8078C" w:rsidRDefault="00F37F0E" w:rsidP="00AF5D5E">
            <w:pPr>
              <w:tabs>
                <w:tab w:val="center" w:pos="4536"/>
              </w:tabs>
              <w:jc w:val="center"/>
              <w:rPr>
                <w:rFonts w:ascii="Arial" w:eastAsia="Calibri" w:hAnsi="Arial" w:cs="Arial"/>
                <w:sz w:val="18"/>
                <w:szCs w:val="18"/>
              </w:rPr>
            </w:pPr>
          </w:p>
        </w:tc>
      </w:tr>
      <w:tr w:rsidR="00F37F0E" w:rsidRPr="00F8078C" w14:paraId="7A0189A3" w14:textId="6AA523FC" w:rsidTr="00451150">
        <w:trPr>
          <w:trHeight w:val="20"/>
          <w:jc w:val="center"/>
        </w:trPr>
        <w:tc>
          <w:tcPr>
            <w:tcW w:w="989" w:type="pct"/>
            <w:tcBorders>
              <w:top w:val="single" w:sz="4" w:space="0" w:color="000000"/>
              <w:left w:val="single" w:sz="4" w:space="0" w:color="000000"/>
              <w:bottom w:val="single" w:sz="4" w:space="0" w:color="auto"/>
              <w:right w:val="single" w:sz="4" w:space="0" w:color="auto"/>
            </w:tcBorders>
            <w:shd w:val="clear" w:color="auto" w:fill="FFD966"/>
            <w:vAlign w:val="center"/>
          </w:tcPr>
          <w:p w14:paraId="6DBF4486" w14:textId="77777777" w:rsidR="00F37F0E" w:rsidRPr="00F8078C" w:rsidRDefault="00F37F0E" w:rsidP="0035017D">
            <w:pPr>
              <w:tabs>
                <w:tab w:val="center" w:pos="4536"/>
              </w:tabs>
              <w:rPr>
                <w:rFonts w:ascii="Arial" w:eastAsia="Calibri" w:hAnsi="Arial" w:cs="Arial"/>
                <w:b/>
                <w:bCs/>
                <w:sz w:val="18"/>
                <w:szCs w:val="18"/>
              </w:rPr>
            </w:pPr>
            <w:r w:rsidRPr="00F8078C">
              <w:rPr>
                <w:rFonts w:ascii="Arial" w:eastAsia="Calibri" w:hAnsi="Arial" w:cs="Arial"/>
                <w:b/>
                <w:bCs/>
                <w:sz w:val="18"/>
                <w:szCs w:val="18"/>
              </w:rPr>
              <w:t>Quejas</w:t>
            </w:r>
          </w:p>
        </w:tc>
        <w:tc>
          <w:tcPr>
            <w:tcW w:w="2320" w:type="pct"/>
            <w:gridSpan w:val="3"/>
            <w:tcBorders>
              <w:top w:val="single" w:sz="4" w:space="0" w:color="000000"/>
              <w:left w:val="single" w:sz="4" w:space="0" w:color="000000"/>
              <w:bottom w:val="single" w:sz="4" w:space="0" w:color="auto"/>
              <w:right w:val="single" w:sz="4" w:space="0" w:color="auto"/>
            </w:tcBorders>
            <w:shd w:val="clear" w:color="auto" w:fill="FFD966"/>
            <w:vAlign w:val="center"/>
          </w:tcPr>
          <w:p w14:paraId="5DB4BE9E" w14:textId="77777777" w:rsidR="00F37F0E" w:rsidRPr="00F8078C" w:rsidRDefault="00F37F0E" w:rsidP="00256FB3">
            <w:pPr>
              <w:tabs>
                <w:tab w:val="center" w:pos="4536"/>
              </w:tabs>
              <w:jc w:val="center"/>
              <w:rPr>
                <w:rFonts w:ascii="Arial" w:eastAsia="Calibri" w:hAnsi="Arial" w:cs="Arial"/>
                <w:sz w:val="18"/>
                <w:szCs w:val="18"/>
              </w:rPr>
            </w:pPr>
          </w:p>
        </w:tc>
        <w:tc>
          <w:tcPr>
            <w:tcW w:w="1691" w:type="pct"/>
            <w:vMerge/>
            <w:tcBorders>
              <w:left w:val="single" w:sz="4" w:space="0" w:color="auto"/>
              <w:right w:val="single" w:sz="4" w:space="0" w:color="000000"/>
            </w:tcBorders>
            <w:shd w:val="clear" w:color="auto" w:fill="FFD966"/>
            <w:vAlign w:val="center"/>
          </w:tcPr>
          <w:p w14:paraId="5C627BF2" w14:textId="5695D9C1" w:rsidR="00F37F0E" w:rsidRPr="00F8078C" w:rsidRDefault="00F37F0E" w:rsidP="00AF5D5E">
            <w:pPr>
              <w:tabs>
                <w:tab w:val="center" w:pos="4536"/>
              </w:tabs>
              <w:jc w:val="center"/>
              <w:rPr>
                <w:rFonts w:ascii="Arial" w:eastAsia="Calibri" w:hAnsi="Arial" w:cs="Arial"/>
                <w:sz w:val="18"/>
                <w:szCs w:val="18"/>
              </w:rPr>
            </w:pPr>
          </w:p>
        </w:tc>
      </w:tr>
      <w:tr w:rsidR="00F37F0E" w:rsidRPr="00F8078C" w14:paraId="4ECA0A87" w14:textId="77777777" w:rsidTr="00451150">
        <w:trPr>
          <w:trHeight w:val="20"/>
          <w:jc w:val="center"/>
        </w:trPr>
        <w:tc>
          <w:tcPr>
            <w:tcW w:w="989" w:type="pct"/>
            <w:tcBorders>
              <w:top w:val="single" w:sz="4" w:space="0" w:color="000000"/>
              <w:left w:val="single" w:sz="4" w:space="0" w:color="000000"/>
              <w:bottom w:val="single" w:sz="4" w:space="0" w:color="000000"/>
              <w:right w:val="single" w:sz="4" w:space="0" w:color="auto"/>
            </w:tcBorders>
          </w:tcPr>
          <w:p w14:paraId="280A350B" w14:textId="608EF418" w:rsidR="00F37F0E" w:rsidRPr="00F8078C" w:rsidRDefault="00F37F0E" w:rsidP="00AF5D5E">
            <w:pPr>
              <w:tabs>
                <w:tab w:val="center" w:pos="4536"/>
              </w:tabs>
              <w:jc w:val="center"/>
              <w:rPr>
                <w:rFonts w:ascii="Arial" w:eastAsia="Calibri" w:hAnsi="Arial" w:cs="Arial"/>
                <w:sz w:val="18"/>
                <w:szCs w:val="18"/>
              </w:rPr>
            </w:pPr>
            <w:r>
              <w:rPr>
                <w:rFonts w:ascii="Arial" w:eastAsia="Calibri" w:hAnsi="Arial" w:cs="Arial"/>
                <w:sz w:val="18"/>
                <w:szCs w:val="18"/>
              </w:rPr>
              <w:t>Transversal a todos los procesos</w:t>
            </w:r>
          </w:p>
        </w:tc>
        <w:tc>
          <w:tcPr>
            <w:tcW w:w="598" w:type="pct"/>
            <w:tcBorders>
              <w:top w:val="single" w:sz="4" w:space="0" w:color="000000"/>
              <w:left w:val="single" w:sz="4" w:space="0" w:color="000000"/>
              <w:bottom w:val="single" w:sz="4" w:space="0" w:color="000000"/>
              <w:right w:val="single" w:sz="4" w:space="0" w:color="auto"/>
            </w:tcBorders>
            <w:vAlign w:val="center"/>
          </w:tcPr>
          <w:p w14:paraId="2AA1A02B" w14:textId="2A17803B" w:rsidR="00F37F0E" w:rsidRPr="00F8078C" w:rsidRDefault="00F37F0E" w:rsidP="00AF5D5E">
            <w:pPr>
              <w:tabs>
                <w:tab w:val="center" w:pos="4536"/>
              </w:tabs>
              <w:jc w:val="center"/>
              <w:rPr>
                <w:rFonts w:ascii="Arial" w:eastAsia="Calibri" w:hAnsi="Arial" w:cs="Arial"/>
                <w:sz w:val="18"/>
                <w:szCs w:val="18"/>
              </w:rPr>
            </w:pPr>
            <w:r>
              <w:rPr>
                <w:rFonts w:ascii="Arial" w:eastAsia="Calibri" w:hAnsi="Arial" w:cs="Arial"/>
                <w:sz w:val="18"/>
                <w:szCs w:val="18"/>
              </w:rPr>
              <w:t>40</w:t>
            </w:r>
          </w:p>
        </w:tc>
        <w:tc>
          <w:tcPr>
            <w:tcW w:w="1049" w:type="pct"/>
            <w:tcBorders>
              <w:top w:val="single" w:sz="4" w:space="0" w:color="000000"/>
              <w:left w:val="single" w:sz="4" w:space="0" w:color="000000"/>
              <w:bottom w:val="single" w:sz="4" w:space="0" w:color="000000"/>
              <w:right w:val="single" w:sz="4" w:space="0" w:color="auto"/>
            </w:tcBorders>
            <w:vAlign w:val="center"/>
          </w:tcPr>
          <w:p w14:paraId="158A5BCE" w14:textId="04993A3F" w:rsidR="00F37F0E" w:rsidRPr="00F8078C" w:rsidRDefault="00F37F0E" w:rsidP="00AF5D5E">
            <w:pPr>
              <w:tabs>
                <w:tab w:val="center" w:pos="4536"/>
              </w:tabs>
              <w:jc w:val="center"/>
              <w:rPr>
                <w:rFonts w:ascii="Arial" w:eastAsia="Calibri" w:hAnsi="Arial" w:cs="Arial"/>
                <w:sz w:val="18"/>
                <w:szCs w:val="18"/>
              </w:rPr>
            </w:pPr>
            <w:r>
              <w:rPr>
                <w:rFonts w:ascii="Arial" w:eastAsia="Calibri" w:hAnsi="Arial" w:cs="Arial"/>
                <w:sz w:val="18"/>
                <w:szCs w:val="18"/>
              </w:rPr>
              <w:t>40</w:t>
            </w:r>
          </w:p>
        </w:tc>
        <w:tc>
          <w:tcPr>
            <w:tcW w:w="673" w:type="pct"/>
            <w:tcBorders>
              <w:top w:val="single" w:sz="4" w:space="0" w:color="000000"/>
              <w:left w:val="single" w:sz="4" w:space="0" w:color="auto"/>
              <w:bottom w:val="single" w:sz="4" w:space="0" w:color="000000"/>
              <w:right w:val="single" w:sz="4" w:space="0" w:color="auto"/>
            </w:tcBorders>
            <w:vAlign w:val="center"/>
          </w:tcPr>
          <w:p w14:paraId="77F09A91" w14:textId="055C44AD" w:rsidR="00F37F0E" w:rsidRPr="00F8078C" w:rsidRDefault="00F37F0E" w:rsidP="00AF5D5E">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1691" w:type="pct"/>
            <w:vMerge/>
            <w:tcBorders>
              <w:left w:val="single" w:sz="4" w:space="0" w:color="auto"/>
              <w:right w:val="single" w:sz="4" w:space="0" w:color="000000"/>
            </w:tcBorders>
            <w:vAlign w:val="center"/>
          </w:tcPr>
          <w:p w14:paraId="6466975F" w14:textId="6F7C430E" w:rsidR="00F37F0E" w:rsidRPr="00F8078C" w:rsidRDefault="00F37F0E" w:rsidP="00AF5D5E">
            <w:pPr>
              <w:tabs>
                <w:tab w:val="center" w:pos="4536"/>
              </w:tabs>
              <w:jc w:val="center"/>
              <w:rPr>
                <w:rFonts w:ascii="Arial" w:eastAsia="Calibri" w:hAnsi="Arial" w:cs="Arial"/>
                <w:sz w:val="18"/>
                <w:szCs w:val="18"/>
              </w:rPr>
            </w:pPr>
          </w:p>
        </w:tc>
      </w:tr>
      <w:tr w:rsidR="00F37F0E" w:rsidRPr="00F8078C" w14:paraId="18A2EDEF" w14:textId="77777777" w:rsidTr="00451150">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3802AFEA" w14:textId="77777777" w:rsidR="00F37F0E" w:rsidRPr="00F8078C" w:rsidRDefault="00F37F0E" w:rsidP="003252F9">
            <w:pPr>
              <w:tabs>
                <w:tab w:val="center" w:pos="4536"/>
              </w:tabs>
              <w:rPr>
                <w:rFonts w:ascii="Arial" w:eastAsia="Calibri" w:hAnsi="Arial" w:cs="Arial"/>
                <w:b/>
                <w:sz w:val="18"/>
                <w:szCs w:val="18"/>
              </w:rPr>
            </w:pPr>
            <w:r w:rsidRPr="00F8078C">
              <w:rPr>
                <w:rFonts w:ascii="Arial" w:eastAsia="Calibri" w:hAnsi="Arial" w:cs="Arial"/>
                <w:b/>
                <w:sz w:val="18"/>
                <w:szCs w:val="18"/>
              </w:rPr>
              <w:t>Total</w:t>
            </w:r>
          </w:p>
        </w:tc>
        <w:tc>
          <w:tcPr>
            <w:tcW w:w="598" w:type="pct"/>
            <w:tcBorders>
              <w:top w:val="single" w:sz="4" w:space="0" w:color="000000"/>
              <w:left w:val="single" w:sz="4" w:space="0" w:color="000000"/>
              <w:bottom w:val="single" w:sz="4" w:space="0" w:color="000000"/>
              <w:right w:val="single" w:sz="4" w:space="0" w:color="auto"/>
            </w:tcBorders>
            <w:shd w:val="clear" w:color="auto" w:fill="D9D9D9"/>
            <w:vAlign w:val="center"/>
          </w:tcPr>
          <w:p w14:paraId="5A2379CD" w14:textId="1897463B" w:rsidR="00F37F0E" w:rsidRPr="003252F9" w:rsidRDefault="00F37F0E" w:rsidP="003252F9">
            <w:pPr>
              <w:tabs>
                <w:tab w:val="center" w:pos="4536"/>
              </w:tabs>
              <w:jc w:val="center"/>
              <w:rPr>
                <w:rFonts w:ascii="Arial" w:eastAsia="Calibri" w:hAnsi="Arial" w:cs="Arial"/>
                <w:b/>
                <w:sz w:val="18"/>
                <w:szCs w:val="18"/>
              </w:rPr>
            </w:pPr>
            <w:r w:rsidRPr="003252F9">
              <w:rPr>
                <w:rFonts w:ascii="Arial" w:eastAsia="Calibri" w:hAnsi="Arial" w:cs="Arial"/>
                <w:b/>
                <w:sz w:val="18"/>
                <w:szCs w:val="18"/>
              </w:rPr>
              <w:t>40</w:t>
            </w:r>
          </w:p>
        </w:tc>
        <w:tc>
          <w:tcPr>
            <w:tcW w:w="104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1E04867D" w14:textId="7E6E1142" w:rsidR="00F37F0E" w:rsidRPr="003252F9" w:rsidRDefault="00F37F0E" w:rsidP="003252F9">
            <w:pPr>
              <w:tabs>
                <w:tab w:val="center" w:pos="4536"/>
              </w:tabs>
              <w:jc w:val="center"/>
              <w:rPr>
                <w:rFonts w:ascii="Arial" w:eastAsia="Calibri" w:hAnsi="Arial" w:cs="Arial"/>
                <w:b/>
                <w:sz w:val="18"/>
                <w:szCs w:val="18"/>
              </w:rPr>
            </w:pPr>
            <w:r w:rsidRPr="003252F9">
              <w:rPr>
                <w:rFonts w:ascii="Arial" w:eastAsia="Calibri" w:hAnsi="Arial" w:cs="Arial"/>
                <w:b/>
                <w:sz w:val="18"/>
                <w:szCs w:val="18"/>
              </w:rPr>
              <w:t>40</w:t>
            </w:r>
          </w:p>
        </w:tc>
        <w:tc>
          <w:tcPr>
            <w:tcW w:w="673" w:type="pct"/>
            <w:tcBorders>
              <w:top w:val="single" w:sz="4" w:space="0" w:color="000000"/>
              <w:left w:val="single" w:sz="4" w:space="0" w:color="auto"/>
              <w:bottom w:val="single" w:sz="4" w:space="0" w:color="000000"/>
              <w:right w:val="single" w:sz="4" w:space="0" w:color="auto"/>
            </w:tcBorders>
            <w:shd w:val="clear" w:color="auto" w:fill="D9D9D9"/>
            <w:vAlign w:val="center"/>
          </w:tcPr>
          <w:p w14:paraId="2EA83B29" w14:textId="5F990A49" w:rsidR="00F37F0E" w:rsidRPr="003252F9" w:rsidRDefault="00F37F0E" w:rsidP="003252F9">
            <w:pPr>
              <w:tabs>
                <w:tab w:val="center" w:pos="4536"/>
              </w:tabs>
              <w:jc w:val="center"/>
              <w:rPr>
                <w:rFonts w:ascii="Arial" w:eastAsia="Calibri" w:hAnsi="Arial" w:cs="Arial"/>
                <w:b/>
                <w:sz w:val="18"/>
                <w:szCs w:val="18"/>
              </w:rPr>
            </w:pPr>
            <w:r w:rsidRPr="003252F9">
              <w:rPr>
                <w:rFonts w:ascii="Arial" w:eastAsia="Calibri" w:hAnsi="Arial" w:cs="Arial"/>
                <w:b/>
                <w:sz w:val="18"/>
                <w:szCs w:val="18"/>
              </w:rPr>
              <w:t>0</w:t>
            </w:r>
          </w:p>
        </w:tc>
        <w:tc>
          <w:tcPr>
            <w:tcW w:w="1691" w:type="pct"/>
            <w:vMerge/>
            <w:tcBorders>
              <w:left w:val="single" w:sz="4" w:space="0" w:color="auto"/>
              <w:right w:val="single" w:sz="4" w:space="0" w:color="000000"/>
            </w:tcBorders>
            <w:shd w:val="clear" w:color="auto" w:fill="D9D9D9"/>
            <w:vAlign w:val="center"/>
          </w:tcPr>
          <w:p w14:paraId="06F24DE5" w14:textId="4D9F40F3" w:rsidR="00F37F0E" w:rsidRPr="00F8078C" w:rsidRDefault="00F37F0E" w:rsidP="00AF5D5E">
            <w:pPr>
              <w:tabs>
                <w:tab w:val="center" w:pos="4536"/>
              </w:tabs>
              <w:jc w:val="center"/>
              <w:rPr>
                <w:rFonts w:ascii="Arial" w:eastAsia="Calibri" w:hAnsi="Arial" w:cs="Arial"/>
                <w:sz w:val="18"/>
                <w:szCs w:val="18"/>
              </w:rPr>
            </w:pPr>
          </w:p>
        </w:tc>
      </w:tr>
      <w:tr w:rsidR="00F37F0E" w:rsidRPr="00F8078C" w14:paraId="0AE0FD5D" w14:textId="6B90C755" w:rsidTr="00451150">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FFD966"/>
            <w:vAlign w:val="center"/>
          </w:tcPr>
          <w:p w14:paraId="3D8EB5F4" w14:textId="77777777" w:rsidR="00F37F0E" w:rsidRPr="00F8078C" w:rsidRDefault="00F37F0E" w:rsidP="0035017D">
            <w:pPr>
              <w:tabs>
                <w:tab w:val="center" w:pos="4536"/>
              </w:tabs>
              <w:rPr>
                <w:rFonts w:ascii="Arial" w:eastAsia="Calibri" w:hAnsi="Arial" w:cs="Arial"/>
                <w:sz w:val="18"/>
                <w:szCs w:val="18"/>
              </w:rPr>
            </w:pPr>
            <w:r w:rsidRPr="00F8078C">
              <w:rPr>
                <w:rFonts w:ascii="Arial" w:eastAsia="Calibri" w:hAnsi="Arial" w:cs="Arial"/>
                <w:b/>
                <w:bCs/>
                <w:sz w:val="18"/>
                <w:szCs w:val="18"/>
              </w:rPr>
              <w:t>Reclamos</w:t>
            </w:r>
          </w:p>
        </w:tc>
        <w:tc>
          <w:tcPr>
            <w:tcW w:w="2320" w:type="pct"/>
            <w:gridSpan w:val="3"/>
            <w:tcBorders>
              <w:top w:val="single" w:sz="4" w:space="0" w:color="000000"/>
              <w:left w:val="single" w:sz="4" w:space="0" w:color="000000"/>
              <w:bottom w:val="single" w:sz="4" w:space="0" w:color="000000"/>
              <w:right w:val="single" w:sz="4" w:space="0" w:color="auto"/>
            </w:tcBorders>
            <w:shd w:val="clear" w:color="auto" w:fill="FFD966"/>
            <w:vAlign w:val="center"/>
          </w:tcPr>
          <w:p w14:paraId="26E71A19" w14:textId="77777777" w:rsidR="00F37F0E" w:rsidRPr="00F8078C" w:rsidRDefault="00F37F0E" w:rsidP="00256FB3">
            <w:pPr>
              <w:tabs>
                <w:tab w:val="center" w:pos="4536"/>
              </w:tabs>
              <w:jc w:val="center"/>
              <w:rPr>
                <w:rFonts w:ascii="Arial" w:eastAsia="Calibri" w:hAnsi="Arial" w:cs="Arial"/>
                <w:sz w:val="18"/>
                <w:szCs w:val="18"/>
              </w:rPr>
            </w:pPr>
          </w:p>
        </w:tc>
        <w:tc>
          <w:tcPr>
            <w:tcW w:w="1691" w:type="pct"/>
            <w:vMerge/>
            <w:tcBorders>
              <w:left w:val="single" w:sz="4" w:space="0" w:color="auto"/>
              <w:right w:val="single" w:sz="4" w:space="0" w:color="000000"/>
            </w:tcBorders>
            <w:shd w:val="clear" w:color="auto" w:fill="FFD966"/>
            <w:vAlign w:val="center"/>
          </w:tcPr>
          <w:p w14:paraId="2C3BE757" w14:textId="44EB3034" w:rsidR="00F37F0E" w:rsidRPr="00F8078C" w:rsidRDefault="00F37F0E" w:rsidP="00AF5D5E">
            <w:pPr>
              <w:tabs>
                <w:tab w:val="center" w:pos="4536"/>
              </w:tabs>
              <w:jc w:val="center"/>
              <w:rPr>
                <w:rFonts w:ascii="Arial" w:eastAsia="Calibri" w:hAnsi="Arial" w:cs="Arial"/>
                <w:sz w:val="18"/>
                <w:szCs w:val="18"/>
              </w:rPr>
            </w:pPr>
          </w:p>
        </w:tc>
      </w:tr>
      <w:tr w:rsidR="00F37F0E" w:rsidRPr="00F8078C" w14:paraId="4B9CFD56" w14:textId="77777777" w:rsidTr="00451150">
        <w:trPr>
          <w:trHeight w:val="20"/>
          <w:jc w:val="center"/>
        </w:trPr>
        <w:tc>
          <w:tcPr>
            <w:tcW w:w="989" w:type="pct"/>
            <w:tcBorders>
              <w:top w:val="single" w:sz="4" w:space="0" w:color="000000"/>
              <w:left w:val="single" w:sz="4" w:space="0" w:color="000000"/>
              <w:bottom w:val="single" w:sz="4" w:space="0" w:color="000000"/>
              <w:right w:val="single" w:sz="4" w:space="0" w:color="auto"/>
            </w:tcBorders>
          </w:tcPr>
          <w:p w14:paraId="746488D0" w14:textId="44E382B1" w:rsidR="00F37F0E" w:rsidRPr="00F8078C" w:rsidRDefault="00F37F0E" w:rsidP="00AF5D5E">
            <w:pPr>
              <w:tabs>
                <w:tab w:val="center" w:pos="4536"/>
              </w:tabs>
              <w:jc w:val="center"/>
              <w:rPr>
                <w:rFonts w:ascii="Arial" w:eastAsia="Calibri" w:hAnsi="Arial" w:cs="Arial"/>
                <w:sz w:val="18"/>
                <w:szCs w:val="18"/>
              </w:rPr>
            </w:pPr>
            <w:r>
              <w:rPr>
                <w:rFonts w:ascii="Arial" w:eastAsia="Calibri" w:hAnsi="Arial" w:cs="Arial"/>
                <w:sz w:val="18"/>
                <w:szCs w:val="18"/>
              </w:rPr>
              <w:t>Transversal a todos los procesos</w:t>
            </w:r>
          </w:p>
        </w:tc>
        <w:tc>
          <w:tcPr>
            <w:tcW w:w="598" w:type="pct"/>
            <w:tcBorders>
              <w:top w:val="single" w:sz="4" w:space="0" w:color="000000"/>
              <w:left w:val="single" w:sz="4" w:space="0" w:color="000000"/>
              <w:bottom w:val="single" w:sz="4" w:space="0" w:color="000000"/>
              <w:right w:val="single" w:sz="4" w:space="0" w:color="auto"/>
            </w:tcBorders>
            <w:vAlign w:val="center"/>
          </w:tcPr>
          <w:p w14:paraId="4FE17DF6" w14:textId="0D2C6F5C" w:rsidR="00F37F0E" w:rsidRPr="00F8078C" w:rsidRDefault="00F37F0E" w:rsidP="00AF5D5E">
            <w:pPr>
              <w:tabs>
                <w:tab w:val="center" w:pos="4536"/>
              </w:tabs>
              <w:jc w:val="center"/>
              <w:rPr>
                <w:rFonts w:ascii="Arial" w:eastAsia="Calibri" w:hAnsi="Arial" w:cs="Arial"/>
                <w:sz w:val="18"/>
                <w:szCs w:val="18"/>
              </w:rPr>
            </w:pPr>
            <w:r>
              <w:rPr>
                <w:rFonts w:ascii="Arial" w:eastAsia="Calibri" w:hAnsi="Arial" w:cs="Arial"/>
                <w:sz w:val="18"/>
                <w:szCs w:val="18"/>
              </w:rPr>
              <w:t>1</w:t>
            </w:r>
          </w:p>
        </w:tc>
        <w:tc>
          <w:tcPr>
            <w:tcW w:w="1049" w:type="pct"/>
            <w:tcBorders>
              <w:top w:val="single" w:sz="4" w:space="0" w:color="000000"/>
              <w:left w:val="single" w:sz="4" w:space="0" w:color="000000"/>
              <w:bottom w:val="single" w:sz="4" w:space="0" w:color="000000"/>
              <w:right w:val="single" w:sz="4" w:space="0" w:color="auto"/>
            </w:tcBorders>
            <w:vAlign w:val="center"/>
          </w:tcPr>
          <w:p w14:paraId="18AA1D83" w14:textId="7CB8D1EB" w:rsidR="00F37F0E" w:rsidRPr="00F8078C" w:rsidRDefault="00F37F0E" w:rsidP="00AF5D5E">
            <w:pPr>
              <w:tabs>
                <w:tab w:val="center" w:pos="4536"/>
              </w:tabs>
              <w:jc w:val="center"/>
              <w:rPr>
                <w:rFonts w:ascii="Arial" w:eastAsia="Calibri" w:hAnsi="Arial" w:cs="Arial"/>
                <w:sz w:val="18"/>
                <w:szCs w:val="18"/>
              </w:rPr>
            </w:pPr>
            <w:r>
              <w:rPr>
                <w:rFonts w:ascii="Arial" w:eastAsia="Calibri" w:hAnsi="Arial" w:cs="Arial"/>
                <w:sz w:val="18"/>
                <w:szCs w:val="18"/>
              </w:rPr>
              <w:t>1</w:t>
            </w:r>
          </w:p>
        </w:tc>
        <w:tc>
          <w:tcPr>
            <w:tcW w:w="673" w:type="pct"/>
            <w:tcBorders>
              <w:top w:val="single" w:sz="4" w:space="0" w:color="000000"/>
              <w:left w:val="single" w:sz="4" w:space="0" w:color="auto"/>
              <w:bottom w:val="single" w:sz="4" w:space="0" w:color="000000"/>
              <w:right w:val="single" w:sz="4" w:space="0" w:color="auto"/>
            </w:tcBorders>
            <w:vAlign w:val="center"/>
          </w:tcPr>
          <w:p w14:paraId="513AE795" w14:textId="595A18BC" w:rsidR="00F37F0E" w:rsidRPr="00F8078C" w:rsidRDefault="00F37F0E" w:rsidP="00AF5D5E">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1691" w:type="pct"/>
            <w:vMerge/>
            <w:tcBorders>
              <w:left w:val="single" w:sz="4" w:space="0" w:color="auto"/>
              <w:right w:val="single" w:sz="4" w:space="0" w:color="000000"/>
            </w:tcBorders>
            <w:vAlign w:val="center"/>
          </w:tcPr>
          <w:p w14:paraId="5BD3136C" w14:textId="2651DEFF" w:rsidR="00F37F0E" w:rsidRPr="00F8078C" w:rsidRDefault="00F37F0E" w:rsidP="00AF5D5E">
            <w:pPr>
              <w:tabs>
                <w:tab w:val="center" w:pos="4536"/>
              </w:tabs>
              <w:jc w:val="center"/>
              <w:rPr>
                <w:rFonts w:ascii="Arial" w:eastAsia="Calibri" w:hAnsi="Arial" w:cs="Arial"/>
                <w:sz w:val="18"/>
                <w:szCs w:val="18"/>
              </w:rPr>
            </w:pPr>
          </w:p>
        </w:tc>
      </w:tr>
      <w:tr w:rsidR="00F37F0E" w:rsidRPr="00F8078C" w14:paraId="086DC572" w14:textId="77777777" w:rsidTr="00451150">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60AFA3AF" w14:textId="77777777" w:rsidR="00F37F0E" w:rsidRPr="00F8078C" w:rsidRDefault="00F37F0E" w:rsidP="003252F9">
            <w:pPr>
              <w:tabs>
                <w:tab w:val="center" w:pos="4536"/>
              </w:tabs>
              <w:rPr>
                <w:rFonts w:ascii="Arial" w:eastAsia="Calibri" w:hAnsi="Arial" w:cs="Arial"/>
                <w:b/>
                <w:sz w:val="18"/>
                <w:szCs w:val="18"/>
              </w:rPr>
            </w:pPr>
            <w:r w:rsidRPr="00F8078C">
              <w:rPr>
                <w:rFonts w:ascii="Arial" w:eastAsia="Calibri" w:hAnsi="Arial" w:cs="Arial"/>
                <w:b/>
                <w:sz w:val="18"/>
                <w:szCs w:val="18"/>
              </w:rPr>
              <w:t>Total</w:t>
            </w:r>
          </w:p>
        </w:tc>
        <w:tc>
          <w:tcPr>
            <w:tcW w:w="598" w:type="pct"/>
            <w:tcBorders>
              <w:top w:val="single" w:sz="4" w:space="0" w:color="000000"/>
              <w:left w:val="single" w:sz="4" w:space="0" w:color="000000"/>
              <w:bottom w:val="single" w:sz="4" w:space="0" w:color="000000"/>
              <w:right w:val="single" w:sz="4" w:space="0" w:color="auto"/>
            </w:tcBorders>
            <w:shd w:val="clear" w:color="auto" w:fill="D9D9D9"/>
            <w:vAlign w:val="center"/>
          </w:tcPr>
          <w:p w14:paraId="4D274970" w14:textId="62933785" w:rsidR="00F37F0E" w:rsidRPr="003252F9" w:rsidRDefault="00F37F0E" w:rsidP="003252F9">
            <w:pPr>
              <w:tabs>
                <w:tab w:val="center" w:pos="4536"/>
              </w:tabs>
              <w:jc w:val="center"/>
              <w:rPr>
                <w:rFonts w:ascii="Arial" w:eastAsia="Calibri" w:hAnsi="Arial" w:cs="Arial"/>
                <w:b/>
                <w:sz w:val="18"/>
                <w:szCs w:val="18"/>
              </w:rPr>
            </w:pPr>
            <w:r w:rsidRPr="003252F9">
              <w:rPr>
                <w:rFonts w:ascii="Arial" w:eastAsia="Calibri" w:hAnsi="Arial" w:cs="Arial"/>
                <w:b/>
                <w:sz w:val="18"/>
                <w:szCs w:val="18"/>
              </w:rPr>
              <w:t>1</w:t>
            </w:r>
          </w:p>
        </w:tc>
        <w:tc>
          <w:tcPr>
            <w:tcW w:w="104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773937DC" w14:textId="44C5DEA7" w:rsidR="00F37F0E" w:rsidRPr="003252F9" w:rsidRDefault="00F37F0E" w:rsidP="003252F9">
            <w:pPr>
              <w:tabs>
                <w:tab w:val="center" w:pos="4536"/>
              </w:tabs>
              <w:jc w:val="center"/>
              <w:rPr>
                <w:rFonts w:ascii="Arial" w:eastAsia="Calibri" w:hAnsi="Arial" w:cs="Arial"/>
                <w:b/>
                <w:sz w:val="18"/>
                <w:szCs w:val="18"/>
              </w:rPr>
            </w:pPr>
            <w:r w:rsidRPr="003252F9">
              <w:rPr>
                <w:rFonts w:ascii="Arial" w:eastAsia="Calibri" w:hAnsi="Arial" w:cs="Arial"/>
                <w:b/>
                <w:sz w:val="18"/>
                <w:szCs w:val="18"/>
              </w:rPr>
              <w:t>1</w:t>
            </w:r>
          </w:p>
        </w:tc>
        <w:tc>
          <w:tcPr>
            <w:tcW w:w="673" w:type="pct"/>
            <w:tcBorders>
              <w:top w:val="single" w:sz="4" w:space="0" w:color="000000"/>
              <w:left w:val="single" w:sz="4" w:space="0" w:color="auto"/>
              <w:bottom w:val="single" w:sz="4" w:space="0" w:color="000000"/>
              <w:right w:val="single" w:sz="4" w:space="0" w:color="auto"/>
            </w:tcBorders>
            <w:shd w:val="clear" w:color="auto" w:fill="D9D9D9"/>
            <w:vAlign w:val="center"/>
          </w:tcPr>
          <w:p w14:paraId="6920DB85" w14:textId="75FB97BD" w:rsidR="00F37F0E" w:rsidRPr="003252F9" w:rsidRDefault="00F37F0E" w:rsidP="003252F9">
            <w:pPr>
              <w:tabs>
                <w:tab w:val="center" w:pos="4536"/>
              </w:tabs>
              <w:jc w:val="center"/>
              <w:rPr>
                <w:rFonts w:ascii="Arial" w:eastAsia="Calibri" w:hAnsi="Arial" w:cs="Arial"/>
                <w:b/>
                <w:sz w:val="18"/>
                <w:szCs w:val="18"/>
              </w:rPr>
            </w:pPr>
            <w:r w:rsidRPr="003252F9">
              <w:rPr>
                <w:rFonts w:ascii="Arial" w:eastAsia="Calibri" w:hAnsi="Arial" w:cs="Arial"/>
                <w:b/>
                <w:sz w:val="18"/>
                <w:szCs w:val="18"/>
              </w:rPr>
              <w:t>0</w:t>
            </w:r>
          </w:p>
        </w:tc>
        <w:tc>
          <w:tcPr>
            <w:tcW w:w="1691" w:type="pct"/>
            <w:vMerge/>
            <w:tcBorders>
              <w:left w:val="single" w:sz="4" w:space="0" w:color="auto"/>
              <w:bottom w:val="single" w:sz="4" w:space="0" w:color="000000"/>
              <w:right w:val="single" w:sz="4" w:space="0" w:color="000000"/>
            </w:tcBorders>
            <w:shd w:val="clear" w:color="auto" w:fill="D9D9D9"/>
            <w:vAlign w:val="center"/>
          </w:tcPr>
          <w:p w14:paraId="2C926D09" w14:textId="77777777" w:rsidR="00F37F0E" w:rsidRPr="00F8078C" w:rsidRDefault="00F37F0E" w:rsidP="003252F9">
            <w:pPr>
              <w:tabs>
                <w:tab w:val="center" w:pos="4536"/>
              </w:tabs>
              <w:jc w:val="center"/>
              <w:rPr>
                <w:rFonts w:ascii="Arial" w:eastAsia="Calibri" w:hAnsi="Arial" w:cs="Arial"/>
                <w:sz w:val="18"/>
                <w:szCs w:val="18"/>
              </w:rPr>
            </w:pPr>
          </w:p>
        </w:tc>
      </w:tr>
      <w:tr w:rsidR="00AF5D5E" w:rsidRPr="00F8078C" w14:paraId="2D54361A" w14:textId="1B43675B" w:rsidTr="00AF5D5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FFD966"/>
            <w:vAlign w:val="center"/>
          </w:tcPr>
          <w:p w14:paraId="763C4B5A" w14:textId="77777777" w:rsidR="00AF5D5E" w:rsidRPr="00F8078C" w:rsidRDefault="00AF5D5E" w:rsidP="0035017D">
            <w:pPr>
              <w:tabs>
                <w:tab w:val="center" w:pos="4536"/>
              </w:tabs>
              <w:rPr>
                <w:rFonts w:ascii="Arial" w:eastAsia="Calibri" w:hAnsi="Arial" w:cs="Arial"/>
                <w:sz w:val="18"/>
                <w:szCs w:val="18"/>
              </w:rPr>
            </w:pPr>
            <w:r w:rsidRPr="00F8078C">
              <w:rPr>
                <w:rFonts w:ascii="Arial" w:eastAsia="Calibri" w:hAnsi="Arial" w:cs="Arial"/>
                <w:b/>
                <w:bCs/>
                <w:sz w:val="18"/>
                <w:szCs w:val="18"/>
              </w:rPr>
              <w:t xml:space="preserve">Sugerencias </w:t>
            </w:r>
          </w:p>
        </w:tc>
        <w:tc>
          <w:tcPr>
            <w:tcW w:w="2320" w:type="pct"/>
            <w:gridSpan w:val="3"/>
            <w:tcBorders>
              <w:top w:val="single" w:sz="4" w:space="0" w:color="000000"/>
              <w:left w:val="single" w:sz="4" w:space="0" w:color="000000"/>
              <w:bottom w:val="single" w:sz="4" w:space="0" w:color="000000"/>
              <w:right w:val="single" w:sz="4" w:space="0" w:color="auto"/>
            </w:tcBorders>
            <w:shd w:val="clear" w:color="auto" w:fill="FFD966"/>
            <w:vAlign w:val="center"/>
          </w:tcPr>
          <w:p w14:paraId="0223AA98" w14:textId="77777777" w:rsidR="00AF5D5E" w:rsidRPr="00F8078C" w:rsidRDefault="00AF5D5E" w:rsidP="00256FB3">
            <w:pPr>
              <w:tabs>
                <w:tab w:val="center" w:pos="4536"/>
              </w:tabs>
              <w:jc w:val="center"/>
              <w:rPr>
                <w:rFonts w:ascii="Arial" w:eastAsia="Calibri" w:hAnsi="Arial" w:cs="Arial"/>
                <w:sz w:val="18"/>
                <w:szCs w:val="18"/>
              </w:rPr>
            </w:pPr>
          </w:p>
        </w:tc>
        <w:tc>
          <w:tcPr>
            <w:tcW w:w="1691" w:type="pct"/>
            <w:tcBorders>
              <w:top w:val="single" w:sz="4" w:space="0" w:color="000000"/>
              <w:left w:val="single" w:sz="4" w:space="0" w:color="auto"/>
              <w:bottom w:val="single" w:sz="4" w:space="0" w:color="000000"/>
              <w:right w:val="single" w:sz="4" w:space="0" w:color="000000"/>
            </w:tcBorders>
            <w:shd w:val="clear" w:color="auto" w:fill="FFD966"/>
            <w:vAlign w:val="center"/>
          </w:tcPr>
          <w:p w14:paraId="03E0BB8B" w14:textId="77777777" w:rsidR="00AF5D5E" w:rsidRPr="00F8078C" w:rsidRDefault="00AF5D5E" w:rsidP="00256FB3">
            <w:pPr>
              <w:tabs>
                <w:tab w:val="center" w:pos="4536"/>
              </w:tabs>
              <w:jc w:val="center"/>
              <w:rPr>
                <w:rFonts w:ascii="Arial" w:eastAsia="Calibri" w:hAnsi="Arial" w:cs="Arial"/>
                <w:sz w:val="18"/>
                <w:szCs w:val="18"/>
              </w:rPr>
            </w:pPr>
          </w:p>
        </w:tc>
      </w:tr>
      <w:tr w:rsidR="00AF5D5E" w:rsidRPr="00F8078C" w14:paraId="7CDE3835" w14:textId="77777777" w:rsidTr="00451150">
        <w:trPr>
          <w:trHeight w:val="20"/>
          <w:jc w:val="center"/>
        </w:trPr>
        <w:tc>
          <w:tcPr>
            <w:tcW w:w="989" w:type="pct"/>
            <w:tcBorders>
              <w:top w:val="single" w:sz="4" w:space="0" w:color="000000"/>
              <w:left w:val="single" w:sz="4" w:space="0" w:color="000000"/>
              <w:bottom w:val="single" w:sz="4" w:space="0" w:color="000000"/>
              <w:right w:val="single" w:sz="4" w:space="0" w:color="auto"/>
            </w:tcBorders>
          </w:tcPr>
          <w:p w14:paraId="12AC55B9" w14:textId="39F4102F" w:rsidR="00AF5D5E" w:rsidRPr="00F8078C" w:rsidRDefault="00AF5D5E" w:rsidP="00AF5D5E">
            <w:pPr>
              <w:tabs>
                <w:tab w:val="center" w:pos="4536"/>
              </w:tabs>
              <w:jc w:val="center"/>
              <w:rPr>
                <w:rFonts w:ascii="Arial" w:eastAsia="Calibri" w:hAnsi="Arial" w:cs="Arial"/>
                <w:b/>
                <w:bCs/>
                <w:sz w:val="18"/>
                <w:szCs w:val="18"/>
              </w:rPr>
            </w:pPr>
            <w:r>
              <w:rPr>
                <w:rFonts w:ascii="Arial" w:eastAsia="Calibri" w:hAnsi="Arial" w:cs="Arial"/>
                <w:sz w:val="18"/>
                <w:szCs w:val="18"/>
              </w:rPr>
              <w:lastRenderedPageBreak/>
              <w:t>Transversal a todos los procesos</w:t>
            </w:r>
          </w:p>
        </w:tc>
        <w:tc>
          <w:tcPr>
            <w:tcW w:w="598" w:type="pct"/>
            <w:tcBorders>
              <w:top w:val="single" w:sz="4" w:space="0" w:color="000000"/>
              <w:left w:val="single" w:sz="4" w:space="0" w:color="000000"/>
              <w:bottom w:val="single" w:sz="4" w:space="0" w:color="000000"/>
              <w:right w:val="single" w:sz="4" w:space="0" w:color="auto"/>
            </w:tcBorders>
            <w:vAlign w:val="center"/>
          </w:tcPr>
          <w:p w14:paraId="78614F41" w14:textId="4FF91D27" w:rsidR="00AF5D5E" w:rsidRPr="00F8078C" w:rsidRDefault="003252F9" w:rsidP="00AF5D5E">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vAlign w:val="center"/>
          </w:tcPr>
          <w:p w14:paraId="482A6188" w14:textId="22E045CC" w:rsidR="00AF5D5E" w:rsidRPr="003252F9" w:rsidRDefault="003252F9" w:rsidP="00AF5D5E">
            <w:pPr>
              <w:tabs>
                <w:tab w:val="center" w:pos="4536"/>
              </w:tabs>
              <w:jc w:val="center"/>
              <w:rPr>
                <w:rFonts w:ascii="Arial" w:eastAsia="Calibri" w:hAnsi="Arial" w:cs="Arial"/>
                <w:sz w:val="18"/>
                <w:szCs w:val="18"/>
              </w:rPr>
            </w:pPr>
            <w:r w:rsidRPr="003252F9">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vAlign w:val="center"/>
          </w:tcPr>
          <w:p w14:paraId="1CEC6E0F" w14:textId="10E27AC7" w:rsidR="00AF5D5E" w:rsidRPr="00F8078C" w:rsidRDefault="003252F9" w:rsidP="00AF5D5E">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vAlign w:val="center"/>
          </w:tcPr>
          <w:p w14:paraId="3546EC26" w14:textId="44847A7E" w:rsidR="00AF5D5E" w:rsidRPr="00F8078C" w:rsidRDefault="00F37F0E" w:rsidP="00F37F0E">
            <w:pPr>
              <w:tabs>
                <w:tab w:val="center" w:pos="4536"/>
              </w:tabs>
              <w:jc w:val="both"/>
              <w:rPr>
                <w:rFonts w:ascii="Arial" w:eastAsia="Calibri" w:hAnsi="Arial" w:cs="Arial"/>
                <w:sz w:val="18"/>
                <w:szCs w:val="18"/>
              </w:rPr>
            </w:pPr>
            <w:r>
              <w:rPr>
                <w:rFonts w:ascii="Arial" w:eastAsia="Calibri" w:hAnsi="Arial" w:cs="Arial"/>
                <w:sz w:val="18"/>
                <w:szCs w:val="18"/>
              </w:rPr>
              <w:t>Durante la vigencia 2022 ninguno de nuestros procesos fue objeto de sugerencias</w:t>
            </w:r>
          </w:p>
        </w:tc>
      </w:tr>
      <w:tr w:rsidR="003252F9" w:rsidRPr="00F8078C" w14:paraId="135731A3"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741F3140" w14:textId="77777777" w:rsidR="003252F9" w:rsidRPr="00F8078C" w:rsidRDefault="003252F9" w:rsidP="003252F9">
            <w:pPr>
              <w:tabs>
                <w:tab w:val="center" w:pos="4536"/>
              </w:tabs>
              <w:rPr>
                <w:rFonts w:ascii="Arial" w:eastAsia="Calibri" w:hAnsi="Arial" w:cs="Arial"/>
                <w:b/>
                <w:sz w:val="18"/>
                <w:szCs w:val="18"/>
              </w:rPr>
            </w:pPr>
            <w:r w:rsidRPr="00F8078C">
              <w:rPr>
                <w:rFonts w:ascii="Arial" w:eastAsia="Calibri" w:hAnsi="Arial" w:cs="Arial"/>
                <w:b/>
                <w:sz w:val="18"/>
                <w:szCs w:val="18"/>
              </w:rPr>
              <w:t>Total</w:t>
            </w:r>
          </w:p>
        </w:tc>
        <w:tc>
          <w:tcPr>
            <w:tcW w:w="598" w:type="pct"/>
            <w:tcBorders>
              <w:top w:val="single" w:sz="4" w:space="0" w:color="000000"/>
              <w:left w:val="single" w:sz="4" w:space="0" w:color="000000"/>
              <w:bottom w:val="single" w:sz="4" w:space="0" w:color="000000"/>
              <w:right w:val="single" w:sz="4" w:space="0" w:color="auto"/>
            </w:tcBorders>
            <w:shd w:val="clear" w:color="auto" w:fill="D9D9D9"/>
            <w:vAlign w:val="center"/>
          </w:tcPr>
          <w:p w14:paraId="6BB168F2" w14:textId="66A8965E" w:rsidR="003252F9" w:rsidRPr="003252F9" w:rsidRDefault="003252F9" w:rsidP="003252F9">
            <w:pPr>
              <w:tabs>
                <w:tab w:val="center" w:pos="4536"/>
              </w:tabs>
              <w:jc w:val="center"/>
              <w:rPr>
                <w:rFonts w:ascii="Arial" w:eastAsia="Calibri" w:hAnsi="Arial" w:cs="Arial"/>
                <w:b/>
                <w:sz w:val="18"/>
                <w:szCs w:val="18"/>
              </w:rPr>
            </w:pPr>
            <w:r>
              <w:rPr>
                <w:rFonts w:ascii="Arial" w:eastAsia="Calibri" w:hAnsi="Arial" w:cs="Arial"/>
                <w:b/>
                <w:sz w:val="18"/>
                <w:szCs w:val="18"/>
              </w:rPr>
              <w:t>0</w:t>
            </w:r>
          </w:p>
        </w:tc>
        <w:tc>
          <w:tcPr>
            <w:tcW w:w="104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10140022" w14:textId="74F8AF8D" w:rsidR="003252F9" w:rsidRPr="003252F9" w:rsidRDefault="003252F9" w:rsidP="003252F9">
            <w:pPr>
              <w:tabs>
                <w:tab w:val="center" w:pos="4536"/>
              </w:tabs>
              <w:jc w:val="center"/>
              <w:rPr>
                <w:rFonts w:ascii="Arial" w:eastAsia="Calibri" w:hAnsi="Arial" w:cs="Arial"/>
                <w:b/>
                <w:sz w:val="18"/>
                <w:szCs w:val="18"/>
              </w:rPr>
            </w:pPr>
            <w:r>
              <w:rPr>
                <w:rFonts w:ascii="Arial" w:eastAsia="Calibri" w:hAnsi="Arial" w:cs="Arial"/>
                <w:b/>
                <w:sz w:val="18"/>
                <w:szCs w:val="18"/>
              </w:rPr>
              <w:t>0</w:t>
            </w:r>
          </w:p>
        </w:tc>
        <w:tc>
          <w:tcPr>
            <w:tcW w:w="673" w:type="pct"/>
            <w:tcBorders>
              <w:top w:val="single" w:sz="4" w:space="0" w:color="000000"/>
              <w:left w:val="single" w:sz="4" w:space="0" w:color="auto"/>
              <w:bottom w:val="single" w:sz="4" w:space="0" w:color="000000"/>
              <w:right w:val="single" w:sz="4" w:space="0" w:color="auto"/>
            </w:tcBorders>
            <w:shd w:val="clear" w:color="auto" w:fill="D9D9D9"/>
            <w:vAlign w:val="center"/>
          </w:tcPr>
          <w:p w14:paraId="6A55C156" w14:textId="1E09CBEC" w:rsidR="003252F9" w:rsidRPr="003252F9" w:rsidRDefault="003252F9" w:rsidP="003252F9">
            <w:pPr>
              <w:tabs>
                <w:tab w:val="center" w:pos="4536"/>
              </w:tabs>
              <w:jc w:val="center"/>
              <w:rPr>
                <w:rFonts w:ascii="Arial" w:eastAsia="Calibri" w:hAnsi="Arial" w:cs="Arial"/>
                <w:b/>
                <w:sz w:val="18"/>
                <w:szCs w:val="18"/>
              </w:rPr>
            </w:pPr>
            <w:r w:rsidRPr="003252F9">
              <w:rPr>
                <w:rFonts w:ascii="Arial" w:eastAsia="Calibri" w:hAnsi="Arial" w:cs="Arial"/>
                <w:b/>
                <w:sz w:val="18"/>
                <w:szCs w:val="18"/>
              </w:rPr>
              <w:t>0</w:t>
            </w:r>
          </w:p>
        </w:tc>
        <w:tc>
          <w:tcPr>
            <w:tcW w:w="1691" w:type="pct"/>
            <w:tcBorders>
              <w:top w:val="single" w:sz="4" w:space="0" w:color="000000"/>
              <w:left w:val="single" w:sz="4" w:space="0" w:color="auto"/>
              <w:bottom w:val="single" w:sz="4" w:space="0" w:color="000000"/>
              <w:right w:val="single" w:sz="4" w:space="0" w:color="000000"/>
            </w:tcBorders>
            <w:shd w:val="clear" w:color="auto" w:fill="D9D9D9"/>
            <w:vAlign w:val="center"/>
          </w:tcPr>
          <w:p w14:paraId="76E6E7CA" w14:textId="77777777" w:rsidR="003252F9" w:rsidRPr="00F8078C" w:rsidRDefault="003252F9" w:rsidP="003252F9">
            <w:pPr>
              <w:tabs>
                <w:tab w:val="center" w:pos="4536"/>
              </w:tabs>
              <w:jc w:val="center"/>
              <w:rPr>
                <w:rFonts w:ascii="Arial" w:eastAsia="Calibri" w:hAnsi="Arial" w:cs="Arial"/>
                <w:sz w:val="18"/>
                <w:szCs w:val="18"/>
              </w:rPr>
            </w:pPr>
          </w:p>
        </w:tc>
      </w:tr>
      <w:tr w:rsidR="00AF5D5E" w:rsidRPr="00F8078C" w14:paraId="04EB2B43" w14:textId="36B8D453" w:rsidTr="00AF5D5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FFD966"/>
            <w:vAlign w:val="center"/>
          </w:tcPr>
          <w:p w14:paraId="1317FA6E" w14:textId="77777777" w:rsidR="00AF5D5E" w:rsidRPr="00F8078C" w:rsidRDefault="00AF5D5E" w:rsidP="0035017D">
            <w:pPr>
              <w:tabs>
                <w:tab w:val="center" w:pos="4536"/>
              </w:tabs>
              <w:rPr>
                <w:rFonts w:ascii="Arial" w:eastAsia="Calibri" w:hAnsi="Arial" w:cs="Arial"/>
                <w:b/>
                <w:bCs/>
                <w:sz w:val="18"/>
                <w:szCs w:val="18"/>
              </w:rPr>
            </w:pPr>
            <w:r w:rsidRPr="00F8078C">
              <w:rPr>
                <w:rFonts w:ascii="Arial" w:eastAsia="Calibri" w:hAnsi="Arial" w:cs="Arial"/>
                <w:b/>
                <w:bCs/>
                <w:sz w:val="18"/>
                <w:szCs w:val="18"/>
              </w:rPr>
              <w:t>Felicitaciones</w:t>
            </w:r>
          </w:p>
        </w:tc>
        <w:tc>
          <w:tcPr>
            <w:tcW w:w="2320" w:type="pct"/>
            <w:gridSpan w:val="3"/>
            <w:tcBorders>
              <w:top w:val="single" w:sz="4" w:space="0" w:color="000000"/>
              <w:left w:val="single" w:sz="4" w:space="0" w:color="000000"/>
              <w:bottom w:val="single" w:sz="4" w:space="0" w:color="000000"/>
              <w:right w:val="single" w:sz="4" w:space="0" w:color="auto"/>
            </w:tcBorders>
            <w:shd w:val="clear" w:color="auto" w:fill="FFD966"/>
            <w:vAlign w:val="center"/>
          </w:tcPr>
          <w:p w14:paraId="19EF1AFD" w14:textId="77777777" w:rsidR="00AF5D5E" w:rsidRPr="00F8078C" w:rsidRDefault="00AF5D5E" w:rsidP="00256FB3">
            <w:pPr>
              <w:tabs>
                <w:tab w:val="center" w:pos="4536"/>
              </w:tabs>
              <w:jc w:val="center"/>
              <w:rPr>
                <w:rFonts w:ascii="Arial" w:eastAsia="Calibri" w:hAnsi="Arial" w:cs="Arial"/>
                <w:sz w:val="18"/>
                <w:szCs w:val="18"/>
              </w:rPr>
            </w:pPr>
          </w:p>
        </w:tc>
        <w:tc>
          <w:tcPr>
            <w:tcW w:w="1691" w:type="pct"/>
            <w:tcBorders>
              <w:top w:val="single" w:sz="4" w:space="0" w:color="000000"/>
              <w:left w:val="single" w:sz="4" w:space="0" w:color="auto"/>
              <w:bottom w:val="single" w:sz="4" w:space="0" w:color="000000"/>
              <w:right w:val="single" w:sz="4" w:space="0" w:color="000000"/>
            </w:tcBorders>
            <w:shd w:val="clear" w:color="auto" w:fill="FFD966"/>
            <w:vAlign w:val="center"/>
          </w:tcPr>
          <w:p w14:paraId="6BB6326A" w14:textId="77777777" w:rsidR="00AF5D5E" w:rsidRPr="00F8078C" w:rsidRDefault="00AF5D5E" w:rsidP="00256FB3">
            <w:pPr>
              <w:tabs>
                <w:tab w:val="center" w:pos="4536"/>
              </w:tabs>
              <w:jc w:val="center"/>
              <w:rPr>
                <w:rFonts w:ascii="Arial" w:eastAsia="Calibri" w:hAnsi="Arial" w:cs="Arial"/>
                <w:sz w:val="18"/>
                <w:szCs w:val="18"/>
              </w:rPr>
            </w:pPr>
          </w:p>
        </w:tc>
      </w:tr>
      <w:tr w:rsidR="00AF5D5E" w:rsidRPr="00F8078C" w14:paraId="5FDE325F" w14:textId="77777777" w:rsidTr="00451150">
        <w:trPr>
          <w:trHeight w:val="20"/>
          <w:jc w:val="center"/>
        </w:trPr>
        <w:tc>
          <w:tcPr>
            <w:tcW w:w="989" w:type="pct"/>
            <w:tcBorders>
              <w:top w:val="single" w:sz="4" w:space="0" w:color="000000"/>
              <w:left w:val="single" w:sz="4" w:space="0" w:color="000000"/>
              <w:bottom w:val="single" w:sz="4" w:space="0" w:color="000000"/>
              <w:right w:val="single" w:sz="4" w:space="0" w:color="auto"/>
            </w:tcBorders>
          </w:tcPr>
          <w:p w14:paraId="4CE76A87" w14:textId="3AA871F7" w:rsidR="00AF5D5E" w:rsidRPr="00F8078C" w:rsidRDefault="00AF5D5E" w:rsidP="00AF5D5E">
            <w:pPr>
              <w:tabs>
                <w:tab w:val="center" w:pos="4536"/>
              </w:tabs>
              <w:jc w:val="center"/>
              <w:rPr>
                <w:rFonts w:ascii="Arial" w:eastAsia="Calibri" w:hAnsi="Arial" w:cs="Arial"/>
                <w:b/>
                <w:bCs/>
                <w:sz w:val="18"/>
                <w:szCs w:val="18"/>
              </w:rPr>
            </w:pPr>
            <w:r>
              <w:rPr>
                <w:rFonts w:ascii="Arial" w:eastAsia="Calibri" w:hAnsi="Arial" w:cs="Arial"/>
                <w:sz w:val="18"/>
                <w:szCs w:val="18"/>
              </w:rPr>
              <w:t>Transversal a todos los procesos</w:t>
            </w:r>
          </w:p>
        </w:tc>
        <w:tc>
          <w:tcPr>
            <w:tcW w:w="598" w:type="pct"/>
            <w:tcBorders>
              <w:top w:val="single" w:sz="4" w:space="0" w:color="000000"/>
              <w:left w:val="single" w:sz="4" w:space="0" w:color="000000"/>
              <w:bottom w:val="single" w:sz="4" w:space="0" w:color="000000"/>
              <w:right w:val="single" w:sz="4" w:space="0" w:color="auto"/>
            </w:tcBorders>
            <w:vAlign w:val="center"/>
          </w:tcPr>
          <w:p w14:paraId="64EE97EE" w14:textId="2929B063" w:rsidR="00AF5D5E" w:rsidRPr="00F8078C" w:rsidRDefault="003252F9" w:rsidP="00AF5D5E">
            <w:pPr>
              <w:tabs>
                <w:tab w:val="center" w:pos="4536"/>
              </w:tabs>
              <w:jc w:val="center"/>
              <w:rPr>
                <w:rFonts w:ascii="Arial" w:eastAsia="Calibri" w:hAnsi="Arial" w:cs="Arial"/>
                <w:sz w:val="18"/>
                <w:szCs w:val="18"/>
              </w:rPr>
            </w:pPr>
            <w:r>
              <w:rPr>
                <w:rFonts w:ascii="Arial" w:eastAsia="Calibri" w:hAnsi="Arial" w:cs="Arial"/>
                <w:sz w:val="18"/>
                <w:szCs w:val="18"/>
              </w:rPr>
              <w:t>3</w:t>
            </w:r>
          </w:p>
        </w:tc>
        <w:tc>
          <w:tcPr>
            <w:tcW w:w="1049" w:type="pct"/>
            <w:tcBorders>
              <w:top w:val="single" w:sz="4" w:space="0" w:color="000000"/>
              <w:left w:val="single" w:sz="4" w:space="0" w:color="000000"/>
              <w:bottom w:val="single" w:sz="4" w:space="0" w:color="000000"/>
              <w:right w:val="single" w:sz="4" w:space="0" w:color="auto"/>
            </w:tcBorders>
            <w:vAlign w:val="center"/>
          </w:tcPr>
          <w:p w14:paraId="30476BF7" w14:textId="3F6081AF" w:rsidR="00AF5D5E" w:rsidRPr="00F8078C" w:rsidRDefault="003252F9" w:rsidP="00AF5D5E">
            <w:pPr>
              <w:tabs>
                <w:tab w:val="center" w:pos="4536"/>
              </w:tabs>
              <w:jc w:val="center"/>
              <w:rPr>
                <w:rFonts w:ascii="Arial" w:eastAsia="Calibri" w:hAnsi="Arial" w:cs="Arial"/>
                <w:sz w:val="18"/>
                <w:szCs w:val="18"/>
              </w:rPr>
            </w:pPr>
            <w:r>
              <w:rPr>
                <w:rFonts w:ascii="Arial" w:eastAsia="Calibri" w:hAnsi="Arial" w:cs="Arial"/>
                <w:sz w:val="18"/>
                <w:szCs w:val="18"/>
              </w:rPr>
              <w:t>3</w:t>
            </w:r>
          </w:p>
        </w:tc>
        <w:tc>
          <w:tcPr>
            <w:tcW w:w="673" w:type="pct"/>
            <w:tcBorders>
              <w:top w:val="single" w:sz="4" w:space="0" w:color="000000"/>
              <w:left w:val="single" w:sz="4" w:space="0" w:color="auto"/>
              <w:bottom w:val="single" w:sz="4" w:space="0" w:color="000000"/>
              <w:right w:val="single" w:sz="4" w:space="0" w:color="auto"/>
            </w:tcBorders>
            <w:vAlign w:val="center"/>
          </w:tcPr>
          <w:p w14:paraId="3F05A8CA" w14:textId="745BE77E" w:rsidR="00AF5D5E" w:rsidRPr="00F8078C" w:rsidRDefault="003252F9" w:rsidP="00AF5D5E">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vAlign w:val="center"/>
          </w:tcPr>
          <w:p w14:paraId="572920DA" w14:textId="06B22AD3" w:rsidR="00AF5D5E" w:rsidRPr="00F8078C" w:rsidRDefault="00BB4811" w:rsidP="00BB4811">
            <w:pPr>
              <w:tabs>
                <w:tab w:val="center" w:pos="4536"/>
              </w:tabs>
              <w:jc w:val="both"/>
              <w:rPr>
                <w:rFonts w:ascii="Arial" w:eastAsia="Calibri" w:hAnsi="Arial" w:cs="Arial"/>
                <w:sz w:val="18"/>
                <w:szCs w:val="18"/>
              </w:rPr>
            </w:pPr>
            <w:r>
              <w:rPr>
                <w:rFonts w:ascii="Arial" w:eastAsia="Calibri" w:hAnsi="Arial" w:cs="Arial"/>
                <w:sz w:val="18"/>
                <w:szCs w:val="18"/>
              </w:rPr>
              <w:t>S</w:t>
            </w:r>
            <w:r w:rsidR="00F37F0E">
              <w:rPr>
                <w:rFonts w:ascii="Arial" w:eastAsia="Calibri" w:hAnsi="Arial" w:cs="Arial"/>
                <w:sz w:val="18"/>
                <w:szCs w:val="18"/>
              </w:rPr>
              <w:t>e recibieron 3 manifestaciones de los usuarios no solo agradeciendo sino exaltando nuestra gestión</w:t>
            </w:r>
            <w:r>
              <w:rPr>
                <w:rFonts w:ascii="Arial" w:eastAsia="Calibri" w:hAnsi="Arial" w:cs="Arial"/>
                <w:sz w:val="18"/>
                <w:szCs w:val="18"/>
              </w:rPr>
              <w:t>.</w:t>
            </w:r>
          </w:p>
        </w:tc>
      </w:tr>
      <w:tr w:rsidR="003252F9" w:rsidRPr="00F8078C" w14:paraId="04B9717E"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6A3F44EB" w14:textId="77777777" w:rsidR="003252F9" w:rsidRPr="00F8078C" w:rsidRDefault="003252F9" w:rsidP="003252F9">
            <w:pPr>
              <w:tabs>
                <w:tab w:val="center" w:pos="4536"/>
              </w:tabs>
              <w:jc w:val="center"/>
              <w:rPr>
                <w:rFonts w:ascii="Arial" w:eastAsia="Calibri" w:hAnsi="Arial" w:cs="Arial"/>
                <w:b/>
                <w:bCs/>
                <w:sz w:val="18"/>
                <w:szCs w:val="18"/>
              </w:rPr>
            </w:pPr>
            <w:r w:rsidRPr="00F8078C">
              <w:rPr>
                <w:rFonts w:ascii="Arial" w:eastAsia="Calibri" w:hAnsi="Arial" w:cs="Arial"/>
                <w:b/>
                <w:bCs/>
                <w:sz w:val="18"/>
                <w:szCs w:val="18"/>
              </w:rPr>
              <w:t>Total</w:t>
            </w:r>
          </w:p>
        </w:tc>
        <w:tc>
          <w:tcPr>
            <w:tcW w:w="598" w:type="pct"/>
            <w:tcBorders>
              <w:top w:val="single" w:sz="4" w:space="0" w:color="000000"/>
              <w:left w:val="single" w:sz="4" w:space="0" w:color="000000"/>
              <w:bottom w:val="single" w:sz="4" w:space="0" w:color="000000"/>
              <w:right w:val="single" w:sz="4" w:space="0" w:color="auto"/>
            </w:tcBorders>
            <w:shd w:val="clear" w:color="auto" w:fill="D9D9D9"/>
            <w:vAlign w:val="center"/>
          </w:tcPr>
          <w:p w14:paraId="1843E67B" w14:textId="1C88DE2A" w:rsidR="003252F9" w:rsidRPr="003252F9" w:rsidRDefault="003252F9" w:rsidP="003252F9">
            <w:pPr>
              <w:tabs>
                <w:tab w:val="center" w:pos="4536"/>
              </w:tabs>
              <w:jc w:val="center"/>
              <w:rPr>
                <w:rFonts w:ascii="Arial" w:eastAsia="Calibri" w:hAnsi="Arial" w:cs="Arial"/>
                <w:b/>
                <w:sz w:val="18"/>
                <w:szCs w:val="18"/>
              </w:rPr>
            </w:pPr>
            <w:r w:rsidRPr="003252F9">
              <w:rPr>
                <w:rFonts w:ascii="Arial" w:eastAsia="Calibri" w:hAnsi="Arial" w:cs="Arial"/>
                <w:b/>
                <w:sz w:val="18"/>
                <w:szCs w:val="18"/>
              </w:rPr>
              <w:t>3</w:t>
            </w:r>
          </w:p>
        </w:tc>
        <w:tc>
          <w:tcPr>
            <w:tcW w:w="104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7FEDC0DD" w14:textId="49BFB0DF" w:rsidR="003252F9" w:rsidRPr="003252F9" w:rsidRDefault="003252F9" w:rsidP="003252F9">
            <w:pPr>
              <w:tabs>
                <w:tab w:val="center" w:pos="4536"/>
              </w:tabs>
              <w:jc w:val="center"/>
              <w:rPr>
                <w:rFonts w:ascii="Arial" w:eastAsia="Calibri" w:hAnsi="Arial" w:cs="Arial"/>
                <w:b/>
                <w:sz w:val="18"/>
                <w:szCs w:val="18"/>
              </w:rPr>
            </w:pPr>
            <w:r w:rsidRPr="003252F9">
              <w:rPr>
                <w:rFonts w:ascii="Arial" w:eastAsia="Calibri" w:hAnsi="Arial" w:cs="Arial"/>
                <w:b/>
                <w:sz w:val="18"/>
                <w:szCs w:val="18"/>
              </w:rPr>
              <w:t>3</w:t>
            </w:r>
          </w:p>
        </w:tc>
        <w:tc>
          <w:tcPr>
            <w:tcW w:w="673" w:type="pct"/>
            <w:tcBorders>
              <w:top w:val="single" w:sz="4" w:space="0" w:color="000000"/>
              <w:left w:val="single" w:sz="4" w:space="0" w:color="auto"/>
              <w:bottom w:val="single" w:sz="4" w:space="0" w:color="000000"/>
              <w:right w:val="single" w:sz="4" w:space="0" w:color="auto"/>
            </w:tcBorders>
            <w:shd w:val="clear" w:color="auto" w:fill="D9D9D9"/>
            <w:vAlign w:val="center"/>
          </w:tcPr>
          <w:p w14:paraId="5F0CE9BA" w14:textId="59F13D04" w:rsidR="003252F9" w:rsidRPr="003252F9" w:rsidRDefault="003252F9" w:rsidP="003252F9">
            <w:pPr>
              <w:tabs>
                <w:tab w:val="center" w:pos="4536"/>
              </w:tabs>
              <w:jc w:val="center"/>
              <w:rPr>
                <w:rFonts w:ascii="Arial" w:eastAsia="Calibri" w:hAnsi="Arial" w:cs="Arial"/>
                <w:b/>
                <w:sz w:val="18"/>
                <w:szCs w:val="18"/>
              </w:rPr>
            </w:pPr>
            <w:r w:rsidRPr="003252F9">
              <w:rPr>
                <w:rFonts w:ascii="Arial" w:eastAsia="Calibri" w:hAnsi="Arial" w:cs="Arial"/>
                <w:b/>
                <w:sz w:val="18"/>
                <w:szCs w:val="18"/>
              </w:rPr>
              <w:t>0</w:t>
            </w:r>
          </w:p>
        </w:tc>
        <w:tc>
          <w:tcPr>
            <w:tcW w:w="1691" w:type="pct"/>
            <w:tcBorders>
              <w:top w:val="single" w:sz="4" w:space="0" w:color="000000"/>
              <w:left w:val="single" w:sz="4" w:space="0" w:color="auto"/>
              <w:bottom w:val="single" w:sz="4" w:space="0" w:color="000000"/>
              <w:right w:val="single" w:sz="4" w:space="0" w:color="000000"/>
            </w:tcBorders>
            <w:shd w:val="clear" w:color="auto" w:fill="D9D9D9"/>
            <w:vAlign w:val="center"/>
          </w:tcPr>
          <w:p w14:paraId="0D6F5FC3" w14:textId="77777777" w:rsidR="003252F9" w:rsidRPr="00F8078C" w:rsidRDefault="003252F9" w:rsidP="003252F9">
            <w:pPr>
              <w:tabs>
                <w:tab w:val="center" w:pos="4536"/>
              </w:tabs>
              <w:jc w:val="center"/>
              <w:rPr>
                <w:rFonts w:ascii="Arial" w:eastAsia="Calibri" w:hAnsi="Arial" w:cs="Arial"/>
                <w:sz w:val="18"/>
                <w:szCs w:val="18"/>
              </w:rPr>
            </w:pPr>
          </w:p>
        </w:tc>
      </w:tr>
      <w:tr w:rsidR="007359F0" w:rsidRPr="00F8078C" w14:paraId="1ECF7BA4" w14:textId="77777777" w:rsidTr="0077684E">
        <w:trPr>
          <w:trHeight w:val="20"/>
          <w:jc w:val="center"/>
        </w:trPr>
        <w:tc>
          <w:tcPr>
            <w:tcW w:w="989" w:type="pct"/>
            <w:tcBorders>
              <w:top w:val="single" w:sz="4" w:space="0" w:color="000000"/>
              <w:left w:val="single" w:sz="4" w:space="0" w:color="000000"/>
              <w:bottom w:val="single" w:sz="4" w:space="0" w:color="auto"/>
              <w:right w:val="single" w:sz="4" w:space="0" w:color="auto"/>
            </w:tcBorders>
            <w:shd w:val="clear" w:color="auto" w:fill="A6A6A6"/>
            <w:vAlign w:val="center"/>
          </w:tcPr>
          <w:p w14:paraId="5943A459" w14:textId="77777777" w:rsidR="007359F0" w:rsidRPr="00F8078C" w:rsidRDefault="007359F0" w:rsidP="007B0975">
            <w:pPr>
              <w:tabs>
                <w:tab w:val="center" w:pos="4536"/>
              </w:tabs>
              <w:jc w:val="center"/>
              <w:rPr>
                <w:rFonts w:ascii="Arial" w:eastAsia="Calibri" w:hAnsi="Arial" w:cs="Arial"/>
                <w:b/>
                <w:sz w:val="18"/>
                <w:szCs w:val="18"/>
              </w:rPr>
            </w:pPr>
            <w:r w:rsidRPr="00F8078C">
              <w:rPr>
                <w:rFonts w:ascii="Arial" w:eastAsia="Calibri" w:hAnsi="Arial" w:cs="Arial"/>
                <w:b/>
                <w:sz w:val="18"/>
                <w:szCs w:val="18"/>
              </w:rPr>
              <w:t>TOTAL</w:t>
            </w:r>
          </w:p>
        </w:tc>
        <w:tc>
          <w:tcPr>
            <w:tcW w:w="598" w:type="pct"/>
            <w:tcBorders>
              <w:top w:val="single" w:sz="4" w:space="0" w:color="000000"/>
              <w:left w:val="single" w:sz="4" w:space="0" w:color="000000"/>
              <w:bottom w:val="single" w:sz="4" w:space="0" w:color="auto"/>
              <w:right w:val="single" w:sz="4" w:space="0" w:color="auto"/>
            </w:tcBorders>
            <w:shd w:val="clear" w:color="auto" w:fill="A6A6A6"/>
            <w:vAlign w:val="center"/>
          </w:tcPr>
          <w:p w14:paraId="1304BF4E" w14:textId="050C3752" w:rsidR="007359F0" w:rsidRPr="00F8078C" w:rsidRDefault="003252F9" w:rsidP="00256FB3">
            <w:pPr>
              <w:tabs>
                <w:tab w:val="center" w:pos="4536"/>
              </w:tabs>
              <w:jc w:val="center"/>
              <w:rPr>
                <w:rFonts w:ascii="Arial" w:eastAsia="Calibri" w:hAnsi="Arial" w:cs="Arial"/>
                <w:b/>
                <w:sz w:val="18"/>
                <w:szCs w:val="18"/>
              </w:rPr>
            </w:pPr>
            <w:r>
              <w:rPr>
                <w:rFonts w:ascii="Arial" w:eastAsia="Calibri" w:hAnsi="Arial" w:cs="Arial"/>
                <w:b/>
                <w:sz w:val="18"/>
                <w:szCs w:val="18"/>
              </w:rPr>
              <w:t>73</w:t>
            </w:r>
          </w:p>
        </w:tc>
        <w:tc>
          <w:tcPr>
            <w:tcW w:w="1049" w:type="pct"/>
            <w:tcBorders>
              <w:top w:val="single" w:sz="4" w:space="0" w:color="000000"/>
              <w:left w:val="single" w:sz="4" w:space="0" w:color="000000"/>
              <w:bottom w:val="single" w:sz="4" w:space="0" w:color="auto"/>
              <w:right w:val="single" w:sz="4" w:space="0" w:color="auto"/>
            </w:tcBorders>
            <w:shd w:val="clear" w:color="auto" w:fill="A6A6A6"/>
            <w:vAlign w:val="center"/>
          </w:tcPr>
          <w:p w14:paraId="382BC610" w14:textId="2B27CEAE" w:rsidR="007359F0" w:rsidRPr="00F8078C" w:rsidRDefault="003252F9" w:rsidP="00256FB3">
            <w:pPr>
              <w:tabs>
                <w:tab w:val="center" w:pos="4536"/>
              </w:tabs>
              <w:jc w:val="center"/>
              <w:rPr>
                <w:rFonts w:ascii="Arial" w:eastAsia="Calibri" w:hAnsi="Arial" w:cs="Arial"/>
                <w:b/>
                <w:sz w:val="18"/>
                <w:szCs w:val="18"/>
              </w:rPr>
            </w:pPr>
            <w:r>
              <w:rPr>
                <w:rFonts w:ascii="Arial" w:eastAsia="Calibri" w:hAnsi="Arial" w:cs="Arial"/>
                <w:b/>
                <w:sz w:val="18"/>
                <w:szCs w:val="18"/>
              </w:rPr>
              <w:t>73</w:t>
            </w:r>
          </w:p>
        </w:tc>
        <w:tc>
          <w:tcPr>
            <w:tcW w:w="673" w:type="pct"/>
            <w:tcBorders>
              <w:top w:val="single" w:sz="4" w:space="0" w:color="000000"/>
              <w:left w:val="single" w:sz="4" w:space="0" w:color="auto"/>
              <w:bottom w:val="single" w:sz="4" w:space="0" w:color="auto"/>
              <w:right w:val="single" w:sz="4" w:space="0" w:color="auto"/>
            </w:tcBorders>
            <w:shd w:val="clear" w:color="auto" w:fill="A6A6A6"/>
            <w:vAlign w:val="center"/>
          </w:tcPr>
          <w:p w14:paraId="025A2C88" w14:textId="3130BD6E" w:rsidR="007359F0" w:rsidRPr="00F8078C" w:rsidRDefault="003252F9" w:rsidP="00256FB3">
            <w:pPr>
              <w:tabs>
                <w:tab w:val="center" w:pos="4536"/>
              </w:tabs>
              <w:jc w:val="center"/>
              <w:rPr>
                <w:rFonts w:ascii="Arial" w:eastAsia="Calibri" w:hAnsi="Arial" w:cs="Arial"/>
                <w:b/>
                <w:sz w:val="18"/>
                <w:szCs w:val="18"/>
              </w:rPr>
            </w:pPr>
            <w:r>
              <w:rPr>
                <w:rFonts w:ascii="Arial" w:eastAsia="Calibri" w:hAnsi="Arial" w:cs="Arial"/>
                <w:b/>
                <w:sz w:val="18"/>
                <w:szCs w:val="18"/>
              </w:rPr>
              <w:t>0</w:t>
            </w:r>
          </w:p>
        </w:tc>
        <w:tc>
          <w:tcPr>
            <w:tcW w:w="1691" w:type="pct"/>
            <w:tcBorders>
              <w:top w:val="single" w:sz="4" w:space="0" w:color="000000"/>
              <w:left w:val="single" w:sz="4" w:space="0" w:color="auto"/>
              <w:bottom w:val="single" w:sz="4" w:space="0" w:color="auto"/>
              <w:right w:val="single" w:sz="4" w:space="0" w:color="000000"/>
            </w:tcBorders>
            <w:shd w:val="clear" w:color="auto" w:fill="A6A6A6"/>
            <w:vAlign w:val="center"/>
          </w:tcPr>
          <w:p w14:paraId="586B1347" w14:textId="77777777" w:rsidR="007359F0" w:rsidRPr="00F8078C" w:rsidRDefault="007359F0" w:rsidP="00256FB3">
            <w:pPr>
              <w:tabs>
                <w:tab w:val="center" w:pos="4536"/>
              </w:tabs>
              <w:jc w:val="center"/>
              <w:rPr>
                <w:rFonts w:ascii="Arial" w:eastAsia="Calibri" w:hAnsi="Arial" w:cs="Arial"/>
                <w:b/>
                <w:sz w:val="18"/>
                <w:szCs w:val="18"/>
              </w:rPr>
            </w:pPr>
          </w:p>
        </w:tc>
      </w:tr>
    </w:tbl>
    <w:p w14:paraId="1064518B" w14:textId="20806A06" w:rsidR="00E27EAE" w:rsidRDefault="00E27EAE" w:rsidP="001D2ECE">
      <w:pPr>
        <w:rPr>
          <w:rFonts w:ascii="Arial" w:hAnsi="Arial" w:cs="Arial"/>
          <w:sz w:val="22"/>
          <w:szCs w:val="22"/>
        </w:rPr>
      </w:pPr>
    </w:p>
    <w:p w14:paraId="53681029" w14:textId="69103844" w:rsidR="00AF5D5E" w:rsidRDefault="00AF5D5E" w:rsidP="001D2ECE">
      <w:pPr>
        <w:rPr>
          <w:rFonts w:ascii="Arial" w:hAnsi="Arial" w:cs="Arial"/>
          <w:sz w:val="22"/>
          <w:szCs w:val="22"/>
        </w:rPr>
      </w:pPr>
    </w:p>
    <w:p w14:paraId="2E4B82EA" w14:textId="21EA084D" w:rsidR="00A1362C" w:rsidRDefault="00A1362C" w:rsidP="001D2ECE">
      <w:pPr>
        <w:rPr>
          <w:rFonts w:ascii="Arial" w:hAnsi="Arial" w:cs="Arial"/>
          <w:sz w:val="22"/>
          <w:szCs w:val="22"/>
        </w:rPr>
      </w:pPr>
    </w:p>
    <w:p w14:paraId="2A4D3BC7" w14:textId="6FFB17E8" w:rsidR="00A1362C" w:rsidRDefault="00A1362C" w:rsidP="001D2ECE">
      <w:pPr>
        <w:rPr>
          <w:rFonts w:ascii="Arial" w:hAnsi="Arial" w:cs="Arial"/>
          <w:sz w:val="22"/>
          <w:szCs w:val="22"/>
        </w:rPr>
      </w:pPr>
    </w:p>
    <w:p w14:paraId="0ED11E96" w14:textId="078F2B59" w:rsidR="00A1362C" w:rsidRDefault="00A1362C" w:rsidP="001D2ECE">
      <w:pPr>
        <w:rPr>
          <w:rFonts w:ascii="Arial" w:hAnsi="Arial" w:cs="Arial"/>
          <w:sz w:val="22"/>
          <w:szCs w:val="22"/>
        </w:rPr>
      </w:pPr>
    </w:p>
    <w:p w14:paraId="1A7EBA6B" w14:textId="77777777" w:rsidR="00A1362C" w:rsidRPr="00390E54" w:rsidRDefault="00A1362C" w:rsidP="001D2ECE">
      <w:pPr>
        <w:rPr>
          <w:rFonts w:ascii="Arial" w:hAnsi="Arial" w:cs="Arial"/>
          <w:sz w:val="22"/>
          <w:szCs w:val="22"/>
        </w:rPr>
      </w:pPr>
    </w:p>
    <w:p w14:paraId="24B79ECD" w14:textId="77777777" w:rsidR="000E4C9E" w:rsidRPr="00390E54" w:rsidRDefault="000E4C9E" w:rsidP="00390E54">
      <w:pPr>
        <w:numPr>
          <w:ilvl w:val="0"/>
          <w:numId w:val="2"/>
        </w:numPr>
        <w:jc w:val="both"/>
        <w:rPr>
          <w:rFonts w:ascii="Arial" w:hAnsi="Arial" w:cs="Arial"/>
          <w:b/>
          <w:color w:val="BFBFBF"/>
          <w:sz w:val="22"/>
          <w:szCs w:val="22"/>
        </w:rPr>
      </w:pPr>
      <w:r w:rsidRPr="00390E54">
        <w:rPr>
          <w:rFonts w:ascii="Arial" w:hAnsi="Arial" w:cs="Arial"/>
          <w:b/>
          <w:sz w:val="22"/>
          <w:szCs w:val="22"/>
        </w:rPr>
        <w:t>GRADO DE CUMPLIMIENTO DE LOS OBJETIVOS DEL SIGCMA</w:t>
      </w:r>
      <w:r w:rsidR="00390E54">
        <w:rPr>
          <w:rFonts w:ascii="Arial" w:hAnsi="Arial" w:cs="Arial"/>
          <w:b/>
          <w:sz w:val="22"/>
          <w:szCs w:val="22"/>
        </w:rPr>
        <w:t xml:space="preserve"> </w:t>
      </w:r>
      <w:r w:rsidR="00865428" w:rsidRPr="00390E54">
        <w:rPr>
          <w:rFonts w:ascii="Arial" w:hAnsi="Arial" w:cs="Arial"/>
          <w:b/>
          <w:sz w:val="22"/>
          <w:szCs w:val="22"/>
        </w:rPr>
        <w:t>(Fundamentado en el Plan de Acción)</w:t>
      </w:r>
      <w:r w:rsidRPr="00390E54">
        <w:rPr>
          <w:rFonts w:ascii="Arial" w:hAnsi="Arial" w:cs="Arial"/>
          <w:b/>
          <w:sz w:val="22"/>
          <w:szCs w:val="22"/>
        </w:rPr>
        <w:t xml:space="preserve"> </w:t>
      </w:r>
      <w:r w:rsidR="000E02D3" w:rsidRPr="00390E54">
        <w:rPr>
          <w:rFonts w:ascii="Arial" w:hAnsi="Arial" w:cs="Arial"/>
          <w:b/>
          <w:sz w:val="22"/>
          <w:szCs w:val="22"/>
        </w:rPr>
        <w:t>(</w:t>
      </w:r>
      <w:r w:rsidR="00390E54">
        <w:rPr>
          <w:rFonts w:ascii="Arial" w:hAnsi="Arial" w:cs="Arial"/>
          <w:b/>
          <w:sz w:val="22"/>
          <w:szCs w:val="22"/>
        </w:rPr>
        <w:t>I</w:t>
      </w:r>
      <w:r w:rsidR="00390E54" w:rsidRPr="00390E54">
        <w:rPr>
          <w:rFonts w:ascii="Arial" w:hAnsi="Arial" w:cs="Arial"/>
          <w:b/>
          <w:color w:val="000000"/>
          <w:sz w:val="22"/>
          <w:szCs w:val="22"/>
        </w:rPr>
        <w:t>ncluye ambiental</w:t>
      </w:r>
      <w:r w:rsidR="0080205C" w:rsidRPr="00390E54">
        <w:rPr>
          <w:rFonts w:ascii="Arial" w:hAnsi="Arial" w:cs="Arial"/>
          <w:b/>
          <w:color w:val="000000"/>
          <w:sz w:val="22"/>
          <w:szCs w:val="22"/>
        </w:rPr>
        <w:t xml:space="preserve"> - </w:t>
      </w:r>
      <w:r w:rsidR="00390E54" w:rsidRPr="00390E54">
        <w:rPr>
          <w:rFonts w:ascii="Arial" w:hAnsi="Arial" w:cs="Arial"/>
          <w:b/>
          <w:color w:val="000000"/>
          <w:sz w:val="22"/>
          <w:szCs w:val="22"/>
        </w:rPr>
        <w:t>Si aplica</w:t>
      </w:r>
      <w:r w:rsidR="00865428" w:rsidRPr="00390E54">
        <w:rPr>
          <w:rFonts w:ascii="Arial" w:hAnsi="Arial" w:cs="Arial"/>
          <w:b/>
          <w:color w:val="000000"/>
          <w:sz w:val="22"/>
          <w:szCs w:val="22"/>
        </w:rPr>
        <w:t>)</w:t>
      </w:r>
    </w:p>
    <w:p w14:paraId="3353ED73" w14:textId="1C9E792D" w:rsidR="000E4C9E" w:rsidRDefault="000E4C9E" w:rsidP="001D2ECE">
      <w:pPr>
        <w:rPr>
          <w:rFonts w:ascii="Arial" w:hAnsi="Arial" w:cs="Arial"/>
          <w:sz w:val="22"/>
          <w:szCs w:val="22"/>
        </w:rPr>
      </w:pPr>
    </w:p>
    <w:tbl>
      <w:tblPr>
        <w:tblW w:w="9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
        <w:gridCol w:w="1906"/>
        <w:gridCol w:w="2942"/>
        <w:gridCol w:w="2019"/>
        <w:gridCol w:w="2351"/>
      </w:tblGrid>
      <w:tr w:rsidR="00A1362C" w:rsidRPr="006C4F1C" w14:paraId="702CF0AD" w14:textId="77777777" w:rsidTr="00451150">
        <w:trPr>
          <w:trHeight w:val="147"/>
          <w:tblHeader/>
          <w:jc w:val="center"/>
        </w:trPr>
        <w:tc>
          <w:tcPr>
            <w:tcW w:w="537" w:type="dxa"/>
            <w:tcBorders>
              <w:top w:val="single" w:sz="4" w:space="0" w:color="000000"/>
              <w:left w:val="single" w:sz="4" w:space="0" w:color="000000"/>
              <w:bottom w:val="single" w:sz="4" w:space="0" w:color="000000"/>
              <w:right w:val="single" w:sz="4" w:space="0" w:color="auto"/>
            </w:tcBorders>
            <w:shd w:val="clear" w:color="auto" w:fill="A6A6A6"/>
          </w:tcPr>
          <w:p w14:paraId="58A51CBA" w14:textId="77777777" w:rsidR="00A1362C" w:rsidRPr="006C4F1C" w:rsidRDefault="00A1362C" w:rsidP="00451150">
            <w:pPr>
              <w:tabs>
                <w:tab w:val="center" w:pos="4536"/>
              </w:tabs>
              <w:jc w:val="center"/>
              <w:rPr>
                <w:rFonts w:ascii="Arial" w:eastAsia="Calibri" w:hAnsi="Arial" w:cs="Arial"/>
                <w:b/>
                <w:sz w:val="16"/>
              </w:rPr>
            </w:pPr>
            <w:r w:rsidRPr="006C4F1C">
              <w:rPr>
                <w:rFonts w:ascii="Arial" w:eastAsia="Calibri" w:hAnsi="Arial" w:cs="Arial"/>
                <w:b/>
                <w:sz w:val="16"/>
              </w:rPr>
              <w:t>NO.</w:t>
            </w:r>
          </w:p>
        </w:tc>
        <w:tc>
          <w:tcPr>
            <w:tcW w:w="1906" w:type="dxa"/>
            <w:tcBorders>
              <w:top w:val="single" w:sz="4" w:space="0" w:color="000000"/>
              <w:left w:val="single" w:sz="4" w:space="0" w:color="000000"/>
              <w:bottom w:val="single" w:sz="4" w:space="0" w:color="000000"/>
              <w:right w:val="single" w:sz="4" w:space="0" w:color="auto"/>
            </w:tcBorders>
            <w:shd w:val="clear" w:color="auto" w:fill="A6A6A6"/>
            <w:vAlign w:val="center"/>
            <w:hideMark/>
          </w:tcPr>
          <w:p w14:paraId="514BE196" w14:textId="77777777" w:rsidR="00A1362C" w:rsidRPr="006C4F1C" w:rsidRDefault="00A1362C" w:rsidP="00451150">
            <w:pPr>
              <w:tabs>
                <w:tab w:val="center" w:pos="4536"/>
              </w:tabs>
              <w:rPr>
                <w:rFonts w:ascii="Arial" w:eastAsia="Calibri" w:hAnsi="Arial" w:cs="Arial"/>
                <w:b/>
                <w:sz w:val="16"/>
              </w:rPr>
            </w:pPr>
            <w:r w:rsidRPr="006C4F1C">
              <w:rPr>
                <w:rFonts w:ascii="Arial" w:eastAsia="Calibri" w:hAnsi="Arial" w:cs="Arial"/>
                <w:b/>
                <w:sz w:val="16"/>
              </w:rPr>
              <w:t xml:space="preserve"> PILARES ESTRATÉGICOS</w:t>
            </w:r>
          </w:p>
        </w:tc>
        <w:tc>
          <w:tcPr>
            <w:tcW w:w="2942" w:type="dxa"/>
            <w:tcBorders>
              <w:top w:val="single" w:sz="4" w:space="0" w:color="000000"/>
              <w:left w:val="single" w:sz="4" w:space="0" w:color="000000"/>
              <w:bottom w:val="single" w:sz="4" w:space="0" w:color="000000"/>
              <w:right w:val="single" w:sz="4" w:space="0" w:color="000000"/>
            </w:tcBorders>
            <w:shd w:val="clear" w:color="auto" w:fill="A6A6A6"/>
          </w:tcPr>
          <w:p w14:paraId="671A2569" w14:textId="77777777" w:rsidR="00A1362C" w:rsidRPr="006C4F1C" w:rsidRDefault="00A1362C" w:rsidP="00451150">
            <w:pPr>
              <w:tabs>
                <w:tab w:val="center" w:pos="4536"/>
              </w:tabs>
              <w:jc w:val="center"/>
              <w:rPr>
                <w:rFonts w:ascii="Arial" w:eastAsia="Calibri" w:hAnsi="Arial" w:cs="Arial"/>
                <w:b/>
                <w:sz w:val="16"/>
              </w:rPr>
            </w:pPr>
            <w:r w:rsidRPr="006C4F1C">
              <w:rPr>
                <w:rFonts w:ascii="Arial" w:eastAsia="Calibri" w:hAnsi="Arial" w:cs="Arial"/>
                <w:b/>
                <w:sz w:val="16"/>
              </w:rPr>
              <w:t>OBJETIVO</w:t>
            </w:r>
          </w:p>
        </w:tc>
        <w:tc>
          <w:tcPr>
            <w:tcW w:w="2019" w:type="dxa"/>
            <w:tcBorders>
              <w:top w:val="single" w:sz="4" w:space="0" w:color="000000"/>
              <w:left w:val="single" w:sz="4" w:space="0" w:color="000000"/>
              <w:bottom w:val="single" w:sz="4" w:space="0" w:color="000000"/>
              <w:right w:val="single" w:sz="4" w:space="0" w:color="auto"/>
            </w:tcBorders>
            <w:shd w:val="clear" w:color="auto" w:fill="A6A6A6"/>
            <w:vAlign w:val="center"/>
            <w:hideMark/>
          </w:tcPr>
          <w:p w14:paraId="711A18E4" w14:textId="77777777" w:rsidR="00A1362C" w:rsidRPr="006C4F1C" w:rsidRDefault="00A1362C" w:rsidP="00451150">
            <w:pPr>
              <w:tabs>
                <w:tab w:val="center" w:pos="4536"/>
              </w:tabs>
              <w:jc w:val="center"/>
              <w:rPr>
                <w:rFonts w:ascii="Arial" w:eastAsia="Calibri" w:hAnsi="Arial" w:cs="Arial"/>
                <w:b/>
                <w:sz w:val="16"/>
              </w:rPr>
            </w:pPr>
            <w:r w:rsidRPr="006C4F1C">
              <w:rPr>
                <w:rFonts w:ascii="Arial" w:eastAsia="Calibri" w:hAnsi="Arial" w:cs="Arial"/>
                <w:b/>
                <w:sz w:val="16"/>
              </w:rPr>
              <w:t>RESULTADOS ANUALES</w:t>
            </w:r>
          </w:p>
        </w:tc>
        <w:tc>
          <w:tcPr>
            <w:tcW w:w="2351" w:type="dxa"/>
            <w:tcBorders>
              <w:top w:val="single" w:sz="4" w:space="0" w:color="000000"/>
              <w:left w:val="single" w:sz="4" w:space="0" w:color="auto"/>
              <w:bottom w:val="single" w:sz="4" w:space="0" w:color="000000"/>
              <w:right w:val="single" w:sz="4" w:space="0" w:color="000000"/>
            </w:tcBorders>
            <w:shd w:val="clear" w:color="auto" w:fill="A6A6A6"/>
            <w:vAlign w:val="center"/>
            <w:hideMark/>
          </w:tcPr>
          <w:p w14:paraId="1139C450" w14:textId="77777777" w:rsidR="00A1362C" w:rsidRPr="006C4F1C" w:rsidRDefault="00A1362C" w:rsidP="00451150">
            <w:pPr>
              <w:tabs>
                <w:tab w:val="center" w:pos="4536"/>
              </w:tabs>
              <w:jc w:val="center"/>
              <w:rPr>
                <w:rFonts w:ascii="Arial" w:eastAsia="Calibri" w:hAnsi="Arial" w:cs="Arial"/>
                <w:b/>
                <w:sz w:val="16"/>
              </w:rPr>
            </w:pPr>
            <w:r w:rsidRPr="006C4F1C">
              <w:rPr>
                <w:rFonts w:ascii="Arial" w:eastAsia="Calibri" w:hAnsi="Arial" w:cs="Arial"/>
                <w:b/>
                <w:sz w:val="16"/>
              </w:rPr>
              <w:t xml:space="preserve">ANÁLISIS </w:t>
            </w:r>
          </w:p>
        </w:tc>
      </w:tr>
      <w:tr w:rsidR="00A1362C" w:rsidRPr="006C4F1C" w14:paraId="226A586F" w14:textId="77777777" w:rsidTr="00451150">
        <w:trPr>
          <w:trHeight w:val="457"/>
          <w:jc w:val="center"/>
        </w:trPr>
        <w:tc>
          <w:tcPr>
            <w:tcW w:w="537" w:type="dxa"/>
            <w:tcBorders>
              <w:top w:val="single" w:sz="4" w:space="0" w:color="000000"/>
              <w:left w:val="single" w:sz="4" w:space="0" w:color="000000"/>
              <w:bottom w:val="single" w:sz="4" w:space="0" w:color="auto"/>
              <w:right w:val="single" w:sz="4" w:space="0" w:color="auto"/>
            </w:tcBorders>
          </w:tcPr>
          <w:p w14:paraId="0719FEDC" w14:textId="77777777" w:rsidR="00A1362C" w:rsidRPr="006C4F1C" w:rsidRDefault="00A1362C" w:rsidP="00451150">
            <w:pPr>
              <w:tabs>
                <w:tab w:val="center" w:pos="4536"/>
              </w:tabs>
              <w:jc w:val="center"/>
              <w:rPr>
                <w:rFonts w:ascii="Arial" w:eastAsia="Calibri" w:hAnsi="Arial" w:cs="Arial"/>
                <w:sz w:val="16"/>
              </w:rPr>
            </w:pPr>
          </w:p>
          <w:p w14:paraId="0B52E184" w14:textId="77777777" w:rsidR="00A1362C" w:rsidRPr="006C4F1C" w:rsidRDefault="00A1362C" w:rsidP="00451150">
            <w:pPr>
              <w:tabs>
                <w:tab w:val="center" w:pos="4536"/>
              </w:tabs>
              <w:jc w:val="center"/>
              <w:rPr>
                <w:rFonts w:ascii="Arial" w:eastAsia="Calibri" w:hAnsi="Arial" w:cs="Arial"/>
                <w:sz w:val="16"/>
              </w:rPr>
            </w:pPr>
          </w:p>
          <w:p w14:paraId="05A24326" w14:textId="77777777" w:rsidR="00A1362C" w:rsidRPr="006C4F1C" w:rsidRDefault="00A1362C" w:rsidP="00451150">
            <w:pPr>
              <w:tabs>
                <w:tab w:val="center" w:pos="4536"/>
              </w:tabs>
              <w:jc w:val="center"/>
              <w:rPr>
                <w:rFonts w:ascii="Arial" w:eastAsia="Calibri" w:hAnsi="Arial" w:cs="Arial"/>
                <w:sz w:val="16"/>
              </w:rPr>
            </w:pPr>
            <w:r w:rsidRPr="006C4F1C">
              <w:rPr>
                <w:rFonts w:ascii="Arial" w:eastAsia="Calibri" w:hAnsi="Arial" w:cs="Arial"/>
                <w:sz w:val="16"/>
              </w:rPr>
              <w:t>1</w:t>
            </w:r>
          </w:p>
          <w:p w14:paraId="3CF6B324" w14:textId="77777777" w:rsidR="00A1362C" w:rsidRPr="006C4F1C" w:rsidRDefault="00A1362C" w:rsidP="00451150">
            <w:pPr>
              <w:tabs>
                <w:tab w:val="center" w:pos="4536"/>
              </w:tabs>
              <w:jc w:val="center"/>
              <w:rPr>
                <w:rFonts w:ascii="Arial" w:eastAsia="Calibri" w:hAnsi="Arial" w:cs="Arial"/>
                <w:sz w:val="16"/>
              </w:rPr>
            </w:pPr>
          </w:p>
          <w:p w14:paraId="5F43379B" w14:textId="77777777" w:rsidR="00A1362C" w:rsidRPr="006C4F1C" w:rsidRDefault="00A1362C" w:rsidP="00451150">
            <w:pPr>
              <w:tabs>
                <w:tab w:val="center" w:pos="4536"/>
              </w:tabs>
              <w:jc w:val="center"/>
              <w:rPr>
                <w:rFonts w:ascii="Arial" w:eastAsia="Calibri" w:hAnsi="Arial" w:cs="Arial"/>
                <w:sz w:val="16"/>
              </w:rPr>
            </w:pPr>
          </w:p>
        </w:tc>
        <w:tc>
          <w:tcPr>
            <w:tcW w:w="1906" w:type="dxa"/>
            <w:tcBorders>
              <w:top w:val="single" w:sz="4" w:space="0" w:color="000000"/>
              <w:left w:val="single" w:sz="4" w:space="0" w:color="000000"/>
              <w:right w:val="single" w:sz="4" w:space="0" w:color="auto"/>
            </w:tcBorders>
            <w:shd w:val="clear" w:color="auto" w:fill="C45911"/>
            <w:vAlign w:val="center"/>
          </w:tcPr>
          <w:p w14:paraId="30B912BF" w14:textId="77777777" w:rsidR="00A1362C" w:rsidRPr="006C4F1C" w:rsidRDefault="00A1362C" w:rsidP="00451150">
            <w:pPr>
              <w:overflowPunct/>
              <w:autoSpaceDE/>
              <w:autoSpaceDN/>
              <w:adjustRightInd/>
              <w:jc w:val="center"/>
              <w:textAlignment w:val="auto"/>
              <w:rPr>
                <w:rFonts w:ascii="Arial" w:eastAsia="Calibri" w:hAnsi="Arial" w:cs="Arial"/>
                <w:sz w:val="16"/>
              </w:rPr>
            </w:pPr>
            <w:r w:rsidRPr="006C4F1C">
              <w:rPr>
                <w:rFonts w:ascii="Arial" w:eastAsia="Calibri" w:hAnsi="Arial" w:cs="Arial"/>
                <w:sz w:val="16"/>
              </w:rPr>
              <w:t>Modernización Tecnológica y Transformación Digital</w:t>
            </w:r>
          </w:p>
        </w:tc>
        <w:tc>
          <w:tcPr>
            <w:tcW w:w="2942" w:type="dxa"/>
            <w:tcBorders>
              <w:top w:val="single" w:sz="4" w:space="0" w:color="000000"/>
              <w:left w:val="single" w:sz="4" w:space="0" w:color="000000"/>
              <w:bottom w:val="single" w:sz="4" w:space="0" w:color="auto"/>
              <w:right w:val="single" w:sz="4" w:space="0" w:color="000000"/>
            </w:tcBorders>
            <w:vAlign w:val="center"/>
          </w:tcPr>
          <w:p w14:paraId="4710F045" w14:textId="77777777" w:rsidR="00A1362C" w:rsidRPr="006C4F1C" w:rsidRDefault="00A1362C" w:rsidP="00451150">
            <w:pPr>
              <w:tabs>
                <w:tab w:val="center" w:pos="4536"/>
              </w:tabs>
              <w:jc w:val="both"/>
              <w:rPr>
                <w:rFonts w:ascii="Arial" w:eastAsia="Calibri" w:hAnsi="Arial" w:cs="Arial"/>
                <w:b/>
                <w:sz w:val="16"/>
                <w:highlight w:val="darkMagenta"/>
              </w:rPr>
            </w:pPr>
            <w:r w:rsidRPr="006C4F1C">
              <w:rPr>
                <w:rFonts w:ascii="Arial" w:hAnsi="Arial" w:cs="Arial"/>
                <w:sz w:val="16"/>
                <w:lang w:eastAsia="es-CO"/>
              </w:rPr>
              <w:t>Garantizar el acceso a la Justicia, reconociendo al usuario como razón de ser de esta.</w:t>
            </w:r>
          </w:p>
        </w:tc>
        <w:tc>
          <w:tcPr>
            <w:tcW w:w="2019" w:type="dxa"/>
            <w:tcBorders>
              <w:top w:val="single" w:sz="4" w:space="0" w:color="000000"/>
              <w:left w:val="single" w:sz="4" w:space="0" w:color="000000"/>
              <w:bottom w:val="single" w:sz="4" w:space="0" w:color="auto"/>
              <w:right w:val="single" w:sz="4" w:space="0" w:color="auto"/>
            </w:tcBorders>
            <w:vAlign w:val="center"/>
          </w:tcPr>
          <w:p w14:paraId="6FDE5A76" w14:textId="77777777" w:rsidR="00A1362C" w:rsidRPr="006C4F1C" w:rsidRDefault="00A1362C" w:rsidP="00451150">
            <w:pPr>
              <w:tabs>
                <w:tab w:val="center" w:pos="4536"/>
              </w:tabs>
              <w:jc w:val="center"/>
              <w:rPr>
                <w:rFonts w:ascii="Arial" w:eastAsia="Calibri" w:hAnsi="Arial" w:cs="Arial"/>
                <w:b/>
                <w:sz w:val="16"/>
                <w:highlight w:val="darkMagenta"/>
              </w:rPr>
            </w:pPr>
            <w:r w:rsidRPr="006C4F1C">
              <w:rPr>
                <w:rFonts w:ascii="Arial" w:eastAsia="Calibri" w:hAnsi="Arial" w:cs="Arial"/>
                <w:color w:val="404040"/>
                <w:sz w:val="16"/>
                <w:lang w:eastAsia="en-US"/>
              </w:rPr>
              <w:t>100%</w:t>
            </w:r>
          </w:p>
        </w:tc>
        <w:tc>
          <w:tcPr>
            <w:tcW w:w="2351" w:type="dxa"/>
            <w:tcBorders>
              <w:top w:val="single" w:sz="4" w:space="0" w:color="000000"/>
              <w:left w:val="single" w:sz="4" w:space="0" w:color="auto"/>
              <w:bottom w:val="single" w:sz="4" w:space="0" w:color="auto"/>
              <w:right w:val="single" w:sz="4" w:space="0" w:color="000000"/>
            </w:tcBorders>
          </w:tcPr>
          <w:p w14:paraId="40414113" w14:textId="0A543170" w:rsidR="00A1362C" w:rsidRPr="006C4F1C" w:rsidRDefault="00A1362C" w:rsidP="00451150">
            <w:pPr>
              <w:pStyle w:val="CUERPOTEXTO"/>
              <w:rPr>
                <w:rFonts w:ascii="Arial" w:hAnsi="Arial" w:cs="Arial"/>
                <w:color w:val="auto"/>
                <w:sz w:val="16"/>
                <w:szCs w:val="20"/>
              </w:rPr>
            </w:pPr>
            <w:r w:rsidRPr="006C4F1C">
              <w:rPr>
                <w:rFonts w:ascii="Arial" w:hAnsi="Arial" w:cs="Arial"/>
                <w:color w:val="auto"/>
                <w:sz w:val="16"/>
                <w:szCs w:val="20"/>
              </w:rPr>
              <w:t>La transformación digital cuenta con un 100% en el año 202</w:t>
            </w:r>
            <w:r w:rsidR="006C4F1C">
              <w:rPr>
                <w:rFonts w:ascii="Arial" w:hAnsi="Arial" w:cs="Arial"/>
                <w:color w:val="auto"/>
                <w:sz w:val="16"/>
                <w:szCs w:val="20"/>
              </w:rPr>
              <w:t>2</w:t>
            </w:r>
            <w:r w:rsidRPr="006C4F1C">
              <w:rPr>
                <w:rFonts w:ascii="Arial" w:hAnsi="Arial" w:cs="Arial"/>
                <w:color w:val="auto"/>
                <w:sz w:val="16"/>
                <w:szCs w:val="20"/>
              </w:rPr>
              <w:t>, debido al gran servicio digital de la justicia, soportado en el expediente electrónico, Gestión de herramientas colaborativas Office 365, Aplicativo de nómina efinómina, Digitalización interna entre otros y en su esencia persigue la mejora del servicio a la ciudadanía, fundado este en los principios de la administración de justicia, la optimización de los procedimientos, la generación de conocimiento e información útil a partir del análisis de datos, la ampliación de los canales de acceso, la seguridad de la información y los procedimientos y la mejora en la experiencia del usuario cuando debe acudir a la administración de justicia,</w:t>
            </w:r>
          </w:p>
        </w:tc>
      </w:tr>
      <w:tr w:rsidR="00A1362C" w:rsidRPr="006C4F1C" w14:paraId="4B5EB512" w14:textId="77777777" w:rsidTr="00451150">
        <w:trPr>
          <w:trHeight w:val="2024"/>
          <w:jc w:val="center"/>
        </w:trPr>
        <w:tc>
          <w:tcPr>
            <w:tcW w:w="537" w:type="dxa"/>
            <w:tcBorders>
              <w:top w:val="single" w:sz="4" w:space="0" w:color="000000"/>
              <w:left w:val="single" w:sz="4" w:space="0" w:color="000000"/>
              <w:right w:val="single" w:sz="4" w:space="0" w:color="auto"/>
            </w:tcBorders>
          </w:tcPr>
          <w:p w14:paraId="64CF6EB1" w14:textId="77777777" w:rsidR="00A1362C" w:rsidRPr="006C4F1C" w:rsidRDefault="00A1362C" w:rsidP="00451150">
            <w:pPr>
              <w:tabs>
                <w:tab w:val="center" w:pos="4536"/>
              </w:tabs>
              <w:jc w:val="center"/>
              <w:rPr>
                <w:rFonts w:ascii="Arial" w:eastAsia="Calibri" w:hAnsi="Arial" w:cs="Arial"/>
                <w:sz w:val="16"/>
              </w:rPr>
            </w:pPr>
            <w:r w:rsidRPr="006C4F1C">
              <w:rPr>
                <w:rFonts w:ascii="Arial" w:eastAsia="Calibri" w:hAnsi="Arial" w:cs="Arial"/>
                <w:sz w:val="16"/>
              </w:rPr>
              <w:t>2</w:t>
            </w:r>
          </w:p>
          <w:p w14:paraId="04D66A60" w14:textId="77777777" w:rsidR="00A1362C" w:rsidRPr="006C4F1C" w:rsidRDefault="00A1362C" w:rsidP="00451150">
            <w:pPr>
              <w:tabs>
                <w:tab w:val="center" w:pos="4536"/>
              </w:tabs>
              <w:jc w:val="center"/>
              <w:rPr>
                <w:rFonts w:ascii="Arial" w:eastAsia="Calibri" w:hAnsi="Arial" w:cs="Arial"/>
                <w:sz w:val="16"/>
              </w:rPr>
            </w:pPr>
          </w:p>
        </w:tc>
        <w:tc>
          <w:tcPr>
            <w:tcW w:w="1906" w:type="dxa"/>
            <w:vMerge w:val="restart"/>
            <w:tcBorders>
              <w:top w:val="single" w:sz="4" w:space="0" w:color="000000"/>
              <w:left w:val="single" w:sz="4" w:space="0" w:color="000000"/>
              <w:right w:val="single" w:sz="4" w:space="0" w:color="auto"/>
            </w:tcBorders>
            <w:shd w:val="clear" w:color="auto" w:fill="C45911"/>
            <w:vAlign w:val="center"/>
          </w:tcPr>
          <w:p w14:paraId="30BB91D5" w14:textId="77777777" w:rsidR="00A1362C" w:rsidRPr="006C4F1C" w:rsidRDefault="00A1362C" w:rsidP="00451150">
            <w:pPr>
              <w:tabs>
                <w:tab w:val="center" w:pos="4536"/>
              </w:tabs>
              <w:jc w:val="center"/>
              <w:rPr>
                <w:rFonts w:ascii="Arial" w:eastAsia="Calibri" w:hAnsi="Arial" w:cs="Arial"/>
                <w:sz w:val="16"/>
              </w:rPr>
            </w:pPr>
            <w:r w:rsidRPr="006C4F1C">
              <w:rPr>
                <w:rFonts w:ascii="Arial" w:eastAsia="Calibri" w:hAnsi="Arial" w:cs="Arial"/>
                <w:sz w:val="16"/>
              </w:rPr>
              <w:t>Modernización de la Infraestructura Judicial y Seguridad.</w:t>
            </w:r>
          </w:p>
        </w:tc>
        <w:tc>
          <w:tcPr>
            <w:tcW w:w="2942" w:type="dxa"/>
            <w:tcBorders>
              <w:top w:val="single" w:sz="4" w:space="0" w:color="000000"/>
              <w:left w:val="single" w:sz="4" w:space="0" w:color="000000"/>
              <w:right w:val="single" w:sz="4" w:space="0" w:color="000000"/>
            </w:tcBorders>
            <w:vAlign w:val="center"/>
          </w:tcPr>
          <w:p w14:paraId="26D6719F" w14:textId="77777777" w:rsidR="00A1362C" w:rsidRPr="006C4F1C" w:rsidRDefault="00A1362C" w:rsidP="00451150">
            <w:pPr>
              <w:tabs>
                <w:tab w:val="center" w:pos="4536"/>
              </w:tabs>
              <w:jc w:val="both"/>
              <w:rPr>
                <w:rFonts w:ascii="Arial" w:hAnsi="Arial" w:cs="Arial"/>
                <w:sz w:val="16"/>
                <w:lang w:eastAsia="es-CO"/>
              </w:rPr>
            </w:pPr>
            <w:r w:rsidRPr="006C4F1C">
              <w:rPr>
                <w:rFonts w:ascii="Arial" w:hAnsi="Arial" w:cs="Arial"/>
                <w:sz w:val="16"/>
                <w:lang w:eastAsia="es-CO"/>
              </w:rPr>
              <w:t>Aprovechar eficientemente los recursos naturales utilizados por la entidad, en especial el uso del papel, el agua y la energía, y gestionar de manera racional los residuos sólidos.</w:t>
            </w:r>
          </w:p>
        </w:tc>
        <w:tc>
          <w:tcPr>
            <w:tcW w:w="2019" w:type="dxa"/>
            <w:tcBorders>
              <w:top w:val="single" w:sz="4" w:space="0" w:color="000000"/>
              <w:left w:val="single" w:sz="4" w:space="0" w:color="000000"/>
              <w:right w:val="single" w:sz="4" w:space="0" w:color="auto"/>
            </w:tcBorders>
            <w:vAlign w:val="center"/>
          </w:tcPr>
          <w:p w14:paraId="0BD1A10E" w14:textId="77777777" w:rsidR="00A1362C" w:rsidRPr="006C4F1C" w:rsidRDefault="00A1362C" w:rsidP="00451150">
            <w:pPr>
              <w:tabs>
                <w:tab w:val="center" w:pos="4536"/>
              </w:tabs>
              <w:jc w:val="center"/>
              <w:rPr>
                <w:rFonts w:ascii="Arial" w:eastAsia="Calibri" w:hAnsi="Arial" w:cs="Arial"/>
                <w:sz w:val="16"/>
                <w:highlight w:val="darkMagenta"/>
              </w:rPr>
            </w:pPr>
            <w:r w:rsidRPr="006C4F1C">
              <w:rPr>
                <w:rFonts w:ascii="Arial" w:eastAsia="Calibri" w:hAnsi="Arial" w:cs="Arial"/>
                <w:sz w:val="16"/>
              </w:rPr>
              <w:t>90%</w:t>
            </w:r>
          </w:p>
        </w:tc>
        <w:tc>
          <w:tcPr>
            <w:tcW w:w="2351" w:type="dxa"/>
            <w:tcBorders>
              <w:top w:val="single" w:sz="4" w:space="0" w:color="000000"/>
              <w:left w:val="single" w:sz="4" w:space="0" w:color="auto"/>
              <w:right w:val="single" w:sz="4" w:space="0" w:color="000000"/>
            </w:tcBorders>
          </w:tcPr>
          <w:p w14:paraId="041C43B9" w14:textId="04282638" w:rsidR="00A1362C" w:rsidRPr="006C4F1C" w:rsidRDefault="00A1362C" w:rsidP="00451150">
            <w:pPr>
              <w:tabs>
                <w:tab w:val="center" w:pos="4536"/>
              </w:tabs>
              <w:jc w:val="both"/>
              <w:rPr>
                <w:rFonts w:ascii="Arial" w:eastAsia="Calibri" w:hAnsi="Arial" w:cs="Arial"/>
                <w:sz w:val="16"/>
              </w:rPr>
            </w:pPr>
            <w:r w:rsidRPr="006C4F1C">
              <w:rPr>
                <w:rFonts w:ascii="Arial" w:hAnsi="Arial" w:cs="Arial"/>
                <w:color w:val="000000"/>
                <w:sz w:val="16"/>
              </w:rPr>
              <w:t xml:space="preserve">Disminución considerable en el uso de papel, </w:t>
            </w:r>
            <w:proofErr w:type="spellStart"/>
            <w:r w:rsidRPr="006C4F1C">
              <w:rPr>
                <w:rFonts w:ascii="Arial" w:hAnsi="Arial" w:cs="Arial"/>
                <w:color w:val="000000"/>
                <w:sz w:val="16"/>
              </w:rPr>
              <w:t>tóners</w:t>
            </w:r>
            <w:proofErr w:type="spellEnd"/>
            <w:r w:rsidRPr="006C4F1C">
              <w:rPr>
                <w:rFonts w:ascii="Arial" w:hAnsi="Arial" w:cs="Arial"/>
                <w:color w:val="000000"/>
                <w:sz w:val="16"/>
              </w:rPr>
              <w:t xml:space="preserve"> y demás elementos de oficina al priorizar el trabajo</w:t>
            </w:r>
            <w:r w:rsidR="006C4F1C">
              <w:rPr>
                <w:rFonts w:ascii="Arial" w:hAnsi="Arial" w:cs="Arial"/>
                <w:color w:val="000000"/>
                <w:sz w:val="16"/>
              </w:rPr>
              <w:t xml:space="preserve"> mediante el uso de las tecnologías de la información</w:t>
            </w:r>
            <w:r w:rsidRPr="006C4F1C">
              <w:rPr>
                <w:rFonts w:ascii="Arial" w:hAnsi="Arial" w:cs="Arial"/>
                <w:color w:val="000000"/>
                <w:sz w:val="16"/>
              </w:rPr>
              <w:t xml:space="preserve"> (Forms, Teams, SharePoint. </w:t>
            </w:r>
            <w:proofErr w:type="spellStart"/>
            <w:r w:rsidRPr="006C4F1C">
              <w:rPr>
                <w:rFonts w:ascii="Arial" w:hAnsi="Arial" w:cs="Arial"/>
                <w:color w:val="000000"/>
                <w:sz w:val="16"/>
              </w:rPr>
              <w:t>Planeer</w:t>
            </w:r>
            <w:proofErr w:type="spellEnd"/>
            <w:r w:rsidRPr="006C4F1C">
              <w:rPr>
                <w:rFonts w:ascii="Arial" w:hAnsi="Arial" w:cs="Arial"/>
                <w:color w:val="000000"/>
                <w:sz w:val="16"/>
              </w:rPr>
              <w:t xml:space="preserve">, One Drive, Correo electrónico, Whatsaap, Twitter, </w:t>
            </w:r>
            <w:proofErr w:type="spellStart"/>
            <w:r w:rsidRPr="006C4F1C">
              <w:rPr>
                <w:rFonts w:ascii="Arial" w:hAnsi="Arial" w:cs="Arial"/>
                <w:color w:val="000000"/>
                <w:sz w:val="16"/>
              </w:rPr>
              <w:t>Sigobuis</w:t>
            </w:r>
            <w:proofErr w:type="spellEnd"/>
            <w:r w:rsidRPr="006C4F1C">
              <w:rPr>
                <w:rFonts w:ascii="Arial" w:hAnsi="Arial" w:cs="Arial"/>
                <w:color w:val="000000"/>
                <w:sz w:val="16"/>
              </w:rPr>
              <w:t xml:space="preserve"> web, Justicia XXI, Lifesize, entre otros). Se evidenció una reducción en los consumos de agua, energía y combustible </w:t>
            </w:r>
            <w:r w:rsidRPr="006C4F1C">
              <w:rPr>
                <w:rFonts w:ascii="Arial" w:hAnsi="Arial" w:cs="Arial"/>
                <w:color w:val="000000"/>
                <w:sz w:val="16"/>
              </w:rPr>
              <w:lastRenderedPageBreak/>
              <w:t>también por el tema de la virtualidad.</w:t>
            </w:r>
          </w:p>
        </w:tc>
      </w:tr>
      <w:tr w:rsidR="00A1362C" w:rsidRPr="006C4F1C" w14:paraId="4740ED60" w14:textId="77777777" w:rsidTr="00451150">
        <w:trPr>
          <w:trHeight w:val="457"/>
          <w:jc w:val="center"/>
        </w:trPr>
        <w:tc>
          <w:tcPr>
            <w:tcW w:w="537" w:type="dxa"/>
            <w:tcBorders>
              <w:top w:val="single" w:sz="4" w:space="0" w:color="000000"/>
              <w:left w:val="single" w:sz="4" w:space="0" w:color="000000"/>
              <w:bottom w:val="single" w:sz="4" w:space="0" w:color="auto"/>
              <w:right w:val="single" w:sz="4" w:space="0" w:color="auto"/>
            </w:tcBorders>
          </w:tcPr>
          <w:p w14:paraId="78AB63A0" w14:textId="688A4C94" w:rsidR="00A1362C" w:rsidRPr="006C4F1C" w:rsidRDefault="00A7381A" w:rsidP="00451150">
            <w:pPr>
              <w:tabs>
                <w:tab w:val="center" w:pos="4536"/>
              </w:tabs>
              <w:jc w:val="center"/>
              <w:rPr>
                <w:rFonts w:ascii="Arial" w:eastAsia="Calibri" w:hAnsi="Arial" w:cs="Arial"/>
                <w:sz w:val="16"/>
              </w:rPr>
            </w:pPr>
            <w:r>
              <w:rPr>
                <w:rFonts w:ascii="Arial" w:eastAsia="Calibri" w:hAnsi="Arial" w:cs="Arial"/>
                <w:sz w:val="16"/>
              </w:rPr>
              <w:lastRenderedPageBreak/>
              <w:t>3</w:t>
            </w:r>
          </w:p>
        </w:tc>
        <w:tc>
          <w:tcPr>
            <w:tcW w:w="1906" w:type="dxa"/>
            <w:vMerge/>
            <w:tcBorders>
              <w:left w:val="single" w:sz="4" w:space="0" w:color="000000"/>
              <w:bottom w:val="single" w:sz="4" w:space="0" w:color="auto"/>
              <w:right w:val="single" w:sz="4" w:space="0" w:color="auto"/>
            </w:tcBorders>
            <w:shd w:val="clear" w:color="auto" w:fill="C45911"/>
            <w:vAlign w:val="center"/>
          </w:tcPr>
          <w:p w14:paraId="6219DCCC" w14:textId="77777777" w:rsidR="00A1362C" w:rsidRPr="006C4F1C" w:rsidRDefault="00A1362C" w:rsidP="00451150">
            <w:pPr>
              <w:tabs>
                <w:tab w:val="center" w:pos="4536"/>
              </w:tabs>
              <w:jc w:val="center"/>
              <w:rPr>
                <w:rFonts w:ascii="Arial" w:eastAsia="Calibri" w:hAnsi="Arial" w:cs="Arial"/>
                <w:sz w:val="16"/>
              </w:rPr>
            </w:pPr>
          </w:p>
        </w:tc>
        <w:tc>
          <w:tcPr>
            <w:tcW w:w="2942" w:type="dxa"/>
            <w:tcBorders>
              <w:top w:val="single" w:sz="4" w:space="0" w:color="000000"/>
              <w:left w:val="single" w:sz="4" w:space="0" w:color="000000"/>
              <w:bottom w:val="single" w:sz="4" w:space="0" w:color="auto"/>
              <w:right w:val="single" w:sz="4" w:space="0" w:color="000000"/>
            </w:tcBorders>
            <w:vAlign w:val="center"/>
          </w:tcPr>
          <w:p w14:paraId="153858B3" w14:textId="77777777" w:rsidR="00A1362C" w:rsidRPr="006C4F1C" w:rsidRDefault="00A1362C" w:rsidP="00451150">
            <w:pPr>
              <w:tabs>
                <w:tab w:val="center" w:pos="4536"/>
              </w:tabs>
              <w:jc w:val="both"/>
              <w:rPr>
                <w:rFonts w:ascii="Arial" w:hAnsi="Arial" w:cs="Arial"/>
                <w:sz w:val="16"/>
                <w:lang w:eastAsia="es-CO"/>
              </w:rPr>
            </w:pPr>
            <w:r w:rsidRPr="006C4F1C">
              <w:rPr>
                <w:rFonts w:ascii="Arial" w:hAnsi="Arial" w:cs="Arial"/>
                <w:sz w:val="16"/>
                <w:lang w:eastAsia="es-CO"/>
              </w:rPr>
              <w:t>Garantizar el oportuno y eficaz cumplimiento de la legislación ambiental aplicable a las actividades administrativas y laborales.</w:t>
            </w:r>
          </w:p>
        </w:tc>
        <w:tc>
          <w:tcPr>
            <w:tcW w:w="2019" w:type="dxa"/>
            <w:tcBorders>
              <w:top w:val="single" w:sz="4" w:space="0" w:color="000000"/>
              <w:left w:val="single" w:sz="4" w:space="0" w:color="000000"/>
              <w:bottom w:val="single" w:sz="4" w:space="0" w:color="auto"/>
              <w:right w:val="single" w:sz="4" w:space="0" w:color="auto"/>
            </w:tcBorders>
            <w:vAlign w:val="center"/>
          </w:tcPr>
          <w:p w14:paraId="2DAF95A8" w14:textId="77777777" w:rsidR="00A1362C" w:rsidRPr="006C4F1C" w:rsidRDefault="00A1362C" w:rsidP="00451150">
            <w:pPr>
              <w:tabs>
                <w:tab w:val="center" w:pos="4536"/>
              </w:tabs>
              <w:jc w:val="center"/>
              <w:rPr>
                <w:rFonts w:ascii="Arial" w:eastAsia="Calibri" w:hAnsi="Arial" w:cs="Arial"/>
                <w:sz w:val="16"/>
                <w:highlight w:val="darkMagenta"/>
              </w:rPr>
            </w:pPr>
            <w:r w:rsidRPr="006C4F1C">
              <w:rPr>
                <w:rFonts w:ascii="Arial" w:eastAsia="Calibri" w:hAnsi="Arial" w:cs="Arial"/>
                <w:sz w:val="16"/>
              </w:rPr>
              <w:t>85%</w:t>
            </w:r>
          </w:p>
        </w:tc>
        <w:tc>
          <w:tcPr>
            <w:tcW w:w="2351" w:type="dxa"/>
            <w:tcBorders>
              <w:top w:val="single" w:sz="4" w:space="0" w:color="000000"/>
              <w:left w:val="single" w:sz="4" w:space="0" w:color="auto"/>
              <w:bottom w:val="single" w:sz="4" w:space="0" w:color="auto"/>
              <w:right w:val="single" w:sz="4" w:space="0" w:color="000000"/>
            </w:tcBorders>
          </w:tcPr>
          <w:p w14:paraId="440D2493" w14:textId="77777777" w:rsidR="00A1362C" w:rsidRPr="006C4F1C" w:rsidRDefault="00A1362C" w:rsidP="00451150">
            <w:pPr>
              <w:tabs>
                <w:tab w:val="center" w:pos="4536"/>
              </w:tabs>
              <w:jc w:val="both"/>
              <w:rPr>
                <w:rFonts w:ascii="Arial" w:eastAsia="Calibri" w:hAnsi="Arial" w:cs="Arial"/>
                <w:sz w:val="16"/>
              </w:rPr>
            </w:pPr>
            <w:r w:rsidRPr="006C4F1C">
              <w:rPr>
                <w:rFonts w:ascii="Arial" w:eastAsia="Calibri" w:hAnsi="Arial" w:cs="Arial"/>
                <w:sz w:val="16"/>
              </w:rPr>
              <w:t>El cumplimiento de la legislación ambiental se puede evidenciar en los contratos de obras donde se da revisión, verificación y supervisión a estos lineamientos legales ambientales. No se han tenido sanciones ambientales ni requerimientos similares por ninguna autoridad ambiental de la región o nacional.</w:t>
            </w:r>
          </w:p>
        </w:tc>
      </w:tr>
      <w:tr w:rsidR="00A1362C" w:rsidRPr="006C4F1C" w14:paraId="3E208B15" w14:textId="77777777" w:rsidTr="00451150">
        <w:trPr>
          <w:trHeight w:val="457"/>
          <w:jc w:val="center"/>
        </w:trPr>
        <w:tc>
          <w:tcPr>
            <w:tcW w:w="537" w:type="dxa"/>
            <w:tcBorders>
              <w:top w:val="single" w:sz="4" w:space="0" w:color="000000"/>
              <w:left w:val="single" w:sz="4" w:space="0" w:color="000000"/>
              <w:bottom w:val="single" w:sz="4" w:space="0" w:color="auto"/>
              <w:right w:val="single" w:sz="4" w:space="0" w:color="auto"/>
            </w:tcBorders>
          </w:tcPr>
          <w:p w14:paraId="20DF4AC7" w14:textId="77777777" w:rsidR="00A1362C" w:rsidRPr="006C4F1C" w:rsidRDefault="00A1362C" w:rsidP="00451150">
            <w:pPr>
              <w:tabs>
                <w:tab w:val="center" w:pos="4536"/>
              </w:tabs>
              <w:jc w:val="center"/>
              <w:rPr>
                <w:rFonts w:ascii="Arial" w:eastAsia="Calibri" w:hAnsi="Arial" w:cs="Arial"/>
                <w:sz w:val="16"/>
              </w:rPr>
            </w:pPr>
            <w:r w:rsidRPr="006C4F1C">
              <w:rPr>
                <w:rFonts w:ascii="Arial" w:eastAsia="Calibri" w:hAnsi="Arial" w:cs="Arial"/>
                <w:sz w:val="16"/>
              </w:rPr>
              <w:t>5</w:t>
            </w:r>
          </w:p>
        </w:tc>
        <w:tc>
          <w:tcPr>
            <w:tcW w:w="1906" w:type="dxa"/>
            <w:vMerge w:val="restart"/>
            <w:tcBorders>
              <w:top w:val="single" w:sz="4" w:space="0" w:color="000000"/>
              <w:left w:val="single" w:sz="4" w:space="0" w:color="000000"/>
              <w:right w:val="single" w:sz="4" w:space="0" w:color="auto"/>
            </w:tcBorders>
            <w:shd w:val="clear" w:color="auto" w:fill="C45911"/>
            <w:vAlign w:val="center"/>
          </w:tcPr>
          <w:p w14:paraId="31447209" w14:textId="77777777" w:rsidR="00A1362C" w:rsidRPr="006C4F1C" w:rsidRDefault="00A1362C" w:rsidP="00451150">
            <w:pPr>
              <w:tabs>
                <w:tab w:val="center" w:pos="4536"/>
              </w:tabs>
              <w:jc w:val="center"/>
              <w:rPr>
                <w:rFonts w:ascii="Arial" w:eastAsia="Calibri" w:hAnsi="Arial" w:cs="Arial"/>
                <w:sz w:val="16"/>
              </w:rPr>
            </w:pPr>
            <w:r w:rsidRPr="006C4F1C">
              <w:rPr>
                <w:rFonts w:ascii="Arial" w:eastAsia="Calibri" w:hAnsi="Arial" w:cs="Arial"/>
                <w:sz w:val="16"/>
              </w:rPr>
              <w:t>Carrera Judicial, Desarrollo del Talento Humano y Gestión del Conocimiento.</w:t>
            </w:r>
          </w:p>
        </w:tc>
        <w:tc>
          <w:tcPr>
            <w:tcW w:w="2942" w:type="dxa"/>
            <w:tcBorders>
              <w:top w:val="single" w:sz="4" w:space="0" w:color="000000"/>
              <w:left w:val="single" w:sz="4" w:space="0" w:color="000000"/>
              <w:bottom w:val="single" w:sz="4" w:space="0" w:color="auto"/>
              <w:right w:val="single" w:sz="4" w:space="0" w:color="000000"/>
            </w:tcBorders>
            <w:vAlign w:val="center"/>
          </w:tcPr>
          <w:p w14:paraId="29D79086" w14:textId="77777777" w:rsidR="00A1362C" w:rsidRPr="006C4F1C" w:rsidRDefault="00A1362C" w:rsidP="00451150">
            <w:pPr>
              <w:tabs>
                <w:tab w:val="center" w:pos="4536"/>
              </w:tabs>
              <w:jc w:val="both"/>
              <w:rPr>
                <w:rFonts w:ascii="Arial" w:hAnsi="Arial" w:cs="Arial"/>
                <w:sz w:val="16"/>
                <w:lang w:eastAsia="es-CO"/>
              </w:rPr>
            </w:pPr>
            <w:r w:rsidRPr="006C4F1C">
              <w:rPr>
                <w:rFonts w:ascii="Arial" w:hAnsi="Arial" w:cs="Arial"/>
                <w:sz w:val="16"/>
                <w:lang w:eastAsia="es-CO"/>
              </w:rPr>
              <w:t>Cumplir los requisitos de las partes interesadas de conformidad con la Constitución y la ley.</w:t>
            </w:r>
          </w:p>
        </w:tc>
        <w:tc>
          <w:tcPr>
            <w:tcW w:w="2019" w:type="dxa"/>
            <w:tcBorders>
              <w:top w:val="single" w:sz="4" w:space="0" w:color="000000"/>
              <w:left w:val="single" w:sz="4" w:space="0" w:color="000000"/>
              <w:bottom w:val="single" w:sz="4" w:space="0" w:color="auto"/>
              <w:right w:val="single" w:sz="4" w:space="0" w:color="auto"/>
            </w:tcBorders>
            <w:vAlign w:val="center"/>
          </w:tcPr>
          <w:p w14:paraId="4DD02292" w14:textId="77777777" w:rsidR="00A1362C" w:rsidRPr="006C4F1C" w:rsidRDefault="00A1362C" w:rsidP="00451150">
            <w:pPr>
              <w:tabs>
                <w:tab w:val="center" w:pos="4536"/>
              </w:tabs>
              <w:jc w:val="center"/>
              <w:rPr>
                <w:rFonts w:ascii="Arial" w:eastAsia="Calibri" w:hAnsi="Arial" w:cs="Arial"/>
                <w:sz w:val="16"/>
              </w:rPr>
            </w:pPr>
            <w:r w:rsidRPr="006C4F1C">
              <w:rPr>
                <w:rFonts w:ascii="Arial" w:eastAsia="Calibri" w:hAnsi="Arial" w:cs="Arial"/>
                <w:sz w:val="16"/>
              </w:rPr>
              <w:t>100%</w:t>
            </w:r>
          </w:p>
        </w:tc>
        <w:tc>
          <w:tcPr>
            <w:tcW w:w="2351" w:type="dxa"/>
            <w:tcBorders>
              <w:top w:val="single" w:sz="4" w:space="0" w:color="000000"/>
              <w:left w:val="single" w:sz="4" w:space="0" w:color="auto"/>
              <w:bottom w:val="single" w:sz="4" w:space="0" w:color="auto"/>
              <w:right w:val="single" w:sz="4" w:space="0" w:color="000000"/>
            </w:tcBorders>
          </w:tcPr>
          <w:p w14:paraId="44CB163A" w14:textId="710DE0AC" w:rsidR="00A1362C" w:rsidRPr="006C4F1C" w:rsidRDefault="00A1362C" w:rsidP="00451150">
            <w:pPr>
              <w:tabs>
                <w:tab w:val="center" w:pos="4536"/>
              </w:tabs>
              <w:jc w:val="both"/>
              <w:rPr>
                <w:rFonts w:ascii="Arial" w:eastAsia="Calibri" w:hAnsi="Arial" w:cs="Arial"/>
                <w:sz w:val="16"/>
              </w:rPr>
            </w:pPr>
            <w:r w:rsidRPr="006C4F1C">
              <w:rPr>
                <w:rFonts w:ascii="Arial" w:hAnsi="Arial" w:cs="Arial"/>
                <w:sz w:val="16"/>
              </w:rPr>
              <w:t xml:space="preserve">Para los cargos de empleados de tribunales, juzgados y centros de servicios, se conformaron listas de aspirantes en desarrollo de los procesos de selección relacionados con las </w:t>
            </w:r>
            <w:r w:rsidR="00793DFA">
              <w:rPr>
                <w:rFonts w:ascii="Arial" w:hAnsi="Arial" w:cs="Arial"/>
                <w:sz w:val="16"/>
              </w:rPr>
              <w:t>c</w:t>
            </w:r>
            <w:r w:rsidRPr="006C4F1C">
              <w:rPr>
                <w:rFonts w:ascii="Arial" w:hAnsi="Arial" w:cs="Arial"/>
                <w:sz w:val="16"/>
              </w:rPr>
              <w:t>onvocatorias vigentes a la fecha</w:t>
            </w:r>
          </w:p>
        </w:tc>
      </w:tr>
      <w:tr w:rsidR="00A1362C" w:rsidRPr="006C4F1C" w14:paraId="52B9C4C0" w14:textId="77777777" w:rsidTr="00451150">
        <w:trPr>
          <w:trHeight w:val="457"/>
          <w:jc w:val="center"/>
        </w:trPr>
        <w:tc>
          <w:tcPr>
            <w:tcW w:w="537" w:type="dxa"/>
            <w:tcBorders>
              <w:top w:val="single" w:sz="4" w:space="0" w:color="000000"/>
              <w:left w:val="single" w:sz="4" w:space="0" w:color="000000"/>
              <w:bottom w:val="single" w:sz="4" w:space="0" w:color="auto"/>
              <w:right w:val="single" w:sz="4" w:space="0" w:color="auto"/>
            </w:tcBorders>
          </w:tcPr>
          <w:p w14:paraId="01848092" w14:textId="77777777" w:rsidR="00A1362C" w:rsidRPr="006C4F1C" w:rsidRDefault="00A1362C" w:rsidP="00451150">
            <w:pPr>
              <w:tabs>
                <w:tab w:val="center" w:pos="4536"/>
              </w:tabs>
              <w:jc w:val="center"/>
              <w:rPr>
                <w:rFonts w:ascii="Arial" w:eastAsia="Calibri" w:hAnsi="Arial" w:cs="Arial"/>
                <w:sz w:val="16"/>
              </w:rPr>
            </w:pPr>
            <w:r w:rsidRPr="006C4F1C">
              <w:rPr>
                <w:rFonts w:ascii="Arial" w:eastAsia="Calibri" w:hAnsi="Arial" w:cs="Arial"/>
                <w:sz w:val="16"/>
              </w:rPr>
              <w:t>6</w:t>
            </w:r>
          </w:p>
        </w:tc>
        <w:tc>
          <w:tcPr>
            <w:tcW w:w="1906" w:type="dxa"/>
            <w:vMerge/>
            <w:tcBorders>
              <w:left w:val="single" w:sz="4" w:space="0" w:color="000000"/>
              <w:right w:val="single" w:sz="4" w:space="0" w:color="auto"/>
            </w:tcBorders>
            <w:shd w:val="clear" w:color="auto" w:fill="C45911"/>
            <w:vAlign w:val="center"/>
          </w:tcPr>
          <w:p w14:paraId="53450FA5" w14:textId="77777777" w:rsidR="00A1362C" w:rsidRPr="006C4F1C" w:rsidRDefault="00A1362C" w:rsidP="00451150">
            <w:pPr>
              <w:tabs>
                <w:tab w:val="center" w:pos="4536"/>
              </w:tabs>
              <w:jc w:val="center"/>
              <w:rPr>
                <w:rFonts w:ascii="Arial" w:eastAsia="Calibri" w:hAnsi="Arial" w:cs="Arial"/>
                <w:sz w:val="16"/>
              </w:rPr>
            </w:pPr>
          </w:p>
        </w:tc>
        <w:tc>
          <w:tcPr>
            <w:tcW w:w="2942" w:type="dxa"/>
            <w:tcBorders>
              <w:top w:val="single" w:sz="4" w:space="0" w:color="000000"/>
              <w:left w:val="single" w:sz="4" w:space="0" w:color="000000"/>
              <w:bottom w:val="single" w:sz="4" w:space="0" w:color="auto"/>
              <w:right w:val="single" w:sz="4" w:space="0" w:color="000000"/>
            </w:tcBorders>
            <w:vAlign w:val="center"/>
          </w:tcPr>
          <w:p w14:paraId="1B760609" w14:textId="77777777" w:rsidR="00A1362C" w:rsidRPr="006C4F1C" w:rsidRDefault="00A1362C" w:rsidP="00451150">
            <w:pPr>
              <w:tabs>
                <w:tab w:val="center" w:pos="4536"/>
              </w:tabs>
              <w:jc w:val="both"/>
              <w:rPr>
                <w:rFonts w:ascii="Arial" w:hAnsi="Arial" w:cs="Arial"/>
                <w:sz w:val="16"/>
                <w:lang w:eastAsia="es-CO"/>
              </w:rPr>
            </w:pPr>
            <w:r w:rsidRPr="006C4F1C">
              <w:rPr>
                <w:rFonts w:ascii="Arial" w:hAnsi="Arial" w:cs="Arial"/>
                <w:sz w:val="16"/>
                <w:lang w:eastAsia="es-CO"/>
              </w:rPr>
              <w:t>Fortalecer continuamente las competencias y el liderazgo del talento humano de la Organización.</w:t>
            </w:r>
          </w:p>
        </w:tc>
        <w:tc>
          <w:tcPr>
            <w:tcW w:w="2019" w:type="dxa"/>
            <w:tcBorders>
              <w:top w:val="single" w:sz="4" w:space="0" w:color="000000"/>
              <w:left w:val="single" w:sz="4" w:space="0" w:color="000000"/>
              <w:bottom w:val="single" w:sz="4" w:space="0" w:color="auto"/>
              <w:right w:val="single" w:sz="4" w:space="0" w:color="auto"/>
            </w:tcBorders>
            <w:vAlign w:val="center"/>
          </w:tcPr>
          <w:p w14:paraId="19D24517" w14:textId="77777777" w:rsidR="00A1362C" w:rsidRPr="006C4F1C" w:rsidRDefault="00A1362C" w:rsidP="00451150">
            <w:pPr>
              <w:tabs>
                <w:tab w:val="center" w:pos="4536"/>
              </w:tabs>
              <w:spacing w:line="360" w:lineRule="auto"/>
              <w:jc w:val="center"/>
              <w:rPr>
                <w:rFonts w:ascii="Arial" w:eastAsia="Calibri" w:hAnsi="Arial" w:cs="Arial"/>
                <w:sz w:val="16"/>
              </w:rPr>
            </w:pPr>
            <w:r w:rsidRPr="006C4F1C">
              <w:rPr>
                <w:rFonts w:ascii="Arial" w:eastAsia="Calibri" w:hAnsi="Arial" w:cs="Arial"/>
                <w:sz w:val="16"/>
              </w:rPr>
              <w:t>97%</w:t>
            </w:r>
          </w:p>
        </w:tc>
        <w:tc>
          <w:tcPr>
            <w:tcW w:w="2351" w:type="dxa"/>
            <w:tcBorders>
              <w:top w:val="single" w:sz="4" w:space="0" w:color="000000"/>
              <w:left w:val="single" w:sz="4" w:space="0" w:color="auto"/>
              <w:bottom w:val="single" w:sz="4" w:space="0" w:color="auto"/>
              <w:right w:val="single" w:sz="4" w:space="0" w:color="000000"/>
            </w:tcBorders>
          </w:tcPr>
          <w:p w14:paraId="32B13136" w14:textId="4DA8498A" w:rsidR="00A1362C" w:rsidRPr="006C4F1C" w:rsidRDefault="00A1362C" w:rsidP="00451150">
            <w:pPr>
              <w:tabs>
                <w:tab w:val="center" w:pos="4536"/>
              </w:tabs>
              <w:jc w:val="both"/>
              <w:rPr>
                <w:rFonts w:ascii="Arial" w:eastAsia="Calibri" w:hAnsi="Arial" w:cs="Arial"/>
                <w:sz w:val="16"/>
              </w:rPr>
            </w:pPr>
            <w:r w:rsidRPr="006C4F1C">
              <w:rPr>
                <w:rFonts w:ascii="Arial" w:hAnsi="Arial" w:cs="Arial"/>
                <w:sz w:val="16"/>
              </w:rPr>
              <w:t>Para el fortalecimiento de la competencia se desarrolló el Plan Virtual de Formación 202</w:t>
            </w:r>
            <w:r w:rsidR="0083144C">
              <w:rPr>
                <w:rFonts w:ascii="Arial" w:hAnsi="Arial" w:cs="Arial"/>
                <w:sz w:val="16"/>
              </w:rPr>
              <w:t>2</w:t>
            </w:r>
            <w:r w:rsidRPr="006C4F1C">
              <w:rPr>
                <w:rFonts w:ascii="Arial" w:hAnsi="Arial" w:cs="Arial"/>
                <w:sz w:val="16"/>
              </w:rPr>
              <w:t xml:space="preserve"> a través de la Escuela Judicial que ofreció módulos de autoformación virtualizados. Igualmente, los ciclos de capacitaciones online, cuyas conferencias se emiten </w:t>
            </w:r>
            <w:r w:rsidR="0083144C">
              <w:rPr>
                <w:rFonts w:ascii="Arial" w:hAnsi="Arial" w:cs="Arial"/>
                <w:sz w:val="16"/>
              </w:rPr>
              <w:t>con mayor frecuencia</w:t>
            </w:r>
            <w:r w:rsidRPr="006C4F1C">
              <w:rPr>
                <w:rFonts w:ascii="Arial" w:hAnsi="Arial" w:cs="Arial"/>
                <w:sz w:val="16"/>
              </w:rPr>
              <w:t>, en la mañana y en la tarde. Desde el nivel seccional se difundieron de manera oportuna.</w:t>
            </w:r>
          </w:p>
        </w:tc>
      </w:tr>
      <w:tr w:rsidR="00A1362C" w:rsidRPr="006C4F1C" w14:paraId="3C4DBEA5" w14:textId="77777777" w:rsidTr="00451150">
        <w:trPr>
          <w:trHeight w:val="457"/>
          <w:jc w:val="center"/>
        </w:trPr>
        <w:tc>
          <w:tcPr>
            <w:tcW w:w="537" w:type="dxa"/>
            <w:tcBorders>
              <w:top w:val="single" w:sz="4" w:space="0" w:color="000000"/>
              <w:left w:val="single" w:sz="4" w:space="0" w:color="000000"/>
              <w:bottom w:val="single" w:sz="4" w:space="0" w:color="auto"/>
              <w:right w:val="single" w:sz="4" w:space="0" w:color="auto"/>
            </w:tcBorders>
          </w:tcPr>
          <w:p w14:paraId="3BBDD550" w14:textId="77777777" w:rsidR="00A1362C" w:rsidRPr="006C4F1C" w:rsidRDefault="00A1362C" w:rsidP="00451150">
            <w:pPr>
              <w:tabs>
                <w:tab w:val="center" w:pos="4536"/>
              </w:tabs>
              <w:jc w:val="center"/>
              <w:rPr>
                <w:rFonts w:ascii="Arial" w:eastAsia="Calibri" w:hAnsi="Arial" w:cs="Arial"/>
                <w:sz w:val="16"/>
              </w:rPr>
            </w:pPr>
            <w:r w:rsidRPr="006C4F1C">
              <w:rPr>
                <w:rFonts w:ascii="Arial" w:eastAsia="Calibri" w:hAnsi="Arial" w:cs="Arial"/>
                <w:sz w:val="16"/>
              </w:rPr>
              <w:t>7</w:t>
            </w:r>
          </w:p>
        </w:tc>
        <w:tc>
          <w:tcPr>
            <w:tcW w:w="1906" w:type="dxa"/>
            <w:vMerge/>
            <w:tcBorders>
              <w:left w:val="single" w:sz="4" w:space="0" w:color="000000"/>
              <w:bottom w:val="single" w:sz="4" w:space="0" w:color="auto"/>
              <w:right w:val="single" w:sz="4" w:space="0" w:color="auto"/>
            </w:tcBorders>
            <w:shd w:val="clear" w:color="auto" w:fill="C45911"/>
            <w:vAlign w:val="center"/>
          </w:tcPr>
          <w:p w14:paraId="7CAD368D" w14:textId="77777777" w:rsidR="00A1362C" w:rsidRPr="006C4F1C" w:rsidRDefault="00A1362C" w:rsidP="00451150">
            <w:pPr>
              <w:tabs>
                <w:tab w:val="center" w:pos="4536"/>
              </w:tabs>
              <w:jc w:val="center"/>
              <w:rPr>
                <w:rFonts w:ascii="Arial" w:eastAsia="Calibri" w:hAnsi="Arial" w:cs="Arial"/>
                <w:sz w:val="16"/>
              </w:rPr>
            </w:pPr>
          </w:p>
        </w:tc>
        <w:tc>
          <w:tcPr>
            <w:tcW w:w="2942" w:type="dxa"/>
            <w:tcBorders>
              <w:top w:val="single" w:sz="4" w:space="0" w:color="000000"/>
              <w:left w:val="single" w:sz="4" w:space="0" w:color="000000"/>
              <w:bottom w:val="single" w:sz="4" w:space="0" w:color="auto"/>
              <w:right w:val="single" w:sz="4" w:space="0" w:color="000000"/>
            </w:tcBorders>
            <w:vAlign w:val="center"/>
          </w:tcPr>
          <w:p w14:paraId="1C12ACEC" w14:textId="77777777" w:rsidR="00A1362C" w:rsidRPr="006C4F1C" w:rsidRDefault="00A1362C" w:rsidP="00451150">
            <w:pPr>
              <w:tabs>
                <w:tab w:val="center" w:pos="4536"/>
              </w:tabs>
              <w:jc w:val="both"/>
              <w:rPr>
                <w:rFonts w:ascii="Arial" w:hAnsi="Arial" w:cs="Arial"/>
                <w:sz w:val="16"/>
                <w:lang w:eastAsia="es-CO"/>
              </w:rPr>
            </w:pPr>
            <w:r w:rsidRPr="006C4F1C">
              <w:rPr>
                <w:rFonts w:ascii="Arial" w:hAnsi="Arial" w:cs="Arial"/>
                <w:sz w:val="16"/>
                <w:lang w:eastAsia="es-CO"/>
              </w:rPr>
              <w:t>Reconocer la importancia del talento humano y de la gestión del conocimiento en la Administración de Justicia.</w:t>
            </w:r>
          </w:p>
        </w:tc>
        <w:tc>
          <w:tcPr>
            <w:tcW w:w="2019" w:type="dxa"/>
            <w:tcBorders>
              <w:top w:val="single" w:sz="4" w:space="0" w:color="000000"/>
              <w:left w:val="single" w:sz="4" w:space="0" w:color="000000"/>
              <w:bottom w:val="single" w:sz="4" w:space="0" w:color="auto"/>
              <w:right w:val="single" w:sz="4" w:space="0" w:color="auto"/>
            </w:tcBorders>
            <w:vAlign w:val="center"/>
          </w:tcPr>
          <w:p w14:paraId="13808A37" w14:textId="77777777" w:rsidR="00A1362C" w:rsidRPr="006C4F1C" w:rsidRDefault="00A1362C" w:rsidP="00451150">
            <w:pPr>
              <w:tabs>
                <w:tab w:val="center" w:pos="4536"/>
              </w:tabs>
              <w:jc w:val="center"/>
              <w:rPr>
                <w:rFonts w:ascii="Arial" w:eastAsia="Calibri" w:hAnsi="Arial" w:cs="Arial"/>
                <w:sz w:val="16"/>
              </w:rPr>
            </w:pPr>
            <w:r w:rsidRPr="006C4F1C">
              <w:rPr>
                <w:rFonts w:ascii="Arial" w:eastAsia="Calibri" w:hAnsi="Arial" w:cs="Arial"/>
                <w:sz w:val="16"/>
              </w:rPr>
              <w:t>100%</w:t>
            </w:r>
          </w:p>
        </w:tc>
        <w:tc>
          <w:tcPr>
            <w:tcW w:w="2351" w:type="dxa"/>
            <w:tcBorders>
              <w:top w:val="single" w:sz="4" w:space="0" w:color="000000"/>
              <w:left w:val="single" w:sz="4" w:space="0" w:color="auto"/>
              <w:bottom w:val="single" w:sz="4" w:space="0" w:color="auto"/>
              <w:right w:val="single" w:sz="4" w:space="0" w:color="000000"/>
            </w:tcBorders>
          </w:tcPr>
          <w:p w14:paraId="45432776" w14:textId="77777777" w:rsidR="00A1362C" w:rsidRPr="006C4F1C" w:rsidRDefault="00A1362C" w:rsidP="00451150">
            <w:pPr>
              <w:tabs>
                <w:tab w:val="center" w:pos="4536"/>
              </w:tabs>
              <w:jc w:val="both"/>
              <w:rPr>
                <w:rFonts w:ascii="Arial" w:eastAsia="Calibri" w:hAnsi="Arial" w:cs="Arial"/>
                <w:sz w:val="16"/>
              </w:rPr>
            </w:pPr>
            <w:r w:rsidRPr="006C4F1C">
              <w:rPr>
                <w:rFonts w:ascii="Arial" w:hAnsi="Arial" w:cs="Arial"/>
                <w:sz w:val="16"/>
              </w:rPr>
              <w:t xml:space="preserve">La gestión del conocimiento dio un giro rotundo pasando de la presencialidad, con un alto componente logístico, a la virtualidad, desarrollando para ello las actividades de capacitación en entornos virtuales mediante el uso y aprovechamiento intensivo de las </w:t>
            </w:r>
            <w:proofErr w:type="spellStart"/>
            <w:r w:rsidRPr="006C4F1C">
              <w:rPr>
                <w:rFonts w:ascii="Arial" w:hAnsi="Arial" w:cs="Arial"/>
                <w:sz w:val="16"/>
              </w:rPr>
              <w:t>TIC’s</w:t>
            </w:r>
            <w:proofErr w:type="spellEnd"/>
          </w:p>
        </w:tc>
      </w:tr>
      <w:tr w:rsidR="00A1362C" w:rsidRPr="006C4F1C" w14:paraId="0E5E516E" w14:textId="77777777" w:rsidTr="00451150">
        <w:trPr>
          <w:trHeight w:val="457"/>
          <w:jc w:val="center"/>
        </w:trPr>
        <w:tc>
          <w:tcPr>
            <w:tcW w:w="537" w:type="dxa"/>
            <w:tcBorders>
              <w:top w:val="single" w:sz="4" w:space="0" w:color="000000"/>
              <w:left w:val="single" w:sz="4" w:space="0" w:color="000000"/>
              <w:bottom w:val="single" w:sz="4" w:space="0" w:color="auto"/>
              <w:right w:val="single" w:sz="4" w:space="0" w:color="auto"/>
            </w:tcBorders>
          </w:tcPr>
          <w:p w14:paraId="16C7B18F" w14:textId="77777777" w:rsidR="00A1362C" w:rsidRPr="006C4F1C" w:rsidRDefault="00A1362C" w:rsidP="00451150">
            <w:pPr>
              <w:tabs>
                <w:tab w:val="center" w:pos="4536"/>
              </w:tabs>
              <w:jc w:val="center"/>
              <w:rPr>
                <w:rFonts w:ascii="Arial" w:eastAsia="Calibri" w:hAnsi="Arial" w:cs="Arial"/>
                <w:sz w:val="16"/>
              </w:rPr>
            </w:pPr>
            <w:r w:rsidRPr="006C4F1C">
              <w:rPr>
                <w:rFonts w:ascii="Arial" w:eastAsia="Calibri" w:hAnsi="Arial" w:cs="Arial"/>
                <w:sz w:val="16"/>
              </w:rPr>
              <w:t>11</w:t>
            </w:r>
          </w:p>
        </w:tc>
        <w:tc>
          <w:tcPr>
            <w:tcW w:w="1906" w:type="dxa"/>
            <w:tcBorders>
              <w:top w:val="single" w:sz="4" w:space="0" w:color="000000"/>
              <w:left w:val="single" w:sz="4" w:space="0" w:color="000000"/>
              <w:right w:val="single" w:sz="4" w:space="0" w:color="auto"/>
            </w:tcBorders>
            <w:shd w:val="clear" w:color="auto" w:fill="C45911"/>
            <w:vAlign w:val="center"/>
          </w:tcPr>
          <w:p w14:paraId="05F37C97" w14:textId="77777777" w:rsidR="00A1362C" w:rsidRPr="006C4F1C" w:rsidRDefault="00A1362C" w:rsidP="00451150">
            <w:pPr>
              <w:tabs>
                <w:tab w:val="center" w:pos="4536"/>
              </w:tabs>
              <w:jc w:val="center"/>
              <w:rPr>
                <w:rFonts w:ascii="Arial" w:eastAsia="Calibri" w:hAnsi="Arial" w:cs="Arial"/>
                <w:sz w:val="16"/>
              </w:rPr>
            </w:pPr>
            <w:r w:rsidRPr="006C4F1C">
              <w:rPr>
                <w:rFonts w:ascii="Arial" w:eastAsia="Calibri" w:hAnsi="Arial" w:cs="Arial"/>
                <w:sz w:val="16"/>
              </w:rPr>
              <w:t>Justicia cercana al ciudadano y de comunicación.</w:t>
            </w:r>
          </w:p>
        </w:tc>
        <w:tc>
          <w:tcPr>
            <w:tcW w:w="2942" w:type="dxa"/>
            <w:tcBorders>
              <w:top w:val="single" w:sz="4" w:space="0" w:color="000000"/>
              <w:left w:val="single" w:sz="4" w:space="0" w:color="000000"/>
              <w:bottom w:val="single" w:sz="4" w:space="0" w:color="auto"/>
              <w:right w:val="single" w:sz="4" w:space="0" w:color="000000"/>
            </w:tcBorders>
            <w:vAlign w:val="center"/>
          </w:tcPr>
          <w:p w14:paraId="68FF64D3" w14:textId="77777777" w:rsidR="00A1362C" w:rsidRPr="006C4F1C" w:rsidRDefault="00A1362C" w:rsidP="00451150">
            <w:pPr>
              <w:tabs>
                <w:tab w:val="center" w:pos="4536"/>
              </w:tabs>
              <w:jc w:val="both"/>
              <w:rPr>
                <w:rFonts w:ascii="Arial" w:hAnsi="Arial" w:cs="Arial"/>
                <w:sz w:val="16"/>
                <w:lang w:eastAsia="es-CO"/>
              </w:rPr>
            </w:pPr>
            <w:r w:rsidRPr="006C4F1C">
              <w:rPr>
                <w:rFonts w:ascii="Arial" w:hAnsi="Arial" w:cs="Arial"/>
                <w:sz w:val="16"/>
                <w:lang w:eastAsia="es-CO"/>
              </w:rPr>
              <w:t>Incrementar los niveles de satisfacción al usuario, estableciendo metas que respondan a las necesidades y expectativas de los usuarios internos y externos, a partir del fortalecimiento de las estrategias de planeación, gestión eficaz y eficiente de sus procesos.</w:t>
            </w:r>
          </w:p>
        </w:tc>
        <w:tc>
          <w:tcPr>
            <w:tcW w:w="2019" w:type="dxa"/>
            <w:tcBorders>
              <w:top w:val="single" w:sz="4" w:space="0" w:color="000000"/>
              <w:left w:val="single" w:sz="4" w:space="0" w:color="000000"/>
              <w:bottom w:val="single" w:sz="4" w:space="0" w:color="auto"/>
              <w:right w:val="single" w:sz="4" w:space="0" w:color="auto"/>
            </w:tcBorders>
            <w:vAlign w:val="center"/>
          </w:tcPr>
          <w:p w14:paraId="28CBE6CB" w14:textId="16E2EF4E" w:rsidR="00A1362C" w:rsidRPr="006C4F1C" w:rsidRDefault="0083144C" w:rsidP="00451150">
            <w:pPr>
              <w:tabs>
                <w:tab w:val="center" w:pos="4536"/>
              </w:tabs>
              <w:jc w:val="center"/>
              <w:rPr>
                <w:rFonts w:ascii="Arial" w:eastAsia="Calibri" w:hAnsi="Arial" w:cs="Arial"/>
                <w:sz w:val="16"/>
              </w:rPr>
            </w:pPr>
            <w:r>
              <w:rPr>
                <w:rFonts w:ascii="Arial" w:eastAsia="Calibri" w:hAnsi="Arial" w:cs="Arial"/>
                <w:sz w:val="16"/>
              </w:rPr>
              <w:t>76</w:t>
            </w:r>
            <w:r w:rsidR="00A1362C" w:rsidRPr="006C4F1C">
              <w:rPr>
                <w:rFonts w:ascii="Arial" w:eastAsia="Calibri" w:hAnsi="Arial" w:cs="Arial"/>
                <w:sz w:val="16"/>
              </w:rPr>
              <w:t>%</w:t>
            </w:r>
          </w:p>
        </w:tc>
        <w:tc>
          <w:tcPr>
            <w:tcW w:w="2351" w:type="dxa"/>
            <w:tcBorders>
              <w:top w:val="single" w:sz="4" w:space="0" w:color="000000"/>
              <w:left w:val="single" w:sz="4" w:space="0" w:color="auto"/>
              <w:bottom w:val="single" w:sz="4" w:space="0" w:color="auto"/>
              <w:right w:val="single" w:sz="4" w:space="0" w:color="000000"/>
            </w:tcBorders>
          </w:tcPr>
          <w:p w14:paraId="3161C20E" w14:textId="650FDE98" w:rsidR="00A1362C" w:rsidRPr="006C4F1C" w:rsidRDefault="00A1362C" w:rsidP="00451150">
            <w:pPr>
              <w:tabs>
                <w:tab w:val="center" w:pos="4536"/>
              </w:tabs>
              <w:jc w:val="both"/>
              <w:rPr>
                <w:rFonts w:ascii="Arial" w:eastAsia="Calibri" w:hAnsi="Arial" w:cs="Arial"/>
                <w:sz w:val="16"/>
              </w:rPr>
            </w:pPr>
            <w:r w:rsidRPr="006C4F1C">
              <w:rPr>
                <w:rFonts w:ascii="Arial" w:hAnsi="Arial" w:cs="Arial"/>
                <w:sz w:val="16"/>
              </w:rPr>
              <w:t>El nivel de satisfacción del usuario se puede evidenciar en las encuestas de satisfacción realizadas en la vigencia 202</w:t>
            </w:r>
            <w:r w:rsidR="0083144C">
              <w:rPr>
                <w:rFonts w:ascii="Arial" w:hAnsi="Arial" w:cs="Arial"/>
                <w:sz w:val="16"/>
              </w:rPr>
              <w:t>2</w:t>
            </w:r>
            <w:r w:rsidRPr="006C4F1C">
              <w:rPr>
                <w:rFonts w:ascii="Arial" w:hAnsi="Arial" w:cs="Arial"/>
                <w:sz w:val="16"/>
              </w:rPr>
              <w:t xml:space="preserve">, la cual muestra un resultado muy satisfactorio debido a la implementación de nuevas herramientas tecnológicas que ha generado trámites más agiles y oportunos optimizando tiempo </w:t>
            </w:r>
            <w:r w:rsidRPr="006C4F1C">
              <w:rPr>
                <w:rFonts w:ascii="Arial" w:hAnsi="Arial" w:cs="Arial"/>
                <w:sz w:val="16"/>
              </w:rPr>
              <w:lastRenderedPageBreak/>
              <w:t xml:space="preserve">y recursos para brindar el mejor servicio de justicia. </w:t>
            </w:r>
          </w:p>
        </w:tc>
      </w:tr>
      <w:tr w:rsidR="00A1362C" w:rsidRPr="006C4F1C" w14:paraId="4BEDC2B4" w14:textId="77777777" w:rsidTr="00451150">
        <w:trPr>
          <w:trHeight w:val="457"/>
          <w:jc w:val="center"/>
        </w:trPr>
        <w:tc>
          <w:tcPr>
            <w:tcW w:w="537" w:type="dxa"/>
            <w:tcBorders>
              <w:top w:val="single" w:sz="4" w:space="0" w:color="000000"/>
              <w:left w:val="single" w:sz="4" w:space="0" w:color="000000"/>
              <w:bottom w:val="single" w:sz="4" w:space="0" w:color="auto"/>
              <w:right w:val="single" w:sz="4" w:space="0" w:color="auto"/>
            </w:tcBorders>
          </w:tcPr>
          <w:p w14:paraId="5366A13B" w14:textId="77777777" w:rsidR="00A1362C" w:rsidRPr="006C4F1C" w:rsidRDefault="00A1362C" w:rsidP="00451150">
            <w:pPr>
              <w:tabs>
                <w:tab w:val="center" w:pos="4536"/>
              </w:tabs>
              <w:jc w:val="center"/>
              <w:rPr>
                <w:rFonts w:ascii="Arial" w:eastAsia="Calibri" w:hAnsi="Arial" w:cs="Arial"/>
                <w:sz w:val="16"/>
              </w:rPr>
            </w:pPr>
            <w:r w:rsidRPr="006C4F1C">
              <w:rPr>
                <w:rFonts w:ascii="Arial" w:eastAsia="Calibri" w:hAnsi="Arial" w:cs="Arial"/>
                <w:sz w:val="16"/>
              </w:rPr>
              <w:lastRenderedPageBreak/>
              <w:t>12</w:t>
            </w:r>
          </w:p>
        </w:tc>
        <w:tc>
          <w:tcPr>
            <w:tcW w:w="1906" w:type="dxa"/>
            <w:vMerge w:val="restart"/>
            <w:tcBorders>
              <w:top w:val="single" w:sz="4" w:space="0" w:color="000000"/>
              <w:left w:val="single" w:sz="4" w:space="0" w:color="000000"/>
              <w:right w:val="single" w:sz="4" w:space="0" w:color="auto"/>
            </w:tcBorders>
            <w:shd w:val="clear" w:color="auto" w:fill="C45911"/>
            <w:vAlign w:val="center"/>
          </w:tcPr>
          <w:p w14:paraId="23443E16" w14:textId="77777777" w:rsidR="00A1362C" w:rsidRPr="006C4F1C" w:rsidRDefault="00A1362C" w:rsidP="00451150">
            <w:pPr>
              <w:tabs>
                <w:tab w:val="center" w:pos="4536"/>
              </w:tabs>
              <w:jc w:val="center"/>
              <w:rPr>
                <w:rFonts w:ascii="Arial" w:eastAsia="Calibri" w:hAnsi="Arial" w:cs="Arial"/>
                <w:sz w:val="16"/>
              </w:rPr>
            </w:pPr>
            <w:r w:rsidRPr="006C4F1C">
              <w:rPr>
                <w:rFonts w:ascii="Arial" w:eastAsia="Calibri" w:hAnsi="Arial" w:cs="Arial"/>
                <w:sz w:val="16"/>
              </w:rPr>
              <w:t>Calidad de la Justicia</w:t>
            </w:r>
          </w:p>
        </w:tc>
        <w:tc>
          <w:tcPr>
            <w:tcW w:w="2942" w:type="dxa"/>
            <w:tcBorders>
              <w:top w:val="single" w:sz="4" w:space="0" w:color="000000"/>
              <w:left w:val="single" w:sz="4" w:space="0" w:color="000000"/>
              <w:bottom w:val="single" w:sz="4" w:space="0" w:color="auto"/>
              <w:right w:val="single" w:sz="4" w:space="0" w:color="000000"/>
            </w:tcBorders>
            <w:vAlign w:val="center"/>
          </w:tcPr>
          <w:p w14:paraId="0C0E89D1" w14:textId="77777777" w:rsidR="00A1362C" w:rsidRPr="006C4F1C" w:rsidRDefault="00A1362C" w:rsidP="00451150">
            <w:pPr>
              <w:tabs>
                <w:tab w:val="center" w:pos="4536"/>
              </w:tabs>
              <w:jc w:val="both"/>
              <w:rPr>
                <w:rFonts w:ascii="Arial" w:hAnsi="Arial" w:cs="Arial"/>
                <w:sz w:val="16"/>
                <w:lang w:eastAsia="es-CO"/>
              </w:rPr>
            </w:pPr>
            <w:r w:rsidRPr="006C4F1C">
              <w:rPr>
                <w:rFonts w:ascii="Arial" w:hAnsi="Arial" w:cs="Arial"/>
                <w:sz w:val="16"/>
                <w:lang w:eastAsia="es-CO"/>
              </w:rPr>
              <w:t>Fomentar la cultura organizacional de calidad, control y medio ambiente, orientada a la responsabilidad social y ética del servidor judicial.</w:t>
            </w:r>
          </w:p>
        </w:tc>
        <w:tc>
          <w:tcPr>
            <w:tcW w:w="2019" w:type="dxa"/>
            <w:tcBorders>
              <w:top w:val="single" w:sz="4" w:space="0" w:color="000000"/>
              <w:left w:val="single" w:sz="4" w:space="0" w:color="000000"/>
              <w:bottom w:val="single" w:sz="4" w:space="0" w:color="auto"/>
              <w:right w:val="single" w:sz="4" w:space="0" w:color="auto"/>
            </w:tcBorders>
            <w:vAlign w:val="center"/>
          </w:tcPr>
          <w:p w14:paraId="24C9D6C4" w14:textId="77777777" w:rsidR="00A1362C" w:rsidRPr="006C4F1C" w:rsidRDefault="00A1362C" w:rsidP="00451150">
            <w:pPr>
              <w:tabs>
                <w:tab w:val="center" w:pos="4536"/>
              </w:tabs>
              <w:jc w:val="center"/>
              <w:rPr>
                <w:rFonts w:ascii="Arial" w:eastAsia="Calibri" w:hAnsi="Arial" w:cs="Arial"/>
                <w:sz w:val="16"/>
              </w:rPr>
            </w:pPr>
            <w:r w:rsidRPr="006C4F1C">
              <w:rPr>
                <w:rFonts w:ascii="Arial" w:eastAsia="Calibri" w:hAnsi="Arial" w:cs="Arial"/>
                <w:sz w:val="16"/>
              </w:rPr>
              <w:t>95%</w:t>
            </w:r>
          </w:p>
        </w:tc>
        <w:tc>
          <w:tcPr>
            <w:tcW w:w="2351" w:type="dxa"/>
            <w:tcBorders>
              <w:top w:val="single" w:sz="4" w:space="0" w:color="000000"/>
              <w:left w:val="single" w:sz="4" w:space="0" w:color="auto"/>
              <w:bottom w:val="single" w:sz="4" w:space="0" w:color="auto"/>
              <w:right w:val="single" w:sz="4" w:space="0" w:color="000000"/>
            </w:tcBorders>
          </w:tcPr>
          <w:p w14:paraId="6E40EDC0" w14:textId="77BFA863" w:rsidR="00A1362C" w:rsidRPr="006C4F1C" w:rsidRDefault="00A1362C" w:rsidP="00451150">
            <w:pPr>
              <w:tabs>
                <w:tab w:val="center" w:pos="4536"/>
              </w:tabs>
              <w:jc w:val="both"/>
              <w:rPr>
                <w:rFonts w:ascii="Arial" w:eastAsia="Calibri" w:hAnsi="Arial" w:cs="Arial"/>
                <w:sz w:val="16"/>
              </w:rPr>
            </w:pPr>
            <w:r w:rsidRPr="006C4F1C">
              <w:rPr>
                <w:rFonts w:ascii="Arial" w:eastAsia="Calibri" w:hAnsi="Arial" w:cs="Arial"/>
                <w:sz w:val="16"/>
              </w:rPr>
              <w:t>Los líderes de procesos de la Seccional participaron durante toda la vigencia 202</w:t>
            </w:r>
            <w:r w:rsidR="0083144C">
              <w:rPr>
                <w:rFonts w:ascii="Arial" w:eastAsia="Calibri" w:hAnsi="Arial" w:cs="Arial"/>
                <w:sz w:val="16"/>
              </w:rPr>
              <w:t>2</w:t>
            </w:r>
            <w:r w:rsidRPr="006C4F1C">
              <w:rPr>
                <w:rFonts w:ascii="Arial" w:eastAsia="Calibri" w:hAnsi="Arial" w:cs="Arial"/>
                <w:sz w:val="16"/>
              </w:rPr>
              <w:t>, en las jornadas de sensibilización, capacitación y formación del SIGCMA y del componente ambiental que por medio de las herramientas tecnológicas fueron convocadas por la Coordinación Nacional de calidad.</w:t>
            </w:r>
          </w:p>
        </w:tc>
      </w:tr>
      <w:tr w:rsidR="00A1362C" w:rsidRPr="006C4F1C" w14:paraId="03964A76" w14:textId="77777777" w:rsidTr="00451150">
        <w:trPr>
          <w:trHeight w:val="457"/>
          <w:jc w:val="center"/>
        </w:trPr>
        <w:tc>
          <w:tcPr>
            <w:tcW w:w="537" w:type="dxa"/>
            <w:tcBorders>
              <w:top w:val="single" w:sz="4" w:space="0" w:color="000000"/>
              <w:left w:val="single" w:sz="4" w:space="0" w:color="000000"/>
              <w:bottom w:val="single" w:sz="4" w:space="0" w:color="auto"/>
              <w:right w:val="single" w:sz="4" w:space="0" w:color="auto"/>
            </w:tcBorders>
          </w:tcPr>
          <w:p w14:paraId="7B535937" w14:textId="77777777" w:rsidR="00A1362C" w:rsidRPr="006C4F1C" w:rsidRDefault="00A1362C" w:rsidP="00451150">
            <w:pPr>
              <w:tabs>
                <w:tab w:val="center" w:pos="4536"/>
              </w:tabs>
              <w:jc w:val="center"/>
              <w:rPr>
                <w:rFonts w:ascii="Arial" w:eastAsia="Calibri" w:hAnsi="Arial" w:cs="Arial"/>
                <w:sz w:val="16"/>
              </w:rPr>
            </w:pPr>
            <w:r w:rsidRPr="006C4F1C">
              <w:rPr>
                <w:rFonts w:ascii="Arial" w:eastAsia="Calibri" w:hAnsi="Arial" w:cs="Arial"/>
                <w:sz w:val="16"/>
              </w:rPr>
              <w:t>13</w:t>
            </w:r>
          </w:p>
        </w:tc>
        <w:tc>
          <w:tcPr>
            <w:tcW w:w="1906" w:type="dxa"/>
            <w:vMerge/>
            <w:tcBorders>
              <w:left w:val="single" w:sz="4" w:space="0" w:color="000000"/>
              <w:right w:val="single" w:sz="4" w:space="0" w:color="auto"/>
            </w:tcBorders>
            <w:shd w:val="clear" w:color="auto" w:fill="C45911"/>
            <w:vAlign w:val="center"/>
          </w:tcPr>
          <w:p w14:paraId="47928D6A" w14:textId="77777777" w:rsidR="00A1362C" w:rsidRPr="006C4F1C" w:rsidRDefault="00A1362C" w:rsidP="00451150">
            <w:pPr>
              <w:tabs>
                <w:tab w:val="center" w:pos="4536"/>
              </w:tabs>
              <w:jc w:val="center"/>
              <w:rPr>
                <w:rFonts w:ascii="Arial" w:eastAsia="Calibri" w:hAnsi="Arial" w:cs="Arial"/>
                <w:sz w:val="16"/>
              </w:rPr>
            </w:pPr>
          </w:p>
        </w:tc>
        <w:tc>
          <w:tcPr>
            <w:tcW w:w="2942" w:type="dxa"/>
            <w:tcBorders>
              <w:top w:val="single" w:sz="4" w:space="0" w:color="000000"/>
              <w:left w:val="single" w:sz="4" w:space="0" w:color="000000"/>
              <w:bottom w:val="single" w:sz="4" w:space="0" w:color="auto"/>
              <w:right w:val="single" w:sz="4" w:space="0" w:color="000000"/>
            </w:tcBorders>
            <w:vAlign w:val="center"/>
          </w:tcPr>
          <w:p w14:paraId="5C47EDDA" w14:textId="77777777" w:rsidR="00A1362C" w:rsidRPr="006C4F1C" w:rsidRDefault="00A1362C" w:rsidP="00451150">
            <w:pPr>
              <w:tabs>
                <w:tab w:val="center" w:pos="4536"/>
              </w:tabs>
              <w:jc w:val="both"/>
              <w:rPr>
                <w:rFonts w:ascii="Arial" w:hAnsi="Arial" w:cs="Arial"/>
                <w:sz w:val="16"/>
                <w:lang w:eastAsia="es-CO"/>
              </w:rPr>
            </w:pPr>
            <w:r w:rsidRPr="006C4F1C">
              <w:rPr>
                <w:rFonts w:ascii="Arial" w:hAnsi="Arial" w:cs="Arial"/>
                <w:sz w:val="16"/>
                <w:lang w:eastAsia="es-CO"/>
              </w:rPr>
              <w:t>Mejorar continuamente el Sistema Integrado de Gestión y Control de la Calidad y del Medio Ambiente (SIGCMA).</w:t>
            </w:r>
          </w:p>
        </w:tc>
        <w:tc>
          <w:tcPr>
            <w:tcW w:w="2019" w:type="dxa"/>
            <w:tcBorders>
              <w:top w:val="single" w:sz="4" w:space="0" w:color="000000"/>
              <w:left w:val="single" w:sz="4" w:space="0" w:color="000000"/>
              <w:bottom w:val="single" w:sz="4" w:space="0" w:color="auto"/>
              <w:right w:val="single" w:sz="4" w:space="0" w:color="auto"/>
            </w:tcBorders>
            <w:vAlign w:val="center"/>
          </w:tcPr>
          <w:p w14:paraId="4E7CB5F0" w14:textId="77777777" w:rsidR="00A1362C" w:rsidRPr="006C4F1C" w:rsidRDefault="00A1362C" w:rsidP="00451150">
            <w:pPr>
              <w:tabs>
                <w:tab w:val="center" w:pos="4536"/>
              </w:tabs>
              <w:jc w:val="center"/>
              <w:rPr>
                <w:rFonts w:ascii="Arial" w:eastAsia="Calibri" w:hAnsi="Arial" w:cs="Arial"/>
                <w:sz w:val="16"/>
              </w:rPr>
            </w:pPr>
            <w:r w:rsidRPr="006C4F1C">
              <w:rPr>
                <w:rFonts w:ascii="Arial" w:eastAsia="Calibri" w:hAnsi="Arial" w:cs="Arial"/>
                <w:sz w:val="16"/>
              </w:rPr>
              <w:t>100%</w:t>
            </w:r>
          </w:p>
        </w:tc>
        <w:tc>
          <w:tcPr>
            <w:tcW w:w="2351" w:type="dxa"/>
            <w:tcBorders>
              <w:top w:val="single" w:sz="4" w:space="0" w:color="000000"/>
              <w:left w:val="single" w:sz="4" w:space="0" w:color="auto"/>
              <w:bottom w:val="single" w:sz="4" w:space="0" w:color="auto"/>
              <w:right w:val="single" w:sz="4" w:space="0" w:color="000000"/>
            </w:tcBorders>
          </w:tcPr>
          <w:p w14:paraId="215C87B0" w14:textId="7293A812" w:rsidR="00A1362C" w:rsidRPr="006C4F1C" w:rsidRDefault="00A1362C" w:rsidP="00451150">
            <w:pPr>
              <w:jc w:val="both"/>
              <w:rPr>
                <w:rFonts w:ascii="Arial" w:hAnsi="Arial" w:cs="Arial"/>
                <w:sz w:val="16"/>
              </w:rPr>
            </w:pPr>
            <w:r w:rsidRPr="006C4F1C">
              <w:rPr>
                <w:rFonts w:ascii="Arial" w:hAnsi="Arial" w:cs="Arial"/>
                <w:sz w:val="16"/>
              </w:rPr>
              <w:t>Para el año 202</w:t>
            </w:r>
            <w:r w:rsidR="0083144C">
              <w:rPr>
                <w:rFonts w:ascii="Arial" w:hAnsi="Arial" w:cs="Arial"/>
                <w:sz w:val="16"/>
              </w:rPr>
              <w:t>2</w:t>
            </w:r>
            <w:r w:rsidRPr="006C4F1C">
              <w:rPr>
                <w:rFonts w:ascii="Arial" w:hAnsi="Arial" w:cs="Arial"/>
                <w:sz w:val="16"/>
              </w:rPr>
              <w:t>, se logró una vez más la recertificación de nuestro sistema integrado de Gestión en la norma NTC 6256:2018 y la Guía Técnica de Calidad GTC 286: 2018 de la Rama Judicial.</w:t>
            </w:r>
          </w:p>
          <w:p w14:paraId="75CE3A0F" w14:textId="77777777" w:rsidR="00A1362C" w:rsidRPr="006C4F1C" w:rsidRDefault="00A1362C" w:rsidP="00451150">
            <w:pPr>
              <w:tabs>
                <w:tab w:val="center" w:pos="4536"/>
              </w:tabs>
              <w:rPr>
                <w:rFonts w:ascii="Arial" w:eastAsia="Calibri" w:hAnsi="Arial" w:cs="Arial"/>
                <w:sz w:val="16"/>
              </w:rPr>
            </w:pPr>
          </w:p>
        </w:tc>
      </w:tr>
      <w:tr w:rsidR="00A1362C" w:rsidRPr="006C4F1C" w14:paraId="36804F86" w14:textId="77777777" w:rsidTr="00451150">
        <w:trPr>
          <w:trHeight w:val="457"/>
          <w:jc w:val="center"/>
        </w:trPr>
        <w:tc>
          <w:tcPr>
            <w:tcW w:w="537" w:type="dxa"/>
            <w:tcBorders>
              <w:top w:val="single" w:sz="4" w:space="0" w:color="000000"/>
              <w:left w:val="single" w:sz="4" w:space="0" w:color="000000"/>
              <w:bottom w:val="single" w:sz="4" w:space="0" w:color="auto"/>
              <w:right w:val="single" w:sz="4" w:space="0" w:color="auto"/>
            </w:tcBorders>
          </w:tcPr>
          <w:p w14:paraId="37B351D5" w14:textId="77777777" w:rsidR="00A1362C" w:rsidRPr="006C4F1C" w:rsidRDefault="00A1362C" w:rsidP="00451150">
            <w:pPr>
              <w:tabs>
                <w:tab w:val="center" w:pos="4536"/>
              </w:tabs>
              <w:jc w:val="center"/>
              <w:rPr>
                <w:rFonts w:ascii="Arial" w:eastAsia="Calibri" w:hAnsi="Arial" w:cs="Arial"/>
                <w:sz w:val="16"/>
              </w:rPr>
            </w:pPr>
            <w:r w:rsidRPr="006C4F1C">
              <w:rPr>
                <w:rFonts w:ascii="Arial" w:eastAsia="Calibri" w:hAnsi="Arial" w:cs="Arial"/>
                <w:sz w:val="16"/>
              </w:rPr>
              <w:t>14</w:t>
            </w:r>
          </w:p>
        </w:tc>
        <w:tc>
          <w:tcPr>
            <w:tcW w:w="1906" w:type="dxa"/>
            <w:vMerge/>
            <w:tcBorders>
              <w:left w:val="single" w:sz="4" w:space="0" w:color="000000"/>
              <w:bottom w:val="single" w:sz="4" w:space="0" w:color="auto"/>
              <w:right w:val="single" w:sz="4" w:space="0" w:color="auto"/>
            </w:tcBorders>
            <w:shd w:val="clear" w:color="auto" w:fill="C45911"/>
            <w:vAlign w:val="center"/>
          </w:tcPr>
          <w:p w14:paraId="75571E5C" w14:textId="77777777" w:rsidR="00A1362C" w:rsidRPr="006C4F1C" w:rsidRDefault="00A1362C" w:rsidP="00451150">
            <w:pPr>
              <w:tabs>
                <w:tab w:val="center" w:pos="4536"/>
              </w:tabs>
              <w:jc w:val="center"/>
              <w:rPr>
                <w:rFonts w:ascii="Arial" w:eastAsia="Calibri" w:hAnsi="Arial" w:cs="Arial"/>
                <w:sz w:val="16"/>
              </w:rPr>
            </w:pPr>
          </w:p>
        </w:tc>
        <w:tc>
          <w:tcPr>
            <w:tcW w:w="2942" w:type="dxa"/>
            <w:tcBorders>
              <w:top w:val="single" w:sz="4" w:space="0" w:color="000000"/>
              <w:left w:val="single" w:sz="4" w:space="0" w:color="000000"/>
              <w:bottom w:val="single" w:sz="4" w:space="0" w:color="auto"/>
              <w:right w:val="single" w:sz="4" w:space="0" w:color="000000"/>
            </w:tcBorders>
            <w:vAlign w:val="center"/>
          </w:tcPr>
          <w:p w14:paraId="2A34A24A" w14:textId="77777777" w:rsidR="00A1362C" w:rsidRPr="006C4F1C" w:rsidRDefault="00A1362C" w:rsidP="00451150">
            <w:pPr>
              <w:tabs>
                <w:tab w:val="center" w:pos="4536"/>
              </w:tabs>
              <w:jc w:val="both"/>
              <w:rPr>
                <w:rFonts w:ascii="Arial" w:hAnsi="Arial" w:cs="Arial"/>
                <w:sz w:val="16"/>
                <w:lang w:eastAsia="es-CO"/>
              </w:rPr>
            </w:pPr>
            <w:r w:rsidRPr="006C4F1C">
              <w:rPr>
                <w:rFonts w:ascii="Arial" w:hAnsi="Arial" w:cs="Arial"/>
                <w:sz w:val="16"/>
                <w:lang w:eastAsia="es-CO"/>
              </w:rPr>
              <w:t>Fortalecer continuamente las competencias y el liderazgo del talento humano de la organización</w:t>
            </w:r>
          </w:p>
        </w:tc>
        <w:tc>
          <w:tcPr>
            <w:tcW w:w="2019" w:type="dxa"/>
            <w:tcBorders>
              <w:top w:val="single" w:sz="4" w:space="0" w:color="000000"/>
              <w:left w:val="single" w:sz="4" w:space="0" w:color="000000"/>
              <w:bottom w:val="single" w:sz="4" w:space="0" w:color="auto"/>
              <w:right w:val="single" w:sz="4" w:space="0" w:color="auto"/>
            </w:tcBorders>
            <w:vAlign w:val="center"/>
          </w:tcPr>
          <w:p w14:paraId="4042B5E4" w14:textId="77777777" w:rsidR="00A1362C" w:rsidRPr="006C4F1C" w:rsidRDefault="00A1362C" w:rsidP="00451150">
            <w:pPr>
              <w:tabs>
                <w:tab w:val="center" w:pos="4536"/>
              </w:tabs>
              <w:jc w:val="center"/>
              <w:rPr>
                <w:rFonts w:ascii="Arial" w:eastAsia="Calibri" w:hAnsi="Arial" w:cs="Arial"/>
                <w:sz w:val="16"/>
              </w:rPr>
            </w:pPr>
            <w:r w:rsidRPr="006C4F1C">
              <w:rPr>
                <w:rFonts w:ascii="Arial" w:eastAsia="Calibri" w:hAnsi="Arial" w:cs="Arial"/>
                <w:sz w:val="16"/>
              </w:rPr>
              <w:t>100%</w:t>
            </w:r>
          </w:p>
        </w:tc>
        <w:tc>
          <w:tcPr>
            <w:tcW w:w="2351" w:type="dxa"/>
            <w:tcBorders>
              <w:top w:val="single" w:sz="4" w:space="0" w:color="000000"/>
              <w:left w:val="single" w:sz="4" w:space="0" w:color="auto"/>
              <w:bottom w:val="single" w:sz="4" w:space="0" w:color="auto"/>
              <w:right w:val="single" w:sz="4" w:space="0" w:color="000000"/>
            </w:tcBorders>
          </w:tcPr>
          <w:p w14:paraId="5A48D0D5" w14:textId="15CCB65C" w:rsidR="00A1362C" w:rsidRPr="006C4F1C" w:rsidRDefault="00A1362C" w:rsidP="00451150">
            <w:pPr>
              <w:tabs>
                <w:tab w:val="center" w:pos="4536"/>
              </w:tabs>
              <w:jc w:val="both"/>
              <w:rPr>
                <w:rFonts w:ascii="Arial" w:eastAsia="Calibri" w:hAnsi="Arial" w:cs="Arial"/>
                <w:sz w:val="16"/>
              </w:rPr>
            </w:pPr>
            <w:r w:rsidRPr="006C4F1C">
              <w:rPr>
                <w:rFonts w:ascii="Arial" w:hAnsi="Arial" w:cs="Arial"/>
                <w:sz w:val="16"/>
              </w:rPr>
              <w:t>Se han fortalecido continuamente las competencias por medio de la participación de la seccional en los Diplomados Programa de Formación Virtual en la norma NTC 6256:2018 y la Guía Técnica de Calidad GTC 286:2018 de la Rama Judicial, Diplomado Virtual para la formación auditores internos HSEQ y Formación Virtual de Auditores Internos en Sistema de Gestión Ambiental: Para la implementación del Sistema de Gestión Ambiental basados en la Norma NTC ISO 14001:2015.</w:t>
            </w:r>
          </w:p>
        </w:tc>
      </w:tr>
      <w:tr w:rsidR="00A1362C" w:rsidRPr="006C4F1C" w14:paraId="3EBCF437" w14:textId="77777777" w:rsidTr="00451150">
        <w:trPr>
          <w:trHeight w:val="4337"/>
          <w:jc w:val="center"/>
        </w:trPr>
        <w:tc>
          <w:tcPr>
            <w:tcW w:w="537" w:type="dxa"/>
            <w:tcBorders>
              <w:top w:val="single" w:sz="4" w:space="0" w:color="000000"/>
              <w:left w:val="single" w:sz="4" w:space="0" w:color="000000"/>
              <w:right w:val="single" w:sz="4" w:space="0" w:color="auto"/>
            </w:tcBorders>
          </w:tcPr>
          <w:p w14:paraId="7377A0D7" w14:textId="77777777" w:rsidR="00A1362C" w:rsidRPr="006C4F1C" w:rsidRDefault="00A1362C" w:rsidP="00451150">
            <w:pPr>
              <w:tabs>
                <w:tab w:val="center" w:pos="4536"/>
              </w:tabs>
              <w:jc w:val="center"/>
              <w:rPr>
                <w:rFonts w:ascii="Arial" w:eastAsia="Calibri" w:hAnsi="Arial" w:cs="Arial"/>
                <w:sz w:val="16"/>
              </w:rPr>
            </w:pPr>
            <w:r w:rsidRPr="006C4F1C">
              <w:rPr>
                <w:rFonts w:ascii="Arial" w:eastAsia="Calibri" w:hAnsi="Arial" w:cs="Arial"/>
                <w:sz w:val="16"/>
              </w:rPr>
              <w:t>15</w:t>
            </w:r>
          </w:p>
          <w:p w14:paraId="4F625E27" w14:textId="77777777" w:rsidR="00A1362C" w:rsidRPr="006C4F1C" w:rsidRDefault="00A1362C" w:rsidP="00451150">
            <w:pPr>
              <w:tabs>
                <w:tab w:val="center" w:pos="4536"/>
              </w:tabs>
              <w:jc w:val="center"/>
              <w:rPr>
                <w:rFonts w:ascii="Arial" w:eastAsia="Calibri" w:hAnsi="Arial" w:cs="Arial"/>
                <w:sz w:val="16"/>
              </w:rPr>
            </w:pPr>
          </w:p>
        </w:tc>
        <w:tc>
          <w:tcPr>
            <w:tcW w:w="1906" w:type="dxa"/>
            <w:tcBorders>
              <w:top w:val="single" w:sz="4" w:space="0" w:color="000000"/>
              <w:left w:val="single" w:sz="4" w:space="0" w:color="000000"/>
              <w:right w:val="single" w:sz="4" w:space="0" w:color="auto"/>
            </w:tcBorders>
            <w:shd w:val="clear" w:color="auto" w:fill="C45911"/>
            <w:vAlign w:val="center"/>
          </w:tcPr>
          <w:p w14:paraId="0BC2D65D" w14:textId="77777777" w:rsidR="00A1362C" w:rsidRPr="006C4F1C" w:rsidRDefault="00A1362C" w:rsidP="00451150">
            <w:pPr>
              <w:tabs>
                <w:tab w:val="center" w:pos="4536"/>
              </w:tabs>
              <w:jc w:val="center"/>
              <w:rPr>
                <w:rFonts w:ascii="Arial" w:eastAsia="Calibri" w:hAnsi="Arial" w:cs="Arial"/>
                <w:sz w:val="16"/>
              </w:rPr>
            </w:pPr>
            <w:r w:rsidRPr="006C4F1C">
              <w:rPr>
                <w:rFonts w:ascii="Arial" w:eastAsia="Calibri" w:hAnsi="Arial" w:cs="Arial"/>
                <w:sz w:val="16"/>
              </w:rPr>
              <w:t>Anticorrupción y Transparencia</w:t>
            </w:r>
          </w:p>
        </w:tc>
        <w:tc>
          <w:tcPr>
            <w:tcW w:w="2942" w:type="dxa"/>
            <w:tcBorders>
              <w:top w:val="single" w:sz="4" w:space="0" w:color="000000"/>
              <w:left w:val="single" w:sz="4" w:space="0" w:color="000000"/>
              <w:right w:val="single" w:sz="4" w:space="0" w:color="000000"/>
            </w:tcBorders>
          </w:tcPr>
          <w:p w14:paraId="4CA6593E" w14:textId="77777777" w:rsidR="00A1362C" w:rsidRPr="006C4F1C" w:rsidRDefault="00A1362C" w:rsidP="00451150">
            <w:pPr>
              <w:tabs>
                <w:tab w:val="center" w:pos="4536"/>
              </w:tabs>
              <w:jc w:val="both"/>
              <w:rPr>
                <w:rFonts w:ascii="Arial" w:hAnsi="Arial" w:cs="Arial"/>
                <w:sz w:val="16"/>
                <w:lang w:eastAsia="es-CO"/>
              </w:rPr>
            </w:pPr>
            <w:r w:rsidRPr="006C4F1C">
              <w:rPr>
                <w:rFonts w:ascii="Arial" w:hAnsi="Arial" w:cs="Arial"/>
                <w:sz w:val="16"/>
                <w:lang w:eastAsia="es-CO"/>
              </w:rPr>
              <w:t>Generar las condiciones adecuadas y convenientes necesarias para la transparencia, Rendición de cuentas y participación ciudadana.</w:t>
            </w:r>
          </w:p>
        </w:tc>
        <w:tc>
          <w:tcPr>
            <w:tcW w:w="2019" w:type="dxa"/>
            <w:tcBorders>
              <w:top w:val="single" w:sz="4" w:space="0" w:color="000000"/>
              <w:left w:val="single" w:sz="4" w:space="0" w:color="000000"/>
              <w:right w:val="single" w:sz="4" w:space="0" w:color="auto"/>
            </w:tcBorders>
            <w:vAlign w:val="center"/>
          </w:tcPr>
          <w:p w14:paraId="24BA86DA" w14:textId="77777777" w:rsidR="00A1362C" w:rsidRPr="006C4F1C" w:rsidRDefault="00A1362C" w:rsidP="00451150">
            <w:pPr>
              <w:tabs>
                <w:tab w:val="center" w:pos="4536"/>
              </w:tabs>
              <w:jc w:val="center"/>
              <w:rPr>
                <w:rFonts w:ascii="Arial" w:eastAsia="Calibri" w:hAnsi="Arial" w:cs="Arial"/>
                <w:sz w:val="16"/>
              </w:rPr>
            </w:pPr>
            <w:r w:rsidRPr="006C4F1C">
              <w:rPr>
                <w:rFonts w:ascii="Arial" w:eastAsia="Calibri" w:hAnsi="Arial" w:cs="Arial"/>
                <w:sz w:val="16"/>
              </w:rPr>
              <w:t>100%</w:t>
            </w:r>
          </w:p>
        </w:tc>
        <w:tc>
          <w:tcPr>
            <w:tcW w:w="2351" w:type="dxa"/>
            <w:tcBorders>
              <w:top w:val="single" w:sz="4" w:space="0" w:color="000000"/>
              <w:left w:val="single" w:sz="4" w:space="0" w:color="auto"/>
              <w:right w:val="single" w:sz="4" w:space="0" w:color="000000"/>
            </w:tcBorders>
          </w:tcPr>
          <w:p w14:paraId="22D41F2E" w14:textId="7079AB3E" w:rsidR="00A1362C" w:rsidRPr="006C4F1C" w:rsidRDefault="00A1362C" w:rsidP="00451150">
            <w:pPr>
              <w:tabs>
                <w:tab w:val="center" w:pos="4536"/>
              </w:tabs>
              <w:jc w:val="both"/>
              <w:rPr>
                <w:rFonts w:ascii="Arial" w:eastAsia="Calibri" w:hAnsi="Arial" w:cs="Arial"/>
                <w:sz w:val="16"/>
              </w:rPr>
            </w:pPr>
            <w:r w:rsidRPr="006C4F1C">
              <w:rPr>
                <w:rFonts w:ascii="Arial" w:hAnsi="Arial" w:cs="Arial"/>
                <w:sz w:val="16"/>
              </w:rPr>
              <w:t>Durante el 202</w:t>
            </w:r>
            <w:r w:rsidR="0083144C">
              <w:rPr>
                <w:rFonts w:ascii="Arial" w:hAnsi="Arial" w:cs="Arial"/>
                <w:sz w:val="16"/>
              </w:rPr>
              <w:t>2</w:t>
            </w:r>
            <w:r w:rsidRPr="006C4F1C">
              <w:rPr>
                <w:rFonts w:ascii="Arial" w:hAnsi="Arial" w:cs="Arial"/>
                <w:sz w:val="16"/>
              </w:rPr>
              <w:t xml:space="preserve"> se continuó con la implementación del modelo de rendición de cuentas del Consejo Superior de la Judicatura, con la expedición del Acuerdo PCSJA20-11478 de enero de 2020, con el apoyo de la Oficina de Comunicaciones, la cual estableció criterios fundamentales que debe contener la información que emane desde la Corporación y que son: calidad, oportunidad y relevancia. En este</w:t>
            </w:r>
            <w:r w:rsidRPr="006C4F1C">
              <w:rPr>
                <w:sz w:val="16"/>
              </w:rPr>
              <w:t xml:space="preserve"> </w:t>
            </w:r>
            <w:r w:rsidRPr="006C4F1C">
              <w:rPr>
                <w:rFonts w:ascii="Arial" w:hAnsi="Arial" w:cs="Arial"/>
                <w:sz w:val="16"/>
              </w:rPr>
              <w:t xml:space="preserve">marco, se logró contar con la participación, tanto de la ciudadanía en general como de diferentes grupos de interés, en las diversas actividades que se lograron desarrollar a lo largo del año (audiencia pública y espacios de diálogos), partiendo de las necesidades de información para luego clasificar aquellas de vital importancia, y </w:t>
            </w:r>
            <w:r w:rsidRPr="006C4F1C">
              <w:rPr>
                <w:rFonts w:ascii="Arial" w:hAnsi="Arial" w:cs="Arial"/>
                <w:sz w:val="16"/>
              </w:rPr>
              <w:lastRenderedPageBreak/>
              <w:t>responder así de manera objetiva a las necesidades de los destinatarios.</w:t>
            </w:r>
          </w:p>
        </w:tc>
      </w:tr>
    </w:tbl>
    <w:p w14:paraId="22775EFB" w14:textId="6FFB09B2" w:rsidR="000E4C9E" w:rsidRDefault="000E4C9E" w:rsidP="0029124F">
      <w:pPr>
        <w:jc w:val="both"/>
        <w:rPr>
          <w:rFonts w:ascii="Arial" w:hAnsi="Arial" w:cs="Arial"/>
          <w:sz w:val="22"/>
          <w:szCs w:val="22"/>
        </w:rPr>
      </w:pPr>
    </w:p>
    <w:p w14:paraId="58839B26" w14:textId="77777777" w:rsidR="000E4C9E" w:rsidRPr="0052145F" w:rsidRDefault="000E4C9E" w:rsidP="0029124F">
      <w:pPr>
        <w:numPr>
          <w:ilvl w:val="0"/>
          <w:numId w:val="2"/>
        </w:numPr>
        <w:jc w:val="both"/>
        <w:rPr>
          <w:rFonts w:ascii="Arial" w:hAnsi="Arial" w:cs="Arial"/>
          <w:sz w:val="22"/>
          <w:szCs w:val="22"/>
        </w:rPr>
      </w:pPr>
      <w:bookmarkStart w:id="1" w:name="_Hlk57696247"/>
      <w:r w:rsidRPr="0052145F">
        <w:rPr>
          <w:rFonts w:ascii="Arial" w:hAnsi="Arial" w:cs="Arial"/>
          <w:b/>
          <w:sz w:val="22"/>
          <w:szCs w:val="22"/>
        </w:rPr>
        <w:t>DESEMPEÑO DE LOS PROCESOS</w:t>
      </w:r>
      <w:r w:rsidR="0029124F" w:rsidRPr="0052145F">
        <w:rPr>
          <w:rFonts w:ascii="Arial" w:hAnsi="Arial" w:cs="Arial"/>
          <w:b/>
          <w:sz w:val="22"/>
          <w:szCs w:val="22"/>
        </w:rPr>
        <w:t xml:space="preserve"> -</w:t>
      </w:r>
      <w:r w:rsidR="002A230E" w:rsidRPr="0052145F">
        <w:rPr>
          <w:rFonts w:ascii="Arial" w:hAnsi="Arial" w:cs="Arial"/>
          <w:b/>
          <w:sz w:val="22"/>
          <w:szCs w:val="22"/>
        </w:rPr>
        <w:t>RESULTADO INDICADORES</w:t>
      </w:r>
      <w:r w:rsidRPr="0052145F">
        <w:rPr>
          <w:rFonts w:ascii="Arial" w:hAnsi="Arial" w:cs="Arial"/>
          <w:b/>
          <w:sz w:val="22"/>
          <w:szCs w:val="22"/>
        </w:rPr>
        <w:t>-</w:t>
      </w:r>
    </w:p>
    <w:p w14:paraId="3CF18984" w14:textId="15D0083C" w:rsidR="000E4C9E" w:rsidRDefault="000E4C9E" w:rsidP="001D2ECE">
      <w:pPr>
        <w:rPr>
          <w:rFonts w:ascii="Arial" w:hAnsi="Arial" w:cs="Arial"/>
          <w:sz w:val="22"/>
          <w:szCs w:val="22"/>
        </w:rPr>
      </w:pPr>
    </w:p>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6"/>
        <w:gridCol w:w="1595"/>
        <w:gridCol w:w="912"/>
        <w:gridCol w:w="1388"/>
        <w:gridCol w:w="3880"/>
      </w:tblGrid>
      <w:tr w:rsidR="002E7B68" w:rsidRPr="007C3AB1" w14:paraId="7164E262" w14:textId="77777777" w:rsidTr="00A3253A">
        <w:trPr>
          <w:trHeight w:val="429"/>
        </w:trPr>
        <w:tc>
          <w:tcPr>
            <w:tcW w:w="2006" w:type="dxa"/>
            <w:tcBorders>
              <w:top w:val="single" w:sz="4" w:space="0" w:color="000000"/>
              <w:left w:val="single" w:sz="4" w:space="0" w:color="000000"/>
              <w:bottom w:val="single" w:sz="4" w:space="0" w:color="auto"/>
              <w:right w:val="single" w:sz="4" w:space="0" w:color="auto"/>
            </w:tcBorders>
            <w:shd w:val="clear" w:color="auto" w:fill="BFBFBF"/>
            <w:vAlign w:val="center"/>
          </w:tcPr>
          <w:p w14:paraId="5979D8B8" w14:textId="77777777" w:rsidR="002E7B68" w:rsidRPr="006C4EEB" w:rsidRDefault="002E7B68" w:rsidP="006C755A">
            <w:pPr>
              <w:tabs>
                <w:tab w:val="center" w:pos="4536"/>
              </w:tabs>
              <w:jc w:val="center"/>
              <w:rPr>
                <w:rFonts w:ascii="Arial" w:eastAsia="Calibri" w:hAnsi="Arial" w:cs="Arial"/>
                <w:b/>
                <w:bCs/>
                <w:sz w:val="18"/>
                <w:szCs w:val="18"/>
              </w:rPr>
            </w:pPr>
            <w:r w:rsidRPr="006C4EEB">
              <w:rPr>
                <w:rFonts w:ascii="Arial" w:eastAsia="Calibri" w:hAnsi="Arial" w:cs="Arial"/>
                <w:b/>
                <w:bCs/>
                <w:sz w:val="18"/>
                <w:szCs w:val="18"/>
              </w:rPr>
              <w:t>PROCESO</w:t>
            </w:r>
          </w:p>
        </w:tc>
        <w:tc>
          <w:tcPr>
            <w:tcW w:w="1595" w:type="dxa"/>
            <w:tcBorders>
              <w:top w:val="single" w:sz="4" w:space="0" w:color="000000"/>
              <w:left w:val="single" w:sz="4" w:space="0" w:color="000000"/>
              <w:bottom w:val="single" w:sz="4" w:space="0" w:color="auto"/>
              <w:right w:val="single" w:sz="4" w:space="0" w:color="000000"/>
            </w:tcBorders>
            <w:shd w:val="clear" w:color="auto" w:fill="BFBFBF"/>
          </w:tcPr>
          <w:p w14:paraId="327BF937" w14:textId="77777777" w:rsidR="002E7B68" w:rsidRPr="006C4EEB" w:rsidRDefault="002E7B68" w:rsidP="006C755A">
            <w:pPr>
              <w:tabs>
                <w:tab w:val="center" w:pos="4536"/>
              </w:tabs>
              <w:jc w:val="center"/>
              <w:rPr>
                <w:rFonts w:ascii="Arial" w:eastAsia="Calibri" w:hAnsi="Arial" w:cs="Arial"/>
                <w:b/>
                <w:sz w:val="18"/>
                <w:szCs w:val="18"/>
              </w:rPr>
            </w:pPr>
          </w:p>
          <w:p w14:paraId="59147BCF" w14:textId="77777777" w:rsidR="002E7B68" w:rsidRPr="006C4EEB" w:rsidRDefault="002E7B68" w:rsidP="006C755A">
            <w:pPr>
              <w:tabs>
                <w:tab w:val="center" w:pos="4536"/>
              </w:tabs>
              <w:jc w:val="center"/>
              <w:rPr>
                <w:rFonts w:ascii="Arial" w:eastAsia="Calibri" w:hAnsi="Arial" w:cs="Arial"/>
                <w:b/>
                <w:sz w:val="18"/>
                <w:szCs w:val="18"/>
              </w:rPr>
            </w:pPr>
            <w:r w:rsidRPr="006C4EEB">
              <w:rPr>
                <w:rFonts w:ascii="Arial" w:eastAsia="Calibri" w:hAnsi="Arial" w:cs="Arial"/>
                <w:b/>
                <w:sz w:val="18"/>
                <w:szCs w:val="18"/>
              </w:rPr>
              <w:t>INDICADOR</w:t>
            </w:r>
          </w:p>
        </w:tc>
        <w:tc>
          <w:tcPr>
            <w:tcW w:w="912" w:type="dxa"/>
            <w:tcBorders>
              <w:top w:val="single" w:sz="4" w:space="0" w:color="000000"/>
              <w:left w:val="single" w:sz="4" w:space="0" w:color="000000"/>
              <w:bottom w:val="single" w:sz="4" w:space="0" w:color="auto"/>
              <w:right w:val="single" w:sz="4" w:space="0" w:color="auto"/>
            </w:tcBorders>
            <w:shd w:val="clear" w:color="auto" w:fill="BFBFBF"/>
            <w:vAlign w:val="center"/>
          </w:tcPr>
          <w:p w14:paraId="01DEA352" w14:textId="77777777" w:rsidR="002E7B68" w:rsidRPr="006C4EEB" w:rsidRDefault="002E7B68" w:rsidP="006C755A">
            <w:pPr>
              <w:tabs>
                <w:tab w:val="center" w:pos="4536"/>
              </w:tabs>
              <w:jc w:val="center"/>
              <w:rPr>
                <w:rFonts w:ascii="Arial" w:eastAsia="Calibri" w:hAnsi="Arial" w:cs="Arial"/>
                <w:b/>
                <w:sz w:val="18"/>
                <w:szCs w:val="18"/>
              </w:rPr>
            </w:pPr>
            <w:r w:rsidRPr="006C4EEB">
              <w:rPr>
                <w:rFonts w:ascii="Arial" w:eastAsia="Calibri" w:hAnsi="Arial" w:cs="Arial"/>
                <w:b/>
                <w:sz w:val="18"/>
                <w:szCs w:val="18"/>
              </w:rPr>
              <w:t>META</w:t>
            </w:r>
          </w:p>
        </w:tc>
        <w:tc>
          <w:tcPr>
            <w:tcW w:w="1388" w:type="dxa"/>
            <w:tcBorders>
              <w:top w:val="single" w:sz="4" w:space="0" w:color="000000"/>
              <w:left w:val="single" w:sz="4" w:space="0" w:color="000000"/>
              <w:bottom w:val="single" w:sz="4" w:space="0" w:color="auto"/>
              <w:right w:val="single" w:sz="4" w:space="0" w:color="auto"/>
            </w:tcBorders>
            <w:shd w:val="clear" w:color="auto" w:fill="BFBFBF"/>
            <w:vAlign w:val="center"/>
          </w:tcPr>
          <w:p w14:paraId="552C4293" w14:textId="77777777" w:rsidR="002E7B68" w:rsidRPr="006C4EEB" w:rsidRDefault="002E7B68" w:rsidP="006C755A">
            <w:pPr>
              <w:tabs>
                <w:tab w:val="center" w:pos="4536"/>
              </w:tabs>
              <w:jc w:val="center"/>
              <w:rPr>
                <w:rFonts w:ascii="Arial" w:eastAsia="Calibri" w:hAnsi="Arial" w:cs="Arial"/>
                <w:b/>
                <w:sz w:val="18"/>
                <w:szCs w:val="18"/>
              </w:rPr>
            </w:pPr>
            <w:r w:rsidRPr="006C4EEB">
              <w:rPr>
                <w:rFonts w:ascii="Arial" w:eastAsia="Calibri" w:hAnsi="Arial" w:cs="Arial"/>
                <w:b/>
                <w:sz w:val="18"/>
                <w:szCs w:val="18"/>
              </w:rPr>
              <w:t>RESULTADO</w:t>
            </w:r>
          </w:p>
        </w:tc>
        <w:tc>
          <w:tcPr>
            <w:tcW w:w="3880" w:type="dxa"/>
            <w:tcBorders>
              <w:top w:val="single" w:sz="4" w:space="0" w:color="000000"/>
              <w:left w:val="single" w:sz="4" w:space="0" w:color="auto"/>
              <w:bottom w:val="single" w:sz="4" w:space="0" w:color="auto"/>
              <w:right w:val="single" w:sz="4" w:space="0" w:color="auto"/>
            </w:tcBorders>
            <w:shd w:val="clear" w:color="auto" w:fill="BFBFBF"/>
            <w:vAlign w:val="center"/>
          </w:tcPr>
          <w:p w14:paraId="1E02EDAE" w14:textId="77777777" w:rsidR="002E7B68" w:rsidRPr="006C4EEB" w:rsidRDefault="002E7B68" w:rsidP="006C755A">
            <w:pPr>
              <w:tabs>
                <w:tab w:val="center" w:pos="4536"/>
              </w:tabs>
              <w:jc w:val="center"/>
              <w:rPr>
                <w:rFonts w:ascii="Arial" w:eastAsia="Calibri" w:hAnsi="Arial" w:cs="Arial"/>
                <w:b/>
                <w:sz w:val="18"/>
                <w:szCs w:val="18"/>
              </w:rPr>
            </w:pPr>
            <w:r w:rsidRPr="006C4EEB">
              <w:rPr>
                <w:rFonts w:ascii="Arial" w:eastAsia="Calibri" w:hAnsi="Arial" w:cs="Arial"/>
                <w:b/>
                <w:sz w:val="18"/>
                <w:szCs w:val="18"/>
              </w:rPr>
              <w:t>ANÁLISIS (</w:t>
            </w:r>
            <w:r w:rsidRPr="0009677B">
              <w:rPr>
                <w:rFonts w:ascii="Arial" w:eastAsia="Calibri" w:hAnsi="Arial" w:cs="Arial"/>
                <w:b/>
                <w:color w:val="000000"/>
                <w:sz w:val="18"/>
                <w:szCs w:val="18"/>
              </w:rPr>
              <w:t>comparar períodos)</w:t>
            </w:r>
          </w:p>
        </w:tc>
      </w:tr>
      <w:tr w:rsidR="002E7B68" w:rsidRPr="007C3AB1" w14:paraId="3C2FACBF" w14:textId="77777777" w:rsidTr="00A3253A">
        <w:trPr>
          <w:trHeight w:val="175"/>
        </w:trPr>
        <w:tc>
          <w:tcPr>
            <w:tcW w:w="2006" w:type="dxa"/>
            <w:vMerge w:val="restart"/>
            <w:tcBorders>
              <w:top w:val="single" w:sz="4" w:space="0" w:color="000000"/>
              <w:left w:val="single" w:sz="4" w:space="0" w:color="000000"/>
              <w:right w:val="single" w:sz="4" w:space="0" w:color="auto"/>
            </w:tcBorders>
          </w:tcPr>
          <w:p w14:paraId="464DAFF4" w14:textId="77777777" w:rsidR="002E7B68" w:rsidRPr="007C3AB1" w:rsidRDefault="002E7B68" w:rsidP="006C755A">
            <w:pPr>
              <w:tabs>
                <w:tab w:val="center" w:pos="4536"/>
              </w:tabs>
              <w:jc w:val="both"/>
              <w:rPr>
                <w:rFonts w:ascii="Arial" w:eastAsia="Calibri" w:hAnsi="Arial" w:cs="Arial"/>
                <w:b/>
                <w:bCs/>
                <w:sz w:val="18"/>
                <w:szCs w:val="18"/>
              </w:rPr>
            </w:pPr>
            <w:r>
              <w:rPr>
                <w:rFonts w:ascii="Arial" w:eastAsia="Calibri" w:hAnsi="Arial" w:cs="Arial"/>
                <w:b/>
                <w:bCs/>
                <w:sz w:val="18"/>
                <w:szCs w:val="18"/>
              </w:rPr>
              <w:t>PLANEACION ESTRATEGICA</w:t>
            </w:r>
          </w:p>
        </w:tc>
        <w:tc>
          <w:tcPr>
            <w:tcW w:w="1595" w:type="dxa"/>
            <w:tcBorders>
              <w:top w:val="single" w:sz="4" w:space="0" w:color="000000"/>
              <w:left w:val="single" w:sz="4" w:space="0" w:color="000000"/>
              <w:bottom w:val="single" w:sz="4" w:space="0" w:color="auto"/>
              <w:right w:val="single" w:sz="4" w:space="0" w:color="000000"/>
            </w:tcBorders>
          </w:tcPr>
          <w:p w14:paraId="2D640247" w14:textId="77777777" w:rsidR="002E7B68" w:rsidRPr="007C3AB1" w:rsidRDefault="002E7B68" w:rsidP="006C755A">
            <w:pPr>
              <w:tabs>
                <w:tab w:val="center" w:pos="4536"/>
              </w:tabs>
              <w:jc w:val="center"/>
              <w:rPr>
                <w:rFonts w:ascii="Arial" w:eastAsia="Calibri" w:hAnsi="Arial" w:cs="Arial"/>
                <w:b/>
                <w:sz w:val="18"/>
                <w:szCs w:val="18"/>
              </w:rPr>
            </w:pPr>
            <w:r w:rsidRPr="00D01A44">
              <w:rPr>
                <w:rFonts w:ascii="Arial" w:hAnsi="Arial" w:cs="Arial"/>
                <w:b/>
                <w:sz w:val="16"/>
                <w:szCs w:val="16"/>
              </w:rPr>
              <w:t>Avance del Plan Operativo Institucional</w:t>
            </w:r>
          </w:p>
        </w:tc>
        <w:tc>
          <w:tcPr>
            <w:tcW w:w="912" w:type="dxa"/>
            <w:tcBorders>
              <w:top w:val="single" w:sz="4" w:space="0" w:color="000000"/>
              <w:left w:val="single" w:sz="4" w:space="0" w:color="000000"/>
              <w:bottom w:val="single" w:sz="4" w:space="0" w:color="auto"/>
              <w:right w:val="single" w:sz="4" w:space="0" w:color="auto"/>
            </w:tcBorders>
            <w:vAlign w:val="center"/>
          </w:tcPr>
          <w:p w14:paraId="70B82113" w14:textId="77777777" w:rsidR="002E7B68" w:rsidRPr="007C3AB1"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100%</w:t>
            </w:r>
          </w:p>
        </w:tc>
        <w:tc>
          <w:tcPr>
            <w:tcW w:w="1388" w:type="dxa"/>
            <w:tcBorders>
              <w:top w:val="single" w:sz="4" w:space="0" w:color="000000"/>
              <w:left w:val="single" w:sz="4" w:space="0" w:color="000000"/>
              <w:bottom w:val="single" w:sz="4" w:space="0" w:color="auto"/>
              <w:right w:val="single" w:sz="4" w:space="0" w:color="auto"/>
            </w:tcBorders>
            <w:vAlign w:val="center"/>
          </w:tcPr>
          <w:p w14:paraId="62D9DA73" w14:textId="6EE297EA" w:rsidR="002E7B68" w:rsidRPr="0052145F" w:rsidRDefault="002E7B68" w:rsidP="006C755A">
            <w:pPr>
              <w:rPr>
                <w:rFonts w:ascii="Arial" w:hAnsi="Arial" w:cs="Arial"/>
                <w:sz w:val="16"/>
                <w:szCs w:val="16"/>
              </w:rPr>
            </w:pPr>
            <w:r>
              <w:rPr>
                <w:rFonts w:ascii="Arial" w:eastAsia="Calibri" w:hAnsi="Arial" w:cs="Arial"/>
                <w:b/>
                <w:sz w:val="18"/>
                <w:szCs w:val="18"/>
              </w:rPr>
              <w:t xml:space="preserve">      </w:t>
            </w:r>
            <w:r w:rsidRPr="0052145F">
              <w:rPr>
                <w:rFonts w:ascii="Arial" w:eastAsia="Calibri" w:hAnsi="Arial" w:cs="Arial"/>
                <w:b/>
                <w:sz w:val="18"/>
                <w:szCs w:val="18"/>
              </w:rPr>
              <w:t>T1:</w:t>
            </w:r>
            <w:r w:rsidRPr="0052145F">
              <w:rPr>
                <w:rFonts w:ascii="Arial" w:hAnsi="Arial" w:cs="Arial"/>
                <w:sz w:val="16"/>
                <w:szCs w:val="16"/>
              </w:rPr>
              <w:t xml:space="preserve"> </w:t>
            </w:r>
            <w:r w:rsidR="00A3253A" w:rsidRPr="0052145F">
              <w:rPr>
                <w:rFonts w:ascii="Arial" w:hAnsi="Arial" w:cs="Arial"/>
                <w:sz w:val="16"/>
                <w:szCs w:val="16"/>
              </w:rPr>
              <w:t>8</w:t>
            </w:r>
            <w:r w:rsidR="0052145F" w:rsidRPr="0052145F">
              <w:rPr>
                <w:rFonts w:ascii="Arial" w:hAnsi="Arial" w:cs="Arial"/>
                <w:sz w:val="16"/>
                <w:szCs w:val="16"/>
              </w:rPr>
              <w:t>2.35</w:t>
            </w:r>
          </w:p>
          <w:p w14:paraId="5A9E540E" w14:textId="29BDBF3C" w:rsidR="002E7B68" w:rsidRPr="0052145F" w:rsidRDefault="002E7B68" w:rsidP="006C755A">
            <w:pPr>
              <w:rPr>
                <w:rFonts w:ascii="Arial" w:hAnsi="Arial" w:cs="Arial"/>
                <w:sz w:val="16"/>
                <w:szCs w:val="16"/>
              </w:rPr>
            </w:pPr>
            <w:r w:rsidRPr="0052145F">
              <w:rPr>
                <w:rFonts w:ascii="Arial" w:eastAsia="Calibri" w:hAnsi="Arial" w:cs="Arial"/>
                <w:b/>
                <w:sz w:val="18"/>
                <w:szCs w:val="18"/>
              </w:rPr>
              <w:t xml:space="preserve">      T2: </w:t>
            </w:r>
            <w:r w:rsidR="0052145F" w:rsidRPr="0052145F">
              <w:rPr>
                <w:rFonts w:ascii="Arial" w:hAnsi="Arial" w:cs="Arial"/>
                <w:sz w:val="16"/>
                <w:szCs w:val="16"/>
              </w:rPr>
              <w:t>87.00</w:t>
            </w:r>
          </w:p>
          <w:p w14:paraId="070B749B" w14:textId="48C599E5" w:rsidR="002E7B68" w:rsidRPr="0052145F" w:rsidRDefault="002E7B68" w:rsidP="006C755A">
            <w:pPr>
              <w:rPr>
                <w:rFonts w:ascii="Arial" w:hAnsi="Arial" w:cs="Arial"/>
                <w:sz w:val="16"/>
                <w:szCs w:val="16"/>
              </w:rPr>
            </w:pPr>
            <w:r w:rsidRPr="0052145F">
              <w:rPr>
                <w:rFonts w:ascii="Arial" w:eastAsia="Calibri" w:hAnsi="Arial" w:cs="Arial"/>
                <w:b/>
                <w:sz w:val="18"/>
                <w:szCs w:val="18"/>
              </w:rPr>
              <w:t xml:space="preserve">      T3: </w:t>
            </w:r>
            <w:r w:rsidR="0052145F" w:rsidRPr="0052145F">
              <w:rPr>
                <w:rFonts w:ascii="Arial" w:hAnsi="Arial" w:cs="Arial"/>
                <w:sz w:val="16"/>
                <w:szCs w:val="16"/>
              </w:rPr>
              <w:t>88.23</w:t>
            </w:r>
          </w:p>
          <w:p w14:paraId="5D8517C7" w14:textId="1CF738CB" w:rsidR="002E7B68" w:rsidRPr="007C3AB1" w:rsidRDefault="002E7B68" w:rsidP="006C755A">
            <w:pPr>
              <w:tabs>
                <w:tab w:val="center" w:pos="4536"/>
              </w:tabs>
              <w:rPr>
                <w:rFonts w:ascii="Arial" w:eastAsia="Calibri" w:hAnsi="Arial" w:cs="Arial"/>
                <w:b/>
                <w:sz w:val="18"/>
                <w:szCs w:val="18"/>
              </w:rPr>
            </w:pPr>
            <w:r w:rsidRPr="0052145F">
              <w:rPr>
                <w:rFonts w:ascii="Arial" w:eastAsia="Calibri" w:hAnsi="Arial" w:cs="Arial"/>
                <w:b/>
                <w:sz w:val="18"/>
                <w:szCs w:val="18"/>
              </w:rPr>
              <w:t xml:space="preserve">     </w:t>
            </w:r>
            <w:r w:rsidR="00A3253A" w:rsidRPr="0052145F">
              <w:rPr>
                <w:rFonts w:ascii="Arial" w:eastAsia="Calibri" w:hAnsi="Arial" w:cs="Arial"/>
                <w:b/>
                <w:sz w:val="18"/>
                <w:szCs w:val="18"/>
              </w:rPr>
              <w:t xml:space="preserve"> </w:t>
            </w:r>
            <w:r w:rsidRPr="0052145F">
              <w:rPr>
                <w:rFonts w:ascii="Arial" w:eastAsia="Calibri" w:hAnsi="Arial" w:cs="Arial"/>
                <w:b/>
                <w:sz w:val="18"/>
                <w:szCs w:val="18"/>
              </w:rPr>
              <w:t xml:space="preserve">T4: </w:t>
            </w:r>
            <w:r w:rsidR="0052145F" w:rsidRPr="0052145F">
              <w:rPr>
                <w:rFonts w:ascii="Arial" w:hAnsi="Arial" w:cs="Arial"/>
                <w:sz w:val="16"/>
                <w:szCs w:val="16"/>
              </w:rPr>
              <w:t>84.00</w:t>
            </w:r>
          </w:p>
        </w:tc>
        <w:tc>
          <w:tcPr>
            <w:tcW w:w="3880" w:type="dxa"/>
            <w:tcBorders>
              <w:top w:val="single" w:sz="4" w:space="0" w:color="000000"/>
              <w:left w:val="single" w:sz="4" w:space="0" w:color="auto"/>
              <w:bottom w:val="single" w:sz="4" w:space="0" w:color="auto"/>
              <w:right w:val="single" w:sz="4" w:space="0" w:color="auto"/>
            </w:tcBorders>
            <w:vAlign w:val="center"/>
          </w:tcPr>
          <w:p w14:paraId="55EE1358" w14:textId="210815B9" w:rsidR="002E7B68" w:rsidRDefault="002E7B68" w:rsidP="006C755A">
            <w:pPr>
              <w:jc w:val="both"/>
              <w:rPr>
                <w:rFonts w:ascii="Arial" w:hAnsi="Arial" w:cs="Arial"/>
                <w:sz w:val="16"/>
                <w:szCs w:val="16"/>
              </w:rPr>
            </w:pPr>
            <w:r w:rsidRPr="00A6467D">
              <w:rPr>
                <w:rFonts w:ascii="Arial" w:hAnsi="Arial" w:cs="Arial"/>
                <w:sz w:val="16"/>
                <w:szCs w:val="16"/>
              </w:rPr>
              <w:t xml:space="preserve">La ejecución de las actividades proyectadas dentro del Plan de acción, demuestran el </w:t>
            </w:r>
            <w:r w:rsidR="00A3253A" w:rsidRPr="00A3253A">
              <w:rPr>
                <w:rFonts w:ascii="Arial" w:hAnsi="Arial" w:cs="Arial"/>
                <w:sz w:val="16"/>
                <w:szCs w:val="16"/>
              </w:rPr>
              <w:t>8</w:t>
            </w:r>
            <w:r w:rsidR="00852DFC">
              <w:rPr>
                <w:rFonts w:ascii="Arial" w:hAnsi="Arial" w:cs="Arial"/>
                <w:sz w:val="16"/>
                <w:szCs w:val="16"/>
              </w:rPr>
              <w:t>2.35</w:t>
            </w:r>
            <w:r w:rsidRPr="00A3253A">
              <w:rPr>
                <w:rFonts w:ascii="Arial" w:hAnsi="Arial" w:cs="Arial"/>
                <w:sz w:val="16"/>
                <w:szCs w:val="16"/>
              </w:rPr>
              <w:t>%</w:t>
            </w:r>
            <w:r w:rsidRPr="00A6467D">
              <w:rPr>
                <w:rFonts w:ascii="Arial" w:hAnsi="Arial" w:cs="Arial"/>
                <w:sz w:val="16"/>
                <w:szCs w:val="16"/>
              </w:rPr>
              <w:t xml:space="preserve"> de cumplimiento, del 25% correspondiente a la ejecución del primer trimestre; el </w:t>
            </w:r>
            <w:r w:rsidR="00852DFC">
              <w:rPr>
                <w:rFonts w:ascii="Arial" w:hAnsi="Arial" w:cs="Arial"/>
                <w:sz w:val="16"/>
                <w:szCs w:val="16"/>
              </w:rPr>
              <w:t>87</w:t>
            </w:r>
            <w:r w:rsidRPr="00A3253A">
              <w:rPr>
                <w:rFonts w:ascii="Arial" w:hAnsi="Arial" w:cs="Arial"/>
                <w:sz w:val="16"/>
                <w:szCs w:val="16"/>
              </w:rPr>
              <w:t>%</w:t>
            </w:r>
            <w:r w:rsidRPr="00A6467D">
              <w:rPr>
                <w:rFonts w:ascii="Arial" w:hAnsi="Arial" w:cs="Arial"/>
                <w:sz w:val="16"/>
                <w:szCs w:val="16"/>
              </w:rPr>
              <w:t xml:space="preserve"> de cumplimiento, del 25% </w:t>
            </w:r>
            <w:r w:rsidRPr="00852DFC">
              <w:rPr>
                <w:rFonts w:ascii="Arial" w:hAnsi="Arial" w:cs="Arial"/>
                <w:sz w:val="16"/>
                <w:szCs w:val="16"/>
              </w:rPr>
              <w:t xml:space="preserve">correspondiente a la ejecución del segundo trimestre; el </w:t>
            </w:r>
            <w:r w:rsidR="00852DFC" w:rsidRPr="00852DFC">
              <w:rPr>
                <w:rFonts w:ascii="Arial" w:hAnsi="Arial" w:cs="Arial"/>
                <w:sz w:val="16"/>
                <w:szCs w:val="16"/>
              </w:rPr>
              <w:t>88.23</w:t>
            </w:r>
            <w:r w:rsidRPr="00852DFC">
              <w:rPr>
                <w:rFonts w:ascii="Arial" w:hAnsi="Arial" w:cs="Arial"/>
                <w:sz w:val="16"/>
                <w:szCs w:val="16"/>
              </w:rPr>
              <w:t xml:space="preserve">% de cumplimiento, del 25% correspondiente a la ejecución del tercer trimestre y el </w:t>
            </w:r>
            <w:r w:rsidR="00852DFC" w:rsidRPr="00852DFC">
              <w:rPr>
                <w:rFonts w:ascii="Arial" w:hAnsi="Arial" w:cs="Arial"/>
                <w:sz w:val="16"/>
                <w:szCs w:val="16"/>
              </w:rPr>
              <w:t>84</w:t>
            </w:r>
            <w:r w:rsidRPr="00852DFC">
              <w:rPr>
                <w:rFonts w:ascii="Arial" w:hAnsi="Arial" w:cs="Arial"/>
                <w:sz w:val="16"/>
                <w:szCs w:val="16"/>
              </w:rPr>
              <w:t>% de</w:t>
            </w:r>
            <w:r w:rsidRPr="00A6467D">
              <w:rPr>
                <w:rFonts w:ascii="Arial" w:hAnsi="Arial" w:cs="Arial"/>
                <w:sz w:val="16"/>
                <w:szCs w:val="16"/>
              </w:rPr>
              <w:t>l 25% correspondiente a la ejecución del cuarto trimestr</w:t>
            </w:r>
            <w:r>
              <w:rPr>
                <w:rFonts w:ascii="Arial" w:hAnsi="Arial" w:cs="Arial"/>
                <w:sz w:val="16"/>
                <w:szCs w:val="16"/>
              </w:rPr>
              <w:t xml:space="preserve">e, </w:t>
            </w:r>
            <w:r w:rsidRPr="00A6467D">
              <w:rPr>
                <w:rFonts w:ascii="Arial" w:hAnsi="Arial" w:cs="Arial"/>
                <w:sz w:val="16"/>
                <w:szCs w:val="16"/>
              </w:rPr>
              <w:t xml:space="preserve">toda vez, </w:t>
            </w:r>
            <w:r w:rsidR="00A3253A" w:rsidRPr="00A3253A">
              <w:rPr>
                <w:rFonts w:ascii="Arial" w:hAnsi="Arial" w:cs="Arial"/>
                <w:sz w:val="16"/>
                <w:szCs w:val="16"/>
              </w:rPr>
              <w:t xml:space="preserve">que algunos de los proyectos y actividades programadas dentro del plan, dependen de la asignación de recursos por parte del nivel central y otras se atribuyen a la falta de personal para el desarrollo efectivo de las mismas. </w:t>
            </w:r>
            <w:r w:rsidR="001705D8" w:rsidRPr="00A3253A">
              <w:rPr>
                <w:rFonts w:ascii="Arial" w:hAnsi="Arial" w:cs="Arial"/>
                <w:sz w:val="16"/>
                <w:szCs w:val="16"/>
              </w:rPr>
              <w:t>Además,</w:t>
            </w:r>
            <w:r w:rsidR="00A3253A" w:rsidRPr="00A3253A">
              <w:rPr>
                <w:rFonts w:ascii="Arial" w:hAnsi="Arial" w:cs="Arial"/>
                <w:sz w:val="16"/>
                <w:szCs w:val="16"/>
              </w:rPr>
              <w:t xml:space="preserve"> algunas actividades se ejecutan de manera semestral o anual, de manera que su seguimiento se ha</w:t>
            </w:r>
            <w:r w:rsidR="00A3253A">
              <w:rPr>
                <w:rFonts w:ascii="Arial" w:hAnsi="Arial" w:cs="Arial"/>
                <w:sz w:val="16"/>
                <w:szCs w:val="16"/>
              </w:rPr>
              <w:t>ce</w:t>
            </w:r>
            <w:r w:rsidR="00A3253A" w:rsidRPr="00A3253A">
              <w:rPr>
                <w:rFonts w:ascii="Arial" w:hAnsi="Arial" w:cs="Arial"/>
                <w:sz w:val="16"/>
                <w:szCs w:val="16"/>
              </w:rPr>
              <w:t xml:space="preserve"> según su periodicidad.</w:t>
            </w:r>
          </w:p>
          <w:p w14:paraId="2968FFF2" w14:textId="77777777" w:rsidR="002E7B68" w:rsidRPr="007C3AB1" w:rsidRDefault="002E7B68" w:rsidP="006C755A">
            <w:pPr>
              <w:tabs>
                <w:tab w:val="center" w:pos="4536"/>
              </w:tabs>
              <w:rPr>
                <w:rFonts w:ascii="Arial" w:eastAsia="Calibri" w:hAnsi="Arial" w:cs="Arial"/>
                <w:b/>
                <w:sz w:val="18"/>
                <w:szCs w:val="18"/>
              </w:rPr>
            </w:pPr>
          </w:p>
        </w:tc>
      </w:tr>
      <w:tr w:rsidR="002E7B68" w:rsidRPr="007C3AB1" w14:paraId="6ABA41DA" w14:textId="77777777" w:rsidTr="00A3253A">
        <w:trPr>
          <w:trHeight w:val="246"/>
        </w:trPr>
        <w:tc>
          <w:tcPr>
            <w:tcW w:w="2006" w:type="dxa"/>
            <w:vMerge/>
            <w:tcBorders>
              <w:left w:val="single" w:sz="4" w:space="0" w:color="000000"/>
              <w:bottom w:val="single" w:sz="4" w:space="0" w:color="auto"/>
              <w:right w:val="single" w:sz="4" w:space="0" w:color="auto"/>
            </w:tcBorders>
          </w:tcPr>
          <w:p w14:paraId="0C030052" w14:textId="77777777" w:rsidR="002E7B68" w:rsidRDefault="002E7B68" w:rsidP="006C755A">
            <w:pPr>
              <w:tabs>
                <w:tab w:val="center" w:pos="4536"/>
              </w:tabs>
              <w:jc w:val="both"/>
              <w:rPr>
                <w:rFonts w:ascii="Arial" w:eastAsia="Calibri" w:hAnsi="Arial" w:cs="Arial"/>
                <w:b/>
                <w:bCs/>
                <w:sz w:val="18"/>
                <w:szCs w:val="18"/>
              </w:rPr>
            </w:pPr>
          </w:p>
        </w:tc>
        <w:tc>
          <w:tcPr>
            <w:tcW w:w="1595" w:type="dxa"/>
            <w:tcBorders>
              <w:top w:val="single" w:sz="4" w:space="0" w:color="auto"/>
              <w:left w:val="single" w:sz="4" w:space="0" w:color="000000"/>
              <w:bottom w:val="single" w:sz="4" w:space="0" w:color="auto"/>
              <w:right w:val="single" w:sz="4" w:space="0" w:color="000000"/>
            </w:tcBorders>
          </w:tcPr>
          <w:p w14:paraId="6A2FF09A" w14:textId="77777777" w:rsidR="002E7B68" w:rsidRPr="007C3AB1" w:rsidRDefault="002E7B68" w:rsidP="006C755A">
            <w:pPr>
              <w:tabs>
                <w:tab w:val="center" w:pos="4536"/>
              </w:tabs>
              <w:jc w:val="center"/>
              <w:rPr>
                <w:rFonts w:ascii="Arial" w:eastAsia="Calibri" w:hAnsi="Arial" w:cs="Arial"/>
                <w:b/>
                <w:sz w:val="18"/>
                <w:szCs w:val="18"/>
              </w:rPr>
            </w:pPr>
            <w:r w:rsidRPr="001C158B">
              <w:rPr>
                <w:rFonts w:ascii="Arial" w:hAnsi="Arial" w:cs="Arial"/>
                <w:b/>
                <w:sz w:val="16"/>
                <w:szCs w:val="16"/>
              </w:rPr>
              <w:t>Divulgación Plan Sectorial de Desarrollo Valledupar</w:t>
            </w:r>
          </w:p>
        </w:tc>
        <w:tc>
          <w:tcPr>
            <w:tcW w:w="912" w:type="dxa"/>
            <w:tcBorders>
              <w:top w:val="single" w:sz="4" w:space="0" w:color="auto"/>
              <w:left w:val="single" w:sz="4" w:space="0" w:color="000000"/>
              <w:bottom w:val="single" w:sz="4" w:space="0" w:color="auto"/>
              <w:right w:val="single" w:sz="4" w:space="0" w:color="auto"/>
            </w:tcBorders>
            <w:vAlign w:val="center"/>
          </w:tcPr>
          <w:p w14:paraId="4C2E213B" w14:textId="77777777" w:rsidR="002E7B68" w:rsidRPr="007C3AB1"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100%</w:t>
            </w:r>
          </w:p>
        </w:tc>
        <w:tc>
          <w:tcPr>
            <w:tcW w:w="1388" w:type="dxa"/>
            <w:tcBorders>
              <w:top w:val="single" w:sz="4" w:space="0" w:color="auto"/>
              <w:left w:val="single" w:sz="4" w:space="0" w:color="000000"/>
              <w:bottom w:val="single" w:sz="4" w:space="0" w:color="auto"/>
              <w:right w:val="single" w:sz="4" w:space="0" w:color="auto"/>
            </w:tcBorders>
            <w:vAlign w:val="center"/>
          </w:tcPr>
          <w:p w14:paraId="20BDB3BF" w14:textId="5622ED49" w:rsidR="002E7B68" w:rsidRPr="007C3AB1"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 xml:space="preserve">A1: </w:t>
            </w:r>
            <w:r w:rsidR="001705D8">
              <w:rPr>
                <w:rFonts w:ascii="Arial" w:eastAsia="Calibri" w:hAnsi="Arial" w:cs="Arial"/>
                <w:b/>
                <w:sz w:val="18"/>
                <w:szCs w:val="18"/>
              </w:rPr>
              <w:t>100</w:t>
            </w:r>
          </w:p>
        </w:tc>
        <w:tc>
          <w:tcPr>
            <w:tcW w:w="3880" w:type="dxa"/>
            <w:tcBorders>
              <w:top w:val="single" w:sz="4" w:space="0" w:color="auto"/>
              <w:left w:val="single" w:sz="4" w:space="0" w:color="auto"/>
              <w:bottom w:val="single" w:sz="4" w:space="0" w:color="auto"/>
              <w:right w:val="single" w:sz="4" w:space="0" w:color="auto"/>
            </w:tcBorders>
            <w:vAlign w:val="center"/>
          </w:tcPr>
          <w:p w14:paraId="28A55BAA" w14:textId="5A7DE93A" w:rsidR="002E7B68" w:rsidRPr="007C3AB1" w:rsidRDefault="001705D8" w:rsidP="006C755A">
            <w:pPr>
              <w:tabs>
                <w:tab w:val="center" w:pos="4536"/>
              </w:tabs>
              <w:jc w:val="both"/>
              <w:rPr>
                <w:rFonts w:ascii="Arial" w:eastAsia="Calibri" w:hAnsi="Arial" w:cs="Arial"/>
                <w:b/>
                <w:sz w:val="18"/>
                <w:szCs w:val="18"/>
              </w:rPr>
            </w:pPr>
            <w:r w:rsidRPr="001705D8">
              <w:rPr>
                <w:rFonts w:ascii="Arial" w:hAnsi="Arial" w:cs="Arial"/>
                <w:sz w:val="16"/>
                <w:szCs w:val="16"/>
              </w:rPr>
              <w:t>A través del micrositio del Consejo Seccional de la Judicatura del Cesar, se mantiene actualizada la información de cada uno de nuestros procesos; así desde el proceso de planeación estratégica y conscientes de la importancia que reviste el plan sectorial de desarrollo como instrumento transversal dentro del sistema integrado de calidad, siempre estamos difundiendo su contenido y alcance a todos los servidores judiciales del Distrito.</w:t>
            </w:r>
          </w:p>
        </w:tc>
      </w:tr>
      <w:tr w:rsidR="0018283A" w:rsidRPr="007C3AB1" w14:paraId="7FCA45A0" w14:textId="77777777" w:rsidTr="00A3253A">
        <w:trPr>
          <w:trHeight w:val="187"/>
        </w:trPr>
        <w:tc>
          <w:tcPr>
            <w:tcW w:w="2006" w:type="dxa"/>
            <w:vMerge w:val="restart"/>
            <w:tcBorders>
              <w:top w:val="single" w:sz="4" w:space="0" w:color="000000"/>
              <w:left w:val="single" w:sz="4" w:space="0" w:color="000000"/>
              <w:right w:val="single" w:sz="4" w:space="0" w:color="auto"/>
            </w:tcBorders>
          </w:tcPr>
          <w:p w14:paraId="067D31C6" w14:textId="77777777" w:rsidR="0018283A" w:rsidRPr="007C3AB1" w:rsidRDefault="0018283A" w:rsidP="006C755A">
            <w:pPr>
              <w:tabs>
                <w:tab w:val="center" w:pos="4536"/>
              </w:tabs>
              <w:jc w:val="both"/>
              <w:rPr>
                <w:rFonts w:ascii="Arial" w:eastAsia="Calibri" w:hAnsi="Arial" w:cs="Arial"/>
                <w:b/>
                <w:bCs/>
                <w:sz w:val="18"/>
                <w:szCs w:val="18"/>
              </w:rPr>
            </w:pPr>
            <w:r>
              <w:rPr>
                <w:rFonts w:ascii="Arial" w:eastAsia="Calibri" w:hAnsi="Arial" w:cs="Arial"/>
                <w:b/>
                <w:bCs/>
                <w:sz w:val="18"/>
                <w:szCs w:val="18"/>
              </w:rPr>
              <w:t>COMUNICACIÓN INSTITUCIONAL</w:t>
            </w:r>
          </w:p>
        </w:tc>
        <w:tc>
          <w:tcPr>
            <w:tcW w:w="1595" w:type="dxa"/>
            <w:tcBorders>
              <w:top w:val="single" w:sz="4" w:space="0" w:color="000000"/>
              <w:left w:val="single" w:sz="4" w:space="0" w:color="000000"/>
              <w:bottom w:val="single" w:sz="4" w:space="0" w:color="auto"/>
              <w:right w:val="single" w:sz="4" w:space="0" w:color="000000"/>
            </w:tcBorders>
          </w:tcPr>
          <w:p w14:paraId="0BEB29C9" w14:textId="77777777" w:rsidR="0018283A" w:rsidRPr="007C3AB1" w:rsidRDefault="0018283A" w:rsidP="006C755A">
            <w:pPr>
              <w:tabs>
                <w:tab w:val="center" w:pos="4536"/>
              </w:tabs>
              <w:jc w:val="center"/>
              <w:rPr>
                <w:rFonts w:ascii="Arial" w:eastAsia="Calibri" w:hAnsi="Arial" w:cs="Arial"/>
                <w:b/>
                <w:sz w:val="18"/>
                <w:szCs w:val="18"/>
              </w:rPr>
            </w:pPr>
            <w:r w:rsidRPr="008D3918">
              <w:rPr>
                <w:rFonts w:ascii="Arial" w:hAnsi="Arial" w:cs="Arial"/>
                <w:b/>
                <w:sz w:val="16"/>
                <w:szCs w:val="16"/>
              </w:rPr>
              <w:t>Avance de las actividades de la Matriz de Comunicaciones</w:t>
            </w:r>
          </w:p>
        </w:tc>
        <w:tc>
          <w:tcPr>
            <w:tcW w:w="912" w:type="dxa"/>
            <w:tcBorders>
              <w:top w:val="single" w:sz="4" w:space="0" w:color="000000"/>
              <w:left w:val="single" w:sz="4" w:space="0" w:color="000000"/>
              <w:bottom w:val="single" w:sz="4" w:space="0" w:color="auto"/>
              <w:right w:val="single" w:sz="4" w:space="0" w:color="auto"/>
            </w:tcBorders>
            <w:vAlign w:val="center"/>
          </w:tcPr>
          <w:p w14:paraId="57AEC7FA" w14:textId="77777777" w:rsidR="0018283A" w:rsidRPr="007C3AB1" w:rsidRDefault="0018283A" w:rsidP="006C755A">
            <w:pPr>
              <w:tabs>
                <w:tab w:val="center" w:pos="4536"/>
              </w:tabs>
              <w:jc w:val="center"/>
              <w:rPr>
                <w:rFonts w:ascii="Arial" w:eastAsia="Calibri" w:hAnsi="Arial" w:cs="Arial"/>
                <w:b/>
                <w:sz w:val="18"/>
                <w:szCs w:val="18"/>
              </w:rPr>
            </w:pPr>
            <w:r>
              <w:rPr>
                <w:rFonts w:ascii="Arial" w:eastAsia="Calibri" w:hAnsi="Arial" w:cs="Arial"/>
                <w:b/>
                <w:sz w:val="18"/>
                <w:szCs w:val="18"/>
              </w:rPr>
              <w:t>100%</w:t>
            </w:r>
          </w:p>
        </w:tc>
        <w:tc>
          <w:tcPr>
            <w:tcW w:w="1388" w:type="dxa"/>
            <w:tcBorders>
              <w:top w:val="single" w:sz="4" w:space="0" w:color="000000"/>
              <w:left w:val="single" w:sz="4" w:space="0" w:color="000000"/>
              <w:bottom w:val="single" w:sz="4" w:space="0" w:color="auto"/>
              <w:right w:val="single" w:sz="4" w:space="0" w:color="auto"/>
            </w:tcBorders>
            <w:vAlign w:val="center"/>
          </w:tcPr>
          <w:p w14:paraId="673AB85B" w14:textId="7F2776CC" w:rsidR="0018283A" w:rsidRPr="004E517F" w:rsidRDefault="0018283A" w:rsidP="006C755A">
            <w:pPr>
              <w:jc w:val="center"/>
              <w:rPr>
                <w:rFonts w:ascii="Arial" w:hAnsi="Arial" w:cs="Arial"/>
                <w:sz w:val="16"/>
                <w:szCs w:val="16"/>
              </w:rPr>
            </w:pPr>
            <w:r>
              <w:rPr>
                <w:rFonts w:ascii="Arial" w:eastAsia="Calibri" w:hAnsi="Arial" w:cs="Arial"/>
                <w:b/>
                <w:sz w:val="18"/>
                <w:szCs w:val="18"/>
              </w:rPr>
              <w:t>T1:</w:t>
            </w:r>
            <w:r w:rsidRPr="004E517F">
              <w:rPr>
                <w:rFonts w:ascii="Arial" w:hAnsi="Arial" w:cs="Arial"/>
                <w:sz w:val="16"/>
                <w:szCs w:val="16"/>
              </w:rPr>
              <w:t xml:space="preserve"> </w:t>
            </w:r>
            <w:r>
              <w:rPr>
                <w:rFonts w:ascii="Arial" w:hAnsi="Arial" w:cs="Arial"/>
                <w:sz w:val="16"/>
                <w:szCs w:val="16"/>
              </w:rPr>
              <w:t>100</w:t>
            </w:r>
          </w:p>
          <w:p w14:paraId="52BF6289" w14:textId="7AB4F16C" w:rsidR="0018283A" w:rsidRPr="00BC2B62" w:rsidRDefault="0018283A" w:rsidP="006C755A">
            <w:pPr>
              <w:jc w:val="center"/>
              <w:rPr>
                <w:rFonts w:ascii="Arial" w:hAnsi="Arial" w:cs="Arial"/>
                <w:bCs/>
                <w:sz w:val="16"/>
                <w:szCs w:val="16"/>
              </w:rPr>
            </w:pPr>
            <w:r>
              <w:rPr>
                <w:rFonts w:ascii="Arial" w:eastAsia="Calibri" w:hAnsi="Arial" w:cs="Arial"/>
                <w:b/>
                <w:sz w:val="18"/>
                <w:szCs w:val="18"/>
              </w:rPr>
              <w:t xml:space="preserve">T2: </w:t>
            </w:r>
            <w:r w:rsidRPr="001705D8">
              <w:rPr>
                <w:rFonts w:ascii="Arial" w:hAnsi="Arial" w:cs="Arial"/>
                <w:sz w:val="16"/>
                <w:szCs w:val="16"/>
              </w:rPr>
              <w:t>100</w:t>
            </w:r>
          </w:p>
          <w:p w14:paraId="1333F5B1" w14:textId="628BF4CC" w:rsidR="0018283A" w:rsidRPr="00BC2B62" w:rsidRDefault="0018283A" w:rsidP="006C755A">
            <w:pPr>
              <w:tabs>
                <w:tab w:val="center" w:pos="4536"/>
              </w:tabs>
              <w:jc w:val="center"/>
              <w:rPr>
                <w:rFonts w:ascii="Arial" w:hAnsi="Arial" w:cs="Arial"/>
                <w:bCs/>
                <w:sz w:val="16"/>
                <w:szCs w:val="16"/>
              </w:rPr>
            </w:pPr>
            <w:r>
              <w:rPr>
                <w:rFonts w:ascii="Arial" w:eastAsia="Calibri" w:hAnsi="Arial" w:cs="Arial"/>
                <w:b/>
                <w:sz w:val="18"/>
                <w:szCs w:val="18"/>
              </w:rPr>
              <w:t xml:space="preserve">T3: </w:t>
            </w:r>
            <w:r w:rsidRPr="001705D8">
              <w:rPr>
                <w:rFonts w:ascii="Arial" w:hAnsi="Arial" w:cs="Arial"/>
                <w:sz w:val="16"/>
                <w:szCs w:val="16"/>
              </w:rPr>
              <w:t>100</w:t>
            </w:r>
          </w:p>
          <w:p w14:paraId="4B654B8F" w14:textId="45F36947" w:rsidR="0018283A" w:rsidRPr="00BC2B62" w:rsidRDefault="0018283A" w:rsidP="006C755A">
            <w:pPr>
              <w:tabs>
                <w:tab w:val="center" w:pos="4536"/>
              </w:tabs>
              <w:jc w:val="center"/>
              <w:rPr>
                <w:rFonts w:ascii="Arial" w:eastAsia="Calibri" w:hAnsi="Arial" w:cs="Arial"/>
                <w:bCs/>
                <w:sz w:val="18"/>
                <w:szCs w:val="18"/>
              </w:rPr>
            </w:pPr>
            <w:r>
              <w:rPr>
                <w:rFonts w:ascii="Arial" w:eastAsia="Calibri" w:hAnsi="Arial" w:cs="Arial"/>
                <w:b/>
                <w:sz w:val="18"/>
                <w:szCs w:val="18"/>
              </w:rPr>
              <w:t xml:space="preserve">T4: </w:t>
            </w:r>
            <w:r w:rsidRPr="001705D8">
              <w:rPr>
                <w:rFonts w:ascii="Arial" w:eastAsia="Calibri" w:hAnsi="Arial" w:cs="Arial"/>
                <w:sz w:val="18"/>
                <w:szCs w:val="18"/>
              </w:rPr>
              <w:t>1</w:t>
            </w:r>
            <w:r w:rsidRPr="001705D8">
              <w:rPr>
                <w:rFonts w:ascii="Arial" w:hAnsi="Arial" w:cs="Arial"/>
                <w:sz w:val="16"/>
                <w:szCs w:val="16"/>
              </w:rPr>
              <w:t>00</w:t>
            </w:r>
          </w:p>
        </w:tc>
        <w:tc>
          <w:tcPr>
            <w:tcW w:w="3880" w:type="dxa"/>
            <w:tcBorders>
              <w:top w:val="single" w:sz="4" w:space="0" w:color="000000"/>
              <w:left w:val="single" w:sz="4" w:space="0" w:color="auto"/>
              <w:bottom w:val="single" w:sz="4" w:space="0" w:color="auto"/>
              <w:right w:val="single" w:sz="4" w:space="0" w:color="auto"/>
            </w:tcBorders>
            <w:vAlign w:val="center"/>
          </w:tcPr>
          <w:p w14:paraId="08109900" w14:textId="696A23C7" w:rsidR="0018283A" w:rsidRPr="00585BDE" w:rsidRDefault="0018283A" w:rsidP="006C755A">
            <w:pPr>
              <w:tabs>
                <w:tab w:val="center" w:pos="4536"/>
              </w:tabs>
              <w:jc w:val="both"/>
              <w:rPr>
                <w:rFonts w:ascii="Arial" w:eastAsia="Calibri" w:hAnsi="Arial" w:cs="Arial"/>
                <w:b/>
                <w:color w:val="FF0000"/>
                <w:sz w:val="18"/>
                <w:szCs w:val="18"/>
              </w:rPr>
            </w:pPr>
            <w:r>
              <w:rPr>
                <w:rFonts w:ascii="Arial" w:hAnsi="Arial" w:cs="Arial"/>
                <w:sz w:val="16"/>
                <w:szCs w:val="16"/>
              </w:rPr>
              <w:t>Durante la vigencia 2022</w:t>
            </w:r>
            <w:r w:rsidRPr="000E2D33">
              <w:rPr>
                <w:rFonts w:ascii="Arial" w:hAnsi="Arial" w:cs="Arial"/>
                <w:sz w:val="16"/>
                <w:szCs w:val="16"/>
              </w:rPr>
              <w:t xml:space="preserve"> se cumplió en un 100% con las actividades programadas en la matriz de comunicaciones, realizando entre otras las siguientes actividades: </w:t>
            </w:r>
            <w:r w:rsidRPr="001705D8">
              <w:rPr>
                <w:rFonts w:ascii="Arial" w:hAnsi="Arial" w:cs="Arial"/>
                <w:sz w:val="16"/>
                <w:szCs w:val="16"/>
              </w:rPr>
              <w:t xml:space="preserve">- Difusión de la información administrativa, ambiental y judicial a través de las tecnologías de la información y comunicaciones TIC y los Boletines informativos (Mes a mes en nuestro link de Consejo Seccional en la página web de la Rama Judicial, a través de nuestros boletines judiciales, enteramos a nuestras partes interesadas internas y externas de todo lo relacionado con la </w:t>
            </w:r>
            <w:r w:rsidRPr="001705D8">
              <w:rPr>
                <w:rFonts w:ascii="Arial" w:hAnsi="Arial" w:cs="Arial"/>
                <w:sz w:val="16"/>
                <w:szCs w:val="16"/>
              </w:rPr>
              <w:lastRenderedPageBreak/>
              <w:t>gestión judicial, administrativa, nuestro comités y nuestro sistema integrado de gestión y control de la calidad y el medio ambiente.).- Difundir el Plan de Comunicaciones de la Rama Judicial a los usuarios internos que hacen parte del SIGCMA en la Seccional Cesar.- Impulsar el uso de sistemas o herramientas digitales para la gestión y divulgación de la información producida por la Rama Judicial. - Socializar con los servidores judiciales del Distrito, toda la información relacionada con la administración de justicia y la gestión desplegada por el Consejo Superior de la Judicatura y los Juzgados que integran el SIGCMA (El 17 de marzo del presente año, nuestra Seccional rindió cuentas de la gestión judicial y administrativa desplegada durante la vigencia 2021, espacio en el que sin duda se dieron a conocer los avances de nuestro sistema integrado de gestión y se dieron a conocer los retos y proyectos que se visionan para el 2022.)- Difundir las herramientas, procedimientos, formatos y actividades propias del sistema integrado de gestión y control de la calidad a los usuarios que hacen parte del SIGCMA.- Socialización y aplicación de las TRD establecidas para los Despachos Judiciales según su especialidad (Se da a conocer a los Despachos judiciales las TRD que deben aplicar según la especialidad y se les dan indicaciones acerca de la manera en que debe llevarse a cabo el proceso de archivo de sus documentos) Además se hace seguimiento al plan de digitalización  que adelanta la Seccional en el marco de la transición hacia una justicia digital.</w:t>
            </w:r>
          </w:p>
        </w:tc>
      </w:tr>
      <w:tr w:rsidR="0018283A" w:rsidRPr="007C3AB1" w14:paraId="7F09CE2D" w14:textId="77777777" w:rsidTr="006C755A">
        <w:trPr>
          <w:trHeight w:val="234"/>
        </w:trPr>
        <w:tc>
          <w:tcPr>
            <w:tcW w:w="2006" w:type="dxa"/>
            <w:vMerge/>
            <w:tcBorders>
              <w:left w:val="single" w:sz="4" w:space="0" w:color="000000"/>
              <w:right w:val="single" w:sz="4" w:space="0" w:color="auto"/>
            </w:tcBorders>
          </w:tcPr>
          <w:p w14:paraId="0DDE06E9" w14:textId="77777777" w:rsidR="0018283A" w:rsidRDefault="0018283A" w:rsidP="006C755A">
            <w:pPr>
              <w:tabs>
                <w:tab w:val="center" w:pos="4536"/>
              </w:tabs>
              <w:jc w:val="both"/>
              <w:rPr>
                <w:rFonts w:ascii="Arial" w:eastAsia="Calibri" w:hAnsi="Arial" w:cs="Arial"/>
                <w:b/>
                <w:bCs/>
                <w:sz w:val="18"/>
                <w:szCs w:val="18"/>
              </w:rPr>
            </w:pPr>
          </w:p>
        </w:tc>
        <w:tc>
          <w:tcPr>
            <w:tcW w:w="1595" w:type="dxa"/>
            <w:tcBorders>
              <w:top w:val="single" w:sz="4" w:space="0" w:color="auto"/>
              <w:left w:val="single" w:sz="4" w:space="0" w:color="000000"/>
              <w:bottom w:val="single" w:sz="4" w:space="0" w:color="auto"/>
              <w:right w:val="single" w:sz="4" w:space="0" w:color="000000"/>
            </w:tcBorders>
          </w:tcPr>
          <w:p w14:paraId="19BBCED2" w14:textId="77777777" w:rsidR="0018283A" w:rsidRPr="007C3AB1" w:rsidRDefault="0018283A" w:rsidP="006C755A">
            <w:pPr>
              <w:tabs>
                <w:tab w:val="center" w:pos="4536"/>
              </w:tabs>
              <w:jc w:val="center"/>
              <w:rPr>
                <w:rFonts w:ascii="Arial" w:eastAsia="Calibri" w:hAnsi="Arial" w:cs="Arial"/>
                <w:b/>
                <w:sz w:val="18"/>
                <w:szCs w:val="18"/>
              </w:rPr>
            </w:pPr>
            <w:r w:rsidRPr="00742799">
              <w:rPr>
                <w:rFonts w:ascii="Arial" w:hAnsi="Arial" w:cs="Arial"/>
                <w:b/>
                <w:sz w:val="16"/>
                <w:szCs w:val="16"/>
              </w:rPr>
              <w:t>Quejas, Reclamos y Sugerencias atendidos oportunamente</w:t>
            </w:r>
          </w:p>
        </w:tc>
        <w:tc>
          <w:tcPr>
            <w:tcW w:w="912" w:type="dxa"/>
            <w:tcBorders>
              <w:top w:val="single" w:sz="4" w:space="0" w:color="auto"/>
              <w:left w:val="single" w:sz="4" w:space="0" w:color="000000"/>
              <w:bottom w:val="single" w:sz="4" w:space="0" w:color="auto"/>
              <w:right w:val="single" w:sz="4" w:space="0" w:color="auto"/>
            </w:tcBorders>
            <w:vAlign w:val="center"/>
          </w:tcPr>
          <w:p w14:paraId="54FA0E47" w14:textId="77777777" w:rsidR="0018283A" w:rsidRPr="007C3AB1" w:rsidRDefault="0018283A" w:rsidP="006C755A">
            <w:pPr>
              <w:tabs>
                <w:tab w:val="center" w:pos="4536"/>
              </w:tabs>
              <w:jc w:val="center"/>
              <w:rPr>
                <w:rFonts w:ascii="Arial" w:eastAsia="Calibri" w:hAnsi="Arial" w:cs="Arial"/>
                <w:b/>
                <w:sz w:val="18"/>
                <w:szCs w:val="18"/>
              </w:rPr>
            </w:pPr>
            <w:r>
              <w:rPr>
                <w:rFonts w:ascii="Arial" w:eastAsia="Calibri" w:hAnsi="Arial" w:cs="Arial"/>
                <w:b/>
                <w:sz w:val="18"/>
                <w:szCs w:val="18"/>
              </w:rPr>
              <w:t>100%</w:t>
            </w:r>
          </w:p>
        </w:tc>
        <w:tc>
          <w:tcPr>
            <w:tcW w:w="1388" w:type="dxa"/>
            <w:tcBorders>
              <w:top w:val="single" w:sz="4" w:space="0" w:color="auto"/>
              <w:left w:val="single" w:sz="4" w:space="0" w:color="000000"/>
              <w:bottom w:val="single" w:sz="4" w:space="0" w:color="auto"/>
              <w:right w:val="single" w:sz="4" w:space="0" w:color="auto"/>
            </w:tcBorders>
            <w:vAlign w:val="center"/>
          </w:tcPr>
          <w:p w14:paraId="18029848" w14:textId="77777777" w:rsidR="0018283A" w:rsidRPr="004E517F" w:rsidRDefault="0018283A" w:rsidP="006C755A">
            <w:pPr>
              <w:jc w:val="center"/>
              <w:rPr>
                <w:rFonts w:ascii="Arial" w:hAnsi="Arial" w:cs="Arial"/>
                <w:sz w:val="16"/>
                <w:szCs w:val="16"/>
              </w:rPr>
            </w:pPr>
            <w:r>
              <w:rPr>
                <w:rFonts w:ascii="Arial" w:eastAsia="Calibri" w:hAnsi="Arial" w:cs="Arial"/>
                <w:b/>
                <w:sz w:val="18"/>
                <w:szCs w:val="18"/>
              </w:rPr>
              <w:t>T1:</w:t>
            </w:r>
            <w:r w:rsidRPr="004E517F">
              <w:rPr>
                <w:rFonts w:ascii="Arial" w:hAnsi="Arial" w:cs="Arial"/>
                <w:sz w:val="16"/>
                <w:szCs w:val="16"/>
              </w:rPr>
              <w:t xml:space="preserve"> </w:t>
            </w:r>
            <w:r w:rsidRPr="00C266CA">
              <w:rPr>
                <w:rFonts w:ascii="Arial" w:eastAsia="Calibri" w:hAnsi="Arial" w:cs="Arial"/>
                <w:bCs/>
                <w:sz w:val="18"/>
                <w:szCs w:val="18"/>
              </w:rPr>
              <w:t>100</w:t>
            </w:r>
          </w:p>
          <w:p w14:paraId="3698B782" w14:textId="77777777" w:rsidR="0018283A" w:rsidRPr="00BC2B62" w:rsidRDefault="0018283A" w:rsidP="006C755A">
            <w:pPr>
              <w:jc w:val="center"/>
              <w:rPr>
                <w:rFonts w:ascii="Arial" w:hAnsi="Arial" w:cs="Arial"/>
                <w:bCs/>
                <w:sz w:val="16"/>
                <w:szCs w:val="16"/>
              </w:rPr>
            </w:pPr>
            <w:r>
              <w:rPr>
                <w:rFonts w:ascii="Arial" w:eastAsia="Calibri" w:hAnsi="Arial" w:cs="Arial"/>
                <w:b/>
                <w:sz w:val="18"/>
                <w:szCs w:val="18"/>
              </w:rPr>
              <w:t xml:space="preserve">T2: </w:t>
            </w:r>
            <w:r>
              <w:rPr>
                <w:rFonts w:ascii="Arial" w:eastAsia="Calibri" w:hAnsi="Arial" w:cs="Arial"/>
                <w:bCs/>
                <w:sz w:val="18"/>
                <w:szCs w:val="18"/>
              </w:rPr>
              <w:t>100</w:t>
            </w:r>
          </w:p>
          <w:p w14:paraId="1BC4B64B" w14:textId="77777777" w:rsidR="0018283A" w:rsidRPr="00BC2B62" w:rsidRDefault="0018283A" w:rsidP="006C755A">
            <w:pPr>
              <w:tabs>
                <w:tab w:val="center" w:pos="4536"/>
              </w:tabs>
              <w:jc w:val="center"/>
              <w:rPr>
                <w:rFonts w:ascii="Arial" w:hAnsi="Arial" w:cs="Arial"/>
                <w:bCs/>
                <w:sz w:val="16"/>
                <w:szCs w:val="16"/>
              </w:rPr>
            </w:pPr>
            <w:r>
              <w:rPr>
                <w:rFonts w:ascii="Arial" w:eastAsia="Calibri" w:hAnsi="Arial" w:cs="Arial"/>
                <w:b/>
                <w:sz w:val="18"/>
                <w:szCs w:val="18"/>
              </w:rPr>
              <w:t xml:space="preserve">T3: </w:t>
            </w:r>
            <w:r>
              <w:rPr>
                <w:rFonts w:ascii="Arial" w:eastAsia="Calibri" w:hAnsi="Arial" w:cs="Arial"/>
                <w:bCs/>
                <w:sz w:val="18"/>
                <w:szCs w:val="18"/>
              </w:rPr>
              <w:t>100</w:t>
            </w:r>
          </w:p>
          <w:p w14:paraId="64921A55" w14:textId="77777777" w:rsidR="0018283A" w:rsidRPr="007C3AB1" w:rsidRDefault="0018283A" w:rsidP="006C755A">
            <w:pPr>
              <w:tabs>
                <w:tab w:val="center" w:pos="4536"/>
              </w:tabs>
              <w:jc w:val="center"/>
              <w:rPr>
                <w:rFonts w:ascii="Arial" w:eastAsia="Calibri" w:hAnsi="Arial" w:cs="Arial"/>
                <w:b/>
                <w:sz w:val="18"/>
                <w:szCs w:val="18"/>
              </w:rPr>
            </w:pPr>
            <w:r>
              <w:rPr>
                <w:rFonts w:ascii="Arial" w:eastAsia="Calibri" w:hAnsi="Arial" w:cs="Arial"/>
                <w:b/>
                <w:sz w:val="18"/>
                <w:szCs w:val="18"/>
              </w:rPr>
              <w:t xml:space="preserve">T4: </w:t>
            </w:r>
            <w:r>
              <w:rPr>
                <w:rFonts w:ascii="Arial" w:eastAsia="Calibri" w:hAnsi="Arial" w:cs="Arial"/>
                <w:bCs/>
                <w:sz w:val="18"/>
                <w:szCs w:val="18"/>
              </w:rPr>
              <w:t>100</w:t>
            </w:r>
          </w:p>
        </w:tc>
        <w:tc>
          <w:tcPr>
            <w:tcW w:w="3880" w:type="dxa"/>
            <w:tcBorders>
              <w:top w:val="single" w:sz="4" w:space="0" w:color="auto"/>
              <w:left w:val="single" w:sz="4" w:space="0" w:color="auto"/>
              <w:bottom w:val="single" w:sz="4" w:space="0" w:color="auto"/>
              <w:right w:val="single" w:sz="4" w:space="0" w:color="auto"/>
            </w:tcBorders>
            <w:vAlign w:val="center"/>
          </w:tcPr>
          <w:p w14:paraId="54092CD5" w14:textId="73E399E2" w:rsidR="0018283A" w:rsidRPr="00585BDE" w:rsidRDefault="0018283A" w:rsidP="006C755A">
            <w:pPr>
              <w:tabs>
                <w:tab w:val="center" w:pos="4536"/>
              </w:tabs>
              <w:jc w:val="both"/>
              <w:rPr>
                <w:rFonts w:ascii="Arial" w:eastAsia="Calibri" w:hAnsi="Arial" w:cs="Arial"/>
                <w:b/>
                <w:color w:val="FF0000"/>
                <w:sz w:val="18"/>
                <w:szCs w:val="18"/>
              </w:rPr>
            </w:pPr>
            <w:r w:rsidRPr="00B277DB">
              <w:rPr>
                <w:rFonts w:ascii="Arial" w:hAnsi="Arial" w:cs="Arial"/>
                <w:sz w:val="16"/>
                <w:szCs w:val="16"/>
              </w:rPr>
              <w:t>Durante est</w:t>
            </w:r>
            <w:r>
              <w:rPr>
                <w:rFonts w:ascii="Arial" w:hAnsi="Arial" w:cs="Arial"/>
                <w:sz w:val="16"/>
                <w:szCs w:val="16"/>
              </w:rPr>
              <w:t xml:space="preserve">a vigencia se recibieron y </w:t>
            </w:r>
            <w:r w:rsidRPr="00093498">
              <w:rPr>
                <w:rFonts w:ascii="Arial" w:hAnsi="Arial" w:cs="Arial"/>
                <w:sz w:val="16"/>
                <w:szCs w:val="16"/>
              </w:rPr>
              <w:t xml:space="preserve">tramitaron: 1 trim </w:t>
            </w:r>
            <w:r w:rsidRPr="00F9243C">
              <w:rPr>
                <w:rFonts w:ascii="Arial" w:hAnsi="Arial" w:cs="Arial"/>
                <w:sz w:val="16"/>
                <w:szCs w:val="16"/>
              </w:rPr>
              <w:t>16 quejas y 1 reclamo, para un total de 17 QRS</w:t>
            </w:r>
            <w:r w:rsidRPr="00093498">
              <w:rPr>
                <w:rFonts w:ascii="Arial" w:hAnsi="Arial" w:cs="Arial"/>
                <w:sz w:val="16"/>
                <w:szCs w:val="16"/>
              </w:rPr>
              <w:t xml:space="preserve">, 2 trim </w:t>
            </w:r>
            <w:r w:rsidRPr="001663FA">
              <w:rPr>
                <w:rFonts w:ascii="Arial" w:hAnsi="Arial" w:cs="Arial"/>
                <w:sz w:val="16"/>
                <w:szCs w:val="16"/>
              </w:rPr>
              <w:t>10 quejas</w:t>
            </w:r>
            <w:r w:rsidRPr="00093498">
              <w:rPr>
                <w:rFonts w:ascii="Arial" w:hAnsi="Arial" w:cs="Arial"/>
                <w:sz w:val="16"/>
                <w:szCs w:val="16"/>
              </w:rPr>
              <w:t xml:space="preserve">, 3 trim </w:t>
            </w:r>
            <w:r w:rsidRPr="001663FA">
              <w:rPr>
                <w:rFonts w:ascii="Arial" w:hAnsi="Arial" w:cs="Arial"/>
                <w:sz w:val="16"/>
                <w:szCs w:val="16"/>
              </w:rPr>
              <w:t>6 quejas</w:t>
            </w:r>
            <w:r>
              <w:rPr>
                <w:rFonts w:ascii="Arial" w:hAnsi="Arial" w:cs="Arial"/>
                <w:sz w:val="16"/>
                <w:szCs w:val="16"/>
              </w:rPr>
              <w:t xml:space="preserve"> </w:t>
            </w:r>
            <w:r w:rsidRPr="00093498">
              <w:rPr>
                <w:rFonts w:ascii="Arial" w:hAnsi="Arial" w:cs="Arial"/>
                <w:sz w:val="16"/>
                <w:szCs w:val="16"/>
              </w:rPr>
              <w:t xml:space="preserve">y 4 trim </w:t>
            </w:r>
            <w:r w:rsidRPr="001663FA">
              <w:rPr>
                <w:rFonts w:ascii="Arial" w:hAnsi="Arial" w:cs="Arial"/>
                <w:sz w:val="16"/>
                <w:szCs w:val="16"/>
              </w:rPr>
              <w:t>16 quejas y 1 reclamo</w:t>
            </w:r>
            <w:r w:rsidRPr="00093498">
              <w:rPr>
                <w:rFonts w:ascii="Arial" w:hAnsi="Arial" w:cs="Arial"/>
                <w:sz w:val="16"/>
                <w:szCs w:val="16"/>
              </w:rPr>
              <w:t xml:space="preserve">, para un total de </w:t>
            </w:r>
            <w:r>
              <w:rPr>
                <w:rFonts w:ascii="Arial" w:hAnsi="Arial" w:cs="Arial"/>
                <w:sz w:val="16"/>
                <w:szCs w:val="16"/>
              </w:rPr>
              <w:t>50</w:t>
            </w:r>
            <w:r w:rsidRPr="00093498">
              <w:rPr>
                <w:rFonts w:ascii="Arial" w:hAnsi="Arial" w:cs="Arial"/>
                <w:sz w:val="16"/>
                <w:szCs w:val="16"/>
              </w:rPr>
              <w:t xml:space="preserve"> solicitudes, las cuales fueron atendidas oportunamente en su totalidad. Considerando de esta manera que se ha realizado el trámite de forma oportuna, teniendo en cuenta el porcentaje de atención.</w:t>
            </w:r>
          </w:p>
        </w:tc>
      </w:tr>
      <w:tr w:rsidR="0018283A" w:rsidRPr="007C3AB1" w14:paraId="30DC9AA7" w14:textId="77777777" w:rsidTr="00A3253A">
        <w:trPr>
          <w:trHeight w:val="234"/>
        </w:trPr>
        <w:tc>
          <w:tcPr>
            <w:tcW w:w="2006" w:type="dxa"/>
            <w:vMerge/>
            <w:tcBorders>
              <w:left w:val="single" w:sz="4" w:space="0" w:color="000000"/>
              <w:bottom w:val="single" w:sz="4" w:space="0" w:color="auto"/>
              <w:right w:val="single" w:sz="4" w:space="0" w:color="auto"/>
            </w:tcBorders>
          </w:tcPr>
          <w:p w14:paraId="5C92B9BB" w14:textId="77777777" w:rsidR="0018283A" w:rsidRDefault="0018283A" w:rsidP="006C755A">
            <w:pPr>
              <w:tabs>
                <w:tab w:val="center" w:pos="4536"/>
              </w:tabs>
              <w:jc w:val="both"/>
              <w:rPr>
                <w:rFonts w:ascii="Arial" w:eastAsia="Calibri" w:hAnsi="Arial" w:cs="Arial"/>
                <w:b/>
                <w:bCs/>
                <w:sz w:val="18"/>
                <w:szCs w:val="18"/>
              </w:rPr>
            </w:pPr>
          </w:p>
        </w:tc>
        <w:tc>
          <w:tcPr>
            <w:tcW w:w="1595" w:type="dxa"/>
            <w:tcBorders>
              <w:top w:val="single" w:sz="4" w:space="0" w:color="auto"/>
              <w:left w:val="single" w:sz="4" w:space="0" w:color="000000"/>
              <w:bottom w:val="single" w:sz="4" w:space="0" w:color="auto"/>
              <w:right w:val="single" w:sz="4" w:space="0" w:color="000000"/>
            </w:tcBorders>
          </w:tcPr>
          <w:p w14:paraId="03EC32AC" w14:textId="1263B518" w:rsidR="0018283A" w:rsidRPr="00742799" w:rsidRDefault="0018283A" w:rsidP="006C755A">
            <w:pPr>
              <w:tabs>
                <w:tab w:val="center" w:pos="4536"/>
              </w:tabs>
              <w:jc w:val="center"/>
              <w:rPr>
                <w:rFonts w:ascii="Arial" w:hAnsi="Arial" w:cs="Arial"/>
                <w:b/>
                <w:sz w:val="16"/>
                <w:szCs w:val="16"/>
              </w:rPr>
            </w:pPr>
            <w:r w:rsidRPr="0018283A">
              <w:rPr>
                <w:rFonts w:ascii="Arial" w:hAnsi="Arial" w:cs="Arial"/>
                <w:b/>
                <w:sz w:val="16"/>
                <w:szCs w:val="16"/>
              </w:rPr>
              <w:t>Tiempo promedio de atención Quejas, Reclamos y Sugerencias</w:t>
            </w:r>
          </w:p>
        </w:tc>
        <w:tc>
          <w:tcPr>
            <w:tcW w:w="912" w:type="dxa"/>
            <w:tcBorders>
              <w:top w:val="single" w:sz="4" w:space="0" w:color="auto"/>
              <w:left w:val="single" w:sz="4" w:space="0" w:color="000000"/>
              <w:bottom w:val="single" w:sz="4" w:space="0" w:color="auto"/>
              <w:right w:val="single" w:sz="4" w:space="0" w:color="auto"/>
            </w:tcBorders>
            <w:vAlign w:val="center"/>
          </w:tcPr>
          <w:p w14:paraId="1760AE01" w14:textId="55C3236D" w:rsidR="0018283A" w:rsidRDefault="0018283A" w:rsidP="006C755A">
            <w:pPr>
              <w:tabs>
                <w:tab w:val="center" w:pos="4536"/>
              </w:tabs>
              <w:jc w:val="center"/>
              <w:rPr>
                <w:rFonts w:ascii="Arial" w:eastAsia="Calibri" w:hAnsi="Arial" w:cs="Arial"/>
                <w:b/>
                <w:sz w:val="18"/>
                <w:szCs w:val="18"/>
              </w:rPr>
            </w:pPr>
            <w:r>
              <w:rPr>
                <w:rFonts w:ascii="Arial" w:eastAsia="Calibri" w:hAnsi="Arial" w:cs="Arial"/>
                <w:b/>
                <w:sz w:val="18"/>
                <w:szCs w:val="18"/>
              </w:rPr>
              <w:t>100%</w:t>
            </w:r>
          </w:p>
        </w:tc>
        <w:tc>
          <w:tcPr>
            <w:tcW w:w="1388" w:type="dxa"/>
            <w:tcBorders>
              <w:top w:val="single" w:sz="4" w:space="0" w:color="auto"/>
              <w:left w:val="single" w:sz="4" w:space="0" w:color="000000"/>
              <w:bottom w:val="single" w:sz="4" w:space="0" w:color="auto"/>
              <w:right w:val="single" w:sz="4" w:space="0" w:color="auto"/>
            </w:tcBorders>
            <w:vAlign w:val="center"/>
          </w:tcPr>
          <w:p w14:paraId="747F671D" w14:textId="4F355024" w:rsidR="0018283A" w:rsidRPr="004E517F" w:rsidRDefault="0018283A" w:rsidP="0018283A">
            <w:pPr>
              <w:jc w:val="center"/>
              <w:rPr>
                <w:rFonts w:ascii="Arial" w:hAnsi="Arial" w:cs="Arial"/>
                <w:sz w:val="16"/>
                <w:szCs w:val="16"/>
              </w:rPr>
            </w:pPr>
            <w:r>
              <w:rPr>
                <w:rFonts w:ascii="Arial" w:eastAsia="Calibri" w:hAnsi="Arial" w:cs="Arial"/>
                <w:b/>
                <w:sz w:val="18"/>
                <w:szCs w:val="18"/>
              </w:rPr>
              <w:t>T1:</w:t>
            </w:r>
            <w:r w:rsidRPr="004E517F">
              <w:rPr>
                <w:rFonts w:ascii="Arial" w:hAnsi="Arial" w:cs="Arial"/>
                <w:sz w:val="16"/>
                <w:szCs w:val="16"/>
              </w:rPr>
              <w:t xml:space="preserve"> </w:t>
            </w:r>
            <w:r>
              <w:rPr>
                <w:rFonts w:ascii="Arial" w:hAnsi="Arial" w:cs="Arial"/>
                <w:sz w:val="16"/>
                <w:szCs w:val="16"/>
              </w:rPr>
              <w:t>8</w:t>
            </w:r>
          </w:p>
          <w:p w14:paraId="56A3B01B" w14:textId="3121AF39" w:rsidR="0018283A" w:rsidRPr="00BC2B62" w:rsidRDefault="0018283A" w:rsidP="0018283A">
            <w:pPr>
              <w:jc w:val="center"/>
              <w:rPr>
                <w:rFonts w:ascii="Arial" w:hAnsi="Arial" w:cs="Arial"/>
                <w:bCs/>
                <w:sz w:val="16"/>
                <w:szCs w:val="16"/>
              </w:rPr>
            </w:pPr>
            <w:r>
              <w:rPr>
                <w:rFonts w:ascii="Arial" w:eastAsia="Calibri" w:hAnsi="Arial" w:cs="Arial"/>
                <w:b/>
                <w:sz w:val="18"/>
                <w:szCs w:val="18"/>
              </w:rPr>
              <w:t xml:space="preserve">T2: </w:t>
            </w:r>
            <w:r w:rsidRPr="0018283A">
              <w:rPr>
                <w:rFonts w:ascii="Arial" w:eastAsia="Calibri" w:hAnsi="Arial" w:cs="Arial"/>
                <w:sz w:val="18"/>
                <w:szCs w:val="18"/>
              </w:rPr>
              <w:t>8</w:t>
            </w:r>
          </w:p>
          <w:p w14:paraId="60A7DD4A" w14:textId="098BA8F8" w:rsidR="0018283A" w:rsidRPr="00BC2B62" w:rsidRDefault="0018283A" w:rsidP="0018283A">
            <w:pPr>
              <w:tabs>
                <w:tab w:val="center" w:pos="4536"/>
              </w:tabs>
              <w:jc w:val="center"/>
              <w:rPr>
                <w:rFonts w:ascii="Arial" w:hAnsi="Arial" w:cs="Arial"/>
                <w:bCs/>
                <w:sz w:val="16"/>
                <w:szCs w:val="16"/>
              </w:rPr>
            </w:pPr>
            <w:r>
              <w:rPr>
                <w:rFonts w:ascii="Arial" w:eastAsia="Calibri" w:hAnsi="Arial" w:cs="Arial"/>
                <w:b/>
                <w:sz w:val="18"/>
                <w:szCs w:val="18"/>
              </w:rPr>
              <w:t xml:space="preserve">T3: </w:t>
            </w:r>
            <w:r w:rsidRPr="0018283A">
              <w:rPr>
                <w:rFonts w:ascii="Arial" w:eastAsia="Calibri" w:hAnsi="Arial" w:cs="Arial"/>
                <w:sz w:val="18"/>
                <w:szCs w:val="18"/>
              </w:rPr>
              <w:t>8</w:t>
            </w:r>
          </w:p>
          <w:p w14:paraId="730014B5" w14:textId="6481D12F" w:rsidR="0018283A" w:rsidRDefault="0018283A" w:rsidP="0018283A">
            <w:pPr>
              <w:jc w:val="center"/>
              <w:rPr>
                <w:rFonts w:ascii="Arial" w:eastAsia="Calibri" w:hAnsi="Arial" w:cs="Arial"/>
                <w:b/>
                <w:sz w:val="18"/>
                <w:szCs w:val="18"/>
              </w:rPr>
            </w:pPr>
            <w:r>
              <w:rPr>
                <w:rFonts w:ascii="Arial" w:eastAsia="Calibri" w:hAnsi="Arial" w:cs="Arial"/>
                <w:b/>
                <w:sz w:val="18"/>
                <w:szCs w:val="18"/>
              </w:rPr>
              <w:t xml:space="preserve">T4: </w:t>
            </w:r>
            <w:r w:rsidRPr="0018283A">
              <w:rPr>
                <w:rFonts w:ascii="Arial" w:eastAsia="Calibri" w:hAnsi="Arial" w:cs="Arial"/>
                <w:sz w:val="18"/>
                <w:szCs w:val="18"/>
              </w:rPr>
              <w:t>8</w:t>
            </w:r>
          </w:p>
        </w:tc>
        <w:tc>
          <w:tcPr>
            <w:tcW w:w="3880" w:type="dxa"/>
            <w:tcBorders>
              <w:top w:val="single" w:sz="4" w:space="0" w:color="auto"/>
              <w:left w:val="single" w:sz="4" w:space="0" w:color="auto"/>
              <w:bottom w:val="single" w:sz="4" w:space="0" w:color="auto"/>
              <w:right w:val="single" w:sz="4" w:space="0" w:color="auto"/>
            </w:tcBorders>
            <w:vAlign w:val="center"/>
          </w:tcPr>
          <w:p w14:paraId="6527545F" w14:textId="4F09ABF1" w:rsidR="0018283A" w:rsidRPr="00B277DB" w:rsidRDefault="0018283A" w:rsidP="006C755A">
            <w:pPr>
              <w:tabs>
                <w:tab w:val="center" w:pos="4536"/>
              </w:tabs>
              <w:jc w:val="both"/>
              <w:rPr>
                <w:rFonts w:ascii="Arial" w:hAnsi="Arial" w:cs="Arial"/>
                <w:sz w:val="16"/>
                <w:szCs w:val="16"/>
              </w:rPr>
            </w:pPr>
            <w:r w:rsidRPr="0018283A">
              <w:rPr>
                <w:rFonts w:ascii="Arial" w:hAnsi="Arial" w:cs="Arial"/>
                <w:sz w:val="16"/>
                <w:szCs w:val="16"/>
              </w:rPr>
              <w:t>Durante est</w:t>
            </w:r>
            <w:r>
              <w:rPr>
                <w:rFonts w:ascii="Arial" w:hAnsi="Arial" w:cs="Arial"/>
                <w:sz w:val="16"/>
                <w:szCs w:val="16"/>
              </w:rPr>
              <w:t>a vigencia</w:t>
            </w:r>
            <w:r w:rsidRPr="0018283A">
              <w:rPr>
                <w:rFonts w:ascii="Arial" w:hAnsi="Arial" w:cs="Arial"/>
                <w:sz w:val="16"/>
                <w:szCs w:val="16"/>
              </w:rPr>
              <w:t xml:space="preserve"> se recibieron </w:t>
            </w:r>
            <w:r>
              <w:rPr>
                <w:rFonts w:ascii="Arial" w:hAnsi="Arial" w:cs="Arial"/>
                <w:sz w:val="16"/>
                <w:szCs w:val="16"/>
              </w:rPr>
              <w:t>un total de 48 quejas y 2 reclamos</w:t>
            </w:r>
            <w:r w:rsidRPr="0018283A">
              <w:rPr>
                <w:rFonts w:ascii="Arial" w:hAnsi="Arial" w:cs="Arial"/>
                <w:sz w:val="16"/>
                <w:szCs w:val="16"/>
              </w:rPr>
              <w:t>, l</w:t>
            </w:r>
            <w:r>
              <w:rPr>
                <w:rFonts w:ascii="Arial" w:hAnsi="Arial" w:cs="Arial"/>
                <w:sz w:val="16"/>
                <w:szCs w:val="16"/>
              </w:rPr>
              <w:t>o</w:t>
            </w:r>
            <w:r w:rsidRPr="0018283A">
              <w:rPr>
                <w:rFonts w:ascii="Arial" w:hAnsi="Arial" w:cs="Arial"/>
                <w:sz w:val="16"/>
                <w:szCs w:val="16"/>
              </w:rPr>
              <w:t>s cuales fueron atendidas oportunamente en su totalidad. Es del caso aclarar que la mayoría de las peticiones, quejas y reclamos que se reciben en esta Seccional no lo son respecto de los servicios que presta la Corporación, sino que hacen referencia a la inconformidad de los usuarios frente al trámite de sus asuntos ante los despachos judiciales, de ahí que el tratamiento que se les termina dando es el de la vigilancia judicial administrativa.</w:t>
            </w:r>
          </w:p>
        </w:tc>
      </w:tr>
      <w:tr w:rsidR="002E7B68" w:rsidRPr="007C3AB1" w14:paraId="369BC831" w14:textId="77777777" w:rsidTr="00A3253A">
        <w:trPr>
          <w:trHeight w:val="93"/>
        </w:trPr>
        <w:tc>
          <w:tcPr>
            <w:tcW w:w="2006" w:type="dxa"/>
            <w:vMerge w:val="restart"/>
            <w:tcBorders>
              <w:top w:val="single" w:sz="4" w:space="0" w:color="000000"/>
              <w:left w:val="single" w:sz="4" w:space="0" w:color="000000"/>
              <w:right w:val="single" w:sz="4" w:space="0" w:color="auto"/>
            </w:tcBorders>
          </w:tcPr>
          <w:p w14:paraId="36379CA5" w14:textId="77777777" w:rsidR="002E7B68" w:rsidRPr="007C3AB1" w:rsidRDefault="002E7B68" w:rsidP="006C755A">
            <w:pPr>
              <w:tabs>
                <w:tab w:val="center" w:pos="4536"/>
              </w:tabs>
              <w:jc w:val="both"/>
              <w:rPr>
                <w:rFonts w:ascii="Arial" w:eastAsia="Calibri" w:hAnsi="Arial" w:cs="Arial"/>
                <w:b/>
                <w:bCs/>
                <w:sz w:val="18"/>
                <w:szCs w:val="18"/>
              </w:rPr>
            </w:pPr>
            <w:r w:rsidRPr="005576BE">
              <w:rPr>
                <w:rFonts w:ascii="Arial" w:eastAsia="Calibri" w:hAnsi="Arial" w:cs="Arial"/>
                <w:b/>
                <w:bCs/>
                <w:sz w:val="18"/>
                <w:szCs w:val="18"/>
              </w:rPr>
              <w:t>CARRERA JUDICIAL</w:t>
            </w:r>
          </w:p>
        </w:tc>
        <w:tc>
          <w:tcPr>
            <w:tcW w:w="1595" w:type="dxa"/>
            <w:tcBorders>
              <w:top w:val="single" w:sz="4" w:space="0" w:color="000000"/>
              <w:left w:val="single" w:sz="4" w:space="0" w:color="000000"/>
              <w:bottom w:val="single" w:sz="4" w:space="0" w:color="auto"/>
              <w:right w:val="single" w:sz="4" w:space="0" w:color="000000"/>
            </w:tcBorders>
          </w:tcPr>
          <w:p w14:paraId="0E812901" w14:textId="77777777" w:rsidR="002E7B68" w:rsidRPr="007C3AB1" w:rsidRDefault="002E7B68" w:rsidP="006C755A">
            <w:pPr>
              <w:tabs>
                <w:tab w:val="center" w:pos="4536"/>
              </w:tabs>
              <w:jc w:val="center"/>
              <w:rPr>
                <w:rFonts w:ascii="Arial" w:eastAsia="Calibri" w:hAnsi="Arial" w:cs="Arial"/>
                <w:b/>
                <w:sz w:val="18"/>
                <w:szCs w:val="18"/>
              </w:rPr>
            </w:pPr>
            <w:r w:rsidRPr="009D699B">
              <w:rPr>
                <w:rFonts w:ascii="Arial" w:hAnsi="Arial" w:cs="Arial"/>
                <w:b/>
                <w:sz w:val="16"/>
                <w:szCs w:val="16"/>
              </w:rPr>
              <w:t>Cobertura de Carrera Judicial – Jueces</w:t>
            </w:r>
          </w:p>
        </w:tc>
        <w:tc>
          <w:tcPr>
            <w:tcW w:w="912" w:type="dxa"/>
            <w:tcBorders>
              <w:top w:val="single" w:sz="4" w:space="0" w:color="000000"/>
              <w:left w:val="single" w:sz="4" w:space="0" w:color="000000"/>
              <w:bottom w:val="single" w:sz="4" w:space="0" w:color="auto"/>
              <w:right w:val="single" w:sz="4" w:space="0" w:color="auto"/>
            </w:tcBorders>
            <w:vAlign w:val="center"/>
          </w:tcPr>
          <w:p w14:paraId="0C0ED4A6" w14:textId="77777777" w:rsidR="002E7B68" w:rsidRPr="007C3AB1"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100%</w:t>
            </w:r>
          </w:p>
        </w:tc>
        <w:tc>
          <w:tcPr>
            <w:tcW w:w="1388" w:type="dxa"/>
            <w:tcBorders>
              <w:top w:val="single" w:sz="4" w:space="0" w:color="000000"/>
              <w:left w:val="single" w:sz="4" w:space="0" w:color="000000"/>
              <w:bottom w:val="single" w:sz="4" w:space="0" w:color="auto"/>
              <w:right w:val="single" w:sz="4" w:space="0" w:color="auto"/>
            </w:tcBorders>
            <w:vAlign w:val="center"/>
          </w:tcPr>
          <w:p w14:paraId="30008A25" w14:textId="5AF91090" w:rsidR="002E7B68" w:rsidRPr="00B01572" w:rsidRDefault="002E7B68" w:rsidP="006C755A">
            <w:pPr>
              <w:tabs>
                <w:tab w:val="center" w:pos="4536"/>
              </w:tabs>
              <w:jc w:val="center"/>
              <w:rPr>
                <w:rFonts w:ascii="Arial" w:eastAsia="Calibri" w:hAnsi="Arial" w:cs="Arial"/>
                <w:bCs/>
                <w:sz w:val="18"/>
                <w:szCs w:val="18"/>
              </w:rPr>
            </w:pPr>
            <w:r w:rsidRPr="00B01572">
              <w:rPr>
                <w:rFonts w:ascii="Arial" w:eastAsia="Calibri" w:hAnsi="Arial" w:cs="Arial"/>
                <w:b/>
                <w:sz w:val="18"/>
                <w:szCs w:val="18"/>
              </w:rPr>
              <w:t>S1:</w:t>
            </w:r>
            <w:r w:rsidRPr="00B01572">
              <w:rPr>
                <w:rFonts w:ascii="Arial" w:eastAsia="Calibri" w:hAnsi="Arial" w:cs="Arial"/>
                <w:bCs/>
                <w:sz w:val="18"/>
                <w:szCs w:val="18"/>
              </w:rPr>
              <w:t xml:space="preserve"> </w:t>
            </w:r>
            <w:r w:rsidR="00776C35">
              <w:rPr>
                <w:rFonts w:ascii="Arial" w:eastAsia="Calibri" w:hAnsi="Arial" w:cs="Arial"/>
                <w:bCs/>
                <w:sz w:val="18"/>
                <w:szCs w:val="18"/>
              </w:rPr>
              <w:t>100</w:t>
            </w:r>
          </w:p>
          <w:p w14:paraId="1FC07CDE" w14:textId="7518C516" w:rsidR="002E7B68" w:rsidRPr="00B01572" w:rsidRDefault="002E7B68" w:rsidP="006C755A">
            <w:pPr>
              <w:jc w:val="center"/>
              <w:rPr>
                <w:rFonts w:ascii="Arial" w:eastAsia="Calibri" w:hAnsi="Arial" w:cs="Arial"/>
                <w:bCs/>
                <w:sz w:val="18"/>
                <w:szCs w:val="18"/>
              </w:rPr>
            </w:pPr>
            <w:r w:rsidRPr="00B01572">
              <w:rPr>
                <w:rFonts w:ascii="Arial" w:eastAsia="Calibri" w:hAnsi="Arial" w:cs="Arial"/>
                <w:b/>
                <w:sz w:val="18"/>
                <w:szCs w:val="18"/>
              </w:rPr>
              <w:t>S2</w:t>
            </w:r>
            <w:r w:rsidRPr="00B01572">
              <w:rPr>
                <w:rFonts w:ascii="Arial" w:eastAsia="Calibri" w:hAnsi="Arial" w:cs="Arial"/>
                <w:bCs/>
                <w:sz w:val="18"/>
                <w:szCs w:val="18"/>
              </w:rPr>
              <w:t xml:space="preserve">: </w:t>
            </w:r>
            <w:r w:rsidR="00776C35">
              <w:rPr>
                <w:rFonts w:ascii="Arial" w:eastAsia="Calibri" w:hAnsi="Arial" w:cs="Arial"/>
                <w:bCs/>
                <w:sz w:val="18"/>
                <w:szCs w:val="18"/>
              </w:rPr>
              <w:t>100</w:t>
            </w:r>
          </w:p>
          <w:p w14:paraId="368318CE" w14:textId="77777777" w:rsidR="002E7B68" w:rsidRPr="007C3AB1" w:rsidRDefault="002E7B68" w:rsidP="006C755A">
            <w:pPr>
              <w:tabs>
                <w:tab w:val="center" w:pos="4536"/>
              </w:tabs>
              <w:jc w:val="center"/>
              <w:rPr>
                <w:rFonts w:ascii="Arial" w:eastAsia="Calibri" w:hAnsi="Arial" w:cs="Arial"/>
                <w:b/>
                <w:sz w:val="18"/>
                <w:szCs w:val="18"/>
              </w:rPr>
            </w:pPr>
          </w:p>
        </w:tc>
        <w:tc>
          <w:tcPr>
            <w:tcW w:w="3880" w:type="dxa"/>
            <w:tcBorders>
              <w:top w:val="single" w:sz="4" w:space="0" w:color="000000"/>
              <w:left w:val="single" w:sz="4" w:space="0" w:color="auto"/>
              <w:bottom w:val="single" w:sz="4" w:space="0" w:color="auto"/>
              <w:right w:val="single" w:sz="4" w:space="0" w:color="auto"/>
            </w:tcBorders>
            <w:vAlign w:val="center"/>
          </w:tcPr>
          <w:p w14:paraId="286A913E" w14:textId="22FB3901" w:rsidR="00776C35" w:rsidRPr="00776C35" w:rsidRDefault="00776C35" w:rsidP="00776C35">
            <w:pPr>
              <w:tabs>
                <w:tab w:val="center" w:pos="4536"/>
              </w:tabs>
              <w:jc w:val="both"/>
              <w:rPr>
                <w:rFonts w:ascii="Arial" w:hAnsi="Arial" w:cs="Arial"/>
                <w:sz w:val="16"/>
                <w:szCs w:val="16"/>
              </w:rPr>
            </w:pPr>
            <w:r w:rsidRPr="00776C35">
              <w:rPr>
                <w:rFonts w:ascii="Arial" w:hAnsi="Arial" w:cs="Arial"/>
                <w:sz w:val="16"/>
                <w:szCs w:val="16"/>
              </w:rPr>
              <w:t>En el primer semestre de 2022, se</w:t>
            </w:r>
            <w:r w:rsidRPr="00776C35">
              <w:rPr>
                <w:rFonts w:ascii="Arial" w:eastAsia="Calibri" w:hAnsi="Arial" w:cs="Arial"/>
                <w:b/>
                <w:sz w:val="18"/>
                <w:szCs w:val="18"/>
              </w:rPr>
              <w:t xml:space="preserve"> </w:t>
            </w:r>
            <w:r w:rsidRPr="00776C35">
              <w:rPr>
                <w:rFonts w:ascii="Arial" w:hAnsi="Arial" w:cs="Arial"/>
                <w:sz w:val="16"/>
                <w:szCs w:val="16"/>
              </w:rPr>
              <w:t>evidenció que, de los 97 cargos de Jueces del Distrito Judicial de Valledupar, y Distrito Administrativo del Cesar, 49 cargos están provistos en propiedad y 50 se encuentran provistos en provisionalidad.</w:t>
            </w:r>
          </w:p>
          <w:p w14:paraId="748893D2" w14:textId="26E3F7A0" w:rsidR="002E7B68" w:rsidRPr="007C3AB1" w:rsidRDefault="00776C35" w:rsidP="00776C35">
            <w:pPr>
              <w:tabs>
                <w:tab w:val="center" w:pos="4536"/>
              </w:tabs>
              <w:jc w:val="both"/>
              <w:rPr>
                <w:rFonts w:ascii="Arial" w:eastAsia="Calibri" w:hAnsi="Arial" w:cs="Arial"/>
                <w:b/>
                <w:sz w:val="18"/>
                <w:szCs w:val="18"/>
              </w:rPr>
            </w:pPr>
            <w:r w:rsidRPr="00776C35">
              <w:rPr>
                <w:rFonts w:ascii="Arial" w:hAnsi="Arial" w:cs="Arial"/>
                <w:sz w:val="16"/>
                <w:szCs w:val="16"/>
              </w:rPr>
              <w:t>Adicionalmente, durante el primer semestre de 2022 no hubo relación de aspirantes por sede para jueces.  En el segundo semestre, el Consejo Superior crea el Juzgado 9 Administrativo, para un total de 98 juzgados en el Distrito Judicial de Valledupar y Administrativo del Cesar, de los cuales 47 se encontraban vinculados en propiedad y 51 vinculados en provisionalidad. No se conformó relación de aspirantes por sede para jueces.</w:t>
            </w:r>
          </w:p>
        </w:tc>
      </w:tr>
      <w:tr w:rsidR="002E7B68" w:rsidRPr="007C3AB1" w14:paraId="24E2CB84" w14:textId="77777777" w:rsidTr="00A3253A">
        <w:trPr>
          <w:trHeight w:val="129"/>
        </w:trPr>
        <w:tc>
          <w:tcPr>
            <w:tcW w:w="2006" w:type="dxa"/>
            <w:vMerge/>
            <w:tcBorders>
              <w:left w:val="single" w:sz="4" w:space="0" w:color="000000"/>
              <w:right w:val="single" w:sz="4" w:space="0" w:color="auto"/>
            </w:tcBorders>
          </w:tcPr>
          <w:p w14:paraId="115BBEAB" w14:textId="77777777" w:rsidR="002E7B68" w:rsidRDefault="002E7B68" w:rsidP="006C755A">
            <w:pPr>
              <w:tabs>
                <w:tab w:val="center" w:pos="4536"/>
              </w:tabs>
              <w:jc w:val="both"/>
              <w:rPr>
                <w:rFonts w:ascii="Arial" w:eastAsia="Calibri" w:hAnsi="Arial" w:cs="Arial"/>
                <w:b/>
                <w:bCs/>
                <w:sz w:val="18"/>
                <w:szCs w:val="18"/>
              </w:rPr>
            </w:pPr>
          </w:p>
        </w:tc>
        <w:tc>
          <w:tcPr>
            <w:tcW w:w="1595" w:type="dxa"/>
            <w:tcBorders>
              <w:top w:val="single" w:sz="4" w:space="0" w:color="auto"/>
              <w:left w:val="single" w:sz="4" w:space="0" w:color="000000"/>
              <w:bottom w:val="single" w:sz="4" w:space="0" w:color="auto"/>
              <w:right w:val="single" w:sz="4" w:space="0" w:color="000000"/>
            </w:tcBorders>
          </w:tcPr>
          <w:p w14:paraId="07AE68D0" w14:textId="77777777" w:rsidR="002E7B68" w:rsidRPr="007C3AB1" w:rsidRDefault="002E7B68" w:rsidP="006C755A">
            <w:pPr>
              <w:tabs>
                <w:tab w:val="center" w:pos="4536"/>
              </w:tabs>
              <w:jc w:val="center"/>
              <w:rPr>
                <w:rFonts w:ascii="Arial" w:eastAsia="Calibri" w:hAnsi="Arial" w:cs="Arial"/>
                <w:b/>
                <w:sz w:val="18"/>
                <w:szCs w:val="18"/>
              </w:rPr>
            </w:pPr>
            <w:r w:rsidRPr="005C281F">
              <w:rPr>
                <w:rFonts w:ascii="Arial" w:hAnsi="Arial" w:cs="Arial"/>
                <w:b/>
                <w:sz w:val="16"/>
                <w:szCs w:val="16"/>
              </w:rPr>
              <w:t>Cobertura de Calificaciones Integrales de Servicios - Jueces</w:t>
            </w:r>
          </w:p>
        </w:tc>
        <w:tc>
          <w:tcPr>
            <w:tcW w:w="912" w:type="dxa"/>
            <w:tcBorders>
              <w:top w:val="single" w:sz="4" w:space="0" w:color="auto"/>
              <w:left w:val="single" w:sz="4" w:space="0" w:color="000000"/>
              <w:bottom w:val="single" w:sz="4" w:space="0" w:color="auto"/>
              <w:right w:val="single" w:sz="4" w:space="0" w:color="auto"/>
            </w:tcBorders>
            <w:vAlign w:val="center"/>
          </w:tcPr>
          <w:p w14:paraId="48F79A00" w14:textId="77777777" w:rsidR="002E7B68" w:rsidRPr="007C3AB1"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100%</w:t>
            </w:r>
          </w:p>
        </w:tc>
        <w:tc>
          <w:tcPr>
            <w:tcW w:w="1388" w:type="dxa"/>
            <w:tcBorders>
              <w:top w:val="single" w:sz="4" w:space="0" w:color="auto"/>
              <w:left w:val="single" w:sz="4" w:space="0" w:color="000000"/>
              <w:bottom w:val="single" w:sz="4" w:space="0" w:color="auto"/>
              <w:right w:val="single" w:sz="4" w:space="0" w:color="auto"/>
            </w:tcBorders>
            <w:vAlign w:val="center"/>
          </w:tcPr>
          <w:p w14:paraId="5DDBD2CE" w14:textId="587EA6F5" w:rsidR="002E7B68" w:rsidRPr="00D64A42" w:rsidRDefault="002E7B68" w:rsidP="006C755A">
            <w:pPr>
              <w:tabs>
                <w:tab w:val="center" w:pos="4536"/>
              </w:tabs>
              <w:jc w:val="center"/>
              <w:rPr>
                <w:rFonts w:ascii="Arial" w:eastAsia="Calibri" w:hAnsi="Arial" w:cs="Arial"/>
                <w:bCs/>
                <w:sz w:val="18"/>
                <w:szCs w:val="18"/>
              </w:rPr>
            </w:pPr>
            <w:r w:rsidRPr="00EA67B9">
              <w:rPr>
                <w:rFonts w:ascii="Arial" w:eastAsia="Calibri" w:hAnsi="Arial" w:cs="Arial"/>
                <w:b/>
                <w:bCs/>
                <w:sz w:val="18"/>
                <w:szCs w:val="18"/>
              </w:rPr>
              <w:t>A:</w:t>
            </w:r>
            <w:r>
              <w:rPr>
                <w:rFonts w:ascii="Arial" w:eastAsia="Calibri" w:hAnsi="Arial" w:cs="Arial"/>
                <w:bCs/>
                <w:sz w:val="18"/>
                <w:szCs w:val="18"/>
              </w:rPr>
              <w:t xml:space="preserve"> </w:t>
            </w:r>
            <w:r w:rsidR="00DD511C">
              <w:rPr>
                <w:rFonts w:ascii="Arial" w:eastAsia="Calibri" w:hAnsi="Arial" w:cs="Arial"/>
                <w:bCs/>
                <w:sz w:val="18"/>
                <w:szCs w:val="18"/>
              </w:rPr>
              <w:t>206.38</w:t>
            </w:r>
          </w:p>
        </w:tc>
        <w:tc>
          <w:tcPr>
            <w:tcW w:w="3880" w:type="dxa"/>
            <w:tcBorders>
              <w:top w:val="single" w:sz="4" w:space="0" w:color="auto"/>
              <w:left w:val="single" w:sz="4" w:space="0" w:color="auto"/>
              <w:bottom w:val="single" w:sz="4" w:space="0" w:color="auto"/>
              <w:right w:val="single" w:sz="4" w:space="0" w:color="auto"/>
            </w:tcBorders>
            <w:vAlign w:val="center"/>
          </w:tcPr>
          <w:p w14:paraId="55331CC0" w14:textId="0B8E08C1" w:rsidR="002E7B68" w:rsidRPr="00B01572" w:rsidRDefault="00DD511C" w:rsidP="006C755A">
            <w:pPr>
              <w:jc w:val="both"/>
              <w:rPr>
                <w:rFonts w:ascii="Arial" w:hAnsi="Arial" w:cs="Arial"/>
                <w:sz w:val="16"/>
                <w:szCs w:val="16"/>
              </w:rPr>
            </w:pPr>
            <w:r w:rsidRPr="00DD511C">
              <w:rPr>
                <w:rFonts w:ascii="Arial" w:hAnsi="Arial" w:cs="Arial"/>
                <w:sz w:val="16"/>
                <w:szCs w:val="16"/>
              </w:rPr>
              <w:t>En el año 2022, se consolidó la califica</w:t>
            </w:r>
            <w:r>
              <w:rPr>
                <w:rFonts w:ascii="Arial" w:hAnsi="Arial" w:cs="Arial"/>
                <w:sz w:val="16"/>
                <w:szCs w:val="16"/>
              </w:rPr>
              <w:t>ción</w:t>
            </w:r>
            <w:r w:rsidRPr="00DD511C">
              <w:rPr>
                <w:rFonts w:ascii="Arial" w:hAnsi="Arial" w:cs="Arial"/>
                <w:sz w:val="16"/>
                <w:szCs w:val="16"/>
              </w:rPr>
              <w:t xml:space="preserve"> integral de jueces correspondiente al año 2021. De los 47 jueces vinculados en propiedad, 21 jueces obtuvieron calificación excelente, 23 buena, y 3 jueces quedaron pendiente de calificar.</w:t>
            </w:r>
          </w:p>
        </w:tc>
      </w:tr>
      <w:tr w:rsidR="002E7B68" w:rsidRPr="007C3AB1" w14:paraId="0CCECCE0" w14:textId="77777777" w:rsidTr="00A3253A">
        <w:trPr>
          <w:trHeight w:val="105"/>
        </w:trPr>
        <w:tc>
          <w:tcPr>
            <w:tcW w:w="2006" w:type="dxa"/>
            <w:vMerge/>
            <w:tcBorders>
              <w:left w:val="single" w:sz="4" w:space="0" w:color="000000"/>
              <w:right w:val="single" w:sz="4" w:space="0" w:color="auto"/>
            </w:tcBorders>
          </w:tcPr>
          <w:p w14:paraId="2BA651A8" w14:textId="77777777" w:rsidR="002E7B68" w:rsidRDefault="002E7B68" w:rsidP="006C755A">
            <w:pPr>
              <w:tabs>
                <w:tab w:val="center" w:pos="4536"/>
              </w:tabs>
              <w:jc w:val="both"/>
              <w:rPr>
                <w:rFonts w:ascii="Arial" w:eastAsia="Calibri" w:hAnsi="Arial" w:cs="Arial"/>
                <w:b/>
                <w:bCs/>
                <w:sz w:val="18"/>
                <w:szCs w:val="18"/>
              </w:rPr>
            </w:pPr>
          </w:p>
        </w:tc>
        <w:tc>
          <w:tcPr>
            <w:tcW w:w="1595" w:type="dxa"/>
            <w:tcBorders>
              <w:top w:val="single" w:sz="4" w:space="0" w:color="auto"/>
              <w:left w:val="single" w:sz="4" w:space="0" w:color="000000"/>
              <w:bottom w:val="single" w:sz="4" w:space="0" w:color="auto"/>
              <w:right w:val="single" w:sz="4" w:space="0" w:color="000000"/>
            </w:tcBorders>
          </w:tcPr>
          <w:p w14:paraId="2697778B" w14:textId="77777777" w:rsidR="002E7B68" w:rsidRPr="007C3AB1" w:rsidRDefault="002E7B68" w:rsidP="006C755A">
            <w:pPr>
              <w:tabs>
                <w:tab w:val="center" w:pos="4536"/>
              </w:tabs>
              <w:jc w:val="center"/>
              <w:rPr>
                <w:rFonts w:ascii="Arial" w:eastAsia="Calibri" w:hAnsi="Arial" w:cs="Arial"/>
                <w:b/>
                <w:sz w:val="18"/>
                <w:szCs w:val="18"/>
              </w:rPr>
            </w:pPr>
            <w:r w:rsidRPr="00C12A5D">
              <w:rPr>
                <w:rFonts w:ascii="Arial" w:hAnsi="Arial" w:cs="Arial"/>
                <w:b/>
                <w:sz w:val="16"/>
                <w:szCs w:val="16"/>
              </w:rPr>
              <w:t>Cobertura de Carrera Judicial – Empleados</w:t>
            </w:r>
          </w:p>
        </w:tc>
        <w:tc>
          <w:tcPr>
            <w:tcW w:w="912" w:type="dxa"/>
            <w:tcBorders>
              <w:top w:val="single" w:sz="4" w:space="0" w:color="auto"/>
              <w:left w:val="single" w:sz="4" w:space="0" w:color="000000"/>
              <w:bottom w:val="single" w:sz="4" w:space="0" w:color="auto"/>
              <w:right w:val="single" w:sz="4" w:space="0" w:color="auto"/>
            </w:tcBorders>
            <w:vAlign w:val="center"/>
          </w:tcPr>
          <w:p w14:paraId="1BD1DD59" w14:textId="77777777" w:rsidR="002E7B68" w:rsidRPr="007C3AB1"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100%</w:t>
            </w:r>
          </w:p>
        </w:tc>
        <w:tc>
          <w:tcPr>
            <w:tcW w:w="1388" w:type="dxa"/>
            <w:tcBorders>
              <w:top w:val="single" w:sz="4" w:space="0" w:color="auto"/>
              <w:left w:val="single" w:sz="4" w:space="0" w:color="000000"/>
              <w:bottom w:val="single" w:sz="4" w:space="0" w:color="auto"/>
              <w:right w:val="single" w:sz="4" w:space="0" w:color="auto"/>
            </w:tcBorders>
            <w:vAlign w:val="center"/>
          </w:tcPr>
          <w:p w14:paraId="5D256E9B" w14:textId="683740EE" w:rsidR="002E7B68"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 xml:space="preserve">S1: </w:t>
            </w:r>
            <w:r w:rsidR="00DD511C" w:rsidRPr="00DD511C">
              <w:rPr>
                <w:rFonts w:ascii="Arial" w:eastAsia="Calibri" w:hAnsi="Arial" w:cs="Arial"/>
                <w:sz w:val="18"/>
                <w:szCs w:val="18"/>
              </w:rPr>
              <w:t>123</w:t>
            </w:r>
          </w:p>
          <w:p w14:paraId="001110E5" w14:textId="065002CC" w:rsidR="002E7B68" w:rsidRPr="007C3AB1"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 xml:space="preserve">S2: </w:t>
            </w:r>
            <w:r w:rsidR="00DD511C" w:rsidRPr="00DD511C">
              <w:rPr>
                <w:rFonts w:ascii="Arial" w:eastAsia="Calibri" w:hAnsi="Arial" w:cs="Arial"/>
                <w:sz w:val="18"/>
                <w:szCs w:val="18"/>
              </w:rPr>
              <w:t>113</w:t>
            </w:r>
          </w:p>
        </w:tc>
        <w:tc>
          <w:tcPr>
            <w:tcW w:w="3880" w:type="dxa"/>
            <w:tcBorders>
              <w:top w:val="single" w:sz="4" w:space="0" w:color="auto"/>
              <w:left w:val="single" w:sz="4" w:space="0" w:color="auto"/>
              <w:bottom w:val="single" w:sz="4" w:space="0" w:color="auto"/>
              <w:right w:val="single" w:sz="4" w:space="0" w:color="auto"/>
            </w:tcBorders>
            <w:vAlign w:val="center"/>
          </w:tcPr>
          <w:p w14:paraId="29C1D9D7" w14:textId="3E3D2675" w:rsidR="002E7B68" w:rsidRPr="007C3AB1" w:rsidRDefault="00DD511C" w:rsidP="006C755A">
            <w:pPr>
              <w:tabs>
                <w:tab w:val="center" w:pos="4536"/>
              </w:tabs>
              <w:jc w:val="both"/>
              <w:rPr>
                <w:rFonts w:ascii="Arial" w:eastAsia="Calibri" w:hAnsi="Arial" w:cs="Arial"/>
                <w:b/>
                <w:sz w:val="18"/>
                <w:szCs w:val="18"/>
              </w:rPr>
            </w:pPr>
            <w:r w:rsidRPr="00DD511C">
              <w:rPr>
                <w:rFonts w:ascii="Arial" w:hAnsi="Arial" w:cs="Arial"/>
                <w:sz w:val="16"/>
                <w:szCs w:val="16"/>
              </w:rPr>
              <w:t>En el primer semestre del 2022, la planta de personal de empleados se encontraba conformada por un total de 474 cargos, de los cuales 404 se encuentran vinculados en propiedad y 70 en provisionalidad. En el segundo semestre, la planta de empleados aumentó a 482, en virtud a cargos creados por el Consejo Superior de la Judicatura, de los cuales 435 se encuentran vinculados en propiedad y 47 en provisionalidad.</w:t>
            </w:r>
          </w:p>
        </w:tc>
      </w:tr>
      <w:tr w:rsidR="002E7B68" w:rsidRPr="007C3AB1" w14:paraId="79402F7F" w14:textId="77777777" w:rsidTr="00A3253A">
        <w:trPr>
          <w:trHeight w:val="93"/>
        </w:trPr>
        <w:tc>
          <w:tcPr>
            <w:tcW w:w="2006" w:type="dxa"/>
            <w:vMerge/>
            <w:tcBorders>
              <w:left w:val="single" w:sz="4" w:space="0" w:color="000000"/>
              <w:right w:val="single" w:sz="4" w:space="0" w:color="auto"/>
            </w:tcBorders>
          </w:tcPr>
          <w:p w14:paraId="74965E3A" w14:textId="77777777" w:rsidR="002E7B68" w:rsidRDefault="002E7B68" w:rsidP="006C755A">
            <w:pPr>
              <w:tabs>
                <w:tab w:val="center" w:pos="4536"/>
              </w:tabs>
              <w:jc w:val="both"/>
              <w:rPr>
                <w:rFonts w:ascii="Arial" w:eastAsia="Calibri" w:hAnsi="Arial" w:cs="Arial"/>
                <w:b/>
                <w:bCs/>
                <w:sz w:val="18"/>
                <w:szCs w:val="18"/>
              </w:rPr>
            </w:pPr>
          </w:p>
        </w:tc>
        <w:tc>
          <w:tcPr>
            <w:tcW w:w="1595" w:type="dxa"/>
            <w:tcBorders>
              <w:top w:val="single" w:sz="4" w:space="0" w:color="auto"/>
              <w:left w:val="single" w:sz="4" w:space="0" w:color="000000"/>
              <w:bottom w:val="single" w:sz="4" w:space="0" w:color="auto"/>
              <w:right w:val="single" w:sz="4" w:space="0" w:color="000000"/>
            </w:tcBorders>
          </w:tcPr>
          <w:p w14:paraId="47A9C165" w14:textId="77777777" w:rsidR="002E7B68" w:rsidRPr="00777E13" w:rsidRDefault="002E7B68" w:rsidP="006C755A">
            <w:pPr>
              <w:tabs>
                <w:tab w:val="center" w:pos="4536"/>
              </w:tabs>
              <w:jc w:val="center"/>
              <w:rPr>
                <w:rFonts w:ascii="Arial" w:eastAsia="Calibri" w:hAnsi="Arial" w:cs="Arial"/>
                <w:b/>
                <w:sz w:val="18"/>
                <w:szCs w:val="18"/>
                <w:highlight w:val="yellow"/>
              </w:rPr>
            </w:pPr>
            <w:r w:rsidRPr="006F1669">
              <w:rPr>
                <w:rFonts w:ascii="Arial" w:hAnsi="Arial" w:cs="Arial"/>
                <w:b/>
                <w:sz w:val="16"/>
                <w:szCs w:val="16"/>
              </w:rPr>
              <w:t>Cobertura de calificación de empleados calificados por nominadores</w:t>
            </w:r>
          </w:p>
        </w:tc>
        <w:tc>
          <w:tcPr>
            <w:tcW w:w="912" w:type="dxa"/>
            <w:tcBorders>
              <w:top w:val="single" w:sz="4" w:space="0" w:color="auto"/>
              <w:left w:val="single" w:sz="4" w:space="0" w:color="000000"/>
              <w:bottom w:val="single" w:sz="4" w:space="0" w:color="auto"/>
              <w:right w:val="single" w:sz="4" w:space="0" w:color="auto"/>
            </w:tcBorders>
            <w:vAlign w:val="center"/>
          </w:tcPr>
          <w:p w14:paraId="566D0FF0" w14:textId="77777777" w:rsidR="002E7B68" w:rsidRPr="007C3AB1"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100%</w:t>
            </w:r>
          </w:p>
        </w:tc>
        <w:tc>
          <w:tcPr>
            <w:tcW w:w="1388" w:type="dxa"/>
            <w:tcBorders>
              <w:top w:val="single" w:sz="4" w:space="0" w:color="auto"/>
              <w:left w:val="single" w:sz="4" w:space="0" w:color="000000"/>
              <w:bottom w:val="single" w:sz="4" w:space="0" w:color="auto"/>
              <w:right w:val="single" w:sz="4" w:space="0" w:color="auto"/>
            </w:tcBorders>
            <w:vAlign w:val="center"/>
          </w:tcPr>
          <w:p w14:paraId="310958A2" w14:textId="65AFF4DE" w:rsidR="002E7B68" w:rsidRPr="008158A8" w:rsidRDefault="002E7B68" w:rsidP="006C755A">
            <w:pPr>
              <w:jc w:val="center"/>
              <w:rPr>
                <w:rFonts w:ascii="Arial" w:hAnsi="Arial" w:cs="Arial"/>
                <w:sz w:val="16"/>
                <w:szCs w:val="16"/>
              </w:rPr>
            </w:pPr>
            <w:r w:rsidRPr="00962924">
              <w:rPr>
                <w:rFonts w:ascii="Arial" w:eastAsia="Calibri" w:hAnsi="Arial" w:cs="Arial"/>
                <w:b/>
                <w:sz w:val="18"/>
                <w:szCs w:val="18"/>
              </w:rPr>
              <w:t xml:space="preserve">A1: </w:t>
            </w:r>
            <w:r w:rsidR="00DD511C" w:rsidRPr="00DD511C">
              <w:rPr>
                <w:rFonts w:ascii="Arial" w:eastAsia="Calibri" w:hAnsi="Arial" w:cs="Arial"/>
                <w:sz w:val="18"/>
                <w:szCs w:val="18"/>
              </w:rPr>
              <w:t>19.54</w:t>
            </w:r>
          </w:p>
          <w:p w14:paraId="4E9A0EA6" w14:textId="77777777" w:rsidR="002E7B68" w:rsidRPr="007C3AB1" w:rsidRDefault="002E7B68" w:rsidP="006C755A">
            <w:pPr>
              <w:tabs>
                <w:tab w:val="center" w:pos="4536"/>
              </w:tabs>
              <w:rPr>
                <w:rFonts w:ascii="Arial" w:eastAsia="Calibri" w:hAnsi="Arial" w:cs="Arial"/>
                <w:b/>
                <w:sz w:val="18"/>
                <w:szCs w:val="18"/>
              </w:rPr>
            </w:pPr>
          </w:p>
        </w:tc>
        <w:tc>
          <w:tcPr>
            <w:tcW w:w="3880" w:type="dxa"/>
            <w:tcBorders>
              <w:top w:val="single" w:sz="4" w:space="0" w:color="auto"/>
              <w:left w:val="single" w:sz="4" w:space="0" w:color="auto"/>
              <w:bottom w:val="single" w:sz="4" w:space="0" w:color="auto"/>
              <w:right w:val="single" w:sz="4" w:space="0" w:color="auto"/>
            </w:tcBorders>
            <w:vAlign w:val="center"/>
          </w:tcPr>
          <w:p w14:paraId="0730E14E" w14:textId="04C27B2A" w:rsidR="002E7B68" w:rsidRPr="00346695" w:rsidRDefault="006F1669" w:rsidP="006C755A">
            <w:pPr>
              <w:jc w:val="both"/>
              <w:rPr>
                <w:rFonts w:ascii="Arial" w:hAnsi="Arial" w:cs="Arial"/>
                <w:sz w:val="16"/>
                <w:szCs w:val="16"/>
                <w:highlight w:val="yellow"/>
              </w:rPr>
            </w:pPr>
            <w:r w:rsidRPr="006F1669">
              <w:rPr>
                <w:rFonts w:ascii="Arial" w:hAnsi="Arial" w:cs="Arial"/>
                <w:sz w:val="16"/>
                <w:szCs w:val="16"/>
              </w:rPr>
              <w:t>En el año 2022, de los 435 empleados vinculados en propiedad, solo se recibieron 85 formatos de Calificación Integral de Servicios de empleados.</w:t>
            </w:r>
          </w:p>
        </w:tc>
      </w:tr>
      <w:tr w:rsidR="002E7B68" w:rsidRPr="007C3AB1" w14:paraId="571FF935" w14:textId="77777777" w:rsidTr="00A3253A">
        <w:trPr>
          <w:trHeight w:val="128"/>
        </w:trPr>
        <w:tc>
          <w:tcPr>
            <w:tcW w:w="2006" w:type="dxa"/>
            <w:vMerge/>
            <w:tcBorders>
              <w:left w:val="single" w:sz="4" w:space="0" w:color="000000"/>
              <w:right w:val="single" w:sz="4" w:space="0" w:color="auto"/>
            </w:tcBorders>
          </w:tcPr>
          <w:p w14:paraId="2E6B03E3" w14:textId="77777777" w:rsidR="002E7B68" w:rsidRDefault="002E7B68" w:rsidP="006C755A">
            <w:pPr>
              <w:tabs>
                <w:tab w:val="center" w:pos="4536"/>
              </w:tabs>
              <w:jc w:val="both"/>
              <w:rPr>
                <w:rFonts w:ascii="Arial" w:eastAsia="Calibri" w:hAnsi="Arial" w:cs="Arial"/>
                <w:b/>
                <w:bCs/>
                <w:sz w:val="18"/>
                <w:szCs w:val="18"/>
              </w:rPr>
            </w:pPr>
          </w:p>
        </w:tc>
        <w:tc>
          <w:tcPr>
            <w:tcW w:w="1595" w:type="dxa"/>
            <w:tcBorders>
              <w:top w:val="single" w:sz="4" w:space="0" w:color="auto"/>
              <w:left w:val="single" w:sz="4" w:space="0" w:color="000000"/>
              <w:bottom w:val="single" w:sz="4" w:space="0" w:color="auto"/>
              <w:right w:val="single" w:sz="4" w:space="0" w:color="000000"/>
            </w:tcBorders>
            <w:shd w:val="clear" w:color="auto" w:fill="auto"/>
          </w:tcPr>
          <w:p w14:paraId="5A80F2E8" w14:textId="77777777" w:rsidR="002E7B68" w:rsidRPr="007C3AB1" w:rsidRDefault="002E7B68" w:rsidP="006C755A">
            <w:pPr>
              <w:tabs>
                <w:tab w:val="center" w:pos="4536"/>
              </w:tabs>
              <w:jc w:val="center"/>
              <w:rPr>
                <w:rFonts w:ascii="Arial" w:eastAsia="Calibri" w:hAnsi="Arial" w:cs="Arial"/>
                <w:b/>
                <w:sz w:val="18"/>
                <w:szCs w:val="18"/>
              </w:rPr>
            </w:pPr>
            <w:r w:rsidRPr="005579A9">
              <w:rPr>
                <w:rFonts w:ascii="Arial" w:hAnsi="Arial" w:cs="Arial"/>
                <w:b/>
                <w:sz w:val="16"/>
                <w:szCs w:val="16"/>
              </w:rPr>
              <w:t>Cobertura Registro Seccional de Escalafón de Jueces y Empleados</w:t>
            </w:r>
          </w:p>
        </w:tc>
        <w:tc>
          <w:tcPr>
            <w:tcW w:w="912" w:type="dxa"/>
            <w:tcBorders>
              <w:top w:val="single" w:sz="4" w:space="0" w:color="auto"/>
              <w:left w:val="single" w:sz="4" w:space="0" w:color="000000"/>
              <w:bottom w:val="single" w:sz="4" w:space="0" w:color="auto"/>
              <w:right w:val="single" w:sz="4" w:space="0" w:color="auto"/>
            </w:tcBorders>
            <w:vAlign w:val="center"/>
          </w:tcPr>
          <w:p w14:paraId="1FF38726" w14:textId="77777777" w:rsidR="002E7B68" w:rsidRPr="007C3AB1"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100%</w:t>
            </w:r>
          </w:p>
        </w:tc>
        <w:tc>
          <w:tcPr>
            <w:tcW w:w="1388" w:type="dxa"/>
            <w:tcBorders>
              <w:top w:val="single" w:sz="4" w:space="0" w:color="auto"/>
              <w:left w:val="single" w:sz="4" w:space="0" w:color="000000"/>
              <w:bottom w:val="single" w:sz="4" w:space="0" w:color="auto"/>
              <w:right w:val="single" w:sz="4" w:space="0" w:color="auto"/>
            </w:tcBorders>
            <w:vAlign w:val="center"/>
          </w:tcPr>
          <w:p w14:paraId="5C94809D" w14:textId="68522954" w:rsidR="002E7B68"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 xml:space="preserve">S1: </w:t>
            </w:r>
            <w:r w:rsidR="00DD511C" w:rsidRPr="00DD511C">
              <w:rPr>
                <w:rFonts w:ascii="Arial" w:eastAsia="Calibri" w:hAnsi="Arial" w:cs="Arial"/>
                <w:sz w:val="18"/>
                <w:szCs w:val="18"/>
              </w:rPr>
              <w:t>100</w:t>
            </w:r>
          </w:p>
          <w:p w14:paraId="4816EFA3" w14:textId="044F22D4" w:rsidR="002E7B68" w:rsidRPr="007C3AB1"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 xml:space="preserve">S2: </w:t>
            </w:r>
            <w:r w:rsidR="00DD511C" w:rsidRPr="00DD511C">
              <w:rPr>
                <w:rFonts w:ascii="Arial" w:eastAsia="Calibri" w:hAnsi="Arial" w:cs="Arial"/>
                <w:sz w:val="18"/>
                <w:szCs w:val="18"/>
              </w:rPr>
              <w:t>109</w:t>
            </w:r>
          </w:p>
        </w:tc>
        <w:tc>
          <w:tcPr>
            <w:tcW w:w="3880" w:type="dxa"/>
            <w:tcBorders>
              <w:top w:val="single" w:sz="4" w:space="0" w:color="auto"/>
              <w:left w:val="single" w:sz="4" w:space="0" w:color="auto"/>
              <w:bottom w:val="single" w:sz="4" w:space="0" w:color="auto"/>
              <w:right w:val="single" w:sz="4" w:space="0" w:color="auto"/>
            </w:tcBorders>
            <w:vAlign w:val="center"/>
          </w:tcPr>
          <w:p w14:paraId="32F40992" w14:textId="2ADE263E" w:rsidR="002E7B68" w:rsidRPr="0066713A" w:rsidRDefault="00DD511C" w:rsidP="006C755A">
            <w:pPr>
              <w:tabs>
                <w:tab w:val="center" w:pos="4536"/>
              </w:tabs>
              <w:jc w:val="both"/>
              <w:rPr>
                <w:rFonts w:ascii="Arial" w:hAnsi="Arial" w:cs="Arial"/>
                <w:sz w:val="16"/>
                <w:szCs w:val="16"/>
              </w:rPr>
            </w:pPr>
            <w:r w:rsidRPr="00DD511C">
              <w:rPr>
                <w:rFonts w:ascii="Arial" w:hAnsi="Arial" w:cs="Arial"/>
                <w:sz w:val="16"/>
                <w:szCs w:val="16"/>
              </w:rPr>
              <w:t>En el primer semestre del año 2022, se realizaron: 83 inscripciones en el Escalafón, 12 actualizaciones y 12 exclusiones. En el segundo semestre se realizaron 25 inscripciones, 8 actualizaciones y 3 exclusiones en el escalafón.</w:t>
            </w:r>
          </w:p>
        </w:tc>
      </w:tr>
      <w:tr w:rsidR="002E7B68" w:rsidRPr="007C3AB1" w14:paraId="6B1E5C60" w14:textId="77777777" w:rsidTr="00A3253A">
        <w:trPr>
          <w:trHeight w:val="70"/>
        </w:trPr>
        <w:tc>
          <w:tcPr>
            <w:tcW w:w="2006" w:type="dxa"/>
            <w:vMerge/>
            <w:tcBorders>
              <w:left w:val="single" w:sz="4" w:space="0" w:color="000000"/>
              <w:bottom w:val="single" w:sz="4" w:space="0" w:color="auto"/>
              <w:right w:val="single" w:sz="4" w:space="0" w:color="auto"/>
            </w:tcBorders>
          </w:tcPr>
          <w:p w14:paraId="00A857ED" w14:textId="77777777" w:rsidR="002E7B68" w:rsidRDefault="002E7B68" w:rsidP="006C755A">
            <w:pPr>
              <w:tabs>
                <w:tab w:val="center" w:pos="4536"/>
              </w:tabs>
              <w:jc w:val="both"/>
              <w:rPr>
                <w:rFonts w:ascii="Arial" w:eastAsia="Calibri" w:hAnsi="Arial" w:cs="Arial"/>
                <w:b/>
                <w:bCs/>
                <w:sz w:val="18"/>
                <w:szCs w:val="18"/>
              </w:rPr>
            </w:pPr>
          </w:p>
        </w:tc>
        <w:tc>
          <w:tcPr>
            <w:tcW w:w="1595" w:type="dxa"/>
            <w:tcBorders>
              <w:top w:val="single" w:sz="4" w:space="0" w:color="auto"/>
              <w:left w:val="single" w:sz="4" w:space="0" w:color="000000"/>
              <w:bottom w:val="single" w:sz="4" w:space="0" w:color="auto"/>
              <w:right w:val="single" w:sz="4" w:space="0" w:color="000000"/>
            </w:tcBorders>
          </w:tcPr>
          <w:p w14:paraId="5541C144" w14:textId="77777777" w:rsidR="002E7B68" w:rsidRPr="007C3AB1" w:rsidRDefault="002E7B68" w:rsidP="006C755A">
            <w:pPr>
              <w:tabs>
                <w:tab w:val="center" w:pos="4536"/>
              </w:tabs>
              <w:jc w:val="center"/>
              <w:rPr>
                <w:rFonts w:ascii="Arial" w:eastAsia="Calibri" w:hAnsi="Arial" w:cs="Arial"/>
                <w:b/>
                <w:sz w:val="18"/>
                <w:szCs w:val="18"/>
              </w:rPr>
            </w:pPr>
            <w:r w:rsidRPr="00E32B07">
              <w:rPr>
                <w:rFonts w:ascii="Arial" w:hAnsi="Arial" w:cs="Arial"/>
                <w:b/>
                <w:sz w:val="16"/>
                <w:szCs w:val="16"/>
              </w:rPr>
              <w:t>Medición de la satisfacción de los usuarios proceso administración de la Carrera Judicial</w:t>
            </w:r>
          </w:p>
        </w:tc>
        <w:tc>
          <w:tcPr>
            <w:tcW w:w="912" w:type="dxa"/>
            <w:tcBorders>
              <w:top w:val="single" w:sz="4" w:space="0" w:color="auto"/>
              <w:left w:val="single" w:sz="4" w:space="0" w:color="000000"/>
              <w:bottom w:val="single" w:sz="4" w:space="0" w:color="auto"/>
              <w:right w:val="single" w:sz="4" w:space="0" w:color="auto"/>
            </w:tcBorders>
            <w:vAlign w:val="center"/>
          </w:tcPr>
          <w:p w14:paraId="56A020F3" w14:textId="77777777" w:rsidR="002E7B68" w:rsidRPr="007C3AB1"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100%</w:t>
            </w:r>
          </w:p>
        </w:tc>
        <w:tc>
          <w:tcPr>
            <w:tcW w:w="1388" w:type="dxa"/>
            <w:tcBorders>
              <w:top w:val="single" w:sz="4" w:space="0" w:color="auto"/>
              <w:left w:val="single" w:sz="4" w:space="0" w:color="000000"/>
              <w:bottom w:val="single" w:sz="4" w:space="0" w:color="auto"/>
              <w:right w:val="single" w:sz="4" w:space="0" w:color="auto"/>
            </w:tcBorders>
            <w:vAlign w:val="center"/>
          </w:tcPr>
          <w:p w14:paraId="581CE803" w14:textId="6768F134" w:rsidR="002E7B68" w:rsidRDefault="002E7B68" w:rsidP="006C755A">
            <w:pPr>
              <w:tabs>
                <w:tab w:val="center" w:pos="4536"/>
              </w:tabs>
              <w:jc w:val="center"/>
              <w:rPr>
                <w:rFonts w:ascii="Arial" w:eastAsia="Calibri" w:hAnsi="Arial" w:cs="Arial"/>
                <w:sz w:val="18"/>
                <w:szCs w:val="18"/>
              </w:rPr>
            </w:pPr>
            <w:r>
              <w:rPr>
                <w:rFonts w:ascii="Arial" w:eastAsia="Calibri" w:hAnsi="Arial" w:cs="Arial"/>
                <w:b/>
                <w:sz w:val="18"/>
                <w:szCs w:val="18"/>
              </w:rPr>
              <w:t xml:space="preserve">A: </w:t>
            </w:r>
            <w:r w:rsidR="00777E13">
              <w:rPr>
                <w:rFonts w:ascii="Arial" w:eastAsia="Calibri" w:hAnsi="Arial" w:cs="Arial"/>
                <w:b/>
                <w:sz w:val="18"/>
                <w:szCs w:val="18"/>
              </w:rPr>
              <w:t>100</w:t>
            </w:r>
          </w:p>
          <w:p w14:paraId="67FD9DD8" w14:textId="77777777" w:rsidR="002E7B68" w:rsidRDefault="002E7B68" w:rsidP="006C755A">
            <w:pPr>
              <w:tabs>
                <w:tab w:val="center" w:pos="4536"/>
              </w:tabs>
              <w:jc w:val="center"/>
              <w:rPr>
                <w:rFonts w:ascii="Arial" w:eastAsia="Calibri" w:hAnsi="Arial" w:cs="Arial"/>
                <w:sz w:val="18"/>
                <w:szCs w:val="18"/>
              </w:rPr>
            </w:pPr>
          </w:p>
          <w:p w14:paraId="079D50BF" w14:textId="77777777" w:rsidR="002E7B68" w:rsidRPr="007C3AB1" w:rsidRDefault="002E7B68" w:rsidP="006C755A">
            <w:pPr>
              <w:tabs>
                <w:tab w:val="center" w:pos="4536"/>
              </w:tabs>
              <w:jc w:val="center"/>
              <w:rPr>
                <w:rFonts w:ascii="Arial" w:eastAsia="Calibri" w:hAnsi="Arial" w:cs="Arial"/>
                <w:b/>
                <w:sz w:val="18"/>
                <w:szCs w:val="18"/>
              </w:rPr>
            </w:pPr>
          </w:p>
        </w:tc>
        <w:tc>
          <w:tcPr>
            <w:tcW w:w="3880" w:type="dxa"/>
            <w:tcBorders>
              <w:top w:val="single" w:sz="4" w:space="0" w:color="auto"/>
              <w:left w:val="single" w:sz="4" w:space="0" w:color="auto"/>
              <w:bottom w:val="single" w:sz="4" w:space="0" w:color="auto"/>
              <w:right w:val="single" w:sz="4" w:space="0" w:color="auto"/>
            </w:tcBorders>
          </w:tcPr>
          <w:p w14:paraId="392F6ABB" w14:textId="2EB63D7A" w:rsidR="002E7B68" w:rsidRPr="008E13EC" w:rsidRDefault="0002124C" w:rsidP="006C755A">
            <w:pPr>
              <w:jc w:val="both"/>
              <w:rPr>
                <w:rFonts w:ascii="Arial" w:hAnsi="Arial" w:cs="Arial"/>
                <w:sz w:val="16"/>
                <w:szCs w:val="16"/>
              </w:rPr>
            </w:pPr>
            <w:r w:rsidRPr="0002124C">
              <w:rPr>
                <w:rFonts w:ascii="Arial" w:hAnsi="Arial" w:cs="Arial"/>
                <w:sz w:val="16"/>
                <w:szCs w:val="16"/>
              </w:rPr>
              <w:t xml:space="preserve">Se calificaron 44 jueces, quedando 3 pendientes. No se recibieron recursos de </w:t>
            </w:r>
            <w:r w:rsidR="008B0E28" w:rsidRPr="0002124C">
              <w:rPr>
                <w:rFonts w:ascii="Arial" w:hAnsi="Arial" w:cs="Arial"/>
                <w:sz w:val="16"/>
                <w:szCs w:val="16"/>
              </w:rPr>
              <w:t>la calificación integral</w:t>
            </w:r>
            <w:r w:rsidRPr="0002124C">
              <w:rPr>
                <w:rFonts w:ascii="Arial" w:hAnsi="Arial" w:cs="Arial"/>
                <w:sz w:val="16"/>
                <w:szCs w:val="16"/>
              </w:rPr>
              <w:t xml:space="preserve"> </w:t>
            </w:r>
            <w:r w:rsidRPr="00E0348A">
              <w:rPr>
                <w:rFonts w:ascii="Arial" w:hAnsi="Arial" w:cs="Arial"/>
                <w:sz w:val="16"/>
                <w:szCs w:val="16"/>
              </w:rPr>
              <w:t>de servicios de jueces correspondiente al año 2021</w:t>
            </w:r>
            <w:r w:rsidR="00777E13" w:rsidRPr="00E0348A">
              <w:rPr>
                <w:rFonts w:ascii="Arial" w:hAnsi="Arial" w:cs="Arial"/>
                <w:sz w:val="16"/>
                <w:szCs w:val="16"/>
              </w:rPr>
              <w:t>, lo cual denota la aceptación de la misma por parte de los funcionarios calificados.</w:t>
            </w:r>
          </w:p>
        </w:tc>
      </w:tr>
      <w:tr w:rsidR="002E7B68" w:rsidRPr="007C3AB1" w14:paraId="76E168E6" w14:textId="77777777" w:rsidTr="00A3253A">
        <w:trPr>
          <w:trHeight w:val="429"/>
        </w:trPr>
        <w:tc>
          <w:tcPr>
            <w:tcW w:w="2006" w:type="dxa"/>
            <w:tcBorders>
              <w:top w:val="single" w:sz="4" w:space="0" w:color="000000"/>
              <w:left w:val="single" w:sz="4" w:space="0" w:color="000000"/>
              <w:bottom w:val="single" w:sz="4" w:space="0" w:color="000000"/>
              <w:right w:val="single" w:sz="4" w:space="0" w:color="auto"/>
            </w:tcBorders>
          </w:tcPr>
          <w:p w14:paraId="06CAC3EB" w14:textId="77777777" w:rsidR="002E7B68" w:rsidRPr="004D114E" w:rsidRDefault="002E7B68" w:rsidP="006C755A">
            <w:pPr>
              <w:tabs>
                <w:tab w:val="center" w:pos="4536"/>
              </w:tabs>
              <w:jc w:val="both"/>
              <w:rPr>
                <w:rFonts w:ascii="Arial" w:eastAsia="Calibri" w:hAnsi="Arial" w:cs="Arial"/>
                <w:b/>
                <w:bCs/>
                <w:sz w:val="18"/>
                <w:szCs w:val="18"/>
              </w:rPr>
            </w:pPr>
            <w:r w:rsidRPr="008B0E28">
              <w:rPr>
                <w:rFonts w:ascii="Arial" w:eastAsia="Calibri" w:hAnsi="Arial" w:cs="Arial"/>
                <w:b/>
                <w:bCs/>
                <w:sz w:val="18"/>
                <w:szCs w:val="18"/>
              </w:rPr>
              <w:t>FORMACION JUDICIAL</w:t>
            </w:r>
          </w:p>
        </w:tc>
        <w:tc>
          <w:tcPr>
            <w:tcW w:w="1595" w:type="dxa"/>
            <w:tcBorders>
              <w:top w:val="single" w:sz="4" w:space="0" w:color="000000"/>
              <w:left w:val="single" w:sz="4" w:space="0" w:color="000000"/>
              <w:bottom w:val="single" w:sz="4" w:space="0" w:color="000000"/>
              <w:right w:val="single" w:sz="4" w:space="0" w:color="000000"/>
            </w:tcBorders>
          </w:tcPr>
          <w:p w14:paraId="2BCAB75C" w14:textId="77777777" w:rsidR="002E7B68" w:rsidRDefault="002E7B68" w:rsidP="006C755A">
            <w:pPr>
              <w:jc w:val="center"/>
              <w:rPr>
                <w:rFonts w:ascii="Arial" w:hAnsi="Arial" w:cs="Arial"/>
                <w:b/>
                <w:sz w:val="16"/>
                <w:szCs w:val="16"/>
              </w:rPr>
            </w:pPr>
            <w:r w:rsidRPr="001C4ACA">
              <w:rPr>
                <w:rFonts w:ascii="Arial" w:hAnsi="Arial" w:cs="Arial"/>
                <w:b/>
                <w:sz w:val="16"/>
                <w:szCs w:val="16"/>
              </w:rPr>
              <w:t>Cumplimiento de los Programas de Formación Judicial</w:t>
            </w:r>
          </w:p>
          <w:p w14:paraId="1AE9059D" w14:textId="77777777" w:rsidR="002E7B68" w:rsidRPr="007C3AB1" w:rsidRDefault="002E7B68" w:rsidP="006C755A">
            <w:pPr>
              <w:tabs>
                <w:tab w:val="center" w:pos="4536"/>
              </w:tabs>
              <w:jc w:val="center"/>
              <w:rPr>
                <w:rFonts w:ascii="Arial" w:eastAsia="Calibri" w:hAnsi="Arial" w:cs="Arial"/>
                <w:b/>
                <w:sz w:val="18"/>
                <w:szCs w:val="18"/>
              </w:rPr>
            </w:pPr>
          </w:p>
        </w:tc>
        <w:tc>
          <w:tcPr>
            <w:tcW w:w="912" w:type="dxa"/>
            <w:tcBorders>
              <w:top w:val="single" w:sz="4" w:space="0" w:color="000000"/>
              <w:left w:val="single" w:sz="4" w:space="0" w:color="000000"/>
              <w:bottom w:val="single" w:sz="4" w:space="0" w:color="000000"/>
              <w:right w:val="single" w:sz="4" w:space="0" w:color="auto"/>
            </w:tcBorders>
            <w:vAlign w:val="center"/>
          </w:tcPr>
          <w:p w14:paraId="78890C8F" w14:textId="77777777" w:rsidR="002E7B68" w:rsidRPr="007C3AB1"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100%</w:t>
            </w:r>
          </w:p>
        </w:tc>
        <w:tc>
          <w:tcPr>
            <w:tcW w:w="1388" w:type="dxa"/>
            <w:tcBorders>
              <w:top w:val="single" w:sz="4" w:space="0" w:color="000000"/>
              <w:left w:val="single" w:sz="4" w:space="0" w:color="000000"/>
              <w:bottom w:val="single" w:sz="4" w:space="0" w:color="000000"/>
              <w:right w:val="single" w:sz="4" w:space="0" w:color="auto"/>
            </w:tcBorders>
            <w:vAlign w:val="center"/>
          </w:tcPr>
          <w:p w14:paraId="3CB3B074" w14:textId="4108E051" w:rsidR="002E7B68"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 xml:space="preserve">S1: </w:t>
            </w:r>
            <w:r w:rsidR="008B0E28" w:rsidRPr="008B0E28">
              <w:rPr>
                <w:rFonts w:ascii="Arial" w:eastAsia="Calibri" w:hAnsi="Arial" w:cs="Arial"/>
                <w:sz w:val="18"/>
                <w:szCs w:val="18"/>
              </w:rPr>
              <w:t>100</w:t>
            </w:r>
          </w:p>
          <w:p w14:paraId="54851833" w14:textId="70A90C05" w:rsidR="002E7B68" w:rsidRPr="007C3AB1"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 xml:space="preserve">S2: </w:t>
            </w:r>
            <w:r w:rsidR="008B0E28" w:rsidRPr="008B0E28">
              <w:rPr>
                <w:rFonts w:ascii="Arial" w:eastAsia="Calibri" w:hAnsi="Arial" w:cs="Arial"/>
                <w:sz w:val="18"/>
                <w:szCs w:val="18"/>
              </w:rPr>
              <w:t>100</w:t>
            </w:r>
          </w:p>
        </w:tc>
        <w:tc>
          <w:tcPr>
            <w:tcW w:w="3880" w:type="dxa"/>
            <w:tcBorders>
              <w:top w:val="single" w:sz="4" w:space="0" w:color="000000"/>
              <w:left w:val="single" w:sz="4" w:space="0" w:color="auto"/>
              <w:bottom w:val="single" w:sz="4" w:space="0" w:color="000000"/>
              <w:right w:val="single" w:sz="4" w:space="0" w:color="auto"/>
            </w:tcBorders>
          </w:tcPr>
          <w:p w14:paraId="5D546D9A" w14:textId="527C494B" w:rsidR="008B0E28" w:rsidRPr="008B0E28" w:rsidRDefault="007D3B6C" w:rsidP="008B0E28">
            <w:pPr>
              <w:tabs>
                <w:tab w:val="center" w:pos="4536"/>
              </w:tabs>
              <w:jc w:val="both"/>
              <w:rPr>
                <w:rFonts w:ascii="Arial" w:hAnsi="Arial" w:cs="Arial"/>
                <w:sz w:val="16"/>
                <w:szCs w:val="16"/>
              </w:rPr>
            </w:pPr>
            <w:r>
              <w:rPr>
                <w:rFonts w:ascii="Arial" w:hAnsi="Arial" w:cs="Arial"/>
                <w:sz w:val="16"/>
                <w:szCs w:val="16"/>
              </w:rPr>
              <w:t>A</w:t>
            </w:r>
            <w:r w:rsidR="008B0E28" w:rsidRPr="008B0E28">
              <w:rPr>
                <w:rFonts w:ascii="Arial" w:hAnsi="Arial" w:cs="Arial"/>
                <w:sz w:val="16"/>
                <w:szCs w:val="16"/>
              </w:rPr>
              <w:t xml:space="preserve"> partir del 1° de marzo de 2022 se </w:t>
            </w:r>
            <w:r w:rsidR="003B0B81" w:rsidRPr="008B0E28">
              <w:rPr>
                <w:rFonts w:ascii="Arial" w:hAnsi="Arial" w:cs="Arial"/>
                <w:sz w:val="16"/>
                <w:szCs w:val="16"/>
              </w:rPr>
              <w:t>retorn</w:t>
            </w:r>
            <w:r w:rsidR="003B0B81">
              <w:rPr>
                <w:rFonts w:ascii="Arial" w:hAnsi="Arial" w:cs="Arial"/>
                <w:sz w:val="16"/>
                <w:szCs w:val="16"/>
              </w:rPr>
              <w:t>ó</w:t>
            </w:r>
            <w:r w:rsidR="008B0E28" w:rsidRPr="008B0E28">
              <w:rPr>
                <w:rFonts w:ascii="Arial" w:hAnsi="Arial" w:cs="Arial"/>
                <w:sz w:val="16"/>
                <w:szCs w:val="16"/>
              </w:rPr>
              <w:t xml:space="preserve"> gradualmente a la presencialidad con alternancia, en todas las sedes judiciales y administrativas de la Rama Judicial del país, teniendo en cuenta los protocolos de bioseguridad, de comportamiento de los usuarios y las medidas de “aislamiento selectivo, distanciamiento individual, responsable y reactivación Económica Segura, con un porcentaje de aforo mínimo del sesenta por ciento (60%), decisión que determino su alcance hasta el 30 de abril del año en curso de conformidad con el oficio PCSJO22-116 del 4 de marzo de 2022 dirigido al Presidente Nacional de la Asociación Nacional de Trabajadores  del Sistema Judicial Colombiano  y afines.</w:t>
            </w:r>
          </w:p>
          <w:p w14:paraId="0AFD9C38" w14:textId="77777777" w:rsidR="008B0E28" w:rsidRPr="008B0E28" w:rsidRDefault="008B0E28" w:rsidP="008B0E28">
            <w:pPr>
              <w:tabs>
                <w:tab w:val="center" w:pos="4536"/>
              </w:tabs>
              <w:jc w:val="both"/>
              <w:rPr>
                <w:rFonts w:ascii="Arial" w:hAnsi="Arial" w:cs="Arial"/>
                <w:sz w:val="16"/>
                <w:szCs w:val="16"/>
              </w:rPr>
            </w:pPr>
          </w:p>
          <w:p w14:paraId="3E5EB9B4" w14:textId="77777777" w:rsidR="008B0E28" w:rsidRPr="008B0E28" w:rsidRDefault="008B0E28" w:rsidP="008B0E28">
            <w:pPr>
              <w:tabs>
                <w:tab w:val="center" w:pos="4536"/>
              </w:tabs>
              <w:jc w:val="both"/>
              <w:rPr>
                <w:rFonts w:ascii="Arial" w:hAnsi="Arial" w:cs="Arial"/>
                <w:sz w:val="16"/>
                <w:szCs w:val="16"/>
              </w:rPr>
            </w:pPr>
            <w:r w:rsidRPr="008B0E28">
              <w:rPr>
                <w:rFonts w:ascii="Arial" w:hAnsi="Arial" w:cs="Arial"/>
                <w:sz w:val="16"/>
                <w:szCs w:val="16"/>
              </w:rPr>
              <w:t>Que atendiendo la Finalización de la Emergencia Sanitaria por parte del Gobierno Nacional, el Consejo Superior de la Judicatura mediante Acuerdo PCSJA22-11972 del 30-06- 2022, estableció la obligatoriedad de garantizar las actividades presenciales de los servidores judiciales en cada despacho de magistrado, juzgado, secretaría, relatoría, centro de servicios, oficina de apoyo o dependencia administrativa y la apertura de las sedes judiciales y administrativas, a partir del 05-07-2022 de conformidad con la Ley 270 de 1996, Estatutaria de Administración de Justicia.</w:t>
            </w:r>
          </w:p>
          <w:p w14:paraId="5307126B" w14:textId="77777777" w:rsidR="008B0E28" w:rsidRPr="008B0E28" w:rsidRDefault="008B0E28" w:rsidP="008B0E28">
            <w:pPr>
              <w:tabs>
                <w:tab w:val="center" w:pos="4536"/>
              </w:tabs>
              <w:jc w:val="both"/>
              <w:rPr>
                <w:rFonts w:ascii="Arial" w:hAnsi="Arial" w:cs="Arial"/>
                <w:sz w:val="16"/>
                <w:szCs w:val="16"/>
              </w:rPr>
            </w:pPr>
          </w:p>
          <w:p w14:paraId="72AED349" w14:textId="77777777" w:rsidR="002E7B68" w:rsidRPr="000B318B" w:rsidRDefault="008B0E28" w:rsidP="008B0E28">
            <w:pPr>
              <w:tabs>
                <w:tab w:val="center" w:pos="4536"/>
              </w:tabs>
              <w:jc w:val="both"/>
              <w:rPr>
                <w:rFonts w:ascii="Arial" w:hAnsi="Arial" w:cs="Arial"/>
                <w:sz w:val="16"/>
                <w:szCs w:val="16"/>
              </w:rPr>
            </w:pPr>
            <w:r w:rsidRPr="008B0E28">
              <w:rPr>
                <w:rFonts w:ascii="Arial" w:hAnsi="Arial" w:cs="Arial"/>
                <w:sz w:val="16"/>
                <w:szCs w:val="16"/>
              </w:rPr>
              <w:t xml:space="preserve">En consecuencia, los servidores judiciales deben retornar a la presencialidad a las sedes judiciales y administrativas donde se encuentran adscritos, no obstante, para el trabajo en casa los magistrados, jueces, jefes y directores de dependencia administrativa deberán habilitar el desarrollo de las funciones de los empleados mediante acto administrativo motivado, esto cuando se presenten circunstancias ocasionales, excepcionales o especiales que impidan la realización de funciones en el respectivo despacho y previendo las tareas </w:t>
            </w:r>
            <w:r w:rsidRPr="000B318B">
              <w:rPr>
                <w:rFonts w:ascii="Arial" w:hAnsi="Arial" w:cs="Arial"/>
                <w:sz w:val="16"/>
                <w:szCs w:val="16"/>
              </w:rPr>
              <w:t>que deben realizarse y efectuando control sobre el cumplimiento de éstas.</w:t>
            </w:r>
            <w:r w:rsidR="003B127D" w:rsidRPr="000B318B">
              <w:rPr>
                <w:rFonts w:ascii="Arial" w:hAnsi="Arial" w:cs="Arial"/>
                <w:sz w:val="16"/>
                <w:szCs w:val="16"/>
              </w:rPr>
              <w:t xml:space="preserve"> </w:t>
            </w:r>
          </w:p>
          <w:p w14:paraId="06A89272" w14:textId="77777777" w:rsidR="003B127D" w:rsidRPr="000B318B" w:rsidRDefault="003B127D" w:rsidP="008B0E28">
            <w:pPr>
              <w:tabs>
                <w:tab w:val="center" w:pos="4536"/>
              </w:tabs>
              <w:jc w:val="both"/>
              <w:rPr>
                <w:rFonts w:ascii="Arial" w:hAnsi="Arial" w:cs="Arial"/>
                <w:sz w:val="16"/>
                <w:szCs w:val="16"/>
              </w:rPr>
            </w:pPr>
          </w:p>
          <w:p w14:paraId="2DE3A660" w14:textId="253FF6CE" w:rsidR="003B127D" w:rsidRPr="000B318B" w:rsidRDefault="003B127D" w:rsidP="008B0E28">
            <w:pPr>
              <w:tabs>
                <w:tab w:val="center" w:pos="4536"/>
              </w:tabs>
              <w:jc w:val="both"/>
              <w:rPr>
                <w:rFonts w:ascii="Arial" w:hAnsi="Arial" w:cs="Arial"/>
                <w:sz w:val="16"/>
                <w:szCs w:val="16"/>
              </w:rPr>
            </w:pPr>
            <w:r w:rsidRPr="000B318B">
              <w:rPr>
                <w:rFonts w:ascii="Arial" w:hAnsi="Arial" w:cs="Arial"/>
                <w:sz w:val="16"/>
                <w:szCs w:val="16"/>
              </w:rPr>
              <w:lastRenderedPageBreak/>
              <w:t xml:space="preserve">En este contexto los procesos de formación Judicial se desarrollaron esencialmente de manera virtual, con la posibilidad de acceder a </w:t>
            </w:r>
            <w:r w:rsidR="000B318B" w:rsidRPr="000B318B">
              <w:rPr>
                <w:rFonts w:ascii="Arial" w:hAnsi="Arial" w:cs="Arial"/>
                <w:sz w:val="16"/>
                <w:szCs w:val="16"/>
              </w:rPr>
              <w:t>los videos</w:t>
            </w:r>
            <w:r w:rsidRPr="000B318B">
              <w:rPr>
                <w:rFonts w:ascii="Arial" w:hAnsi="Arial" w:cs="Arial"/>
                <w:sz w:val="16"/>
                <w:szCs w:val="16"/>
              </w:rPr>
              <w:t xml:space="preserve"> de los eventos de capacitación a través </w:t>
            </w:r>
            <w:r w:rsidR="000B318B" w:rsidRPr="000B318B">
              <w:rPr>
                <w:rFonts w:ascii="Arial" w:hAnsi="Arial" w:cs="Arial"/>
                <w:sz w:val="16"/>
                <w:szCs w:val="16"/>
              </w:rPr>
              <w:t>de YouTube</w:t>
            </w:r>
            <w:r w:rsidRPr="000B318B">
              <w:rPr>
                <w:rFonts w:ascii="Arial" w:hAnsi="Arial" w:cs="Arial"/>
                <w:sz w:val="16"/>
                <w:szCs w:val="16"/>
              </w:rPr>
              <w:t>.</w:t>
            </w:r>
          </w:p>
          <w:p w14:paraId="79C77766" w14:textId="625C68D4" w:rsidR="003B127D" w:rsidRPr="000B318B" w:rsidRDefault="003B127D" w:rsidP="008B0E28">
            <w:pPr>
              <w:tabs>
                <w:tab w:val="center" w:pos="4536"/>
              </w:tabs>
              <w:jc w:val="both"/>
              <w:rPr>
                <w:rFonts w:ascii="Arial" w:hAnsi="Arial" w:cs="Arial"/>
                <w:sz w:val="16"/>
                <w:szCs w:val="16"/>
              </w:rPr>
            </w:pPr>
          </w:p>
          <w:p w14:paraId="0E2E8820" w14:textId="2DD40A26" w:rsidR="003B127D" w:rsidRPr="000B318B" w:rsidRDefault="003B127D" w:rsidP="008B0E28">
            <w:pPr>
              <w:tabs>
                <w:tab w:val="center" w:pos="4536"/>
              </w:tabs>
              <w:jc w:val="both"/>
              <w:rPr>
                <w:rFonts w:ascii="Arial" w:hAnsi="Arial" w:cs="Arial"/>
                <w:sz w:val="16"/>
                <w:szCs w:val="16"/>
              </w:rPr>
            </w:pPr>
            <w:r w:rsidRPr="000B318B">
              <w:rPr>
                <w:rFonts w:ascii="Arial" w:hAnsi="Arial" w:cs="Arial"/>
                <w:sz w:val="16"/>
                <w:szCs w:val="16"/>
              </w:rPr>
              <w:t xml:space="preserve">En la seccional se </w:t>
            </w:r>
            <w:r w:rsidR="0091495F" w:rsidRPr="000B318B">
              <w:rPr>
                <w:rFonts w:ascii="Arial" w:hAnsi="Arial" w:cs="Arial"/>
                <w:sz w:val="16"/>
                <w:szCs w:val="16"/>
              </w:rPr>
              <w:t>difundió</w:t>
            </w:r>
            <w:r w:rsidRPr="000B318B">
              <w:rPr>
                <w:rFonts w:ascii="Arial" w:hAnsi="Arial" w:cs="Arial"/>
                <w:sz w:val="16"/>
                <w:szCs w:val="16"/>
              </w:rPr>
              <w:t xml:space="preserve"> el listado de capacitaciones y eventos realizados por la EJRLB a través de los canales de comunicación con el fin de que los usuarios internos y externos de la Rama judicial puedan acceder a ellos.</w:t>
            </w:r>
          </w:p>
          <w:p w14:paraId="6A25601A" w14:textId="36E4BB15" w:rsidR="003B127D" w:rsidRPr="000B318B" w:rsidRDefault="003B127D" w:rsidP="008B0E28">
            <w:pPr>
              <w:tabs>
                <w:tab w:val="center" w:pos="4536"/>
              </w:tabs>
              <w:jc w:val="both"/>
              <w:rPr>
                <w:rFonts w:ascii="Arial" w:hAnsi="Arial" w:cs="Arial"/>
                <w:sz w:val="16"/>
                <w:szCs w:val="16"/>
              </w:rPr>
            </w:pPr>
          </w:p>
          <w:p w14:paraId="6835E6BA" w14:textId="21EC1361" w:rsidR="003B127D" w:rsidRPr="006F38B0" w:rsidRDefault="003B127D" w:rsidP="008B0E28">
            <w:pPr>
              <w:tabs>
                <w:tab w:val="center" w:pos="4536"/>
              </w:tabs>
              <w:jc w:val="both"/>
              <w:rPr>
                <w:rFonts w:ascii="Arial" w:hAnsi="Arial" w:cs="Arial"/>
                <w:sz w:val="16"/>
                <w:szCs w:val="16"/>
              </w:rPr>
            </w:pPr>
            <w:r w:rsidRPr="000B318B">
              <w:rPr>
                <w:rFonts w:ascii="Arial" w:hAnsi="Arial" w:cs="Arial"/>
                <w:sz w:val="16"/>
                <w:szCs w:val="16"/>
              </w:rPr>
              <w:t xml:space="preserve">Las </w:t>
            </w:r>
            <w:r w:rsidR="0091495F" w:rsidRPr="000B318B">
              <w:rPr>
                <w:rFonts w:ascii="Arial" w:hAnsi="Arial" w:cs="Arial"/>
                <w:sz w:val="16"/>
                <w:szCs w:val="16"/>
              </w:rPr>
              <w:t>temáticas</w:t>
            </w:r>
            <w:r w:rsidRPr="000B318B">
              <w:rPr>
                <w:rFonts w:ascii="Arial" w:hAnsi="Arial" w:cs="Arial"/>
                <w:sz w:val="16"/>
                <w:szCs w:val="16"/>
              </w:rPr>
              <w:t xml:space="preserve"> de mayor acceso fueron las relacionadas con formación en temas tecnológicos, uso de </w:t>
            </w:r>
            <w:r w:rsidR="0091495F" w:rsidRPr="000B318B">
              <w:rPr>
                <w:rFonts w:ascii="Arial" w:hAnsi="Arial" w:cs="Arial"/>
                <w:sz w:val="16"/>
                <w:szCs w:val="16"/>
              </w:rPr>
              <w:t>aplicativos</w:t>
            </w:r>
            <w:r w:rsidRPr="000B318B">
              <w:rPr>
                <w:rFonts w:ascii="Arial" w:hAnsi="Arial" w:cs="Arial"/>
                <w:sz w:val="16"/>
                <w:szCs w:val="16"/>
              </w:rPr>
              <w:t xml:space="preserve">, correo </w:t>
            </w:r>
            <w:r w:rsidR="0091495F" w:rsidRPr="000B318B">
              <w:rPr>
                <w:rFonts w:ascii="Arial" w:hAnsi="Arial" w:cs="Arial"/>
                <w:sz w:val="16"/>
                <w:szCs w:val="16"/>
              </w:rPr>
              <w:t>electrónico,</w:t>
            </w:r>
            <w:r w:rsidRPr="000B318B">
              <w:rPr>
                <w:rFonts w:ascii="Arial" w:hAnsi="Arial" w:cs="Arial"/>
                <w:sz w:val="16"/>
                <w:szCs w:val="16"/>
              </w:rPr>
              <w:t xml:space="preserve"> </w:t>
            </w:r>
            <w:r w:rsidR="0091495F" w:rsidRPr="000B318B">
              <w:rPr>
                <w:rFonts w:ascii="Arial" w:hAnsi="Arial" w:cs="Arial"/>
                <w:sz w:val="16"/>
                <w:szCs w:val="16"/>
              </w:rPr>
              <w:t>así</w:t>
            </w:r>
            <w:r w:rsidRPr="000B318B">
              <w:rPr>
                <w:rFonts w:ascii="Arial" w:hAnsi="Arial" w:cs="Arial"/>
                <w:sz w:val="16"/>
                <w:szCs w:val="16"/>
              </w:rPr>
              <w:t xml:space="preserve"> como formación relacionada con conocimientos del área o especialidad de desempeño</w:t>
            </w:r>
            <w:r w:rsidR="0091495F" w:rsidRPr="000B318B">
              <w:rPr>
                <w:rFonts w:ascii="Arial" w:hAnsi="Arial" w:cs="Arial"/>
                <w:sz w:val="16"/>
                <w:szCs w:val="16"/>
              </w:rPr>
              <w:t>.</w:t>
            </w:r>
          </w:p>
        </w:tc>
      </w:tr>
      <w:tr w:rsidR="002E7B68" w:rsidRPr="007C3AB1" w14:paraId="7DB9A3A0" w14:textId="77777777" w:rsidTr="00A3253A">
        <w:trPr>
          <w:trHeight w:val="152"/>
        </w:trPr>
        <w:tc>
          <w:tcPr>
            <w:tcW w:w="2006" w:type="dxa"/>
            <w:vMerge w:val="restart"/>
            <w:tcBorders>
              <w:top w:val="single" w:sz="4" w:space="0" w:color="000000"/>
              <w:left w:val="single" w:sz="4" w:space="0" w:color="000000"/>
              <w:right w:val="single" w:sz="4" w:space="0" w:color="auto"/>
            </w:tcBorders>
          </w:tcPr>
          <w:p w14:paraId="40823F02" w14:textId="77777777" w:rsidR="002E7B68" w:rsidRDefault="002E7B68" w:rsidP="006C755A">
            <w:pPr>
              <w:tabs>
                <w:tab w:val="center" w:pos="4536"/>
              </w:tabs>
              <w:jc w:val="both"/>
              <w:rPr>
                <w:rFonts w:ascii="Arial" w:eastAsia="Calibri" w:hAnsi="Arial" w:cs="Arial"/>
                <w:b/>
                <w:bCs/>
                <w:sz w:val="18"/>
                <w:szCs w:val="18"/>
              </w:rPr>
            </w:pPr>
            <w:r w:rsidRPr="007A4135">
              <w:rPr>
                <w:rFonts w:ascii="Arial" w:eastAsia="Calibri" w:hAnsi="Arial" w:cs="Arial"/>
                <w:b/>
                <w:bCs/>
                <w:sz w:val="18"/>
                <w:szCs w:val="18"/>
              </w:rPr>
              <w:lastRenderedPageBreak/>
              <w:t>REGISTRO Y CONTROL DE ABOGADOS</w:t>
            </w:r>
          </w:p>
        </w:tc>
        <w:tc>
          <w:tcPr>
            <w:tcW w:w="1595" w:type="dxa"/>
            <w:tcBorders>
              <w:top w:val="single" w:sz="4" w:space="0" w:color="000000"/>
              <w:left w:val="single" w:sz="4" w:space="0" w:color="000000"/>
              <w:bottom w:val="single" w:sz="4" w:space="0" w:color="auto"/>
              <w:right w:val="single" w:sz="4" w:space="0" w:color="000000"/>
            </w:tcBorders>
          </w:tcPr>
          <w:p w14:paraId="5FB80884" w14:textId="77777777" w:rsidR="002E7B68" w:rsidRPr="007C3AB1" w:rsidRDefault="002E7B68" w:rsidP="006C755A">
            <w:pPr>
              <w:tabs>
                <w:tab w:val="center" w:pos="4536"/>
              </w:tabs>
              <w:jc w:val="center"/>
              <w:rPr>
                <w:rFonts w:ascii="Arial" w:eastAsia="Calibri" w:hAnsi="Arial" w:cs="Arial"/>
                <w:b/>
                <w:sz w:val="18"/>
                <w:szCs w:val="18"/>
              </w:rPr>
            </w:pPr>
            <w:r w:rsidRPr="00CF345B">
              <w:rPr>
                <w:rFonts w:ascii="Arial" w:hAnsi="Arial" w:cs="Arial"/>
                <w:b/>
                <w:sz w:val="16"/>
                <w:szCs w:val="16"/>
              </w:rPr>
              <w:t>Oportunidad de respuesta a las solicitudes</w:t>
            </w:r>
          </w:p>
        </w:tc>
        <w:tc>
          <w:tcPr>
            <w:tcW w:w="912" w:type="dxa"/>
            <w:tcBorders>
              <w:top w:val="single" w:sz="4" w:space="0" w:color="000000"/>
              <w:left w:val="single" w:sz="4" w:space="0" w:color="000000"/>
              <w:bottom w:val="single" w:sz="4" w:space="0" w:color="auto"/>
              <w:right w:val="single" w:sz="4" w:space="0" w:color="auto"/>
            </w:tcBorders>
            <w:vAlign w:val="center"/>
          </w:tcPr>
          <w:p w14:paraId="322B9329" w14:textId="77777777" w:rsidR="002E7B68" w:rsidRPr="007C3AB1"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100%</w:t>
            </w:r>
          </w:p>
        </w:tc>
        <w:tc>
          <w:tcPr>
            <w:tcW w:w="1388" w:type="dxa"/>
            <w:tcBorders>
              <w:top w:val="single" w:sz="4" w:space="0" w:color="000000"/>
              <w:left w:val="single" w:sz="4" w:space="0" w:color="000000"/>
              <w:bottom w:val="single" w:sz="4" w:space="0" w:color="auto"/>
              <w:right w:val="single" w:sz="4" w:space="0" w:color="auto"/>
            </w:tcBorders>
            <w:vAlign w:val="center"/>
          </w:tcPr>
          <w:p w14:paraId="4CB95240" w14:textId="23CC0C08" w:rsidR="002E7B68"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 xml:space="preserve">S1: </w:t>
            </w:r>
            <w:r w:rsidR="0091495F">
              <w:rPr>
                <w:rFonts w:ascii="Arial" w:eastAsia="Calibri" w:hAnsi="Arial" w:cs="Arial"/>
                <w:b/>
                <w:sz w:val="18"/>
                <w:szCs w:val="18"/>
              </w:rPr>
              <w:t>100</w:t>
            </w:r>
          </w:p>
          <w:p w14:paraId="7C955097" w14:textId="1419CBCB" w:rsidR="002E7B68" w:rsidRPr="007C3AB1"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 xml:space="preserve">S2: </w:t>
            </w:r>
            <w:r w:rsidR="0091495F">
              <w:rPr>
                <w:rFonts w:ascii="Arial" w:eastAsia="Calibri" w:hAnsi="Arial" w:cs="Arial"/>
                <w:b/>
                <w:sz w:val="18"/>
                <w:szCs w:val="18"/>
              </w:rPr>
              <w:t>100</w:t>
            </w:r>
          </w:p>
        </w:tc>
        <w:tc>
          <w:tcPr>
            <w:tcW w:w="3880" w:type="dxa"/>
            <w:tcBorders>
              <w:top w:val="single" w:sz="4" w:space="0" w:color="000000"/>
              <w:left w:val="single" w:sz="4" w:space="0" w:color="auto"/>
              <w:bottom w:val="single" w:sz="4" w:space="0" w:color="auto"/>
              <w:right w:val="single" w:sz="4" w:space="0" w:color="auto"/>
            </w:tcBorders>
            <w:vAlign w:val="center"/>
          </w:tcPr>
          <w:p w14:paraId="66C5D7A3" w14:textId="3CABEF4E" w:rsidR="002E7B68" w:rsidRDefault="007A4135" w:rsidP="006C755A">
            <w:pPr>
              <w:tabs>
                <w:tab w:val="center" w:pos="4536"/>
              </w:tabs>
              <w:jc w:val="both"/>
              <w:rPr>
                <w:rFonts w:ascii="Arial" w:hAnsi="Arial" w:cs="Arial"/>
                <w:sz w:val="16"/>
                <w:szCs w:val="16"/>
              </w:rPr>
            </w:pPr>
            <w:r w:rsidRPr="007A4135">
              <w:rPr>
                <w:rFonts w:ascii="Arial" w:hAnsi="Arial" w:cs="Arial"/>
                <w:sz w:val="16"/>
                <w:szCs w:val="16"/>
              </w:rPr>
              <w:t>La Unidad de Registro Nacional de Abogados y Auxiliares de la Justicia, en Oficio de fecha 17 de junio de 2020, suscrito por la doctora Martha Esperanza Cuevas Meléndez, directora de dicha Unidad, informa al público el procedimiento para atender los tramites a su cargo, siendo estos de manera virtual a través del correo electrónico institucional regnal@cendoj.ramajudicial.gov.co, como se ha venido realizando desde el inicio de la emergenci</w:t>
            </w:r>
            <w:r w:rsidR="0091495F">
              <w:rPr>
                <w:rFonts w:ascii="Arial" w:hAnsi="Arial" w:cs="Arial"/>
                <w:sz w:val="16"/>
                <w:szCs w:val="16"/>
              </w:rPr>
              <w:t xml:space="preserve">a, el Consejo </w:t>
            </w:r>
            <w:r w:rsidRPr="007A4135">
              <w:rPr>
                <w:rFonts w:ascii="Arial" w:hAnsi="Arial" w:cs="Arial"/>
                <w:sz w:val="16"/>
                <w:szCs w:val="16"/>
              </w:rPr>
              <w:t>Seccional</w:t>
            </w:r>
            <w:r w:rsidR="0091495F">
              <w:rPr>
                <w:rFonts w:ascii="Arial" w:hAnsi="Arial" w:cs="Arial"/>
                <w:sz w:val="16"/>
                <w:szCs w:val="16"/>
              </w:rPr>
              <w:t xml:space="preserve"> de la judicatura del Cesar</w:t>
            </w:r>
            <w:r w:rsidRPr="007A4135">
              <w:rPr>
                <w:rFonts w:ascii="Arial" w:hAnsi="Arial" w:cs="Arial"/>
                <w:sz w:val="16"/>
                <w:szCs w:val="16"/>
              </w:rPr>
              <w:t>, emitió la Circular N° CSJCEC20-176 del 19 de junio de 2020, informando a los Servidores Judiciales del Distrito Judicial y a los Usuarios Externos, el contenido del oficio en mención, de igual manera, se les remite a los usuarios que envían directamente los documentos al correo electrónico de esta Seccional.</w:t>
            </w:r>
          </w:p>
          <w:p w14:paraId="2B0864E5" w14:textId="7C136BB2" w:rsidR="0091495F" w:rsidRDefault="0091495F" w:rsidP="006C755A">
            <w:pPr>
              <w:tabs>
                <w:tab w:val="center" w:pos="4536"/>
              </w:tabs>
              <w:jc w:val="both"/>
              <w:rPr>
                <w:rFonts w:ascii="Arial" w:hAnsi="Arial" w:cs="Arial"/>
                <w:sz w:val="16"/>
                <w:szCs w:val="16"/>
              </w:rPr>
            </w:pPr>
          </w:p>
          <w:p w14:paraId="0741ADEA" w14:textId="4AC7DD3A" w:rsidR="0091495F" w:rsidRPr="00ED1799" w:rsidRDefault="0091495F" w:rsidP="006C755A">
            <w:pPr>
              <w:tabs>
                <w:tab w:val="center" w:pos="4536"/>
              </w:tabs>
              <w:jc w:val="both"/>
              <w:rPr>
                <w:rFonts w:ascii="Arial" w:hAnsi="Arial" w:cs="Arial"/>
                <w:sz w:val="16"/>
                <w:szCs w:val="16"/>
              </w:rPr>
            </w:pPr>
            <w:r w:rsidRPr="00ED1799">
              <w:rPr>
                <w:rFonts w:ascii="Arial" w:hAnsi="Arial" w:cs="Arial"/>
                <w:sz w:val="16"/>
                <w:szCs w:val="16"/>
              </w:rPr>
              <w:t>Ocasionalmente se informa a la Seccional de tr</w:t>
            </w:r>
            <w:r w:rsidR="00ED1799" w:rsidRPr="00ED1799">
              <w:rPr>
                <w:rFonts w:ascii="Arial" w:hAnsi="Arial" w:cs="Arial"/>
                <w:sz w:val="16"/>
                <w:szCs w:val="16"/>
              </w:rPr>
              <w:t>á</w:t>
            </w:r>
            <w:r w:rsidRPr="00ED1799">
              <w:rPr>
                <w:rFonts w:ascii="Arial" w:hAnsi="Arial" w:cs="Arial"/>
                <w:sz w:val="16"/>
                <w:szCs w:val="16"/>
              </w:rPr>
              <w:t xml:space="preserve">mites adelantados ante la Unidad, </w:t>
            </w:r>
            <w:r w:rsidR="00654E43" w:rsidRPr="00ED1799">
              <w:rPr>
                <w:rFonts w:ascii="Arial" w:hAnsi="Arial" w:cs="Arial"/>
                <w:sz w:val="16"/>
                <w:szCs w:val="16"/>
              </w:rPr>
              <w:t xml:space="preserve">sin </w:t>
            </w:r>
            <w:r w:rsidR="00ED1799" w:rsidRPr="00ED1799">
              <w:rPr>
                <w:rFonts w:ascii="Arial" w:hAnsi="Arial" w:cs="Arial"/>
                <w:sz w:val="16"/>
                <w:szCs w:val="16"/>
              </w:rPr>
              <w:t>embargo,</w:t>
            </w:r>
            <w:r w:rsidR="00654E43" w:rsidRPr="00ED1799">
              <w:rPr>
                <w:rFonts w:ascii="Arial" w:hAnsi="Arial" w:cs="Arial"/>
                <w:sz w:val="16"/>
                <w:szCs w:val="16"/>
              </w:rPr>
              <w:t xml:space="preserve"> no se repor</w:t>
            </w:r>
            <w:r w:rsidR="008962E5" w:rsidRPr="00ED1799">
              <w:rPr>
                <w:rFonts w:ascii="Arial" w:hAnsi="Arial" w:cs="Arial"/>
                <w:sz w:val="16"/>
                <w:szCs w:val="16"/>
              </w:rPr>
              <w:t>t</w:t>
            </w:r>
            <w:r w:rsidR="00654E43" w:rsidRPr="00ED1799">
              <w:rPr>
                <w:rFonts w:ascii="Arial" w:hAnsi="Arial" w:cs="Arial"/>
                <w:sz w:val="16"/>
                <w:szCs w:val="16"/>
              </w:rPr>
              <w:t xml:space="preserve">an casos en donde se hubiese omitido respuesta por parte de la Unidad para dichos tramites. A nivel seccional se </w:t>
            </w:r>
            <w:r w:rsidR="008962E5" w:rsidRPr="00ED1799">
              <w:rPr>
                <w:rFonts w:ascii="Arial" w:hAnsi="Arial" w:cs="Arial"/>
                <w:sz w:val="16"/>
                <w:szCs w:val="16"/>
              </w:rPr>
              <w:t>evalúa</w:t>
            </w:r>
            <w:r w:rsidR="00654E43" w:rsidRPr="00ED1799">
              <w:rPr>
                <w:rFonts w:ascii="Arial" w:hAnsi="Arial" w:cs="Arial"/>
                <w:sz w:val="16"/>
                <w:szCs w:val="16"/>
              </w:rPr>
              <w:t xml:space="preserve"> la posibilidad de implementar una planilla de registro con los usuarios que informan </w:t>
            </w:r>
            <w:r w:rsidR="00ED1799" w:rsidRPr="00ED1799">
              <w:rPr>
                <w:rFonts w:ascii="Arial" w:hAnsi="Arial" w:cs="Arial"/>
                <w:sz w:val="16"/>
                <w:szCs w:val="16"/>
              </w:rPr>
              <w:t>trámites</w:t>
            </w:r>
            <w:r w:rsidR="00654E43" w:rsidRPr="00ED1799">
              <w:rPr>
                <w:rFonts w:ascii="Arial" w:hAnsi="Arial" w:cs="Arial"/>
                <w:sz w:val="16"/>
                <w:szCs w:val="16"/>
              </w:rPr>
              <w:t xml:space="preserve"> pendientes con el fin de realizar un seguimiento a los mismos.</w:t>
            </w:r>
          </w:p>
        </w:tc>
      </w:tr>
      <w:tr w:rsidR="002E7B68" w:rsidRPr="007C3AB1" w14:paraId="050F2A2B" w14:textId="77777777" w:rsidTr="00A3253A">
        <w:trPr>
          <w:trHeight w:val="234"/>
        </w:trPr>
        <w:tc>
          <w:tcPr>
            <w:tcW w:w="2006" w:type="dxa"/>
            <w:vMerge/>
            <w:tcBorders>
              <w:left w:val="single" w:sz="4" w:space="0" w:color="000000"/>
              <w:right w:val="single" w:sz="4" w:space="0" w:color="auto"/>
            </w:tcBorders>
          </w:tcPr>
          <w:p w14:paraId="55C7251D" w14:textId="77777777" w:rsidR="002E7B68" w:rsidRDefault="002E7B68" w:rsidP="006C755A">
            <w:pPr>
              <w:tabs>
                <w:tab w:val="center" w:pos="4536"/>
              </w:tabs>
              <w:jc w:val="both"/>
              <w:rPr>
                <w:rFonts w:ascii="Arial" w:eastAsia="Calibri" w:hAnsi="Arial" w:cs="Arial"/>
                <w:b/>
                <w:bCs/>
                <w:sz w:val="18"/>
                <w:szCs w:val="18"/>
              </w:rPr>
            </w:pPr>
          </w:p>
        </w:tc>
        <w:tc>
          <w:tcPr>
            <w:tcW w:w="1595" w:type="dxa"/>
            <w:tcBorders>
              <w:top w:val="single" w:sz="4" w:space="0" w:color="auto"/>
              <w:left w:val="single" w:sz="4" w:space="0" w:color="000000"/>
              <w:bottom w:val="single" w:sz="4" w:space="0" w:color="auto"/>
              <w:right w:val="single" w:sz="4" w:space="0" w:color="000000"/>
            </w:tcBorders>
          </w:tcPr>
          <w:p w14:paraId="53E7AA44" w14:textId="77777777" w:rsidR="002E7B68" w:rsidRPr="007C3AB1" w:rsidRDefault="002E7B68" w:rsidP="006C755A">
            <w:pPr>
              <w:tabs>
                <w:tab w:val="center" w:pos="4536"/>
              </w:tabs>
              <w:jc w:val="center"/>
              <w:rPr>
                <w:rFonts w:ascii="Arial" w:eastAsia="Calibri" w:hAnsi="Arial" w:cs="Arial"/>
                <w:b/>
                <w:sz w:val="18"/>
                <w:szCs w:val="18"/>
              </w:rPr>
            </w:pPr>
            <w:r w:rsidRPr="00283329">
              <w:rPr>
                <w:rFonts w:ascii="Arial" w:hAnsi="Arial" w:cs="Arial"/>
                <w:b/>
                <w:sz w:val="16"/>
                <w:szCs w:val="16"/>
              </w:rPr>
              <w:t>Conformidad de los productos entregados</w:t>
            </w:r>
          </w:p>
        </w:tc>
        <w:tc>
          <w:tcPr>
            <w:tcW w:w="912" w:type="dxa"/>
            <w:tcBorders>
              <w:top w:val="single" w:sz="4" w:space="0" w:color="auto"/>
              <w:left w:val="single" w:sz="4" w:space="0" w:color="000000"/>
              <w:bottom w:val="single" w:sz="4" w:space="0" w:color="auto"/>
              <w:right w:val="single" w:sz="4" w:space="0" w:color="auto"/>
            </w:tcBorders>
            <w:vAlign w:val="center"/>
          </w:tcPr>
          <w:p w14:paraId="797BDFA5" w14:textId="77777777" w:rsidR="002E7B68" w:rsidRPr="007C3AB1"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100%</w:t>
            </w:r>
          </w:p>
        </w:tc>
        <w:tc>
          <w:tcPr>
            <w:tcW w:w="1388" w:type="dxa"/>
            <w:tcBorders>
              <w:top w:val="single" w:sz="4" w:space="0" w:color="auto"/>
              <w:left w:val="single" w:sz="4" w:space="0" w:color="000000"/>
              <w:bottom w:val="single" w:sz="4" w:space="0" w:color="auto"/>
              <w:right w:val="single" w:sz="4" w:space="0" w:color="auto"/>
            </w:tcBorders>
            <w:vAlign w:val="center"/>
          </w:tcPr>
          <w:p w14:paraId="203FC131" w14:textId="6F391A2B" w:rsidR="002E7B68"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 xml:space="preserve">S1: </w:t>
            </w:r>
            <w:r w:rsidR="007A4135" w:rsidRPr="007A4135">
              <w:rPr>
                <w:rFonts w:ascii="Arial" w:eastAsia="Calibri" w:hAnsi="Arial" w:cs="Arial"/>
                <w:sz w:val="18"/>
                <w:szCs w:val="18"/>
              </w:rPr>
              <w:t>100</w:t>
            </w:r>
          </w:p>
          <w:p w14:paraId="48E33F34" w14:textId="44F0E3A4" w:rsidR="002E7B68" w:rsidRPr="007C3AB1"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 xml:space="preserve">S2: </w:t>
            </w:r>
            <w:r w:rsidR="007A4135" w:rsidRPr="007A4135">
              <w:rPr>
                <w:rFonts w:ascii="Arial" w:eastAsia="Calibri" w:hAnsi="Arial" w:cs="Arial"/>
                <w:sz w:val="18"/>
                <w:szCs w:val="18"/>
              </w:rPr>
              <w:t>100</w:t>
            </w:r>
          </w:p>
        </w:tc>
        <w:tc>
          <w:tcPr>
            <w:tcW w:w="3880" w:type="dxa"/>
            <w:tcBorders>
              <w:top w:val="single" w:sz="4" w:space="0" w:color="auto"/>
              <w:left w:val="single" w:sz="4" w:space="0" w:color="auto"/>
              <w:bottom w:val="single" w:sz="4" w:space="0" w:color="auto"/>
              <w:right w:val="single" w:sz="4" w:space="0" w:color="auto"/>
            </w:tcBorders>
            <w:vAlign w:val="center"/>
          </w:tcPr>
          <w:p w14:paraId="23C047C0" w14:textId="77777777" w:rsidR="002E7B68" w:rsidRDefault="007A4135" w:rsidP="006C755A">
            <w:pPr>
              <w:tabs>
                <w:tab w:val="center" w:pos="4536"/>
              </w:tabs>
              <w:jc w:val="both"/>
              <w:rPr>
                <w:rFonts w:ascii="Arial" w:hAnsi="Arial" w:cs="Arial"/>
                <w:sz w:val="16"/>
                <w:szCs w:val="16"/>
              </w:rPr>
            </w:pPr>
            <w:r w:rsidRPr="007A4135">
              <w:rPr>
                <w:rFonts w:ascii="Arial" w:hAnsi="Arial" w:cs="Arial"/>
                <w:sz w:val="16"/>
                <w:szCs w:val="16"/>
              </w:rPr>
              <w:t>La Unidad de Registro Nacional de Abogados y Auxiliares de la Justicia, en Oficio de fecha 17 de junio de 2020, suscrito por la doctora Martha Esperanza Cuevas Meléndez, directora de dicha Unidad, informa al público el procedimiento para atender los tramites a su cargo, siendo estos de manera virtual a través del correo electrónico institucional regnal@cendoj.ramajudicial.gov.co, como se ha venido realizando desde el inicio de la emergencia actual, este Consejo Seccional, emitió la Circular N° CSJCEC20-176 del 19 de junio de 2020, informando a los Servidores Judiciales del Distrito Judicial y a los Usuarios Externos, el contenido del oficio en mención, de igual manera, se les remite a los usuarios que envían directamente los documentos al correo electrónico de esta Seccional.</w:t>
            </w:r>
          </w:p>
          <w:p w14:paraId="24422B6C" w14:textId="77777777" w:rsidR="008962E5" w:rsidRDefault="008962E5" w:rsidP="006C755A">
            <w:pPr>
              <w:tabs>
                <w:tab w:val="center" w:pos="4536"/>
              </w:tabs>
              <w:jc w:val="both"/>
              <w:rPr>
                <w:rFonts w:ascii="Arial" w:hAnsi="Arial" w:cs="Arial"/>
                <w:sz w:val="16"/>
                <w:szCs w:val="16"/>
              </w:rPr>
            </w:pPr>
          </w:p>
          <w:p w14:paraId="50FC95E4" w14:textId="1E7B6193" w:rsidR="008962E5" w:rsidRPr="00B50C7C" w:rsidRDefault="008962E5" w:rsidP="006C755A">
            <w:pPr>
              <w:tabs>
                <w:tab w:val="center" w:pos="4536"/>
              </w:tabs>
              <w:jc w:val="both"/>
              <w:rPr>
                <w:rFonts w:ascii="Arial" w:hAnsi="Arial" w:cs="Arial"/>
                <w:sz w:val="16"/>
                <w:szCs w:val="16"/>
              </w:rPr>
            </w:pPr>
            <w:r w:rsidRPr="00863CA4">
              <w:rPr>
                <w:rFonts w:ascii="Arial" w:hAnsi="Arial" w:cs="Arial"/>
                <w:sz w:val="16"/>
                <w:szCs w:val="16"/>
              </w:rPr>
              <w:t>A nivel seccional durante el año 2022 no se identificó casos en los que el producto entregado por la Unidad al usuario presente deficiencias o requiera correcciones, de lo cual se infiere que los productos entregados fueron satisfactorios.</w:t>
            </w:r>
          </w:p>
        </w:tc>
      </w:tr>
      <w:tr w:rsidR="002E7B68" w:rsidRPr="007C3AB1" w14:paraId="279CAF5D" w14:textId="77777777" w:rsidTr="00A3253A">
        <w:trPr>
          <w:trHeight w:val="211"/>
        </w:trPr>
        <w:tc>
          <w:tcPr>
            <w:tcW w:w="2006" w:type="dxa"/>
            <w:vMerge/>
            <w:tcBorders>
              <w:left w:val="single" w:sz="4" w:space="0" w:color="000000"/>
              <w:bottom w:val="single" w:sz="4" w:space="0" w:color="000000"/>
              <w:right w:val="single" w:sz="4" w:space="0" w:color="auto"/>
            </w:tcBorders>
          </w:tcPr>
          <w:p w14:paraId="31D15B09" w14:textId="77777777" w:rsidR="002E7B68" w:rsidRDefault="002E7B68" w:rsidP="006C755A">
            <w:pPr>
              <w:tabs>
                <w:tab w:val="center" w:pos="4536"/>
              </w:tabs>
              <w:jc w:val="both"/>
              <w:rPr>
                <w:rFonts w:ascii="Arial" w:eastAsia="Calibri" w:hAnsi="Arial" w:cs="Arial"/>
                <w:b/>
                <w:bCs/>
                <w:sz w:val="18"/>
                <w:szCs w:val="18"/>
              </w:rPr>
            </w:pPr>
          </w:p>
        </w:tc>
        <w:tc>
          <w:tcPr>
            <w:tcW w:w="1595" w:type="dxa"/>
            <w:tcBorders>
              <w:top w:val="single" w:sz="4" w:space="0" w:color="auto"/>
              <w:left w:val="single" w:sz="4" w:space="0" w:color="000000"/>
              <w:bottom w:val="single" w:sz="4" w:space="0" w:color="000000"/>
              <w:right w:val="single" w:sz="4" w:space="0" w:color="000000"/>
            </w:tcBorders>
          </w:tcPr>
          <w:p w14:paraId="479E3093" w14:textId="77777777" w:rsidR="002E7B68" w:rsidRPr="007C3AB1" w:rsidRDefault="002E7B68" w:rsidP="006C755A">
            <w:pPr>
              <w:tabs>
                <w:tab w:val="center" w:pos="4536"/>
              </w:tabs>
              <w:jc w:val="center"/>
              <w:rPr>
                <w:rFonts w:ascii="Arial" w:eastAsia="Calibri" w:hAnsi="Arial" w:cs="Arial"/>
                <w:b/>
                <w:sz w:val="18"/>
                <w:szCs w:val="18"/>
              </w:rPr>
            </w:pPr>
            <w:r w:rsidRPr="003D3D40">
              <w:rPr>
                <w:rFonts w:ascii="Arial" w:hAnsi="Arial" w:cs="Arial"/>
                <w:b/>
                <w:sz w:val="16"/>
                <w:szCs w:val="16"/>
              </w:rPr>
              <w:t>Satisfacción de Usuarios que solicitan los servicios de la SECCIONAL</w:t>
            </w:r>
          </w:p>
        </w:tc>
        <w:tc>
          <w:tcPr>
            <w:tcW w:w="912" w:type="dxa"/>
            <w:tcBorders>
              <w:top w:val="single" w:sz="4" w:space="0" w:color="auto"/>
              <w:left w:val="single" w:sz="4" w:space="0" w:color="000000"/>
              <w:bottom w:val="single" w:sz="4" w:space="0" w:color="000000"/>
              <w:right w:val="single" w:sz="4" w:space="0" w:color="auto"/>
            </w:tcBorders>
            <w:vAlign w:val="center"/>
          </w:tcPr>
          <w:p w14:paraId="1ABA5C1C" w14:textId="77777777" w:rsidR="002E7B68" w:rsidRPr="007C3AB1"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100%</w:t>
            </w:r>
          </w:p>
        </w:tc>
        <w:tc>
          <w:tcPr>
            <w:tcW w:w="1388" w:type="dxa"/>
            <w:tcBorders>
              <w:top w:val="single" w:sz="4" w:space="0" w:color="auto"/>
              <w:left w:val="single" w:sz="4" w:space="0" w:color="000000"/>
              <w:bottom w:val="single" w:sz="4" w:space="0" w:color="000000"/>
              <w:right w:val="single" w:sz="4" w:space="0" w:color="auto"/>
            </w:tcBorders>
            <w:vAlign w:val="center"/>
          </w:tcPr>
          <w:p w14:paraId="7A6C5671" w14:textId="77777777" w:rsidR="002E7B68" w:rsidRPr="007C3AB1" w:rsidRDefault="002E7B68" w:rsidP="006C755A">
            <w:pPr>
              <w:tabs>
                <w:tab w:val="center" w:pos="4536"/>
              </w:tabs>
              <w:jc w:val="center"/>
              <w:rPr>
                <w:rFonts w:ascii="Arial" w:eastAsia="Calibri" w:hAnsi="Arial" w:cs="Arial"/>
                <w:b/>
                <w:sz w:val="18"/>
                <w:szCs w:val="18"/>
              </w:rPr>
            </w:pPr>
            <w:r w:rsidRPr="005546D0">
              <w:rPr>
                <w:rFonts w:ascii="Arial" w:eastAsia="Calibri" w:hAnsi="Arial" w:cs="Arial"/>
                <w:b/>
                <w:sz w:val="18"/>
                <w:szCs w:val="18"/>
              </w:rPr>
              <w:t>N.A.</w:t>
            </w:r>
          </w:p>
        </w:tc>
        <w:tc>
          <w:tcPr>
            <w:tcW w:w="3880" w:type="dxa"/>
            <w:tcBorders>
              <w:top w:val="single" w:sz="4" w:space="0" w:color="auto"/>
              <w:left w:val="single" w:sz="4" w:space="0" w:color="auto"/>
              <w:bottom w:val="single" w:sz="4" w:space="0" w:color="000000"/>
              <w:right w:val="single" w:sz="4" w:space="0" w:color="auto"/>
            </w:tcBorders>
            <w:vAlign w:val="center"/>
          </w:tcPr>
          <w:p w14:paraId="6DF06FB8" w14:textId="04D2E580" w:rsidR="008962E5" w:rsidRPr="000E003D" w:rsidRDefault="008962E5" w:rsidP="006C755A">
            <w:pPr>
              <w:tabs>
                <w:tab w:val="center" w:pos="4536"/>
              </w:tabs>
              <w:jc w:val="both"/>
              <w:rPr>
                <w:rFonts w:ascii="Arial" w:hAnsi="Arial" w:cs="Arial"/>
                <w:sz w:val="16"/>
                <w:szCs w:val="16"/>
              </w:rPr>
            </w:pPr>
            <w:r w:rsidRPr="000E003D">
              <w:rPr>
                <w:rFonts w:ascii="Arial" w:hAnsi="Arial" w:cs="Arial"/>
                <w:sz w:val="16"/>
                <w:szCs w:val="16"/>
              </w:rPr>
              <w:t>Como se informó anteriormente los tr</w:t>
            </w:r>
            <w:r w:rsidR="000E003D">
              <w:rPr>
                <w:rFonts w:ascii="Arial" w:hAnsi="Arial" w:cs="Arial"/>
                <w:sz w:val="16"/>
                <w:szCs w:val="16"/>
              </w:rPr>
              <w:t>á</w:t>
            </w:r>
            <w:r w:rsidRPr="000E003D">
              <w:rPr>
                <w:rFonts w:ascii="Arial" w:hAnsi="Arial" w:cs="Arial"/>
                <w:sz w:val="16"/>
                <w:szCs w:val="16"/>
              </w:rPr>
              <w:t>mites se realizan directamente con la Unidad del Registro Nacional de Abogados y Auxiliares de la Justicia a través de la plataforma SIRNA, la información ocasional que se remite a la secci</w:t>
            </w:r>
            <w:r w:rsidR="000E003D">
              <w:rPr>
                <w:rFonts w:ascii="Arial" w:hAnsi="Arial" w:cs="Arial"/>
                <w:sz w:val="16"/>
                <w:szCs w:val="16"/>
              </w:rPr>
              <w:t>onal</w:t>
            </w:r>
            <w:r w:rsidRPr="000E003D">
              <w:rPr>
                <w:rFonts w:ascii="Arial" w:hAnsi="Arial" w:cs="Arial"/>
                <w:sz w:val="16"/>
                <w:szCs w:val="16"/>
              </w:rPr>
              <w:t xml:space="preserve"> por parte del </w:t>
            </w:r>
            <w:r w:rsidRPr="000E003D">
              <w:rPr>
                <w:rFonts w:ascii="Arial" w:hAnsi="Arial" w:cs="Arial"/>
                <w:sz w:val="16"/>
                <w:szCs w:val="16"/>
              </w:rPr>
              <w:lastRenderedPageBreak/>
              <w:t>usuario, no conlleva a trámite alguno sino a un referente de conocimiento.</w:t>
            </w:r>
          </w:p>
          <w:p w14:paraId="293D16B4" w14:textId="14572343" w:rsidR="008962E5" w:rsidRPr="00CB03C8" w:rsidRDefault="008962E5" w:rsidP="006C755A">
            <w:pPr>
              <w:tabs>
                <w:tab w:val="center" w:pos="4536"/>
              </w:tabs>
              <w:jc w:val="both"/>
              <w:rPr>
                <w:rFonts w:ascii="Arial" w:eastAsia="Calibri" w:hAnsi="Arial" w:cs="Arial"/>
                <w:sz w:val="18"/>
                <w:szCs w:val="18"/>
                <w:highlight w:val="yellow"/>
              </w:rPr>
            </w:pPr>
          </w:p>
        </w:tc>
      </w:tr>
      <w:tr w:rsidR="002E7B68" w:rsidRPr="007C3AB1" w14:paraId="156A2E7A" w14:textId="77777777" w:rsidTr="00A3253A">
        <w:trPr>
          <w:trHeight w:val="223"/>
        </w:trPr>
        <w:tc>
          <w:tcPr>
            <w:tcW w:w="2006" w:type="dxa"/>
            <w:vMerge w:val="restart"/>
            <w:tcBorders>
              <w:top w:val="single" w:sz="4" w:space="0" w:color="000000"/>
              <w:left w:val="single" w:sz="4" w:space="0" w:color="000000"/>
              <w:right w:val="single" w:sz="4" w:space="0" w:color="auto"/>
            </w:tcBorders>
          </w:tcPr>
          <w:p w14:paraId="41005090" w14:textId="77777777" w:rsidR="002E7B68" w:rsidRDefault="002E7B68" w:rsidP="006C755A">
            <w:pPr>
              <w:tabs>
                <w:tab w:val="center" w:pos="4536"/>
              </w:tabs>
              <w:jc w:val="both"/>
              <w:rPr>
                <w:rFonts w:ascii="Arial" w:eastAsia="Calibri" w:hAnsi="Arial" w:cs="Arial"/>
                <w:b/>
                <w:bCs/>
                <w:sz w:val="18"/>
                <w:szCs w:val="18"/>
              </w:rPr>
            </w:pPr>
            <w:r w:rsidRPr="0013166A">
              <w:rPr>
                <w:rFonts w:ascii="Arial" w:eastAsia="Calibri" w:hAnsi="Arial" w:cs="Arial"/>
                <w:b/>
                <w:bCs/>
                <w:sz w:val="18"/>
                <w:szCs w:val="18"/>
              </w:rPr>
              <w:lastRenderedPageBreak/>
              <w:t>GESTION DE LA INFORMACION ESTADISTICA</w:t>
            </w:r>
          </w:p>
        </w:tc>
        <w:tc>
          <w:tcPr>
            <w:tcW w:w="1595" w:type="dxa"/>
            <w:tcBorders>
              <w:top w:val="single" w:sz="4" w:space="0" w:color="000000"/>
              <w:left w:val="single" w:sz="4" w:space="0" w:color="000000"/>
              <w:bottom w:val="single" w:sz="4" w:space="0" w:color="auto"/>
              <w:right w:val="single" w:sz="4" w:space="0" w:color="000000"/>
            </w:tcBorders>
          </w:tcPr>
          <w:p w14:paraId="441F6C9E" w14:textId="77777777" w:rsidR="002E7B68" w:rsidRPr="007C3AB1" w:rsidRDefault="002E7B68" w:rsidP="006C755A">
            <w:pPr>
              <w:tabs>
                <w:tab w:val="center" w:pos="4536"/>
              </w:tabs>
              <w:jc w:val="both"/>
              <w:rPr>
                <w:rFonts w:ascii="Arial" w:eastAsia="Calibri" w:hAnsi="Arial" w:cs="Arial"/>
                <w:b/>
                <w:sz w:val="18"/>
                <w:szCs w:val="18"/>
              </w:rPr>
            </w:pPr>
            <w:r w:rsidRPr="00993E1E">
              <w:rPr>
                <w:rFonts w:ascii="Arial" w:hAnsi="Arial" w:cs="Arial"/>
                <w:b/>
                <w:sz w:val="16"/>
                <w:szCs w:val="16"/>
              </w:rPr>
              <w:t>Cobertura de la información estadísticas Distrito Judicial de Valledupar y Administrativo del Cesar</w:t>
            </w:r>
          </w:p>
        </w:tc>
        <w:tc>
          <w:tcPr>
            <w:tcW w:w="912" w:type="dxa"/>
            <w:tcBorders>
              <w:top w:val="single" w:sz="4" w:space="0" w:color="000000"/>
              <w:left w:val="single" w:sz="4" w:space="0" w:color="000000"/>
              <w:bottom w:val="single" w:sz="4" w:space="0" w:color="auto"/>
              <w:right w:val="single" w:sz="4" w:space="0" w:color="auto"/>
            </w:tcBorders>
            <w:vAlign w:val="center"/>
          </w:tcPr>
          <w:p w14:paraId="0496CE1B" w14:textId="77777777" w:rsidR="002E7B68" w:rsidRPr="007C3AB1"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100%</w:t>
            </w:r>
          </w:p>
        </w:tc>
        <w:tc>
          <w:tcPr>
            <w:tcW w:w="1388" w:type="dxa"/>
            <w:tcBorders>
              <w:top w:val="single" w:sz="4" w:space="0" w:color="000000"/>
              <w:left w:val="single" w:sz="4" w:space="0" w:color="000000"/>
              <w:bottom w:val="single" w:sz="4" w:space="0" w:color="auto"/>
              <w:right w:val="single" w:sz="4" w:space="0" w:color="auto"/>
            </w:tcBorders>
            <w:vAlign w:val="center"/>
          </w:tcPr>
          <w:p w14:paraId="286D9A15" w14:textId="29616B59" w:rsidR="002E7B68" w:rsidRPr="00C75108" w:rsidRDefault="002E7B68" w:rsidP="006C755A">
            <w:pPr>
              <w:tabs>
                <w:tab w:val="center" w:pos="4536"/>
              </w:tabs>
              <w:jc w:val="center"/>
              <w:rPr>
                <w:rFonts w:ascii="Arial" w:eastAsia="Calibri" w:hAnsi="Arial" w:cs="Arial"/>
                <w:b/>
                <w:sz w:val="18"/>
                <w:szCs w:val="18"/>
              </w:rPr>
            </w:pPr>
            <w:r w:rsidRPr="0014150B">
              <w:rPr>
                <w:rFonts w:ascii="Arial" w:eastAsia="Calibri" w:hAnsi="Arial" w:cs="Arial"/>
                <w:b/>
                <w:sz w:val="18"/>
                <w:szCs w:val="18"/>
              </w:rPr>
              <w:t xml:space="preserve">T1: </w:t>
            </w:r>
            <w:r w:rsidR="00117938" w:rsidRPr="001221C2">
              <w:rPr>
                <w:rFonts w:ascii="Arial" w:eastAsia="Calibri" w:hAnsi="Arial" w:cs="Arial"/>
                <w:sz w:val="18"/>
                <w:szCs w:val="18"/>
              </w:rPr>
              <w:t>100</w:t>
            </w:r>
          </w:p>
          <w:p w14:paraId="0FBCDAEB" w14:textId="428E5D97" w:rsidR="002E7B68" w:rsidRPr="00C75108" w:rsidRDefault="002E7B68" w:rsidP="006C755A">
            <w:pPr>
              <w:tabs>
                <w:tab w:val="center" w:pos="4536"/>
              </w:tabs>
              <w:jc w:val="center"/>
              <w:rPr>
                <w:rFonts w:ascii="Arial" w:eastAsia="Calibri" w:hAnsi="Arial" w:cs="Arial"/>
                <w:b/>
                <w:sz w:val="18"/>
                <w:szCs w:val="18"/>
              </w:rPr>
            </w:pPr>
            <w:r w:rsidRPr="00C75108">
              <w:rPr>
                <w:rFonts w:ascii="Arial" w:eastAsia="Calibri" w:hAnsi="Arial" w:cs="Arial"/>
                <w:b/>
                <w:sz w:val="18"/>
                <w:szCs w:val="18"/>
              </w:rPr>
              <w:t xml:space="preserve">T2: </w:t>
            </w:r>
            <w:r w:rsidR="00117938" w:rsidRPr="00117938">
              <w:rPr>
                <w:rFonts w:ascii="Arial" w:eastAsia="Calibri" w:hAnsi="Arial" w:cs="Arial"/>
                <w:sz w:val="18"/>
                <w:szCs w:val="18"/>
              </w:rPr>
              <w:t>100</w:t>
            </w:r>
          </w:p>
          <w:p w14:paraId="5B272131" w14:textId="07640087" w:rsidR="002E7B68" w:rsidRPr="00C75108" w:rsidRDefault="002E7B68" w:rsidP="006C755A">
            <w:pPr>
              <w:tabs>
                <w:tab w:val="center" w:pos="4536"/>
              </w:tabs>
              <w:jc w:val="center"/>
              <w:rPr>
                <w:rFonts w:ascii="Arial" w:eastAsia="Calibri" w:hAnsi="Arial" w:cs="Arial"/>
                <w:b/>
                <w:sz w:val="18"/>
                <w:szCs w:val="18"/>
              </w:rPr>
            </w:pPr>
            <w:r w:rsidRPr="00C75108">
              <w:rPr>
                <w:rFonts w:ascii="Arial" w:eastAsia="Calibri" w:hAnsi="Arial" w:cs="Arial"/>
                <w:b/>
                <w:sz w:val="18"/>
                <w:szCs w:val="18"/>
              </w:rPr>
              <w:t xml:space="preserve">T3: </w:t>
            </w:r>
            <w:r w:rsidR="00117938" w:rsidRPr="00117938">
              <w:rPr>
                <w:rFonts w:ascii="Arial" w:eastAsia="Calibri" w:hAnsi="Arial" w:cs="Arial"/>
                <w:sz w:val="18"/>
                <w:szCs w:val="18"/>
              </w:rPr>
              <w:t>100</w:t>
            </w:r>
          </w:p>
          <w:p w14:paraId="07313B02" w14:textId="5D46297E" w:rsidR="002E7B68" w:rsidRDefault="002E7B68" w:rsidP="006C755A">
            <w:pPr>
              <w:tabs>
                <w:tab w:val="center" w:pos="4536"/>
              </w:tabs>
              <w:jc w:val="center"/>
              <w:rPr>
                <w:rFonts w:ascii="Arial" w:eastAsia="Calibri" w:hAnsi="Arial" w:cs="Arial"/>
                <w:sz w:val="18"/>
                <w:szCs w:val="18"/>
              </w:rPr>
            </w:pPr>
            <w:r w:rsidRPr="00C75108">
              <w:rPr>
                <w:rFonts w:ascii="Arial" w:eastAsia="Calibri" w:hAnsi="Arial" w:cs="Arial"/>
                <w:b/>
                <w:sz w:val="18"/>
                <w:szCs w:val="18"/>
              </w:rPr>
              <w:t xml:space="preserve">T4: </w:t>
            </w:r>
            <w:r w:rsidR="00117938" w:rsidRPr="00117938">
              <w:rPr>
                <w:rFonts w:ascii="Arial" w:eastAsia="Calibri" w:hAnsi="Arial" w:cs="Arial"/>
                <w:sz w:val="18"/>
                <w:szCs w:val="18"/>
              </w:rPr>
              <w:t>100</w:t>
            </w:r>
          </w:p>
          <w:p w14:paraId="06B165EA" w14:textId="77777777" w:rsidR="002E7B68" w:rsidRDefault="002E7B68" w:rsidP="006C755A">
            <w:pPr>
              <w:tabs>
                <w:tab w:val="center" w:pos="4536"/>
              </w:tabs>
              <w:jc w:val="center"/>
              <w:rPr>
                <w:rFonts w:ascii="Arial" w:eastAsia="Calibri" w:hAnsi="Arial" w:cs="Arial"/>
                <w:b/>
                <w:sz w:val="18"/>
                <w:szCs w:val="18"/>
              </w:rPr>
            </w:pPr>
          </w:p>
          <w:p w14:paraId="5E9F7F99" w14:textId="77777777" w:rsidR="002E7B68" w:rsidRPr="007C3AB1" w:rsidRDefault="002E7B68" w:rsidP="006C755A">
            <w:pPr>
              <w:tabs>
                <w:tab w:val="center" w:pos="4536"/>
              </w:tabs>
              <w:jc w:val="center"/>
              <w:rPr>
                <w:rFonts w:ascii="Arial" w:eastAsia="Calibri" w:hAnsi="Arial" w:cs="Arial"/>
                <w:b/>
                <w:sz w:val="18"/>
                <w:szCs w:val="18"/>
              </w:rPr>
            </w:pPr>
          </w:p>
        </w:tc>
        <w:tc>
          <w:tcPr>
            <w:tcW w:w="3880" w:type="dxa"/>
            <w:tcBorders>
              <w:top w:val="single" w:sz="4" w:space="0" w:color="000000"/>
              <w:left w:val="single" w:sz="4" w:space="0" w:color="auto"/>
              <w:bottom w:val="single" w:sz="4" w:space="0" w:color="auto"/>
              <w:right w:val="single" w:sz="4" w:space="0" w:color="auto"/>
            </w:tcBorders>
            <w:vAlign w:val="center"/>
          </w:tcPr>
          <w:p w14:paraId="27EEF643" w14:textId="5EF18022" w:rsidR="002E7B68" w:rsidRPr="007C3AB1" w:rsidRDefault="001221C2" w:rsidP="006C755A">
            <w:pPr>
              <w:tabs>
                <w:tab w:val="center" w:pos="4536"/>
              </w:tabs>
              <w:jc w:val="both"/>
              <w:rPr>
                <w:rFonts w:ascii="Arial" w:eastAsia="Calibri" w:hAnsi="Arial" w:cs="Arial"/>
                <w:b/>
                <w:sz w:val="18"/>
                <w:szCs w:val="18"/>
              </w:rPr>
            </w:pPr>
            <w:r w:rsidRPr="001221C2">
              <w:rPr>
                <w:rFonts w:ascii="Arial" w:hAnsi="Arial" w:cs="Arial"/>
                <w:sz w:val="16"/>
                <w:szCs w:val="16"/>
              </w:rPr>
              <w:t xml:space="preserve">Se verificó la información reportada correspondiente al primer trimestre del año 2022, observando que de los 110 despachos judiciales que deben ingresar la estadística, lo hicieron 96 dentro del término establecido, por lo cual se realizaron 14 requerimientos. En el segundo trimestre, se observó que 102 despachos judiciales rindieron la estadística dentro del término legal.  Se realizaron 8 requerimientos. En el tercer trimestre de 2022, deben ingresar la estadística correspondiente al tercer trimestre de 2022, 111 despachos judiciales, en virtud a la creación del Juzgado 9 Administrativo mediante acuerdo PCSJA22-11976 de 28 de julio de 2022. Solo la ingresaron 106 despachos, por lo cual se realizaron 5 requerimientos. En el cuarto </w:t>
            </w:r>
            <w:r w:rsidRPr="00044007">
              <w:rPr>
                <w:rFonts w:ascii="Arial" w:hAnsi="Arial" w:cs="Arial"/>
                <w:sz w:val="16"/>
                <w:szCs w:val="16"/>
              </w:rPr>
              <w:t xml:space="preserve">trimestre ingresaron la estadística dentro de los términos </w:t>
            </w:r>
            <w:r w:rsidR="00397E39" w:rsidRPr="00044007">
              <w:rPr>
                <w:rFonts w:ascii="Arial" w:hAnsi="Arial" w:cs="Arial"/>
                <w:sz w:val="16"/>
                <w:szCs w:val="16"/>
              </w:rPr>
              <w:t>establecidos, 102</w:t>
            </w:r>
            <w:r w:rsidRPr="00044007">
              <w:rPr>
                <w:rFonts w:ascii="Arial" w:hAnsi="Arial" w:cs="Arial"/>
                <w:sz w:val="16"/>
                <w:szCs w:val="16"/>
              </w:rPr>
              <w:t xml:space="preserve"> despachos de los 111 existentes, por lo cual se realizaron requerimiento a 9 despachos judiciales.</w:t>
            </w:r>
            <w:r w:rsidR="007D6401" w:rsidRPr="00044007">
              <w:rPr>
                <w:rFonts w:ascii="Arial" w:hAnsi="Arial" w:cs="Arial"/>
                <w:sz w:val="16"/>
                <w:szCs w:val="16"/>
              </w:rPr>
              <w:t xml:space="preserve"> Como puede observarse agotado el t</w:t>
            </w:r>
            <w:r w:rsidR="006364B0">
              <w:rPr>
                <w:rFonts w:ascii="Arial" w:hAnsi="Arial" w:cs="Arial"/>
                <w:sz w:val="16"/>
                <w:szCs w:val="16"/>
              </w:rPr>
              <w:t>é</w:t>
            </w:r>
            <w:r w:rsidR="007D6401" w:rsidRPr="00044007">
              <w:rPr>
                <w:rFonts w:ascii="Arial" w:hAnsi="Arial" w:cs="Arial"/>
                <w:sz w:val="16"/>
                <w:szCs w:val="16"/>
              </w:rPr>
              <w:t xml:space="preserve">rmino y realizados los requerimientos se </w:t>
            </w:r>
            <w:r w:rsidR="00044007" w:rsidRPr="00044007">
              <w:rPr>
                <w:rFonts w:ascii="Arial" w:hAnsi="Arial" w:cs="Arial"/>
                <w:sz w:val="16"/>
                <w:szCs w:val="16"/>
              </w:rPr>
              <w:t>garantizó</w:t>
            </w:r>
            <w:r w:rsidR="007D6401" w:rsidRPr="00044007">
              <w:rPr>
                <w:rFonts w:ascii="Arial" w:hAnsi="Arial" w:cs="Arial"/>
                <w:sz w:val="16"/>
                <w:szCs w:val="16"/>
              </w:rPr>
              <w:t xml:space="preserve"> que el 100% de los despachos rinda estadística.</w:t>
            </w:r>
          </w:p>
        </w:tc>
      </w:tr>
      <w:tr w:rsidR="002E7B68" w:rsidRPr="007C3AB1" w14:paraId="08D0B760" w14:textId="77777777" w:rsidTr="00A3253A">
        <w:trPr>
          <w:trHeight w:val="187"/>
        </w:trPr>
        <w:tc>
          <w:tcPr>
            <w:tcW w:w="2006" w:type="dxa"/>
            <w:vMerge/>
            <w:tcBorders>
              <w:left w:val="single" w:sz="4" w:space="0" w:color="000000"/>
              <w:right w:val="single" w:sz="4" w:space="0" w:color="auto"/>
            </w:tcBorders>
          </w:tcPr>
          <w:p w14:paraId="2585B266" w14:textId="77777777" w:rsidR="002E7B68" w:rsidRDefault="002E7B68" w:rsidP="006C755A">
            <w:pPr>
              <w:tabs>
                <w:tab w:val="center" w:pos="4536"/>
              </w:tabs>
              <w:jc w:val="both"/>
              <w:rPr>
                <w:rFonts w:ascii="Arial" w:eastAsia="Calibri" w:hAnsi="Arial" w:cs="Arial"/>
                <w:b/>
                <w:bCs/>
                <w:sz w:val="18"/>
                <w:szCs w:val="18"/>
              </w:rPr>
            </w:pPr>
          </w:p>
        </w:tc>
        <w:tc>
          <w:tcPr>
            <w:tcW w:w="1595" w:type="dxa"/>
            <w:tcBorders>
              <w:top w:val="single" w:sz="4" w:space="0" w:color="auto"/>
              <w:left w:val="single" w:sz="4" w:space="0" w:color="000000"/>
              <w:bottom w:val="single" w:sz="4" w:space="0" w:color="auto"/>
              <w:right w:val="single" w:sz="4" w:space="0" w:color="000000"/>
            </w:tcBorders>
          </w:tcPr>
          <w:p w14:paraId="1519AFC0" w14:textId="77777777" w:rsidR="002E7B68" w:rsidRPr="007C3AB1" w:rsidRDefault="002E7B68" w:rsidP="006C755A">
            <w:pPr>
              <w:tabs>
                <w:tab w:val="center" w:pos="4536"/>
              </w:tabs>
              <w:jc w:val="both"/>
              <w:rPr>
                <w:rFonts w:ascii="Arial" w:eastAsia="Calibri" w:hAnsi="Arial" w:cs="Arial"/>
                <w:b/>
                <w:sz w:val="18"/>
                <w:szCs w:val="18"/>
              </w:rPr>
            </w:pPr>
            <w:r w:rsidRPr="004869B3">
              <w:rPr>
                <w:rFonts w:ascii="Arial" w:hAnsi="Arial" w:cs="Arial"/>
                <w:b/>
                <w:sz w:val="16"/>
                <w:szCs w:val="16"/>
              </w:rPr>
              <w:t>Cobertura en la exactitud de la gestión de información estadística</w:t>
            </w:r>
          </w:p>
        </w:tc>
        <w:tc>
          <w:tcPr>
            <w:tcW w:w="912" w:type="dxa"/>
            <w:tcBorders>
              <w:top w:val="single" w:sz="4" w:space="0" w:color="auto"/>
              <w:left w:val="single" w:sz="4" w:space="0" w:color="000000"/>
              <w:bottom w:val="single" w:sz="4" w:space="0" w:color="auto"/>
              <w:right w:val="single" w:sz="4" w:space="0" w:color="auto"/>
            </w:tcBorders>
            <w:vAlign w:val="center"/>
          </w:tcPr>
          <w:p w14:paraId="1578112D" w14:textId="77777777" w:rsidR="002E7B68" w:rsidRPr="007C3AB1"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100%</w:t>
            </w:r>
          </w:p>
        </w:tc>
        <w:tc>
          <w:tcPr>
            <w:tcW w:w="1388" w:type="dxa"/>
            <w:tcBorders>
              <w:top w:val="single" w:sz="4" w:space="0" w:color="auto"/>
              <w:left w:val="single" w:sz="4" w:space="0" w:color="000000"/>
              <w:bottom w:val="single" w:sz="4" w:space="0" w:color="auto"/>
              <w:right w:val="single" w:sz="4" w:space="0" w:color="auto"/>
            </w:tcBorders>
            <w:vAlign w:val="center"/>
          </w:tcPr>
          <w:p w14:paraId="3A379635" w14:textId="61A88DA0" w:rsidR="002E7B68" w:rsidRPr="00C75108"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 xml:space="preserve">  </w:t>
            </w:r>
            <w:r w:rsidRPr="0014150B">
              <w:rPr>
                <w:rFonts w:ascii="Arial" w:eastAsia="Calibri" w:hAnsi="Arial" w:cs="Arial"/>
                <w:b/>
                <w:sz w:val="18"/>
                <w:szCs w:val="18"/>
              </w:rPr>
              <w:t xml:space="preserve">T1: </w:t>
            </w:r>
            <w:r w:rsidR="00397E39" w:rsidRPr="00397E39">
              <w:rPr>
                <w:rFonts w:ascii="Arial" w:eastAsia="Calibri" w:hAnsi="Arial" w:cs="Arial"/>
                <w:sz w:val="18"/>
                <w:szCs w:val="18"/>
              </w:rPr>
              <w:t>87.27</w:t>
            </w:r>
          </w:p>
          <w:p w14:paraId="018A4533" w14:textId="605B9BD5" w:rsidR="002E7B68" w:rsidRPr="00C75108"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 xml:space="preserve"> </w:t>
            </w:r>
            <w:r w:rsidR="00367840">
              <w:rPr>
                <w:rFonts w:ascii="Arial" w:eastAsia="Calibri" w:hAnsi="Arial" w:cs="Arial"/>
                <w:b/>
                <w:sz w:val="18"/>
                <w:szCs w:val="18"/>
              </w:rPr>
              <w:t xml:space="preserve"> </w:t>
            </w:r>
            <w:r w:rsidRPr="00C75108">
              <w:rPr>
                <w:rFonts w:ascii="Arial" w:eastAsia="Calibri" w:hAnsi="Arial" w:cs="Arial"/>
                <w:b/>
                <w:sz w:val="18"/>
                <w:szCs w:val="18"/>
              </w:rPr>
              <w:t xml:space="preserve">T2: </w:t>
            </w:r>
            <w:r w:rsidR="00397E39" w:rsidRPr="00397E39">
              <w:rPr>
                <w:rFonts w:ascii="Arial" w:eastAsia="Calibri" w:hAnsi="Arial" w:cs="Arial"/>
                <w:sz w:val="18"/>
                <w:szCs w:val="18"/>
              </w:rPr>
              <w:t>92.72</w:t>
            </w:r>
          </w:p>
          <w:p w14:paraId="308D761E" w14:textId="5A88718B" w:rsidR="002E7B68" w:rsidRPr="00C75108"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 xml:space="preserve">  </w:t>
            </w:r>
            <w:r w:rsidR="00397E39">
              <w:rPr>
                <w:rFonts w:ascii="Arial" w:eastAsia="Calibri" w:hAnsi="Arial" w:cs="Arial"/>
                <w:b/>
                <w:sz w:val="18"/>
                <w:szCs w:val="18"/>
              </w:rPr>
              <w:t xml:space="preserve">  </w:t>
            </w:r>
            <w:r w:rsidRPr="00C75108">
              <w:rPr>
                <w:rFonts w:ascii="Arial" w:eastAsia="Calibri" w:hAnsi="Arial" w:cs="Arial"/>
                <w:b/>
                <w:sz w:val="18"/>
                <w:szCs w:val="18"/>
              </w:rPr>
              <w:t>T3:</w:t>
            </w:r>
            <w:r w:rsidR="00397E39" w:rsidRPr="00397E39">
              <w:rPr>
                <w:rFonts w:ascii="Arial" w:eastAsia="Calibri" w:hAnsi="Arial" w:cs="Arial"/>
                <w:sz w:val="18"/>
                <w:szCs w:val="18"/>
              </w:rPr>
              <w:t>174.77</w:t>
            </w:r>
          </w:p>
          <w:p w14:paraId="3DF92668" w14:textId="54691EB6" w:rsidR="002E7B68" w:rsidRDefault="002E7B68" w:rsidP="006C755A">
            <w:pPr>
              <w:rPr>
                <w:rFonts w:ascii="Calibri" w:hAnsi="Calibri" w:cs="Calibri"/>
                <w:b/>
                <w:bCs/>
                <w:color w:val="000000"/>
                <w:sz w:val="22"/>
                <w:szCs w:val="22"/>
              </w:rPr>
            </w:pPr>
            <w:r>
              <w:rPr>
                <w:rFonts w:ascii="Arial" w:eastAsia="Calibri" w:hAnsi="Arial" w:cs="Arial"/>
                <w:b/>
                <w:sz w:val="18"/>
                <w:szCs w:val="18"/>
              </w:rPr>
              <w:t xml:space="preserve">     </w:t>
            </w:r>
            <w:r w:rsidRPr="00C75108">
              <w:rPr>
                <w:rFonts w:ascii="Arial" w:eastAsia="Calibri" w:hAnsi="Arial" w:cs="Arial"/>
                <w:b/>
                <w:sz w:val="18"/>
                <w:szCs w:val="18"/>
              </w:rPr>
              <w:t>T4:</w:t>
            </w:r>
            <w:r w:rsidR="00397E39">
              <w:rPr>
                <w:rFonts w:ascii="Arial" w:eastAsia="Calibri" w:hAnsi="Arial" w:cs="Arial"/>
                <w:b/>
                <w:sz w:val="18"/>
                <w:szCs w:val="18"/>
              </w:rPr>
              <w:t xml:space="preserve"> </w:t>
            </w:r>
            <w:r w:rsidR="00397E39" w:rsidRPr="00397E39">
              <w:rPr>
                <w:rFonts w:ascii="Arial" w:eastAsia="Calibri" w:hAnsi="Arial" w:cs="Arial"/>
                <w:sz w:val="18"/>
                <w:szCs w:val="18"/>
              </w:rPr>
              <w:t>100</w:t>
            </w:r>
          </w:p>
          <w:p w14:paraId="1A432A07" w14:textId="77777777" w:rsidR="002E7B68" w:rsidRPr="007C3AB1" w:rsidRDefault="002E7B68" w:rsidP="006C755A">
            <w:pPr>
              <w:tabs>
                <w:tab w:val="center" w:pos="4536"/>
              </w:tabs>
              <w:jc w:val="center"/>
              <w:rPr>
                <w:rFonts w:ascii="Arial" w:eastAsia="Calibri" w:hAnsi="Arial" w:cs="Arial"/>
                <w:b/>
                <w:sz w:val="18"/>
                <w:szCs w:val="18"/>
              </w:rPr>
            </w:pPr>
          </w:p>
        </w:tc>
        <w:tc>
          <w:tcPr>
            <w:tcW w:w="3880" w:type="dxa"/>
            <w:tcBorders>
              <w:top w:val="single" w:sz="4" w:space="0" w:color="auto"/>
              <w:left w:val="single" w:sz="4" w:space="0" w:color="auto"/>
              <w:bottom w:val="single" w:sz="4" w:space="0" w:color="auto"/>
              <w:right w:val="single" w:sz="4" w:space="0" w:color="auto"/>
            </w:tcBorders>
            <w:vAlign w:val="center"/>
          </w:tcPr>
          <w:p w14:paraId="1DB02038" w14:textId="3654F6CD" w:rsidR="002E7B68" w:rsidRPr="00397E39" w:rsidRDefault="00397E39" w:rsidP="006C755A">
            <w:pPr>
              <w:tabs>
                <w:tab w:val="center" w:pos="4536"/>
              </w:tabs>
              <w:jc w:val="both"/>
              <w:rPr>
                <w:rFonts w:ascii="Arial" w:hAnsi="Arial" w:cs="Arial"/>
                <w:sz w:val="16"/>
                <w:szCs w:val="16"/>
              </w:rPr>
            </w:pPr>
            <w:r w:rsidRPr="00397E39">
              <w:rPr>
                <w:rFonts w:ascii="Arial" w:hAnsi="Arial" w:cs="Arial"/>
                <w:sz w:val="16"/>
                <w:szCs w:val="16"/>
              </w:rPr>
              <w:t>Se verificó la información reportada correspondiente al primer trimestre del año 2022, observando que de los 110 despachos judiciales que deben ingresar la estadística, solo lo hicieron 96 dentro del término establecido, por lo cual se realizaron 14 requerimientos, mediante circular CSJCEC22-CSJCEC22-121 de 20 de abril de 2022. En el segundo trimestre, 102 despachos judiciales rindieron la estadística dentro del término legal.  Se realizo requerimiento a 8 despachos, mediante circular CSJCEC22-243 de 15 de julio de 2022.   En el tercer trimestre, 111 despachos judiciales, deben ingresar las estadísticas y Solo la ingresaron 106 despachos, por lo cual se realizaron 5 requerimientos. con Circular 312 de 3 de noviembre de 2022. En el cuarto trimestre, 111 despachos deben ingresar las estadísticas, y solo 102 la reportaron dentro del término legal, realizando 9 requerimientos mediante circular CSJCEC23-8 DE 25 de enero de 2023.</w:t>
            </w:r>
          </w:p>
        </w:tc>
      </w:tr>
      <w:tr w:rsidR="002E7B68" w:rsidRPr="007C3AB1" w14:paraId="446B0218" w14:textId="77777777" w:rsidTr="00A3253A">
        <w:trPr>
          <w:trHeight w:val="187"/>
        </w:trPr>
        <w:tc>
          <w:tcPr>
            <w:tcW w:w="2006" w:type="dxa"/>
            <w:vMerge/>
            <w:tcBorders>
              <w:left w:val="single" w:sz="4" w:space="0" w:color="000000"/>
              <w:bottom w:val="single" w:sz="4" w:space="0" w:color="000000"/>
              <w:right w:val="single" w:sz="4" w:space="0" w:color="auto"/>
            </w:tcBorders>
          </w:tcPr>
          <w:p w14:paraId="4A1785BD" w14:textId="77777777" w:rsidR="002E7B68" w:rsidRDefault="002E7B68" w:rsidP="006C755A">
            <w:pPr>
              <w:tabs>
                <w:tab w:val="center" w:pos="4536"/>
              </w:tabs>
              <w:jc w:val="both"/>
              <w:rPr>
                <w:rFonts w:ascii="Arial" w:eastAsia="Calibri" w:hAnsi="Arial" w:cs="Arial"/>
                <w:b/>
                <w:bCs/>
                <w:sz w:val="18"/>
                <w:szCs w:val="18"/>
              </w:rPr>
            </w:pPr>
          </w:p>
        </w:tc>
        <w:tc>
          <w:tcPr>
            <w:tcW w:w="1595" w:type="dxa"/>
            <w:tcBorders>
              <w:top w:val="single" w:sz="4" w:space="0" w:color="auto"/>
              <w:left w:val="single" w:sz="4" w:space="0" w:color="000000"/>
              <w:bottom w:val="single" w:sz="4" w:space="0" w:color="000000"/>
              <w:right w:val="single" w:sz="4" w:space="0" w:color="000000"/>
            </w:tcBorders>
          </w:tcPr>
          <w:p w14:paraId="03726F6B" w14:textId="77777777" w:rsidR="002E7B68" w:rsidRPr="007C3AB1" w:rsidRDefault="002E7B68" w:rsidP="006C755A">
            <w:pPr>
              <w:tabs>
                <w:tab w:val="center" w:pos="4536"/>
              </w:tabs>
              <w:jc w:val="both"/>
              <w:rPr>
                <w:rFonts w:ascii="Arial" w:eastAsia="Calibri" w:hAnsi="Arial" w:cs="Arial"/>
                <w:b/>
                <w:sz w:val="18"/>
                <w:szCs w:val="18"/>
              </w:rPr>
            </w:pPr>
            <w:r w:rsidRPr="00E676E6">
              <w:rPr>
                <w:rFonts w:ascii="Arial" w:hAnsi="Arial" w:cs="Arial"/>
                <w:b/>
                <w:sz w:val="16"/>
                <w:szCs w:val="16"/>
              </w:rPr>
              <w:t>Cobertura de Informe de Gestión Estadístico Acuerdo PCSJA17-10714 de 2017.</w:t>
            </w:r>
          </w:p>
        </w:tc>
        <w:tc>
          <w:tcPr>
            <w:tcW w:w="912" w:type="dxa"/>
            <w:tcBorders>
              <w:top w:val="single" w:sz="4" w:space="0" w:color="auto"/>
              <w:left w:val="single" w:sz="4" w:space="0" w:color="000000"/>
              <w:bottom w:val="single" w:sz="4" w:space="0" w:color="000000"/>
              <w:right w:val="single" w:sz="4" w:space="0" w:color="auto"/>
            </w:tcBorders>
            <w:vAlign w:val="center"/>
          </w:tcPr>
          <w:p w14:paraId="5829017C" w14:textId="77777777" w:rsidR="002E7B68" w:rsidRPr="007C3AB1"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100%</w:t>
            </w:r>
          </w:p>
        </w:tc>
        <w:tc>
          <w:tcPr>
            <w:tcW w:w="1388" w:type="dxa"/>
            <w:tcBorders>
              <w:top w:val="single" w:sz="4" w:space="0" w:color="auto"/>
              <w:left w:val="single" w:sz="4" w:space="0" w:color="000000"/>
              <w:bottom w:val="single" w:sz="4" w:space="0" w:color="000000"/>
              <w:right w:val="single" w:sz="4" w:space="0" w:color="auto"/>
            </w:tcBorders>
            <w:vAlign w:val="center"/>
          </w:tcPr>
          <w:p w14:paraId="382AD2EE" w14:textId="7CD91903" w:rsidR="002E7B68"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 xml:space="preserve">S1: </w:t>
            </w:r>
            <w:r w:rsidR="00397E39" w:rsidRPr="00397E39">
              <w:rPr>
                <w:rFonts w:ascii="Arial" w:eastAsia="Calibri" w:hAnsi="Arial" w:cs="Arial"/>
                <w:sz w:val="18"/>
                <w:szCs w:val="18"/>
              </w:rPr>
              <w:t>100</w:t>
            </w:r>
          </w:p>
          <w:p w14:paraId="5DEAC8FB" w14:textId="66FDE77D" w:rsidR="002E7B68" w:rsidRPr="007C3AB1"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 xml:space="preserve">S2: </w:t>
            </w:r>
            <w:r w:rsidR="00397E39" w:rsidRPr="00397E39">
              <w:rPr>
                <w:rFonts w:ascii="Arial" w:eastAsia="Calibri" w:hAnsi="Arial" w:cs="Arial"/>
                <w:sz w:val="18"/>
                <w:szCs w:val="18"/>
              </w:rPr>
              <w:t>100</w:t>
            </w:r>
          </w:p>
        </w:tc>
        <w:tc>
          <w:tcPr>
            <w:tcW w:w="3880" w:type="dxa"/>
            <w:tcBorders>
              <w:top w:val="single" w:sz="4" w:space="0" w:color="auto"/>
              <w:left w:val="single" w:sz="4" w:space="0" w:color="auto"/>
              <w:bottom w:val="single" w:sz="4" w:space="0" w:color="000000"/>
              <w:right w:val="single" w:sz="4" w:space="0" w:color="auto"/>
            </w:tcBorders>
            <w:vAlign w:val="center"/>
          </w:tcPr>
          <w:p w14:paraId="132D1AD4" w14:textId="57D8F51E" w:rsidR="002E7B68" w:rsidRPr="006C66C4" w:rsidRDefault="00397E39" w:rsidP="006C755A">
            <w:pPr>
              <w:tabs>
                <w:tab w:val="center" w:pos="4536"/>
              </w:tabs>
              <w:jc w:val="both"/>
              <w:rPr>
                <w:rFonts w:ascii="Arial" w:hAnsi="Arial" w:cs="Arial"/>
                <w:sz w:val="16"/>
                <w:szCs w:val="16"/>
              </w:rPr>
            </w:pPr>
            <w:r w:rsidRPr="00397E39">
              <w:rPr>
                <w:rFonts w:ascii="Arial" w:hAnsi="Arial" w:cs="Arial"/>
                <w:sz w:val="16"/>
                <w:szCs w:val="16"/>
              </w:rPr>
              <w:t>En el primero semestre se envió Informe de gestión correspondiente al segundo semestre del año 2021, mediante oficio CSJCEOP22-402 de 18 de mayo de 2022.En el segundo semestre se envió Informe de gestión correspondiente al primer semestre del año 2022, mediante oficio CSJCEOP22-990 de 1 de diciembre de 2022</w:t>
            </w:r>
          </w:p>
        </w:tc>
      </w:tr>
      <w:tr w:rsidR="002E7B68" w:rsidRPr="007C3AB1" w14:paraId="3E2DECB1" w14:textId="77777777" w:rsidTr="00A3253A">
        <w:trPr>
          <w:trHeight w:val="199"/>
        </w:trPr>
        <w:tc>
          <w:tcPr>
            <w:tcW w:w="2006" w:type="dxa"/>
            <w:vMerge w:val="restart"/>
            <w:tcBorders>
              <w:top w:val="single" w:sz="4" w:space="0" w:color="000000"/>
              <w:left w:val="single" w:sz="4" w:space="0" w:color="000000"/>
              <w:right w:val="single" w:sz="4" w:space="0" w:color="auto"/>
            </w:tcBorders>
          </w:tcPr>
          <w:p w14:paraId="583C2CB5" w14:textId="77777777" w:rsidR="002E7B68" w:rsidRDefault="002E7B68" w:rsidP="006C755A">
            <w:pPr>
              <w:tabs>
                <w:tab w:val="center" w:pos="4536"/>
              </w:tabs>
              <w:jc w:val="both"/>
              <w:rPr>
                <w:rFonts w:ascii="Arial" w:eastAsia="Calibri" w:hAnsi="Arial" w:cs="Arial"/>
                <w:b/>
                <w:bCs/>
                <w:sz w:val="18"/>
                <w:szCs w:val="18"/>
              </w:rPr>
            </w:pPr>
            <w:r w:rsidRPr="003A446E">
              <w:rPr>
                <w:rFonts w:ascii="Arial" w:eastAsia="Calibri" w:hAnsi="Arial" w:cs="Arial"/>
                <w:b/>
                <w:bCs/>
                <w:sz w:val="18"/>
                <w:szCs w:val="18"/>
              </w:rPr>
              <w:t>REORDENAMIENTO JUDICIAL</w:t>
            </w:r>
          </w:p>
        </w:tc>
        <w:tc>
          <w:tcPr>
            <w:tcW w:w="1595" w:type="dxa"/>
            <w:tcBorders>
              <w:top w:val="single" w:sz="4" w:space="0" w:color="000000"/>
              <w:left w:val="single" w:sz="4" w:space="0" w:color="000000"/>
              <w:bottom w:val="single" w:sz="4" w:space="0" w:color="auto"/>
              <w:right w:val="single" w:sz="4" w:space="0" w:color="000000"/>
            </w:tcBorders>
          </w:tcPr>
          <w:p w14:paraId="178BFB5D" w14:textId="77777777" w:rsidR="002E7B68" w:rsidRPr="0014150B" w:rsidRDefault="002E7B68" w:rsidP="006C755A">
            <w:pPr>
              <w:tabs>
                <w:tab w:val="center" w:pos="4536"/>
              </w:tabs>
              <w:jc w:val="both"/>
              <w:rPr>
                <w:rFonts w:ascii="Arial" w:eastAsia="Calibri" w:hAnsi="Arial" w:cs="Arial"/>
                <w:b/>
                <w:sz w:val="18"/>
                <w:szCs w:val="18"/>
              </w:rPr>
            </w:pPr>
            <w:r w:rsidRPr="0014150B">
              <w:rPr>
                <w:rFonts w:ascii="Arial" w:hAnsi="Arial" w:cs="Arial"/>
                <w:b/>
                <w:sz w:val="16"/>
                <w:szCs w:val="16"/>
              </w:rPr>
              <w:t>Atención Propuestas Presentadas de Reordenamiento</w:t>
            </w:r>
          </w:p>
        </w:tc>
        <w:tc>
          <w:tcPr>
            <w:tcW w:w="912" w:type="dxa"/>
            <w:tcBorders>
              <w:top w:val="single" w:sz="4" w:space="0" w:color="000000"/>
              <w:left w:val="single" w:sz="4" w:space="0" w:color="000000"/>
              <w:bottom w:val="single" w:sz="4" w:space="0" w:color="auto"/>
              <w:right w:val="single" w:sz="4" w:space="0" w:color="auto"/>
            </w:tcBorders>
            <w:vAlign w:val="center"/>
          </w:tcPr>
          <w:p w14:paraId="7036EFEE" w14:textId="77777777" w:rsidR="002E7B68" w:rsidRPr="0014150B" w:rsidRDefault="002E7B68" w:rsidP="006C755A">
            <w:pPr>
              <w:tabs>
                <w:tab w:val="center" w:pos="4536"/>
              </w:tabs>
              <w:jc w:val="center"/>
              <w:rPr>
                <w:rFonts w:ascii="Arial" w:eastAsia="Calibri" w:hAnsi="Arial" w:cs="Arial"/>
                <w:b/>
                <w:sz w:val="18"/>
                <w:szCs w:val="18"/>
              </w:rPr>
            </w:pPr>
            <w:r w:rsidRPr="0014150B">
              <w:rPr>
                <w:rFonts w:ascii="Arial" w:eastAsia="Calibri" w:hAnsi="Arial" w:cs="Arial"/>
                <w:b/>
                <w:sz w:val="18"/>
                <w:szCs w:val="18"/>
              </w:rPr>
              <w:t>100%</w:t>
            </w:r>
          </w:p>
        </w:tc>
        <w:tc>
          <w:tcPr>
            <w:tcW w:w="1388" w:type="dxa"/>
            <w:tcBorders>
              <w:top w:val="single" w:sz="4" w:space="0" w:color="000000"/>
              <w:left w:val="single" w:sz="4" w:space="0" w:color="000000"/>
              <w:bottom w:val="single" w:sz="4" w:space="0" w:color="auto"/>
              <w:right w:val="single" w:sz="4" w:space="0" w:color="auto"/>
            </w:tcBorders>
            <w:vAlign w:val="center"/>
          </w:tcPr>
          <w:p w14:paraId="069F72CD" w14:textId="42CCC1EB" w:rsidR="002E7B68" w:rsidRPr="00C75108" w:rsidRDefault="002E7B68" w:rsidP="006C755A">
            <w:pPr>
              <w:tabs>
                <w:tab w:val="center" w:pos="4536"/>
              </w:tabs>
              <w:jc w:val="center"/>
              <w:rPr>
                <w:rFonts w:ascii="Arial" w:eastAsia="Calibri" w:hAnsi="Arial" w:cs="Arial"/>
                <w:b/>
                <w:sz w:val="18"/>
                <w:szCs w:val="18"/>
              </w:rPr>
            </w:pPr>
            <w:r w:rsidRPr="0014150B">
              <w:rPr>
                <w:rFonts w:ascii="Arial" w:eastAsia="Calibri" w:hAnsi="Arial" w:cs="Arial"/>
                <w:b/>
                <w:sz w:val="18"/>
                <w:szCs w:val="18"/>
              </w:rPr>
              <w:t xml:space="preserve">T1: </w:t>
            </w:r>
            <w:r w:rsidR="00AC1F87" w:rsidRPr="00AC1F87">
              <w:rPr>
                <w:rFonts w:ascii="Arial" w:eastAsia="Calibri" w:hAnsi="Arial" w:cs="Arial"/>
                <w:sz w:val="18"/>
                <w:szCs w:val="18"/>
              </w:rPr>
              <w:t>100</w:t>
            </w:r>
          </w:p>
          <w:p w14:paraId="2E03E755" w14:textId="274BE79C" w:rsidR="002E7B68" w:rsidRPr="00C75108" w:rsidRDefault="002E7B68" w:rsidP="006C755A">
            <w:pPr>
              <w:tabs>
                <w:tab w:val="center" w:pos="4536"/>
              </w:tabs>
              <w:jc w:val="center"/>
              <w:rPr>
                <w:rFonts w:ascii="Arial" w:eastAsia="Calibri" w:hAnsi="Arial" w:cs="Arial"/>
                <w:b/>
                <w:sz w:val="18"/>
                <w:szCs w:val="18"/>
              </w:rPr>
            </w:pPr>
            <w:r w:rsidRPr="00C75108">
              <w:rPr>
                <w:rFonts w:ascii="Arial" w:eastAsia="Calibri" w:hAnsi="Arial" w:cs="Arial"/>
                <w:b/>
                <w:sz w:val="18"/>
                <w:szCs w:val="18"/>
              </w:rPr>
              <w:t>T2:</w:t>
            </w:r>
            <w:r w:rsidR="00AC1F87">
              <w:rPr>
                <w:rFonts w:ascii="Arial" w:eastAsia="Calibri" w:hAnsi="Arial" w:cs="Arial"/>
                <w:b/>
                <w:sz w:val="18"/>
                <w:szCs w:val="18"/>
              </w:rPr>
              <w:t xml:space="preserve"> </w:t>
            </w:r>
            <w:r w:rsidR="00AC1F87" w:rsidRPr="00AC1F87">
              <w:rPr>
                <w:rFonts w:ascii="Arial" w:eastAsia="Calibri" w:hAnsi="Arial" w:cs="Arial"/>
                <w:sz w:val="18"/>
                <w:szCs w:val="18"/>
              </w:rPr>
              <w:t>100</w:t>
            </w:r>
            <w:r w:rsidRPr="00AC1F87">
              <w:rPr>
                <w:rFonts w:ascii="Arial" w:eastAsia="Calibri" w:hAnsi="Arial" w:cs="Arial"/>
                <w:sz w:val="18"/>
                <w:szCs w:val="18"/>
              </w:rPr>
              <w:t xml:space="preserve"> </w:t>
            </w:r>
          </w:p>
          <w:p w14:paraId="66CE7EF2" w14:textId="035D06DC" w:rsidR="002E7B68" w:rsidRPr="00C75108" w:rsidRDefault="002E7B68" w:rsidP="006C755A">
            <w:pPr>
              <w:tabs>
                <w:tab w:val="center" w:pos="4536"/>
              </w:tabs>
              <w:jc w:val="center"/>
              <w:rPr>
                <w:rFonts w:ascii="Arial" w:eastAsia="Calibri" w:hAnsi="Arial" w:cs="Arial"/>
                <w:b/>
                <w:sz w:val="18"/>
                <w:szCs w:val="18"/>
              </w:rPr>
            </w:pPr>
            <w:r w:rsidRPr="00C75108">
              <w:rPr>
                <w:rFonts w:ascii="Arial" w:eastAsia="Calibri" w:hAnsi="Arial" w:cs="Arial"/>
                <w:b/>
                <w:sz w:val="18"/>
                <w:szCs w:val="18"/>
              </w:rPr>
              <w:t xml:space="preserve">T3: </w:t>
            </w:r>
            <w:r w:rsidR="00AC1F87" w:rsidRPr="00AC1F87">
              <w:rPr>
                <w:rFonts w:ascii="Arial" w:eastAsia="Calibri" w:hAnsi="Arial" w:cs="Arial"/>
                <w:sz w:val="18"/>
                <w:szCs w:val="18"/>
              </w:rPr>
              <w:t>100</w:t>
            </w:r>
          </w:p>
          <w:p w14:paraId="1AE8E64E" w14:textId="0A1F2347" w:rsidR="002E7B68" w:rsidRPr="0014150B" w:rsidRDefault="002E7B68" w:rsidP="006C755A">
            <w:pPr>
              <w:tabs>
                <w:tab w:val="center" w:pos="4536"/>
              </w:tabs>
              <w:jc w:val="center"/>
              <w:rPr>
                <w:rFonts w:ascii="Arial" w:eastAsia="Calibri" w:hAnsi="Arial" w:cs="Arial"/>
                <w:b/>
                <w:sz w:val="18"/>
                <w:szCs w:val="18"/>
              </w:rPr>
            </w:pPr>
            <w:r w:rsidRPr="00C75108">
              <w:rPr>
                <w:rFonts w:ascii="Arial" w:eastAsia="Calibri" w:hAnsi="Arial" w:cs="Arial"/>
                <w:b/>
                <w:sz w:val="18"/>
                <w:szCs w:val="18"/>
              </w:rPr>
              <w:t>T4:</w:t>
            </w:r>
            <w:r w:rsidR="00AC1F87">
              <w:rPr>
                <w:rFonts w:ascii="Arial" w:eastAsia="Calibri" w:hAnsi="Arial" w:cs="Arial"/>
                <w:b/>
                <w:sz w:val="18"/>
                <w:szCs w:val="18"/>
              </w:rPr>
              <w:t xml:space="preserve"> </w:t>
            </w:r>
            <w:r w:rsidR="00AC1F87" w:rsidRPr="00AC1F87">
              <w:rPr>
                <w:rFonts w:ascii="Arial" w:eastAsia="Calibri" w:hAnsi="Arial" w:cs="Arial"/>
                <w:sz w:val="18"/>
                <w:szCs w:val="18"/>
              </w:rPr>
              <w:t>100</w:t>
            </w:r>
          </w:p>
        </w:tc>
        <w:tc>
          <w:tcPr>
            <w:tcW w:w="3880" w:type="dxa"/>
            <w:tcBorders>
              <w:top w:val="single" w:sz="4" w:space="0" w:color="000000"/>
              <w:left w:val="single" w:sz="4" w:space="0" w:color="auto"/>
              <w:bottom w:val="single" w:sz="4" w:space="0" w:color="auto"/>
              <w:right w:val="single" w:sz="4" w:space="0" w:color="auto"/>
            </w:tcBorders>
            <w:vAlign w:val="center"/>
          </w:tcPr>
          <w:p w14:paraId="73D7F063" w14:textId="1D314923" w:rsidR="002E7B68" w:rsidRPr="007C3AB1" w:rsidRDefault="00AC1F87" w:rsidP="006C755A">
            <w:pPr>
              <w:tabs>
                <w:tab w:val="center" w:pos="4536"/>
              </w:tabs>
              <w:jc w:val="both"/>
              <w:rPr>
                <w:rFonts w:ascii="Arial" w:eastAsia="Calibri" w:hAnsi="Arial" w:cs="Arial"/>
                <w:b/>
                <w:sz w:val="18"/>
                <w:szCs w:val="18"/>
              </w:rPr>
            </w:pPr>
            <w:r w:rsidRPr="00AC1F87">
              <w:rPr>
                <w:rFonts w:ascii="Arial" w:hAnsi="Arial" w:cs="Arial"/>
                <w:sz w:val="16"/>
                <w:szCs w:val="16"/>
              </w:rPr>
              <w:t>En el primer trimestre de 2022, se recibieron 2 solicitudes de reordenamiento, las cuales fueron tramitadas través de los siguientes actos administrativos: 1, Acuerdo CSJCEA22-7 de 29 de enero de 2022, 2. Oficio CSJCE22-94 de 9 de febrero de 2022, y en el segundo trimestre, se recibieron dos solicitudes, tramitadas con los oficios_ 1. CSJCEOP22-343 de abril 27, 2022 y 2. CSJCEOP22-338 de abril 27, 2022. En el tercer trimestre se recibieron</w:t>
            </w:r>
            <w:r>
              <w:rPr>
                <w:rFonts w:ascii="Arial" w:hAnsi="Arial" w:cs="Arial"/>
                <w:sz w:val="16"/>
                <w:szCs w:val="16"/>
              </w:rPr>
              <w:t xml:space="preserve"> </w:t>
            </w:r>
            <w:r w:rsidRPr="00AC1F87">
              <w:rPr>
                <w:rFonts w:ascii="Arial" w:hAnsi="Arial" w:cs="Arial"/>
                <w:sz w:val="16"/>
                <w:szCs w:val="16"/>
              </w:rPr>
              <w:t>4 solicitudes de reordenamiento, las cuales se tramitaron con los oficios CSJCEOP22-535 de 13 de julio, 554 de 25 de julio, 557 de 25 de julio, 560 de 26 de julio, 563 de 27 de julio, 612 de 8 de agosto y 738 de 1 de septiembre de 2022. En el cuarto trimestre, se recibieron dos solicitudes, las cuales fueron tramitadas con oficios CSJCEOP22-918 Y   CSJCEOP22-930 de 18 y 25 de octubre de 2022.</w:t>
            </w:r>
          </w:p>
        </w:tc>
      </w:tr>
      <w:tr w:rsidR="002E7B68" w:rsidRPr="007C3AB1" w14:paraId="5EE543F2" w14:textId="77777777" w:rsidTr="00A3253A">
        <w:trPr>
          <w:trHeight w:val="222"/>
        </w:trPr>
        <w:tc>
          <w:tcPr>
            <w:tcW w:w="2006" w:type="dxa"/>
            <w:vMerge/>
            <w:tcBorders>
              <w:left w:val="single" w:sz="4" w:space="0" w:color="000000"/>
              <w:bottom w:val="single" w:sz="4" w:space="0" w:color="000000"/>
              <w:right w:val="single" w:sz="4" w:space="0" w:color="auto"/>
            </w:tcBorders>
          </w:tcPr>
          <w:p w14:paraId="02DE1D58" w14:textId="77777777" w:rsidR="002E7B68" w:rsidRDefault="002E7B68" w:rsidP="006C755A">
            <w:pPr>
              <w:tabs>
                <w:tab w:val="center" w:pos="4536"/>
              </w:tabs>
              <w:jc w:val="both"/>
              <w:rPr>
                <w:rFonts w:ascii="Arial" w:eastAsia="Calibri" w:hAnsi="Arial" w:cs="Arial"/>
                <w:b/>
                <w:bCs/>
                <w:sz w:val="18"/>
                <w:szCs w:val="18"/>
              </w:rPr>
            </w:pPr>
          </w:p>
        </w:tc>
        <w:tc>
          <w:tcPr>
            <w:tcW w:w="1595" w:type="dxa"/>
            <w:tcBorders>
              <w:top w:val="single" w:sz="4" w:space="0" w:color="auto"/>
              <w:left w:val="single" w:sz="4" w:space="0" w:color="000000"/>
              <w:bottom w:val="single" w:sz="4" w:space="0" w:color="000000"/>
              <w:right w:val="single" w:sz="4" w:space="0" w:color="000000"/>
            </w:tcBorders>
          </w:tcPr>
          <w:p w14:paraId="1E1860AF" w14:textId="77777777" w:rsidR="002E7B68" w:rsidRPr="007C3AB1" w:rsidRDefault="002E7B68" w:rsidP="006C755A">
            <w:pPr>
              <w:tabs>
                <w:tab w:val="center" w:pos="4536"/>
              </w:tabs>
              <w:jc w:val="both"/>
              <w:rPr>
                <w:rFonts w:ascii="Arial" w:eastAsia="Calibri" w:hAnsi="Arial" w:cs="Arial"/>
                <w:b/>
                <w:sz w:val="18"/>
                <w:szCs w:val="18"/>
              </w:rPr>
            </w:pPr>
            <w:r w:rsidRPr="00CB2365">
              <w:rPr>
                <w:rFonts w:ascii="Arial" w:hAnsi="Arial" w:cs="Arial"/>
                <w:b/>
                <w:sz w:val="16"/>
                <w:szCs w:val="16"/>
              </w:rPr>
              <w:t>Propuestas resueltas afirmativamente por el nivel central y/o por delegación por CSJCE</w:t>
            </w:r>
          </w:p>
        </w:tc>
        <w:tc>
          <w:tcPr>
            <w:tcW w:w="912" w:type="dxa"/>
            <w:tcBorders>
              <w:top w:val="single" w:sz="4" w:space="0" w:color="auto"/>
              <w:left w:val="single" w:sz="4" w:space="0" w:color="000000"/>
              <w:bottom w:val="single" w:sz="4" w:space="0" w:color="000000"/>
              <w:right w:val="single" w:sz="4" w:space="0" w:color="auto"/>
            </w:tcBorders>
            <w:vAlign w:val="center"/>
          </w:tcPr>
          <w:p w14:paraId="2841D765" w14:textId="77777777" w:rsidR="002E7B68" w:rsidRPr="007C3AB1"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100%</w:t>
            </w:r>
          </w:p>
        </w:tc>
        <w:tc>
          <w:tcPr>
            <w:tcW w:w="1388" w:type="dxa"/>
            <w:tcBorders>
              <w:top w:val="single" w:sz="4" w:space="0" w:color="auto"/>
              <w:left w:val="single" w:sz="4" w:space="0" w:color="000000"/>
              <w:bottom w:val="single" w:sz="4" w:space="0" w:color="000000"/>
              <w:right w:val="single" w:sz="4" w:space="0" w:color="auto"/>
            </w:tcBorders>
            <w:vAlign w:val="center"/>
          </w:tcPr>
          <w:p w14:paraId="00F1028E" w14:textId="5CF46563" w:rsidR="002E7B68" w:rsidRPr="00DB1776"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 xml:space="preserve">  </w:t>
            </w:r>
            <w:r w:rsidRPr="00DB1776">
              <w:rPr>
                <w:rFonts w:ascii="Arial" w:eastAsia="Calibri" w:hAnsi="Arial" w:cs="Arial"/>
                <w:b/>
                <w:sz w:val="18"/>
                <w:szCs w:val="18"/>
              </w:rPr>
              <w:t>S1:</w:t>
            </w:r>
            <w:r w:rsidR="00AC1F87" w:rsidRPr="00AC1F87">
              <w:rPr>
                <w:rFonts w:ascii="Arial" w:eastAsia="Calibri" w:hAnsi="Arial" w:cs="Arial"/>
                <w:sz w:val="18"/>
                <w:szCs w:val="18"/>
              </w:rPr>
              <w:t>100</w:t>
            </w:r>
          </w:p>
          <w:p w14:paraId="38FBB24A" w14:textId="33B55FF0" w:rsidR="002E7B68" w:rsidRPr="00DB1776" w:rsidRDefault="003A446E" w:rsidP="006C755A">
            <w:pPr>
              <w:tabs>
                <w:tab w:val="center" w:pos="4536"/>
              </w:tabs>
              <w:jc w:val="center"/>
              <w:rPr>
                <w:rFonts w:ascii="Arial" w:eastAsia="Calibri" w:hAnsi="Arial" w:cs="Arial"/>
                <w:bCs/>
                <w:sz w:val="18"/>
                <w:szCs w:val="18"/>
              </w:rPr>
            </w:pPr>
            <w:r>
              <w:rPr>
                <w:rFonts w:ascii="Arial" w:eastAsia="Calibri" w:hAnsi="Arial" w:cs="Arial"/>
                <w:b/>
                <w:sz w:val="18"/>
                <w:szCs w:val="18"/>
              </w:rPr>
              <w:t xml:space="preserve">   </w:t>
            </w:r>
            <w:r w:rsidR="002E7B68" w:rsidRPr="00DB1776">
              <w:rPr>
                <w:rFonts w:ascii="Arial" w:eastAsia="Calibri" w:hAnsi="Arial" w:cs="Arial"/>
                <w:b/>
                <w:sz w:val="18"/>
                <w:szCs w:val="18"/>
              </w:rPr>
              <w:t>S2</w:t>
            </w:r>
            <w:r w:rsidR="00AC1F87">
              <w:rPr>
                <w:rFonts w:ascii="Arial" w:eastAsia="Calibri" w:hAnsi="Arial" w:cs="Arial"/>
                <w:b/>
                <w:sz w:val="18"/>
                <w:szCs w:val="18"/>
              </w:rPr>
              <w:t xml:space="preserve">: </w:t>
            </w:r>
            <w:r w:rsidR="00AC1F87" w:rsidRPr="00AC1F87">
              <w:rPr>
                <w:rFonts w:ascii="Arial" w:eastAsia="Calibri" w:hAnsi="Arial" w:cs="Arial"/>
                <w:sz w:val="18"/>
                <w:szCs w:val="18"/>
              </w:rPr>
              <w:t>100</w:t>
            </w:r>
          </w:p>
        </w:tc>
        <w:tc>
          <w:tcPr>
            <w:tcW w:w="3880" w:type="dxa"/>
            <w:tcBorders>
              <w:top w:val="single" w:sz="4" w:space="0" w:color="auto"/>
              <w:left w:val="single" w:sz="4" w:space="0" w:color="auto"/>
              <w:bottom w:val="single" w:sz="4" w:space="0" w:color="000000"/>
              <w:right w:val="single" w:sz="4" w:space="0" w:color="auto"/>
            </w:tcBorders>
            <w:vAlign w:val="center"/>
          </w:tcPr>
          <w:p w14:paraId="2AF39D46" w14:textId="762B3D9C" w:rsidR="002E7B68" w:rsidRPr="007C3AB1" w:rsidRDefault="0094423B" w:rsidP="006C755A">
            <w:pPr>
              <w:tabs>
                <w:tab w:val="center" w:pos="4536"/>
              </w:tabs>
              <w:jc w:val="both"/>
              <w:rPr>
                <w:rFonts w:ascii="Arial" w:eastAsia="Calibri" w:hAnsi="Arial" w:cs="Arial"/>
                <w:b/>
                <w:sz w:val="18"/>
                <w:szCs w:val="18"/>
              </w:rPr>
            </w:pPr>
            <w:r w:rsidRPr="0094423B">
              <w:rPr>
                <w:rFonts w:ascii="Arial" w:hAnsi="Arial" w:cs="Arial"/>
                <w:sz w:val="16"/>
                <w:szCs w:val="16"/>
              </w:rPr>
              <w:t>En el primer semestre se recibieron 2 Acuerdos creando medidas de descongestión para despachos judiciales de esta Seccional, y este Consejo Seccional emitió un (1) Acuerdos en virtud de la delegación otorgada por el nivel central.  De igual manera en el segundo semestre, el nivel central emitió 12 Acuerdos, creando medidas permanentes y de descongestión para esta Seccional. Por su lado, el nivel central en el segundo semestre, emitió 6 Acuerdos de reordenamiento, en virtud a las facultades de delegación otorgadas por el nivel central. Ver detalle</w:t>
            </w:r>
          </w:p>
        </w:tc>
      </w:tr>
      <w:tr w:rsidR="002E7B68" w:rsidRPr="007C3AB1" w14:paraId="62BB1BF2" w14:textId="77777777" w:rsidTr="00A3253A">
        <w:trPr>
          <w:trHeight w:val="113"/>
        </w:trPr>
        <w:tc>
          <w:tcPr>
            <w:tcW w:w="2006" w:type="dxa"/>
            <w:vMerge w:val="restart"/>
            <w:tcBorders>
              <w:top w:val="single" w:sz="4" w:space="0" w:color="000000"/>
              <w:left w:val="single" w:sz="4" w:space="0" w:color="000000"/>
              <w:right w:val="single" w:sz="4" w:space="0" w:color="auto"/>
            </w:tcBorders>
          </w:tcPr>
          <w:p w14:paraId="1C6C79A0" w14:textId="77777777" w:rsidR="002E7B68" w:rsidRDefault="002E7B68" w:rsidP="006C755A">
            <w:pPr>
              <w:tabs>
                <w:tab w:val="center" w:pos="4536"/>
              </w:tabs>
              <w:jc w:val="both"/>
              <w:rPr>
                <w:rFonts w:ascii="Arial" w:eastAsia="Calibri" w:hAnsi="Arial" w:cs="Arial"/>
                <w:b/>
                <w:bCs/>
                <w:sz w:val="18"/>
                <w:szCs w:val="18"/>
              </w:rPr>
            </w:pPr>
            <w:r>
              <w:rPr>
                <w:rFonts w:ascii="Arial" w:eastAsia="Calibri" w:hAnsi="Arial" w:cs="Arial"/>
                <w:b/>
                <w:bCs/>
                <w:sz w:val="18"/>
                <w:szCs w:val="18"/>
              </w:rPr>
              <w:t>MEJORAMIENTO DEL SIGCMA</w:t>
            </w:r>
          </w:p>
        </w:tc>
        <w:tc>
          <w:tcPr>
            <w:tcW w:w="1595" w:type="dxa"/>
            <w:tcBorders>
              <w:top w:val="single" w:sz="4" w:space="0" w:color="000000"/>
              <w:left w:val="single" w:sz="4" w:space="0" w:color="000000"/>
              <w:bottom w:val="single" w:sz="4" w:space="0" w:color="auto"/>
              <w:right w:val="single" w:sz="4" w:space="0" w:color="000000"/>
            </w:tcBorders>
          </w:tcPr>
          <w:p w14:paraId="0882B962" w14:textId="77777777" w:rsidR="002E7B68" w:rsidRPr="00F35014" w:rsidRDefault="002E7B68" w:rsidP="006C755A">
            <w:pPr>
              <w:jc w:val="center"/>
              <w:rPr>
                <w:rFonts w:ascii="Arial" w:hAnsi="Arial" w:cs="Arial"/>
                <w:b/>
                <w:sz w:val="16"/>
                <w:szCs w:val="16"/>
              </w:rPr>
            </w:pPr>
            <w:r w:rsidRPr="00F35014">
              <w:rPr>
                <w:rFonts w:ascii="Arial" w:hAnsi="Arial" w:cs="Arial"/>
                <w:b/>
                <w:sz w:val="16"/>
                <w:szCs w:val="16"/>
              </w:rPr>
              <w:t>Cierre oportuno de Acciones de Gestión</w:t>
            </w:r>
          </w:p>
          <w:p w14:paraId="1A0E984E" w14:textId="77777777" w:rsidR="002E7B68" w:rsidRPr="007C3AB1" w:rsidRDefault="002E7B68" w:rsidP="006C755A">
            <w:pPr>
              <w:tabs>
                <w:tab w:val="center" w:pos="4536"/>
              </w:tabs>
              <w:jc w:val="center"/>
              <w:rPr>
                <w:rFonts w:ascii="Arial" w:eastAsia="Calibri" w:hAnsi="Arial" w:cs="Arial"/>
                <w:b/>
                <w:sz w:val="18"/>
                <w:szCs w:val="18"/>
              </w:rPr>
            </w:pPr>
          </w:p>
        </w:tc>
        <w:tc>
          <w:tcPr>
            <w:tcW w:w="912" w:type="dxa"/>
            <w:tcBorders>
              <w:top w:val="single" w:sz="4" w:space="0" w:color="000000"/>
              <w:left w:val="single" w:sz="4" w:space="0" w:color="000000"/>
              <w:bottom w:val="single" w:sz="4" w:space="0" w:color="auto"/>
              <w:right w:val="single" w:sz="4" w:space="0" w:color="auto"/>
            </w:tcBorders>
            <w:vAlign w:val="center"/>
          </w:tcPr>
          <w:p w14:paraId="3CF5A88D" w14:textId="77777777" w:rsidR="002E7B68" w:rsidRPr="007C3AB1"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100%</w:t>
            </w:r>
          </w:p>
        </w:tc>
        <w:tc>
          <w:tcPr>
            <w:tcW w:w="1388" w:type="dxa"/>
            <w:tcBorders>
              <w:top w:val="single" w:sz="4" w:space="0" w:color="000000"/>
              <w:left w:val="single" w:sz="4" w:space="0" w:color="000000"/>
              <w:bottom w:val="single" w:sz="4" w:space="0" w:color="auto"/>
              <w:right w:val="single" w:sz="4" w:space="0" w:color="auto"/>
            </w:tcBorders>
            <w:vAlign w:val="center"/>
          </w:tcPr>
          <w:p w14:paraId="374FF640" w14:textId="666F0E2E" w:rsidR="002E7B68"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 xml:space="preserve"> </w:t>
            </w:r>
            <w:r w:rsidR="00367840">
              <w:rPr>
                <w:rFonts w:ascii="Arial" w:eastAsia="Calibri" w:hAnsi="Arial" w:cs="Arial"/>
                <w:b/>
                <w:sz w:val="18"/>
                <w:szCs w:val="18"/>
              </w:rPr>
              <w:t xml:space="preserve"> </w:t>
            </w:r>
            <w:r>
              <w:rPr>
                <w:rFonts w:ascii="Arial" w:eastAsia="Calibri" w:hAnsi="Arial" w:cs="Arial"/>
                <w:b/>
                <w:sz w:val="18"/>
                <w:szCs w:val="18"/>
              </w:rPr>
              <w:t xml:space="preserve">T1: </w:t>
            </w:r>
            <w:r w:rsidR="00367840" w:rsidRPr="00367840">
              <w:rPr>
                <w:rFonts w:ascii="Arial" w:eastAsia="Calibri" w:hAnsi="Arial" w:cs="Arial"/>
                <w:sz w:val="18"/>
                <w:szCs w:val="18"/>
              </w:rPr>
              <w:t>75</w:t>
            </w:r>
          </w:p>
          <w:p w14:paraId="11A6C49A" w14:textId="49B731D2" w:rsidR="002E7B68" w:rsidRDefault="00367840" w:rsidP="006C755A">
            <w:pPr>
              <w:tabs>
                <w:tab w:val="center" w:pos="4536"/>
              </w:tabs>
              <w:jc w:val="center"/>
              <w:rPr>
                <w:rFonts w:ascii="Arial" w:eastAsia="Calibri" w:hAnsi="Arial" w:cs="Arial"/>
                <w:b/>
                <w:sz w:val="18"/>
                <w:szCs w:val="18"/>
              </w:rPr>
            </w:pPr>
            <w:r>
              <w:rPr>
                <w:rFonts w:ascii="Arial" w:eastAsia="Calibri" w:hAnsi="Arial" w:cs="Arial"/>
                <w:b/>
                <w:sz w:val="18"/>
                <w:szCs w:val="18"/>
              </w:rPr>
              <w:t xml:space="preserve">  </w:t>
            </w:r>
            <w:r w:rsidR="002E7B68">
              <w:rPr>
                <w:rFonts w:ascii="Arial" w:eastAsia="Calibri" w:hAnsi="Arial" w:cs="Arial"/>
                <w:b/>
                <w:sz w:val="18"/>
                <w:szCs w:val="18"/>
              </w:rPr>
              <w:t xml:space="preserve">T2: </w:t>
            </w:r>
            <w:r w:rsidRPr="00367840">
              <w:rPr>
                <w:rFonts w:ascii="Arial" w:eastAsia="Calibri" w:hAnsi="Arial" w:cs="Arial"/>
                <w:sz w:val="18"/>
                <w:szCs w:val="18"/>
              </w:rPr>
              <w:t>80</w:t>
            </w:r>
          </w:p>
          <w:p w14:paraId="45D10922" w14:textId="3E379DCE" w:rsidR="002E7B68" w:rsidRPr="00B40FDA" w:rsidRDefault="00367840" w:rsidP="006C755A">
            <w:pPr>
              <w:tabs>
                <w:tab w:val="center" w:pos="4536"/>
              </w:tabs>
              <w:jc w:val="center"/>
              <w:rPr>
                <w:rFonts w:ascii="Arial" w:eastAsia="Calibri" w:hAnsi="Arial" w:cs="Arial"/>
                <w:sz w:val="18"/>
                <w:szCs w:val="18"/>
              </w:rPr>
            </w:pPr>
            <w:r>
              <w:rPr>
                <w:rFonts w:ascii="Arial" w:eastAsia="Calibri" w:hAnsi="Arial" w:cs="Arial"/>
                <w:b/>
                <w:sz w:val="18"/>
                <w:szCs w:val="18"/>
              </w:rPr>
              <w:t xml:space="preserve">   </w:t>
            </w:r>
            <w:r w:rsidR="002E7B68">
              <w:rPr>
                <w:rFonts w:ascii="Arial" w:eastAsia="Calibri" w:hAnsi="Arial" w:cs="Arial"/>
                <w:b/>
                <w:sz w:val="18"/>
                <w:szCs w:val="18"/>
              </w:rPr>
              <w:t>T3:</w:t>
            </w:r>
            <w:r>
              <w:rPr>
                <w:rFonts w:ascii="Arial" w:eastAsia="Calibri" w:hAnsi="Arial" w:cs="Arial"/>
                <w:b/>
                <w:sz w:val="18"/>
                <w:szCs w:val="18"/>
              </w:rPr>
              <w:t xml:space="preserve"> </w:t>
            </w:r>
            <w:r w:rsidRPr="00367840">
              <w:rPr>
                <w:rFonts w:ascii="Arial" w:eastAsia="Calibri" w:hAnsi="Arial" w:cs="Arial"/>
                <w:sz w:val="18"/>
                <w:szCs w:val="18"/>
              </w:rPr>
              <w:t>80</w:t>
            </w:r>
          </w:p>
          <w:p w14:paraId="7F58383C" w14:textId="4D7FE316" w:rsidR="002E7B68" w:rsidRPr="007C3AB1" w:rsidRDefault="00367840" w:rsidP="006C755A">
            <w:pPr>
              <w:tabs>
                <w:tab w:val="center" w:pos="4536"/>
              </w:tabs>
              <w:jc w:val="center"/>
              <w:rPr>
                <w:rFonts w:ascii="Arial" w:eastAsia="Calibri" w:hAnsi="Arial" w:cs="Arial"/>
                <w:b/>
                <w:sz w:val="18"/>
                <w:szCs w:val="18"/>
              </w:rPr>
            </w:pPr>
            <w:r>
              <w:rPr>
                <w:rFonts w:ascii="Arial" w:eastAsia="Calibri" w:hAnsi="Arial" w:cs="Arial"/>
                <w:b/>
                <w:sz w:val="18"/>
                <w:szCs w:val="18"/>
              </w:rPr>
              <w:t xml:space="preserve">   </w:t>
            </w:r>
            <w:r w:rsidR="002E7B68">
              <w:rPr>
                <w:rFonts w:ascii="Arial" w:eastAsia="Calibri" w:hAnsi="Arial" w:cs="Arial"/>
                <w:b/>
                <w:sz w:val="18"/>
                <w:szCs w:val="18"/>
              </w:rPr>
              <w:t>T4:</w:t>
            </w:r>
            <w:r w:rsidRPr="00367840">
              <w:rPr>
                <w:rFonts w:ascii="Arial" w:eastAsia="Calibri" w:hAnsi="Arial" w:cs="Arial"/>
                <w:sz w:val="18"/>
                <w:szCs w:val="18"/>
              </w:rPr>
              <w:t>100</w:t>
            </w:r>
          </w:p>
        </w:tc>
        <w:tc>
          <w:tcPr>
            <w:tcW w:w="3880" w:type="dxa"/>
            <w:tcBorders>
              <w:top w:val="single" w:sz="4" w:space="0" w:color="000000"/>
              <w:left w:val="single" w:sz="4" w:space="0" w:color="auto"/>
              <w:bottom w:val="single" w:sz="4" w:space="0" w:color="auto"/>
              <w:right w:val="single" w:sz="4" w:space="0" w:color="auto"/>
            </w:tcBorders>
            <w:vAlign w:val="center"/>
          </w:tcPr>
          <w:p w14:paraId="08FCBBBE" w14:textId="3A3F8CB0" w:rsidR="002E7B68" w:rsidRPr="00B6456F" w:rsidRDefault="00367840" w:rsidP="006C755A">
            <w:pPr>
              <w:tabs>
                <w:tab w:val="center" w:pos="4536"/>
              </w:tabs>
              <w:jc w:val="both"/>
              <w:rPr>
                <w:rFonts w:ascii="Arial" w:hAnsi="Arial" w:cs="Arial"/>
                <w:sz w:val="16"/>
                <w:szCs w:val="16"/>
              </w:rPr>
            </w:pPr>
            <w:r w:rsidRPr="00367840">
              <w:rPr>
                <w:rFonts w:ascii="Arial" w:hAnsi="Arial" w:cs="Arial"/>
                <w:sz w:val="16"/>
                <w:szCs w:val="16"/>
              </w:rPr>
              <w:t>El día 10 de marzo de 2022, se realizó visita a la Corporación por parte de la Dra. Gloria Stella López Jaramillo, Magistrada del Consejo Superior de la Judicatura, quien producto de la revisión efectuada al factor organización del trabajo del Despacho 001, realizó una serie de recomendaciones para que sean tenidas en cuenta por parte de los Magistrados de este Consejo Seccional. Pues bien, con fundamento en dichas recomendaciones se levantaron 10 acciones de mejora en los procesos de: Carrera judicial, reordenamiento judicial, gestión de la información estadística, seguridad y salud en el trabajo, Gestión tecnológica, mejoramiento de la infraestructura física y comunicación institucional. A la fecha todas fueron gestionadas y cerradas oportunamente. Ver formatos de acciones de mejora.</w:t>
            </w:r>
          </w:p>
        </w:tc>
      </w:tr>
      <w:tr w:rsidR="002E7B68" w:rsidRPr="007C3AB1" w14:paraId="026D38AD" w14:textId="77777777" w:rsidTr="00A3253A">
        <w:trPr>
          <w:trHeight w:val="105"/>
        </w:trPr>
        <w:tc>
          <w:tcPr>
            <w:tcW w:w="2006" w:type="dxa"/>
            <w:vMerge/>
            <w:tcBorders>
              <w:left w:val="single" w:sz="4" w:space="0" w:color="000000"/>
              <w:right w:val="single" w:sz="4" w:space="0" w:color="auto"/>
            </w:tcBorders>
          </w:tcPr>
          <w:p w14:paraId="3F2C0E65" w14:textId="77777777" w:rsidR="002E7B68" w:rsidRDefault="002E7B68" w:rsidP="006C755A">
            <w:pPr>
              <w:tabs>
                <w:tab w:val="center" w:pos="4536"/>
              </w:tabs>
              <w:jc w:val="both"/>
              <w:rPr>
                <w:rFonts w:ascii="Arial" w:eastAsia="Calibri" w:hAnsi="Arial" w:cs="Arial"/>
                <w:b/>
                <w:bCs/>
                <w:sz w:val="18"/>
                <w:szCs w:val="18"/>
              </w:rPr>
            </w:pPr>
          </w:p>
        </w:tc>
        <w:tc>
          <w:tcPr>
            <w:tcW w:w="1595" w:type="dxa"/>
            <w:tcBorders>
              <w:top w:val="single" w:sz="4" w:space="0" w:color="auto"/>
              <w:left w:val="single" w:sz="4" w:space="0" w:color="000000"/>
              <w:bottom w:val="single" w:sz="4" w:space="0" w:color="auto"/>
              <w:right w:val="single" w:sz="4" w:space="0" w:color="000000"/>
            </w:tcBorders>
          </w:tcPr>
          <w:p w14:paraId="18311FB8" w14:textId="77777777" w:rsidR="002E7B68" w:rsidRPr="007C3AB1" w:rsidRDefault="002E7B68" w:rsidP="006C755A">
            <w:pPr>
              <w:tabs>
                <w:tab w:val="center" w:pos="4536"/>
              </w:tabs>
              <w:jc w:val="center"/>
              <w:rPr>
                <w:rFonts w:ascii="Arial" w:eastAsia="Calibri" w:hAnsi="Arial" w:cs="Arial"/>
                <w:b/>
                <w:sz w:val="18"/>
                <w:szCs w:val="18"/>
              </w:rPr>
            </w:pPr>
            <w:r w:rsidRPr="00114BA9">
              <w:rPr>
                <w:rFonts w:ascii="Arial" w:hAnsi="Arial" w:cs="Arial"/>
                <w:b/>
                <w:sz w:val="16"/>
                <w:szCs w:val="16"/>
              </w:rPr>
              <w:t>Cobertura de implementación del SIGCMA</w:t>
            </w:r>
          </w:p>
        </w:tc>
        <w:tc>
          <w:tcPr>
            <w:tcW w:w="912" w:type="dxa"/>
            <w:tcBorders>
              <w:top w:val="single" w:sz="4" w:space="0" w:color="auto"/>
              <w:left w:val="single" w:sz="4" w:space="0" w:color="000000"/>
              <w:bottom w:val="single" w:sz="4" w:space="0" w:color="auto"/>
              <w:right w:val="single" w:sz="4" w:space="0" w:color="auto"/>
            </w:tcBorders>
            <w:vAlign w:val="center"/>
          </w:tcPr>
          <w:p w14:paraId="2F9AA651" w14:textId="77777777" w:rsidR="002E7B68" w:rsidRPr="007C3AB1"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100%</w:t>
            </w:r>
          </w:p>
        </w:tc>
        <w:tc>
          <w:tcPr>
            <w:tcW w:w="1388" w:type="dxa"/>
            <w:tcBorders>
              <w:top w:val="single" w:sz="4" w:space="0" w:color="auto"/>
              <w:left w:val="single" w:sz="4" w:space="0" w:color="000000"/>
              <w:bottom w:val="single" w:sz="4" w:space="0" w:color="auto"/>
              <w:right w:val="single" w:sz="4" w:space="0" w:color="auto"/>
            </w:tcBorders>
            <w:vAlign w:val="center"/>
          </w:tcPr>
          <w:p w14:paraId="5AEB4E69" w14:textId="77777777" w:rsidR="002E7B68" w:rsidRPr="00F27B69" w:rsidRDefault="002E7B68" w:rsidP="006C755A">
            <w:pPr>
              <w:tabs>
                <w:tab w:val="center" w:pos="4536"/>
              </w:tabs>
              <w:jc w:val="center"/>
              <w:rPr>
                <w:rFonts w:ascii="Arial" w:eastAsia="Calibri" w:hAnsi="Arial" w:cs="Arial"/>
                <w:bCs/>
                <w:sz w:val="18"/>
                <w:szCs w:val="18"/>
              </w:rPr>
            </w:pPr>
            <w:r>
              <w:rPr>
                <w:rFonts w:ascii="Arial" w:eastAsia="Calibri" w:hAnsi="Arial" w:cs="Arial"/>
                <w:b/>
                <w:sz w:val="18"/>
                <w:szCs w:val="18"/>
              </w:rPr>
              <w:t xml:space="preserve">A1: </w:t>
            </w:r>
            <w:r w:rsidRPr="00B372C9">
              <w:rPr>
                <w:rFonts w:ascii="Arial" w:eastAsia="Calibri" w:hAnsi="Arial" w:cs="Arial"/>
                <w:sz w:val="18"/>
                <w:szCs w:val="18"/>
              </w:rPr>
              <w:t>100</w:t>
            </w:r>
          </w:p>
        </w:tc>
        <w:tc>
          <w:tcPr>
            <w:tcW w:w="3880" w:type="dxa"/>
            <w:tcBorders>
              <w:top w:val="single" w:sz="4" w:space="0" w:color="auto"/>
              <w:left w:val="single" w:sz="4" w:space="0" w:color="auto"/>
              <w:bottom w:val="single" w:sz="4" w:space="0" w:color="auto"/>
              <w:right w:val="single" w:sz="4" w:space="0" w:color="auto"/>
            </w:tcBorders>
            <w:vAlign w:val="center"/>
          </w:tcPr>
          <w:p w14:paraId="102BFBF2" w14:textId="1FCBBD0F" w:rsidR="002E7B68" w:rsidRPr="00B6456F" w:rsidRDefault="00367840" w:rsidP="006C755A">
            <w:pPr>
              <w:tabs>
                <w:tab w:val="center" w:pos="4536"/>
              </w:tabs>
              <w:jc w:val="both"/>
              <w:rPr>
                <w:rFonts w:ascii="Arial" w:hAnsi="Arial" w:cs="Arial"/>
                <w:sz w:val="16"/>
                <w:szCs w:val="16"/>
              </w:rPr>
            </w:pPr>
            <w:r w:rsidRPr="00367840">
              <w:rPr>
                <w:rFonts w:ascii="Arial" w:hAnsi="Arial" w:cs="Arial"/>
                <w:sz w:val="16"/>
                <w:szCs w:val="16"/>
              </w:rPr>
              <w:t>Actualmente el sistema integrado de gestión y control de la calidad y el medio ambiente- SIGCMA en la Seccional Cesar se encuentra implementado en el Consejo Seccional de la Judicatura del Cesar, la Dirección Ejecutiva Seccional de Administración Judicial y la Jurisdicción de lo Contencioso Administrativo del Cesar.</w:t>
            </w:r>
          </w:p>
        </w:tc>
      </w:tr>
      <w:tr w:rsidR="002E7B68" w:rsidRPr="007C3AB1" w14:paraId="2AA052F4" w14:textId="77777777" w:rsidTr="00A3253A">
        <w:trPr>
          <w:trHeight w:val="93"/>
        </w:trPr>
        <w:tc>
          <w:tcPr>
            <w:tcW w:w="2006" w:type="dxa"/>
            <w:vMerge/>
            <w:tcBorders>
              <w:left w:val="single" w:sz="4" w:space="0" w:color="000000"/>
              <w:right w:val="single" w:sz="4" w:space="0" w:color="auto"/>
            </w:tcBorders>
          </w:tcPr>
          <w:p w14:paraId="3323FC72" w14:textId="77777777" w:rsidR="002E7B68" w:rsidRDefault="002E7B68" w:rsidP="006C755A">
            <w:pPr>
              <w:tabs>
                <w:tab w:val="center" w:pos="4536"/>
              </w:tabs>
              <w:jc w:val="both"/>
              <w:rPr>
                <w:rFonts w:ascii="Arial" w:eastAsia="Calibri" w:hAnsi="Arial" w:cs="Arial"/>
                <w:b/>
                <w:bCs/>
                <w:sz w:val="18"/>
                <w:szCs w:val="18"/>
              </w:rPr>
            </w:pPr>
          </w:p>
        </w:tc>
        <w:tc>
          <w:tcPr>
            <w:tcW w:w="1595" w:type="dxa"/>
            <w:tcBorders>
              <w:top w:val="single" w:sz="4" w:space="0" w:color="auto"/>
              <w:left w:val="single" w:sz="4" w:space="0" w:color="000000"/>
              <w:bottom w:val="single" w:sz="4" w:space="0" w:color="auto"/>
              <w:right w:val="single" w:sz="4" w:space="0" w:color="000000"/>
            </w:tcBorders>
          </w:tcPr>
          <w:p w14:paraId="069872B8" w14:textId="77777777" w:rsidR="002E7B68" w:rsidRPr="007C3AB1" w:rsidRDefault="002E7B68" w:rsidP="006C755A">
            <w:pPr>
              <w:tabs>
                <w:tab w:val="center" w:pos="4536"/>
              </w:tabs>
              <w:jc w:val="center"/>
              <w:rPr>
                <w:rFonts w:ascii="Arial" w:eastAsia="Calibri" w:hAnsi="Arial" w:cs="Arial"/>
                <w:b/>
                <w:sz w:val="18"/>
                <w:szCs w:val="18"/>
              </w:rPr>
            </w:pPr>
            <w:r w:rsidRPr="00D17156">
              <w:rPr>
                <w:rFonts w:ascii="Arial" w:hAnsi="Arial" w:cs="Arial"/>
                <w:b/>
                <w:sz w:val="16"/>
                <w:szCs w:val="16"/>
              </w:rPr>
              <w:t>Avance Plan de implementación, mantenimiento y mejoramiento del SIGCMA</w:t>
            </w:r>
          </w:p>
        </w:tc>
        <w:tc>
          <w:tcPr>
            <w:tcW w:w="912" w:type="dxa"/>
            <w:tcBorders>
              <w:top w:val="single" w:sz="4" w:space="0" w:color="auto"/>
              <w:left w:val="single" w:sz="4" w:space="0" w:color="000000"/>
              <w:bottom w:val="single" w:sz="4" w:space="0" w:color="auto"/>
              <w:right w:val="single" w:sz="4" w:space="0" w:color="auto"/>
            </w:tcBorders>
            <w:vAlign w:val="center"/>
          </w:tcPr>
          <w:p w14:paraId="2175A409" w14:textId="77777777" w:rsidR="002E7B68" w:rsidRPr="007C3AB1"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100%</w:t>
            </w:r>
          </w:p>
        </w:tc>
        <w:tc>
          <w:tcPr>
            <w:tcW w:w="1388" w:type="dxa"/>
            <w:tcBorders>
              <w:top w:val="single" w:sz="4" w:space="0" w:color="auto"/>
              <w:left w:val="single" w:sz="4" w:space="0" w:color="000000"/>
              <w:bottom w:val="single" w:sz="4" w:space="0" w:color="auto"/>
              <w:right w:val="single" w:sz="4" w:space="0" w:color="auto"/>
            </w:tcBorders>
            <w:vAlign w:val="center"/>
          </w:tcPr>
          <w:p w14:paraId="3922A0AC" w14:textId="1FBA28E9" w:rsidR="002E7B68" w:rsidRPr="00E05FFE" w:rsidRDefault="002E7B68" w:rsidP="006C755A">
            <w:pPr>
              <w:tabs>
                <w:tab w:val="center" w:pos="4536"/>
              </w:tabs>
              <w:jc w:val="center"/>
              <w:rPr>
                <w:rFonts w:ascii="Arial" w:hAnsi="Arial" w:cs="Arial"/>
                <w:sz w:val="16"/>
                <w:szCs w:val="16"/>
              </w:rPr>
            </w:pPr>
            <w:r w:rsidRPr="00E05FFE">
              <w:rPr>
                <w:rFonts w:ascii="Arial" w:hAnsi="Arial" w:cs="Arial"/>
                <w:b/>
                <w:bCs/>
                <w:sz w:val="16"/>
                <w:szCs w:val="16"/>
              </w:rPr>
              <w:t>T1</w:t>
            </w:r>
            <w:r w:rsidRPr="00E05FFE">
              <w:rPr>
                <w:rFonts w:ascii="Arial" w:hAnsi="Arial" w:cs="Arial"/>
                <w:sz w:val="16"/>
                <w:szCs w:val="16"/>
              </w:rPr>
              <w:t xml:space="preserve">: </w:t>
            </w:r>
            <w:r w:rsidR="00367840">
              <w:rPr>
                <w:rFonts w:ascii="Arial" w:hAnsi="Arial" w:cs="Arial"/>
                <w:sz w:val="16"/>
                <w:szCs w:val="16"/>
              </w:rPr>
              <w:t>81.82</w:t>
            </w:r>
          </w:p>
          <w:p w14:paraId="007AB131" w14:textId="0B097C2E" w:rsidR="002E7B68" w:rsidRPr="00850464" w:rsidRDefault="002E7B68" w:rsidP="006C755A">
            <w:pPr>
              <w:jc w:val="center"/>
              <w:rPr>
                <w:rFonts w:ascii="Arial" w:hAnsi="Arial" w:cs="Arial"/>
                <w:sz w:val="16"/>
                <w:szCs w:val="16"/>
              </w:rPr>
            </w:pPr>
            <w:r w:rsidRPr="00E05FFE">
              <w:rPr>
                <w:rFonts w:ascii="Arial" w:hAnsi="Arial" w:cs="Arial"/>
                <w:b/>
                <w:bCs/>
                <w:sz w:val="16"/>
                <w:szCs w:val="16"/>
              </w:rPr>
              <w:t>T2</w:t>
            </w:r>
            <w:r w:rsidRPr="00E05FFE">
              <w:rPr>
                <w:rFonts w:ascii="Arial" w:hAnsi="Arial" w:cs="Arial"/>
                <w:sz w:val="16"/>
                <w:szCs w:val="16"/>
              </w:rPr>
              <w:t xml:space="preserve">: </w:t>
            </w:r>
            <w:r w:rsidR="00367840">
              <w:rPr>
                <w:rFonts w:ascii="Arial" w:hAnsi="Arial" w:cs="Arial"/>
                <w:sz w:val="16"/>
                <w:szCs w:val="16"/>
              </w:rPr>
              <w:t>72.73</w:t>
            </w:r>
          </w:p>
          <w:p w14:paraId="7DEC5BF2" w14:textId="649FBF10" w:rsidR="002E7B68" w:rsidRPr="00E05FFE" w:rsidRDefault="002E7B68" w:rsidP="006C755A">
            <w:pPr>
              <w:tabs>
                <w:tab w:val="center" w:pos="4536"/>
              </w:tabs>
              <w:rPr>
                <w:rFonts w:ascii="Arial" w:hAnsi="Arial" w:cs="Arial"/>
                <w:b/>
                <w:bCs/>
                <w:sz w:val="16"/>
                <w:szCs w:val="16"/>
              </w:rPr>
            </w:pPr>
            <w:r>
              <w:rPr>
                <w:rFonts w:ascii="Arial" w:hAnsi="Arial" w:cs="Arial"/>
                <w:b/>
                <w:bCs/>
                <w:sz w:val="16"/>
                <w:szCs w:val="16"/>
              </w:rPr>
              <w:t xml:space="preserve">      </w:t>
            </w:r>
            <w:r w:rsidRPr="00E05FFE">
              <w:rPr>
                <w:rFonts w:ascii="Arial" w:hAnsi="Arial" w:cs="Arial"/>
                <w:b/>
                <w:bCs/>
                <w:sz w:val="16"/>
                <w:szCs w:val="16"/>
              </w:rPr>
              <w:t>T3:</w:t>
            </w:r>
            <w:r w:rsidR="00367840">
              <w:rPr>
                <w:rFonts w:ascii="Arial" w:hAnsi="Arial" w:cs="Arial"/>
                <w:b/>
                <w:bCs/>
                <w:sz w:val="16"/>
                <w:szCs w:val="16"/>
              </w:rPr>
              <w:t xml:space="preserve"> </w:t>
            </w:r>
            <w:r w:rsidR="00367840" w:rsidRPr="00367840">
              <w:rPr>
                <w:rFonts w:ascii="Arial" w:hAnsi="Arial" w:cs="Arial"/>
                <w:bCs/>
                <w:sz w:val="16"/>
                <w:szCs w:val="16"/>
              </w:rPr>
              <w:t>72.73</w:t>
            </w:r>
          </w:p>
          <w:p w14:paraId="6F904720" w14:textId="5F97B8C7" w:rsidR="002E7B68" w:rsidRPr="00E05FFE" w:rsidRDefault="002E7B68" w:rsidP="006C755A">
            <w:pPr>
              <w:tabs>
                <w:tab w:val="center" w:pos="4536"/>
              </w:tabs>
              <w:rPr>
                <w:rFonts w:ascii="Arial" w:eastAsia="Calibri" w:hAnsi="Arial" w:cs="Arial"/>
                <w:b/>
                <w:sz w:val="18"/>
                <w:szCs w:val="18"/>
              </w:rPr>
            </w:pPr>
            <w:r>
              <w:rPr>
                <w:rFonts w:ascii="Arial" w:hAnsi="Arial" w:cs="Arial"/>
                <w:b/>
                <w:bCs/>
                <w:sz w:val="16"/>
                <w:szCs w:val="16"/>
              </w:rPr>
              <w:t xml:space="preserve">      </w:t>
            </w:r>
            <w:r w:rsidRPr="00E05FFE">
              <w:rPr>
                <w:rFonts w:ascii="Arial" w:hAnsi="Arial" w:cs="Arial"/>
                <w:b/>
                <w:bCs/>
                <w:sz w:val="16"/>
                <w:szCs w:val="16"/>
              </w:rPr>
              <w:t>T4</w:t>
            </w:r>
            <w:r w:rsidRPr="00E05FFE">
              <w:rPr>
                <w:rFonts w:ascii="Arial" w:hAnsi="Arial" w:cs="Arial"/>
                <w:sz w:val="16"/>
                <w:szCs w:val="16"/>
              </w:rPr>
              <w:t>:</w:t>
            </w:r>
            <w:r>
              <w:rPr>
                <w:rFonts w:ascii="Arial" w:hAnsi="Arial" w:cs="Arial"/>
                <w:sz w:val="16"/>
                <w:szCs w:val="16"/>
              </w:rPr>
              <w:t xml:space="preserve"> </w:t>
            </w:r>
            <w:r w:rsidR="00367840">
              <w:rPr>
                <w:rFonts w:ascii="Arial" w:hAnsi="Arial" w:cs="Arial"/>
                <w:sz w:val="16"/>
                <w:szCs w:val="16"/>
              </w:rPr>
              <w:t>63.64</w:t>
            </w:r>
          </w:p>
        </w:tc>
        <w:tc>
          <w:tcPr>
            <w:tcW w:w="3880" w:type="dxa"/>
            <w:tcBorders>
              <w:top w:val="single" w:sz="4" w:space="0" w:color="auto"/>
              <w:left w:val="single" w:sz="4" w:space="0" w:color="auto"/>
              <w:bottom w:val="single" w:sz="4" w:space="0" w:color="auto"/>
              <w:right w:val="single" w:sz="4" w:space="0" w:color="auto"/>
            </w:tcBorders>
            <w:vAlign w:val="center"/>
          </w:tcPr>
          <w:p w14:paraId="0D0597E1" w14:textId="706F353F" w:rsidR="002E7B68" w:rsidRPr="00B6456F" w:rsidRDefault="00367840" w:rsidP="006C755A">
            <w:pPr>
              <w:tabs>
                <w:tab w:val="center" w:pos="4536"/>
              </w:tabs>
              <w:jc w:val="both"/>
              <w:rPr>
                <w:rFonts w:ascii="Arial" w:hAnsi="Arial" w:cs="Arial"/>
                <w:sz w:val="16"/>
                <w:szCs w:val="16"/>
              </w:rPr>
            </w:pPr>
            <w:r w:rsidRPr="00367840">
              <w:rPr>
                <w:rFonts w:ascii="Arial" w:hAnsi="Arial" w:cs="Arial"/>
                <w:sz w:val="16"/>
                <w:szCs w:val="16"/>
              </w:rPr>
              <w:t>En el plan de acción para la presente vigencia, al interior del proceso del Mejoramiento del SIGCMA, se programaron 11 actividades a través de las cuales se busca darle cumplimiento a los objetivos estratégicos del proceso. Ver plan de acción con reporte del seguimiento.</w:t>
            </w:r>
          </w:p>
        </w:tc>
      </w:tr>
      <w:tr w:rsidR="002E7B68" w:rsidRPr="007C3AB1" w14:paraId="04C76771" w14:textId="77777777" w:rsidTr="00A3253A">
        <w:trPr>
          <w:trHeight w:val="93"/>
        </w:trPr>
        <w:tc>
          <w:tcPr>
            <w:tcW w:w="2006" w:type="dxa"/>
            <w:vMerge/>
            <w:tcBorders>
              <w:left w:val="single" w:sz="4" w:space="0" w:color="000000"/>
              <w:right w:val="single" w:sz="4" w:space="0" w:color="auto"/>
            </w:tcBorders>
          </w:tcPr>
          <w:p w14:paraId="639B27AA" w14:textId="77777777" w:rsidR="002E7B68" w:rsidRDefault="002E7B68" w:rsidP="006C755A">
            <w:pPr>
              <w:tabs>
                <w:tab w:val="center" w:pos="4536"/>
              </w:tabs>
              <w:jc w:val="both"/>
              <w:rPr>
                <w:rFonts w:ascii="Arial" w:eastAsia="Calibri" w:hAnsi="Arial" w:cs="Arial"/>
                <w:b/>
                <w:bCs/>
                <w:sz w:val="18"/>
                <w:szCs w:val="18"/>
              </w:rPr>
            </w:pPr>
          </w:p>
        </w:tc>
        <w:tc>
          <w:tcPr>
            <w:tcW w:w="1595" w:type="dxa"/>
            <w:tcBorders>
              <w:top w:val="single" w:sz="4" w:space="0" w:color="auto"/>
              <w:left w:val="single" w:sz="4" w:space="0" w:color="000000"/>
              <w:bottom w:val="single" w:sz="4" w:space="0" w:color="auto"/>
              <w:right w:val="single" w:sz="4" w:space="0" w:color="000000"/>
            </w:tcBorders>
          </w:tcPr>
          <w:p w14:paraId="524D9A78" w14:textId="77777777" w:rsidR="002E7B68" w:rsidRDefault="002E7B68" w:rsidP="006C755A">
            <w:pPr>
              <w:tabs>
                <w:tab w:val="center" w:pos="4536"/>
              </w:tabs>
              <w:jc w:val="center"/>
              <w:rPr>
                <w:rFonts w:ascii="Arial" w:hAnsi="Arial" w:cs="Arial"/>
                <w:b/>
                <w:sz w:val="16"/>
                <w:szCs w:val="16"/>
              </w:rPr>
            </w:pPr>
          </w:p>
          <w:p w14:paraId="062BD526" w14:textId="77777777" w:rsidR="002E7B68" w:rsidRDefault="002E7B68" w:rsidP="006C755A">
            <w:pPr>
              <w:tabs>
                <w:tab w:val="center" w:pos="4536"/>
              </w:tabs>
              <w:jc w:val="center"/>
              <w:rPr>
                <w:rFonts w:ascii="Arial" w:hAnsi="Arial" w:cs="Arial"/>
                <w:b/>
                <w:sz w:val="16"/>
                <w:szCs w:val="16"/>
              </w:rPr>
            </w:pPr>
          </w:p>
          <w:p w14:paraId="5A9CC754" w14:textId="77777777" w:rsidR="002E7B68" w:rsidRDefault="002E7B68" w:rsidP="006C755A">
            <w:pPr>
              <w:tabs>
                <w:tab w:val="center" w:pos="4536"/>
              </w:tabs>
              <w:jc w:val="center"/>
              <w:rPr>
                <w:rFonts w:ascii="Arial" w:hAnsi="Arial" w:cs="Arial"/>
                <w:b/>
                <w:sz w:val="16"/>
                <w:szCs w:val="16"/>
              </w:rPr>
            </w:pPr>
          </w:p>
          <w:p w14:paraId="4B97C804" w14:textId="77777777" w:rsidR="002E7B68" w:rsidRDefault="002E7B68" w:rsidP="006C755A">
            <w:pPr>
              <w:tabs>
                <w:tab w:val="center" w:pos="4536"/>
              </w:tabs>
              <w:jc w:val="center"/>
              <w:rPr>
                <w:rFonts w:ascii="Arial" w:hAnsi="Arial" w:cs="Arial"/>
                <w:b/>
                <w:sz w:val="16"/>
                <w:szCs w:val="16"/>
              </w:rPr>
            </w:pPr>
          </w:p>
          <w:p w14:paraId="18E12DE1" w14:textId="77777777" w:rsidR="002E7B68" w:rsidRPr="00D17156" w:rsidRDefault="002E7B68" w:rsidP="006C755A">
            <w:pPr>
              <w:tabs>
                <w:tab w:val="center" w:pos="4536"/>
              </w:tabs>
              <w:jc w:val="center"/>
              <w:rPr>
                <w:rFonts w:ascii="Arial" w:hAnsi="Arial" w:cs="Arial"/>
                <w:b/>
                <w:sz w:val="16"/>
                <w:szCs w:val="16"/>
              </w:rPr>
            </w:pPr>
            <w:r w:rsidRPr="00583C8D">
              <w:rPr>
                <w:rFonts w:ascii="Arial" w:hAnsi="Arial" w:cs="Arial"/>
                <w:b/>
                <w:sz w:val="16"/>
                <w:szCs w:val="16"/>
              </w:rPr>
              <w:t>Calidad del Servicio Prestado</w:t>
            </w:r>
          </w:p>
        </w:tc>
        <w:tc>
          <w:tcPr>
            <w:tcW w:w="912" w:type="dxa"/>
            <w:tcBorders>
              <w:top w:val="single" w:sz="4" w:space="0" w:color="auto"/>
              <w:left w:val="single" w:sz="4" w:space="0" w:color="000000"/>
              <w:bottom w:val="single" w:sz="4" w:space="0" w:color="auto"/>
              <w:right w:val="single" w:sz="4" w:space="0" w:color="auto"/>
            </w:tcBorders>
            <w:vAlign w:val="center"/>
          </w:tcPr>
          <w:p w14:paraId="11A9BDD9" w14:textId="77777777" w:rsidR="002E7B68"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100%</w:t>
            </w:r>
          </w:p>
        </w:tc>
        <w:tc>
          <w:tcPr>
            <w:tcW w:w="1388" w:type="dxa"/>
            <w:tcBorders>
              <w:top w:val="single" w:sz="4" w:space="0" w:color="auto"/>
              <w:left w:val="single" w:sz="4" w:space="0" w:color="000000"/>
              <w:bottom w:val="single" w:sz="4" w:space="0" w:color="auto"/>
              <w:right w:val="single" w:sz="4" w:space="0" w:color="auto"/>
            </w:tcBorders>
            <w:vAlign w:val="center"/>
          </w:tcPr>
          <w:p w14:paraId="37E4EEA5" w14:textId="0A76B168" w:rsidR="002E7B68" w:rsidRPr="00E05FFE" w:rsidRDefault="002E7B68" w:rsidP="006C755A">
            <w:pPr>
              <w:tabs>
                <w:tab w:val="center" w:pos="4536"/>
              </w:tabs>
              <w:jc w:val="center"/>
              <w:rPr>
                <w:rFonts w:ascii="Arial" w:hAnsi="Arial" w:cs="Arial"/>
                <w:b/>
                <w:bCs/>
                <w:sz w:val="16"/>
                <w:szCs w:val="16"/>
              </w:rPr>
            </w:pPr>
            <w:r>
              <w:rPr>
                <w:rFonts w:ascii="Arial" w:hAnsi="Arial" w:cs="Arial"/>
                <w:b/>
                <w:bCs/>
                <w:sz w:val="16"/>
                <w:szCs w:val="16"/>
              </w:rPr>
              <w:t xml:space="preserve">A: </w:t>
            </w:r>
            <w:r w:rsidR="00046848" w:rsidRPr="00046848">
              <w:rPr>
                <w:rFonts w:ascii="Arial" w:hAnsi="Arial" w:cs="Arial"/>
                <w:bCs/>
                <w:sz w:val="16"/>
                <w:szCs w:val="16"/>
              </w:rPr>
              <w:t>75.76</w:t>
            </w:r>
          </w:p>
        </w:tc>
        <w:tc>
          <w:tcPr>
            <w:tcW w:w="3880" w:type="dxa"/>
            <w:tcBorders>
              <w:top w:val="single" w:sz="4" w:space="0" w:color="auto"/>
              <w:left w:val="single" w:sz="4" w:space="0" w:color="auto"/>
              <w:bottom w:val="single" w:sz="4" w:space="0" w:color="auto"/>
              <w:right w:val="single" w:sz="4" w:space="0" w:color="auto"/>
            </w:tcBorders>
            <w:vAlign w:val="center"/>
          </w:tcPr>
          <w:p w14:paraId="64A40E59" w14:textId="65DAE70B" w:rsidR="002E7B68" w:rsidRPr="00B6456F" w:rsidRDefault="00046848" w:rsidP="006C755A">
            <w:pPr>
              <w:tabs>
                <w:tab w:val="center" w:pos="4536"/>
              </w:tabs>
              <w:jc w:val="both"/>
              <w:rPr>
                <w:rFonts w:ascii="Arial" w:hAnsi="Arial" w:cs="Arial"/>
                <w:sz w:val="16"/>
                <w:szCs w:val="16"/>
              </w:rPr>
            </w:pPr>
            <w:r w:rsidRPr="00046848">
              <w:rPr>
                <w:rFonts w:ascii="Arial" w:hAnsi="Arial" w:cs="Arial"/>
                <w:sz w:val="16"/>
                <w:szCs w:val="16"/>
              </w:rPr>
              <w:t>A corte 31 de diciembre de 2022, se diligenciaron un total de 33 encuestas de satisfacción, de las cuales en 25 se calificó el servicio prestado por esta Corporación como excelente y bueno.</w:t>
            </w:r>
          </w:p>
        </w:tc>
      </w:tr>
      <w:tr w:rsidR="002E7B68" w:rsidRPr="007C3AB1" w14:paraId="14C14465" w14:textId="77777777" w:rsidTr="00A3253A">
        <w:trPr>
          <w:trHeight w:val="102"/>
        </w:trPr>
        <w:tc>
          <w:tcPr>
            <w:tcW w:w="2006" w:type="dxa"/>
            <w:vMerge/>
            <w:tcBorders>
              <w:left w:val="single" w:sz="4" w:space="0" w:color="000000"/>
              <w:bottom w:val="single" w:sz="4" w:space="0" w:color="000000"/>
              <w:right w:val="single" w:sz="4" w:space="0" w:color="auto"/>
            </w:tcBorders>
          </w:tcPr>
          <w:p w14:paraId="70D81E3C" w14:textId="77777777" w:rsidR="002E7B68" w:rsidRDefault="002E7B68" w:rsidP="006C755A">
            <w:pPr>
              <w:tabs>
                <w:tab w:val="center" w:pos="4536"/>
              </w:tabs>
              <w:jc w:val="both"/>
              <w:rPr>
                <w:rFonts w:ascii="Arial" w:eastAsia="Calibri" w:hAnsi="Arial" w:cs="Arial"/>
                <w:b/>
                <w:bCs/>
                <w:sz w:val="18"/>
                <w:szCs w:val="18"/>
              </w:rPr>
            </w:pPr>
          </w:p>
        </w:tc>
        <w:tc>
          <w:tcPr>
            <w:tcW w:w="1595" w:type="dxa"/>
            <w:tcBorders>
              <w:top w:val="single" w:sz="4" w:space="0" w:color="auto"/>
              <w:left w:val="single" w:sz="4" w:space="0" w:color="000000"/>
              <w:bottom w:val="single" w:sz="4" w:space="0" w:color="000000"/>
              <w:right w:val="single" w:sz="4" w:space="0" w:color="000000"/>
            </w:tcBorders>
          </w:tcPr>
          <w:p w14:paraId="2E0CC8E0" w14:textId="77777777" w:rsidR="002E7B68" w:rsidRPr="007C3AB1" w:rsidRDefault="002E7B68" w:rsidP="006C755A">
            <w:pPr>
              <w:tabs>
                <w:tab w:val="center" w:pos="4536"/>
              </w:tabs>
              <w:jc w:val="center"/>
              <w:rPr>
                <w:rFonts w:ascii="Arial" w:eastAsia="Calibri" w:hAnsi="Arial" w:cs="Arial"/>
                <w:b/>
                <w:sz w:val="18"/>
                <w:szCs w:val="18"/>
              </w:rPr>
            </w:pPr>
            <w:r w:rsidRPr="006D7538">
              <w:rPr>
                <w:rFonts w:ascii="Arial" w:hAnsi="Arial" w:cs="Arial"/>
                <w:b/>
                <w:sz w:val="16"/>
                <w:szCs w:val="16"/>
              </w:rPr>
              <w:t>Cumplimiento de Objetivos SIGCMA</w:t>
            </w:r>
          </w:p>
        </w:tc>
        <w:tc>
          <w:tcPr>
            <w:tcW w:w="912" w:type="dxa"/>
            <w:tcBorders>
              <w:top w:val="single" w:sz="4" w:space="0" w:color="auto"/>
              <w:left w:val="single" w:sz="4" w:space="0" w:color="000000"/>
              <w:bottom w:val="single" w:sz="4" w:space="0" w:color="000000"/>
              <w:right w:val="single" w:sz="4" w:space="0" w:color="auto"/>
            </w:tcBorders>
            <w:vAlign w:val="center"/>
          </w:tcPr>
          <w:p w14:paraId="3B831490" w14:textId="77777777" w:rsidR="002E7B68" w:rsidRPr="007C3AB1"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100%</w:t>
            </w:r>
          </w:p>
        </w:tc>
        <w:tc>
          <w:tcPr>
            <w:tcW w:w="1388" w:type="dxa"/>
            <w:tcBorders>
              <w:top w:val="single" w:sz="4" w:space="0" w:color="auto"/>
              <w:left w:val="single" w:sz="4" w:space="0" w:color="000000"/>
              <w:bottom w:val="single" w:sz="4" w:space="0" w:color="000000"/>
              <w:right w:val="single" w:sz="4" w:space="0" w:color="auto"/>
            </w:tcBorders>
            <w:vAlign w:val="center"/>
          </w:tcPr>
          <w:p w14:paraId="2EB8B453" w14:textId="5387CB22" w:rsidR="002E7B68" w:rsidRPr="007C3AB1"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 xml:space="preserve">A1: </w:t>
            </w:r>
            <w:r w:rsidR="00046848" w:rsidRPr="00046848">
              <w:rPr>
                <w:rFonts w:ascii="Arial" w:eastAsia="Calibri" w:hAnsi="Arial" w:cs="Arial"/>
                <w:sz w:val="18"/>
                <w:szCs w:val="18"/>
              </w:rPr>
              <w:t>100</w:t>
            </w:r>
          </w:p>
        </w:tc>
        <w:tc>
          <w:tcPr>
            <w:tcW w:w="3880" w:type="dxa"/>
            <w:tcBorders>
              <w:top w:val="single" w:sz="4" w:space="0" w:color="auto"/>
              <w:left w:val="single" w:sz="4" w:space="0" w:color="auto"/>
              <w:bottom w:val="single" w:sz="4" w:space="0" w:color="000000"/>
              <w:right w:val="single" w:sz="4" w:space="0" w:color="auto"/>
            </w:tcBorders>
            <w:vAlign w:val="center"/>
          </w:tcPr>
          <w:p w14:paraId="0C723754" w14:textId="2EF9EC30" w:rsidR="002E7B68" w:rsidRPr="003E16FF" w:rsidRDefault="00046848" w:rsidP="00046848">
            <w:pPr>
              <w:tabs>
                <w:tab w:val="center" w:pos="4536"/>
              </w:tabs>
              <w:jc w:val="both"/>
              <w:rPr>
                <w:rFonts w:ascii="Arial" w:hAnsi="Arial" w:cs="Arial"/>
                <w:sz w:val="16"/>
                <w:szCs w:val="16"/>
              </w:rPr>
            </w:pPr>
            <w:r w:rsidRPr="00046848">
              <w:rPr>
                <w:rFonts w:ascii="Arial" w:hAnsi="Arial" w:cs="Arial"/>
                <w:sz w:val="16"/>
                <w:szCs w:val="16"/>
              </w:rPr>
              <w:t>Con las actividades programadas en el plan de acción al interior del proceso de mejoramiento del SIGCMA, se propuso dar cumplimiento a 5 objetivos a saber: 1. Garantizar el acceso a la Justicia, reconociendo al usuario como razón de ser de la misma. 4.Incrementar los niveles de satisfacción al usuario, estableciendo metas que respondan a las necesidades y expectativas de los usuarios internos y externos, a partir del fortalecimiento de las estrategias de planeación, gestión eficaz y eficiente de sus procesos.  5.Fomentar la cultura organizacional de calidad, control y medio ambiente, orientada a la responsabilidad social y ética del servidor judicial.</w:t>
            </w:r>
            <w:r w:rsidR="004950E9">
              <w:rPr>
                <w:rFonts w:ascii="Arial" w:hAnsi="Arial" w:cs="Arial"/>
                <w:sz w:val="16"/>
                <w:szCs w:val="16"/>
              </w:rPr>
              <w:t xml:space="preserve"> </w:t>
            </w:r>
            <w:r w:rsidRPr="00046848">
              <w:rPr>
                <w:rFonts w:ascii="Arial" w:hAnsi="Arial" w:cs="Arial"/>
                <w:sz w:val="16"/>
                <w:szCs w:val="16"/>
              </w:rPr>
              <w:t>7. Fortalecer continuamente las competencias y el liderazgo del talento humano de la organización. 9. Aprovechar eficientemente los recursos naturales utilizados por la entidad, en especial el uso del papel, el agua y la energía, y gestionar de manera racional los residuos sólidos.</w:t>
            </w:r>
          </w:p>
        </w:tc>
      </w:tr>
      <w:tr w:rsidR="002E7B68" w:rsidRPr="007C3AB1" w14:paraId="35FF70E6" w14:textId="77777777" w:rsidTr="00A3253A">
        <w:trPr>
          <w:trHeight w:val="152"/>
        </w:trPr>
        <w:tc>
          <w:tcPr>
            <w:tcW w:w="2006" w:type="dxa"/>
            <w:vMerge w:val="restart"/>
            <w:tcBorders>
              <w:top w:val="single" w:sz="4" w:space="0" w:color="000000"/>
              <w:left w:val="single" w:sz="4" w:space="0" w:color="000000"/>
              <w:right w:val="single" w:sz="4" w:space="0" w:color="auto"/>
            </w:tcBorders>
          </w:tcPr>
          <w:p w14:paraId="556996FB" w14:textId="77777777" w:rsidR="002E7B68" w:rsidRPr="005123EB" w:rsidRDefault="002E7B68" w:rsidP="006C755A">
            <w:pPr>
              <w:tabs>
                <w:tab w:val="center" w:pos="4536"/>
              </w:tabs>
              <w:jc w:val="both"/>
              <w:rPr>
                <w:rFonts w:ascii="Arial" w:eastAsia="Calibri" w:hAnsi="Arial" w:cs="Arial"/>
                <w:b/>
                <w:bCs/>
                <w:sz w:val="18"/>
                <w:szCs w:val="18"/>
              </w:rPr>
            </w:pPr>
            <w:r w:rsidRPr="007339BB">
              <w:rPr>
                <w:rFonts w:ascii="Arial" w:eastAsia="Calibri" w:hAnsi="Arial" w:cs="Arial"/>
                <w:b/>
                <w:bCs/>
                <w:sz w:val="18"/>
                <w:szCs w:val="18"/>
              </w:rPr>
              <w:t>GESTION HUMANA</w:t>
            </w:r>
          </w:p>
        </w:tc>
        <w:tc>
          <w:tcPr>
            <w:tcW w:w="1595" w:type="dxa"/>
            <w:tcBorders>
              <w:top w:val="single" w:sz="4" w:space="0" w:color="000000"/>
              <w:left w:val="single" w:sz="4" w:space="0" w:color="000000"/>
              <w:bottom w:val="single" w:sz="4" w:space="0" w:color="auto"/>
              <w:right w:val="single" w:sz="4" w:space="0" w:color="000000"/>
            </w:tcBorders>
          </w:tcPr>
          <w:p w14:paraId="4ED1EF2D" w14:textId="77777777" w:rsidR="002E7B68" w:rsidRPr="005123EB" w:rsidRDefault="002E7B68" w:rsidP="006C755A">
            <w:pPr>
              <w:tabs>
                <w:tab w:val="center" w:pos="4536"/>
              </w:tabs>
              <w:jc w:val="center"/>
              <w:rPr>
                <w:rFonts w:ascii="Arial" w:eastAsia="Calibri" w:hAnsi="Arial" w:cs="Arial"/>
                <w:b/>
                <w:sz w:val="18"/>
                <w:szCs w:val="18"/>
              </w:rPr>
            </w:pPr>
            <w:r w:rsidRPr="005123EB">
              <w:rPr>
                <w:rFonts w:ascii="Arial" w:hAnsi="Arial" w:cs="Arial"/>
                <w:b/>
                <w:sz w:val="16"/>
                <w:szCs w:val="16"/>
              </w:rPr>
              <w:t xml:space="preserve">Nivel de satisfacción del cliente interno </w:t>
            </w:r>
            <w:r w:rsidRPr="005123EB">
              <w:rPr>
                <w:rFonts w:ascii="Arial" w:hAnsi="Arial" w:cs="Arial"/>
                <w:b/>
                <w:sz w:val="16"/>
                <w:szCs w:val="16"/>
              </w:rPr>
              <w:lastRenderedPageBreak/>
              <w:t>respecto a las actividades de Gestión Humana</w:t>
            </w:r>
          </w:p>
        </w:tc>
        <w:tc>
          <w:tcPr>
            <w:tcW w:w="912" w:type="dxa"/>
            <w:tcBorders>
              <w:top w:val="single" w:sz="4" w:space="0" w:color="000000"/>
              <w:left w:val="single" w:sz="4" w:space="0" w:color="000000"/>
              <w:bottom w:val="single" w:sz="4" w:space="0" w:color="auto"/>
              <w:right w:val="single" w:sz="4" w:space="0" w:color="auto"/>
            </w:tcBorders>
            <w:vAlign w:val="center"/>
          </w:tcPr>
          <w:p w14:paraId="66D182F0" w14:textId="77777777" w:rsidR="002E7B68" w:rsidRPr="005123EB" w:rsidRDefault="002E7B68" w:rsidP="006C755A">
            <w:pPr>
              <w:tabs>
                <w:tab w:val="center" w:pos="4536"/>
              </w:tabs>
              <w:jc w:val="center"/>
              <w:rPr>
                <w:rFonts w:ascii="Arial" w:eastAsia="Calibri" w:hAnsi="Arial" w:cs="Arial"/>
                <w:b/>
                <w:sz w:val="18"/>
                <w:szCs w:val="18"/>
              </w:rPr>
            </w:pPr>
            <w:r w:rsidRPr="005123EB">
              <w:rPr>
                <w:rFonts w:ascii="Arial" w:eastAsia="Calibri" w:hAnsi="Arial" w:cs="Arial"/>
                <w:b/>
                <w:sz w:val="18"/>
                <w:szCs w:val="18"/>
              </w:rPr>
              <w:lastRenderedPageBreak/>
              <w:t>100%</w:t>
            </w:r>
          </w:p>
        </w:tc>
        <w:tc>
          <w:tcPr>
            <w:tcW w:w="1388" w:type="dxa"/>
            <w:tcBorders>
              <w:top w:val="single" w:sz="4" w:space="0" w:color="000000"/>
              <w:left w:val="single" w:sz="4" w:space="0" w:color="000000"/>
              <w:bottom w:val="single" w:sz="4" w:space="0" w:color="auto"/>
              <w:right w:val="single" w:sz="4" w:space="0" w:color="auto"/>
            </w:tcBorders>
            <w:vAlign w:val="center"/>
          </w:tcPr>
          <w:p w14:paraId="0E99191E" w14:textId="07628B0E" w:rsidR="002E7B68" w:rsidRPr="005123EB" w:rsidRDefault="002E7B68" w:rsidP="006C755A">
            <w:pPr>
              <w:rPr>
                <w:rFonts w:ascii="Arial" w:hAnsi="Arial" w:cs="Arial"/>
                <w:sz w:val="16"/>
                <w:szCs w:val="16"/>
              </w:rPr>
            </w:pPr>
            <w:r w:rsidRPr="005123EB">
              <w:rPr>
                <w:rFonts w:ascii="Arial" w:eastAsia="Calibri" w:hAnsi="Arial" w:cs="Arial"/>
                <w:b/>
                <w:sz w:val="18"/>
                <w:szCs w:val="18"/>
              </w:rPr>
              <w:t xml:space="preserve">       </w:t>
            </w:r>
            <w:r w:rsidRPr="002D3BAB">
              <w:rPr>
                <w:rFonts w:ascii="Arial" w:eastAsia="Calibri" w:hAnsi="Arial" w:cs="Arial"/>
                <w:b/>
                <w:sz w:val="18"/>
                <w:szCs w:val="18"/>
              </w:rPr>
              <w:t>S1:</w:t>
            </w:r>
            <w:r w:rsidRPr="005123EB">
              <w:rPr>
                <w:rFonts w:ascii="Arial" w:eastAsia="Calibri" w:hAnsi="Arial" w:cs="Arial"/>
                <w:b/>
                <w:sz w:val="18"/>
                <w:szCs w:val="18"/>
              </w:rPr>
              <w:t xml:space="preserve"> </w:t>
            </w:r>
            <w:r w:rsidR="00872AC3" w:rsidRPr="00872AC3">
              <w:rPr>
                <w:rFonts w:ascii="Arial" w:eastAsia="Calibri" w:hAnsi="Arial" w:cs="Arial"/>
                <w:sz w:val="18"/>
                <w:szCs w:val="18"/>
              </w:rPr>
              <w:t>86.02</w:t>
            </w:r>
          </w:p>
          <w:p w14:paraId="226544E7" w14:textId="6A7D3F45" w:rsidR="002E7B68" w:rsidRPr="005123EB" w:rsidRDefault="005576BE" w:rsidP="005576BE">
            <w:pPr>
              <w:rPr>
                <w:rFonts w:ascii="Arial" w:hAnsi="Arial" w:cs="Arial"/>
                <w:sz w:val="16"/>
                <w:szCs w:val="16"/>
              </w:rPr>
            </w:pPr>
            <w:r>
              <w:rPr>
                <w:rFonts w:ascii="Arial" w:eastAsia="Calibri" w:hAnsi="Arial" w:cs="Arial"/>
                <w:b/>
                <w:sz w:val="18"/>
                <w:szCs w:val="18"/>
              </w:rPr>
              <w:t xml:space="preserve">       </w:t>
            </w:r>
            <w:r w:rsidR="002E7B68" w:rsidRPr="005123EB">
              <w:rPr>
                <w:rFonts w:ascii="Arial" w:eastAsia="Calibri" w:hAnsi="Arial" w:cs="Arial"/>
                <w:b/>
                <w:sz w:val="18"/>
                <w:szCs w:val="18"/>
              </w:rPr>
              <w:t>S2:</w:t>
            </w:r>
            <w:r w:rsidR="00872AC3">
              <w:rPr>
                <w:rFonts w:ascii="Arial" w:eastAsia="Calibri" w:hAnsi="Arial" w:cs="Arial"/>
                <w:b/>
                <w:sz w:val="18"/>
                <w:szCs w:val="18"/>
              </w:rPr>
              <w:t xml:space="preserve"> </w:t>
            </w:r>
            <w:r w:rsidR="00872AC3" w:rsidRPr="00872AC3">
              <w:rPr>
                <w:rFonts w:ascii="Arial" w:eastAsia="Calibri" w:hAnsi="Arial" w:cs="Arial"/>
                <w:sz w:val="18"/>
                <w:szCs w:val="18"/>
              </w:rPr>
              <w:t>87.64</w:t>
            </w:r>
          </w:p>
          <w:p w14:paraId="221123D1" w14:textId="77777777" w:rsidR="002E7B68" w:rsidRPr="005123EB" w:rsidRDefault="002E7B68" w:rsidP="006C755A">
            <w:pPr>
              <w:jc w:val="center"/>
              <w:rPr>
                <w:rFonts w:ascii="Arial" w:hAnsi="Arial" w:cs="Arial"/>
                <w:sz w:val="16"/>
                <w:szCs w:val="16"/>
              </w:rPr>
            </w:pPr>
            <w:r w:rsidRPr="005123EB">
              <w:rPr>
                <w:rFonts w:ascii="Arial" w:hAnsi="Arial" w:cs="Arial"/>
                <w:sz w:val="16"/>
                <w:szCs w:val="16"/>
              </w:rPr>
              <w:lastRenderedPageBreak/>
              <w:t xml:space="preserve"> </w:t>
            </w:r>
          </w:p>
          <w:p w14:paraId="0697D0DC" w14:textId="77777777" w:rsidR="002E7B68" w:rsidRPr="005123EB" w:rsidRDefault="002E7B68" w:rsidP="006C755A">
            <w:pPr>
              <w:tabs>
                <w:tab w:val="center" w:pos="4536"/>
              </w:tabs>
              <w:rPr>
                <w:rFonts w:ascii="Arial" w:eastAsia="Calibri" w:hAnsi="Arial" w:cs="Arial"/>
                <w:b/>
                <w:sz w:val="18"/>
                <w:szCs w:val="18"/>
              </w:rPr>
            </w:pPr>
          </w:p>
        </w:tc>
        <w:tc>
          <w:tcPr>
            <w:tcW w:w="3880" w:type="dxa"/>
            <w:tcBorders>
              <w:top w:val="single" w:sz="4" w:space="0" w:color="000000"/>
              <w:left w:val="single" w:sz="4" w:space="0" w:color="auto"/>
              <w:bottom w:val="single" w:sz="4" w:space="0" w:color="auto"/>
              <w:right w:val="single" w:sz="4" w:space="0" w:color="auto"/>
            </w:tcBorders>
            <w:vAlign w:val="center"/>
          </w:tcPr>
          <w:p w14:paraId="55D637D9" w14:textId="51F4B3B8" w:rsidR="00872AC3" w:rsidRPr="00872AC3" w:rsidRDefault="00872AC3" w:rsidP="00872AC3">
            <w:pPr>
              <w:tabs>
                <w:tab w:val="center" w:pos="4536"/>
              </w:tabs>
              <w:jc w:val="both"/>
              <w:rPr>
                <w:rFonts w:ascii="Arial" w:hAnsi="Arial" w:cs="Arial"/>
                <w:sz w:val="16"/>
                <w:szCs w:val="16"/>
              </w:rPr>
            </w:pPr>
            <w:r w:rsidRPr="00872AC3">
              <w:rPr>
                <w:rFonts w:ascii="Arial" w:hAnsi="Arial" w:cs="Arial"/>
                <w:sz w:val="16"/>
                <w:szCs w:val="16"/>
              </w:rPr>
              <w:lastRenderedPageBreak/>
              <w:t xml:space="preserve">S1: Se realizó una encuesta por medio de la herramienta </w:t>
            </w:r>
            <w:proofErr w:type="spellStart"/>
            <w:r w:rsidRPr="00872AC3">
              <w:rPr>
                <w:rFonts w:ascii="Arial" w:hAnsi="Arial" w:cs="Arial"/>
                <w:sz w:val="16"/>
                <w:szCs w:val="16"/>
              </w:rPr>
              <w:t>forms</w:t>
            </w:r>
            <w:proofErr w:type="spellEnd"/>
            <w:r w:rsidRPr="00872AC3">
              <w:rPr>
                <w:rFonts w:ascii="Arial" w:hAnsi="Arial" w:cs="Arial"/>
                <w:sz w:val="16"/>
                <w:szCs w:val="16"/>
              </w:rPr>
              <w:t xml:space="preserve"> de office y se envió el enlace al grupo de correos de la entidad. Respondieron 93 </w:t>
            </w:r>
            <w:r w:rsidRPr="00872AC3">
              <w:rPr>
                <w:rFonts w:ascii="Arial" w:hAnsi="Arial" w:cs="Arial"/>
                <w:sz w:val="16"/>
                <w:szCs w:val="16"/>
              </w:rPr>
              <w:lastRenderedPageBreak/>
              <w:t>personas de las cuales, 80 personas evaluaron por encima de Bueno, para un porcentaje consolidado de un 86%.  Los resultados mencionados indican que es necesario hacer un mayor esfuerzo para garantizar la satisfacción de todos los servidores judiciales, sobre todo que en el análisis de la encuesta encontramos que el 11,5% de servidores nos calificaron como regular y el no seguimiento de los mismos podría avocar a una mala calificación</w:t>
            </w:r>
          </w:p>
          <w:p w14:paraId="16296C5E" w14:textId="77777777" w:rsidR="00872AC3" w:rsidRPr="00872AC3" w:rsidRDefault="00872AC3" w:rsidP="00872AC3">
            <w:pPr>
              <w:tabs>
                <w:tab w:val="center" w:pos="4536"/>
              </w:tabs>
              <w:jc w:val="both"/>
              <w:rPr>
                <w:rFonts w:ascii="Arial" w:hAnsi="Arial" w:cs="Arial"/>
                <w:sz w:val="16"/>
                <w:szCs w:val="16"/>
              </w:rPr>
            </w:pPr>
            <w:r w:rsidRPr="00872AC3">
              <w:rPr>
                <w:rFonts w:ascii="Arial" w:hAnsi="Arial" w:cs="Arial"/>
                <w:sz w:val="16"/>
                <w:szCs w:val="16"/>
              </w:rPr>
              <w:t>Se midieron principalmente 4 actividades a saber:</w:t>
            </w:r>
          </w:p>
          <w:p w14:paraId="4E2F1CED" w14:textId="77777777" w:rsidR="00872AC3" w:rsidRPr="00872AC3" w:rsidRDefault="00872AC3" w:rsidP="00872AC3">
            <w:pPr>
              <w:tabs>
                <w:tab w:val="center" w:pos="4536"/>
              </w:tabs>
              <w:jc w:val="both"/>
              <w:rPr>
                <w:rFonts w:ascii="Arial" w:hAnsi="Arial" w:cs="Arial"/>
                <w:sz w:val="16"/>
                <w:szCs w:val="16"/>
              </w:rPr>
            </w:pPr>
            <w:r w:rsidRPr="00872AC3">
              <w:rPr>
                <w:rFonts w:ascii="Arial" w:hAnsi="Arial" w:cs="Arial"/>
                <w:sz w:val="16"/>
                <w:szCs w:val="16"/>
              </w:rPr>
              <w:t>1. Satisfacción en la expedición de certificado laborales con un porcentaje del 93%</w:t>
            </w:r>
          </w:p>
          <w:p w14:paraId="00759495" w14:textId="77777777" w:rsidR="00872AC3" w:rsidRPr="00872AC3" w:rsidRDefault="00872AC3" w:rsidP="00872AC3">
            <w:pPr>
              <w:tabs>
                <w:tab w:val="center" w:pos="4536"/>
              </w:tabs>
              <w:jc w:val="both"/>
              <w:rPr>
                <w:rFonts w:ascii="Arial" w:hAnsi="Arial" w:cs="Arial"/>
                <w:sz w:val="16"/>
                <w:szCs w:val="16"/>
              </w:rPr>
            </w:pPr>
            <w:r w:rsidRPr="00872AC3">
              <w:rPr>
                <w:rFonts w:ascii="Arial" w:hAnsi="Arial" w:cs="Arial"/>
                <w:sz w:val="16"/>
                <w:szCs w:val="16"/>
              </w:rPr>
              <w:t>2. Satisfacción en la autorización de retiro de cesantías con un porcentaje del 84%</w:t>
            </w:r>
          </w:p>
          <w:p w14:paraId="39D1BB7F" w14:textId="77777777" w:rsidR="00872AC3" w:rsidRPr="00872AC3" w:rsidRDefault="00872AC3" w:rsidP="00872AC3">
            <w:pPr>
              <w:tabs>
                <w:tab w:val="center" w:pos="4536"/>
              </w:tabs>
              <w:jc w:val="both"/>
              <w:rPr>
                <w:rFonts w:ascii="Arial" w:hAnsi="Arial" w:cs="Arial"/>
                <w:sz w:val="16"/>
                <w:szCs w:val="16"/>
              </w:rPr>
            </w:pPr>
            <w:r w:rsidRPr="00872AC3">
              <w:rPr>
                <w:rFonts w:ascii="Arial" w:hAnsi="Arial" w:cs="Arial"/>
                <w:sz w:val="16"/>
                <w:szCs w:val="16"/>
              </w:rPr>
              <w:t>3. Satisfacción en la expedición de bonos pensionales con un porcentaje del 76%</w:t>
            </w:r>
          </w:p>
          <w:p w14:paraId="380718BF" w14:textId="3F149751" w:rsidR="00872AC3" w:rsidRPr="00872AC3" w:rsidRDefault="00872AC3" w:rsidP="00872AC3">
            <w:pPr>
              <w:tabs>
                <w:tab w:val="center" w:pos="4536"/>
              </w:tabs>
              <w:jc w:val="both"/>
              <w:rPr>
                <w:rFonts w:ascii="Arial" w:hAnsi="Arial" w:cs="Arial"/>
                <w:sz w:val="16"/>
                <w:szCs w:val="16"/>
              </w:rPr>
            </w:pPr>
            <w:r w:rsidRPr="00872AC3">
              <w:rPr>
                <w:rFonts w:ascii="Arial" w:hAnsi="Arial" w:cs="Arial"/>
                <w:sz w:val="16"/>
                <w:szCs w:val="16"/>
              </w:rPr>
              <w:t>4. Satisfacción en las solicitudes de corrección de nómina con un porcentaje del 85%</w:t>
            </w:r>
            <w:r>
              <w:t xml:space="preserve">                                           </w:t>
            </w:r>
            <w:r w:rsidRPr="00872AC3">
              <w:rPr>
                <w:rFonts w:ascii="Arial" w:hAnsi="Arial" w:cs="Arial"/>
                <w:sz w:val="16"/>
                <w:szCs w:val="16"/>
              </w:rPr>
              <w:t xml:space="preserve">S2: Se realizó una encuesta por medio de la herramienta </w:t>
            </w:r>
            <w:proofErr w:type="spellStart"/>
            <w:r w:rsidRPr="00872AC3">
              <w:rPr>
                <w:rFonts w:ascii="Arial" w:hAnsi="Arial" w:cs="Arial"/>
                <w:sz w:val="16"/>
                <w:szCs w:val="16"/>
              </w:rPr>
              <w:t>forms</w:t>
            </w:r>
            <w:proofErr w:type="spellEnd"/>
            <w:r w:rsidRPr="00872AC3">
              <w:rPr>
                <w:rFonts w:ascii="Arial" w:hAnsi="Arial" w:cs="Arial"/>
                <w:sz w:val="16"/>
                <w:szCs w:val="16"/>
              </w:rPr>
              <w:t xml:space="preserve"> de office y se envió el enlace al grupo de correos de la entidad. Respondieron 178 personas de las cuales, 156 personas evaluaron por encima de Bueno, para un porcentaje consolidado de un 87,64%. </w:t>
            </w:r>
          </w:p>
          <w:p w14:paraId="093449CA" w14:textId="4EE8CB1B" w:rsidR="002E7B68" w:rsidRPr="005123EB" w:rsidRDefault="00872AC3" w:rsidP="00872AC3">
            <w:pPr>
              <w:tabs>
                <w:tab w:val="center" w:pos="4536"/>
              </w:tabs>
              <w:jc w:val="both"/>
              <w:rPr>
                <w:rFonts w:ascii="Arial" w:hAnsi="Arial" w:cs="Arial"/>
                <w:sz w:val="16"/>
                <w:szCs w:val="16"/>
              </w:rPr>
            </w:pPr>
            <w:r w:rsidRPr="00872AC3">
              <w:rPr>
                <w:rFonts w:ascii="Arial" w:hAnsi="Arial" w:cs="Arial"/>
                <w:sz w:val="16"/>
                <w:szCs w:val="16"/>
              </w:rPr>
              <w:t>Los resultados mencionados indican que es necesario hacer un mayor esfuerzo para garantizar la satisfacción de todos los servidores judiciales, sobre todo que en el análisis de la encuesta encontramos que el 12,36% de servidores nos calificaron como regular y el no seguimiento de los mismos podría avocar a una mala calificación.</w:t>
            </w:r>
          </w:p>
        </w:tc>
      </w:tr>
      <w:tr w:rsidR="002E7B68" w:rsidRPr="007C3AB1" w14:paraId="4C843ADA" w14:textId="77777777" w:rsidTr="00A3253A">
        <w:trPr>
          <w:trHeight w:val="152"/>
        </w:trPr>
        <w:tc>
          <w:tcPr>
            <w:tcW w:w="2006" w:type="dxa"/>
            <w:vMerge/>
            <w:tcBorders>
              <w:left w:val="single" w:sz="4" w:space="0" w:color="000000"/>
              <w:right w:val="single" w:sz="4" w:space="0" w:color="auto"/>
            </w:tcBorders>
          </w:tcPr>
          <w:p w14:paraId="239AE8F8" w14:textId="77777777" w:rsidR="002E7B68" w:rsidRDefault="002E7B68" w:rsidP="006C755A">
            <w:pPr>
              <w:tabs>
                <w:tab w:val="center" w:pos="4536"/>
              </w:tabs>
              <w:jc w:val="both"/>
              <w:rPr>
                <w:rFonts w:ascii="Arial" w:eastAsia="Calibri" w:hAnsi="Arial" w:cs="Arial"/>
                <w:b/>
                <w:bCs/>
                <w:sz w:val="18"/>
                <w:szCs w:val="18"/>
              </w:rPr>
            </w:pPr>
          </w:p>
        </w:tc>
        <w:tc>
          <w:tcPr>
            <w:tcW w:w="1595" w:type="dxa"/>
            <w:tcBorders>
              <w:top w:val="single" w:sz="4" w:space="0" w:color="auto"/>
              <w:left w:val="single" w:sz="4" w:space="0" w:color="000000"/>
              <w:bottom w:val="single" w:sz="4" w:space="0" w:color="auto"/>
              <w:right w:val="single" w:sz="4" w:space="0" w:color="000000"/>
            </w:tcBorders>
          </w:tcPr>
          <w:p w14:paraId="08E83B87" w14:textId="77777777" w:rsidR="002E7B68" w:rsidRPr="007C3AB1" w:rsidRDefault="002E7B68" w:rsidP="006C755A">
            <w:pPr>
              <w:tabs>
                <w:tab w:val="center" w:pos="4536"/>
              </w:tabs>
              <w:jc w:val="center"/>
              <w:rPr>
                <w:rFonts w:ascii="Arial" w:eastAsia="Calibri" w:hAnsi="Arial" w:cs="Arial"/>
                <w:b/>
                <w:sz w:val="18"/>
                <w:szCs w:val="18"/>
              </w:rPr>
            </w:pPr>
            <w:r w:rsidRPr="00F150B1">
              <w:rPr>
                <w:rFonts w:ascii="Arial" w:hAnsi="Arial" w:cs="Arial"/>
                <w:b/>
                <w:sz w:val="16"/>
                <w:szCs w:val="16"/>
              </w:rPr>
              <w:t>Reclamos justificados del cliente interno para el pago de nómina y prestaciones sociales</w:t>
            </w:r>
          </w:p>
        </w:tc>
        <w:tc>
          <w:tcPr>
            <w:tcW w:w="912" w:type="dxa"/>
            <w:tcBorders>
              <w:top w:val="single" w:sz="4" w:space="0" w:color="auto"/>
              <w:left w:val="single" w:sz="4" w:space="0" w:color="000000"/>
              <w:bottom w:val="single" w:sz="4" w:space="0" w:color="auto"/>
              <w:right w:val="single" w:sz="4" w:space="0" w:color="auto"/>
            </w:tcBorders>
            <w:vAlign w:val="center"/>
          </w:tcPr>
          <w:p w14:paraId="50405DD1" w14:textId="77777777" w:rsidR="002E7B68" w:rsidRPr="007C3AB1"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100%</w:t>
            </w:r>
          </w:p>
        </w:tc>
        <w:tc>
          <w:tcPr>
            <w:tcW w:w="1388" w:type="dxa"/>
            <w:tcBorders>
              <w:top w:val="single" w:sz="4" w:space="0" w:color="auto"/>
              <w:left w:val="single" w:sz="4" w:space="0" w:color="000000"/>
              <w:bottom w:val="single" w:sz="4" w:space="0" w:color="auto"/>
              <w:right w:val="single" w:sz="4" w:space="0" w:color="auto"/>
            </w:tcBorders>
            <w:vAlign w:val="center"/>
          </w:tcPr>
          <w:p w14:paraId="505C0878" w14:textId="4E0FDF20" w:rsidR="002E7B68" w:rsidRDefault="002E7B68" w:rsidP="006C755A">
            <w:pPr>
              <w:jc w:val="center"/>
              <w:rPr>
                <w:rFonts w:ascii="Arial" w:hAnsi="Arial" w:cs="Arial"/>
                <w:sz w:val="16"/>
                <w:szCs w:val="16"/>
              </w:rPr>
            </w:pPr>
            <w:r>
              <w:rPr>
                <w:rFonts w:ascii="Arial" w:eastAsia="Calibri" w:hAnsi="Arial" w:cs="Arial"/>
                <w:b/>
                <w:sz w:val="18"/>
                <w:szCs w:val="18"/>
              </w:rPr>
              <w:t xml:space="preserve">S1: </w:t>
            </w:r>
            <w:r w:rsidR="003A47C9" w:rsidRPr="003A47C9">
              <w:rPr>
                <w:rFonts w:ascii="Arial" w:eastAsia="Calibri" w:hAnsi="Arial" w:cs="Arial"/>
                <w:sz w:val="18"/>
                <w:szCs w:val="18"/>
              </w:rPr>
              <w:t>0.38</w:t>
            </w:r>
          </w:p>
          <w:p w14:paraId="75BDD2DC" w14:textId="296AD71B" w:rsidR="002E7B68" w:rsidRPr="003A47C9" w:rsidRDefault="002E7B68" w:rsidP="006C755A">
            <w:pPr>
              <w:jc w:val="center"/>
              <w:rPr>
                <w:rFonts w:ascii="Arial" w:hAnsi="Arial" w:cs="Arial"/>
                <w:sz w:val="16"/>
                <w:szCs w:val="16"/>
              </w:rPr>
            </w:pPr>
            <w:r>
              <w:rPr>
                <w:rFonts w:ascii="Arial" w:eastAsia="Calibri" w:hAnsi="Arial" w:cs="Arial"/>
                <w:b/>
                <w:sz w:val="18"/>
                <w:szCs w:val="18"/>
              </w:rPr>
              <w:t xml:space="preserve">S2: </w:t>
            </w:r>
            <w:r w:rsidR="003A47C9" w:rsidRPr="003A47C9">
              <w:rPr>
                <w:rFonts w:ascii="Arial" w:eastAsia="Calibri" w:hAnsi="Arial" w:cs="Arial"/>
                <w:sz w:val="18"/>
                <w:szCs w:val="18"/>
              </w:rPr>
              <w:t>1.09</w:t>
            </w:r>
          </w:p>
          <w:p w14:paraId="0E4F3803" w14:textId="77777777" w:rsidR="002E7B68" w:rsidRPr="00372D07" w:rsidRDefault="002E7B68" w:rsidP="006C755A">
            <w:pPr>
              <w:jc w:val="center"/>
              <w:rPr>
                <w:rFonts w:ascii="Arial" w:hAnsi="Arial" w:cs="Arial"/>
                <w:sz w:val="16"/>
                <w:szCs w:val="16"/>
              </w:rPr>
            </w:pPr>
          </w:p>
          <w:p w14:paraId="102488C2" w14:textId="77777777" w:rsidR="002E7B68" w:rsidRPr="007C3AB1" w:rsidRDefault="002E7B68" w:rsidP="006C755A">
            <w:pPr>
              <w:tabs>
                <w:tab w:val="center" w:pos="4536"/>
              </w:tabs>
              <w:jc w:val="center"/>
              <w:rPr>
                <w:rFonts w:ascii="Arial" w:eastAsia="Calibri" w:hAnsi="Arial" w:cs="Arial"/>
                <w:b/>
                <w:sz w:val="18"/>
                <w:szCs w:val="18"/>
              </w:rPr>
            </w:pPr>
          </w:p>
        </w:tc>
        <w:tc>
          <w:tcPr>
            <w:tcW w:w="3880" w:type="dxa"/>
            <w:tcBorders>
              <w:top w:val="single" w:sz="4" w:space="0" w:color="auto"/>
              <w:left w:val="single" w:sz="4" w:space="0" w:color="auto"/>
              <w:bottom w:val="single" w:sz="4" w:space="0" w:color="auto"/>
              <w:right w:val="single" w:sz="4" w:space="0" w:color="auto"/>
            </w:tcBorders>
            <w:vAlign w:val="center"/>
          </w:tcPr>
          <w:p w14:paraId="649F40C2" w14:textId="64456DED" w:rsidR="002E7B68" w:rsidRPr="007C3AB1" w:rsidRDefault="003A47C9" w:rsidP="006C755A">
            <w:pPr>
              <w:tabs>
                <w:tab w:val="center" w:pos="4536"/>
              </w:tabs>
              <w:jc w:val="both"/>
              <w:rPr>
                <w:rFonts w:ascii="Arial" w:eastAsia="Calibri" w:hAnsi="Arial" w:cs="Arial"/>
                <w:b/>
                <w:sz w:val="18"/>
                <w:szCs w:val="18"/>
              </w:rPr>
            </w:pPr>
            <w:r w:rsidRPr="003A47C9">
              <w:rPr>
                <w:rFonts w:ascii="Arial" w:hAnsi="Arial" w:cs="Arial"/>
                <w:sz w:val="16"/>
                <w:szCs w:val="16"/>
              </w:rPr>
              <w:t xml:space="preserve">S1: Durante el primer semestre del año se presentaron 7 reclamos justificados, si bien es cierto es un valor pequeño, este se produce por la circulación de la nómina que permite que los Servidores Judiciales la revisen antes que este en firme, adicionalmente se han establecido una revisión rigurosa de las incapacidades, los embargos y demás. </w:t>
            </w:r>
            <w:r>
              <w:rPr>
                <w:rFonts w:ascii="Arial" w:hAnsi="Arial" w:cs="Arial"/>
                <w:sz w:val="16"/>
                <w:szCs w:val="16"/>
              </w:rPr>
              <w:t xml:space="preserve">                                                                                 </w:t>
            </w:r>
            <w:r w:rsidRPr="003A47C9">
              <w:rPr>
                <w:rFonts w:ascii="Arial" w:hAnsi="Arial" w:cs="Arial"/>
                <w:sz w:val="16"/>
                <w:szCs w:val="16"/>
              </w:rPr>
              <w:t>S2: Durante el segundo semestre del año se presentaron 13 reclamos justificados, si bien es cierto es un valor pequeño, este se produce por la circulación de la nómina que permite que los Servidores Judiciales la revisen antes que este en firme, adicionalmente se han establecido una revisión rigurosa de las incapacidades, los embargos y demás.</w:t>
            </w:r>
          </w:p>
        </w:tc>
      </w:tr>
      <w:tr w:rsidR="002E7B68" w:rsidRPr="007C3AB1" w14:paraId="20EEAE20" w14:textId="77777777" w:rsidTr="00A3253A">
        <w:trPr>
          <w:trHeight w:val="82"/>
        </w:trPr>
        <w:tc>
          <w:tcPr>
            <w:tcW w:w="2006" w:type="dxa"/>
            <w:vMerge/>
            <w:tcBorders>
              <w:left w:val="single" w:sz="4" w:space="0" w:color="000000"/>
              <w:right w:val="single" w:sz="4" w:space="0" w:color="auto"/>
            </w:tcBorders>
          </w:tcPr>
          <w:p w14:paraId="07D29803" w14:textId="77777777" w:rsidR="002E7B68" w:rsidRDefault="002E7B68" w:rsidP="006C755A">
            <w:pPr>
              <w:tabs>
                <w:tab w:val="center" w:pos="4536"/>
              </w:tabs>
              <w:jc w:val="both"/>
              <w:rPr>
                <w:rFonts w:ascii="Arial" w:eastAsia="Calibri" w:hAnsi="Arial" w:cs="Arial"/>
                <w:b/>
                <w:bCs/>
                <w:sz w:val="18"/>
                <w:szCs w:val="18"/>
              </w:rPr>
            </w:pPr>
          </w:p>
        </w:tc>
        <w:tc>
          <w:tcPr>
            <w:tcW w:w="1595" w:type="dxa"/>
            <w:tcBorders>
              <w:top w:val="single" w:sz="4" w:space="0" w:color="auto"/>
              <w:left w:val="single" w:sz="4" w:space="0" w:color="000000"/>
              <w:bottom w:val="single" w:sz="4" w:space="0" w:color="auto"/>
              <w:right w:val="single" w:sz="4" w:space="0" w:color="000000"/>
            </w:tcBorders>
          </w:tcPr>
          <w:p w14:paraId="351E6443" w14:textId="77777777" w:rsidR="002E7B68" w:rsidRPr="007C3AB1" w:rsidRDefault="002E7B68" w:rsidP="006C755A">
            <w:pPr>
              <w:tabs>
                <w:tab w:val="center" w:pos="4536"/>
              </w:tabs>
              <w:jc w:val="center"/>
              <w:rPr>
                <w:rFonts w:ascii="Arial" w:eastAsia="Calibri" w:hAnsi="Arial" w:cs="Arial"/>
                <w:b/>
                <w:sz w:val="18"/>
                <w:szCs w:val="18"/>
              </w:rPr>
            </w:pPr>
            <w:r w:rsidRPr="00774FB0">
              <w:rPr>
                <w:rFonts w:ascii="Arial" w:hAnsi="Arial" w:cs="Arial"/>
                <w:b/>
                <w:sz w:val="16"/>
                <w:szCs w:val="16"/>
              </w:rPr>
              <w:t>Eficacia en la proyección de recursos para el pago de cesantías</w:t>
            </w:r>
          </w:p>
        </w:tc>
        <w:tc>
          <w:tcPr>
            <w:tcW w:w="912" w:type="dxa"/>
            <w:tcBorders>
              <w:top w:val="single" w:sz="4" w:space="0" w:color="auto"/>
              <w:left w:val="single" w:sz="4" w:space="0" w:color="000000"/>
              <w:bottom w:val="single" w:sz="4" w:space="0" w:color="auto"/>
              <w:right w:val="single" w:sz="4" w:space="0" w:color="auto"/>
            </w:tcBorders>
            <w:vAlign w:val="center"/>
          </w:tcPr>
          <w:p w14:paraId="69F92884" w14:textId="77777777" w:rsidR="002E7B68" w:rsidRPr="007C3AB1"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100%</w:t>
            </w:r>
          </w:p>
        </w:tc>
        <w:tc>
          <w:tcPr>
            <w:tcW w:w="1388" w:type="dxa"/>
            <w:tcBorders>
              <w:top w:val="single" w:sz="4" w:space="0" w:color="auto"/>
              <w:left w:val="single" w:sz="4" w:space="0" w:color="000000"/>
              <w:bottom w:val="single" w:sz="4" w:space="0" w:color="auto"/>
              <w:right w:val="single" w:sz="4" w:space="0" w:color="auto"/>
            </w:tcBorders>
            <w:vAlign w:val="center"/>
          </w:tcPr>
          <w:p w14:paraId="1694496A" w14:textId="427A2411" w:rsidR="002E7B68"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 xml:space="preserve">S1: </w:t>
            </w:r>
            <w:r w:rsidR="00E01891" w:rsidRPr="00E01891">
              <w:rPr>
                <w:rFonts w:ascii="Arial" w:eastAsia="Calibri" w:hAnsi="Arial" w:cs="Arial"/>
                <w:sz w:val="18"/>
                <w:szCs w:val="18"/>
              </w:rPr>
              <w:t>112.24</w:t>
            </w:r>
          </w:p>
          <w:p w14:paraId="51D12BD7" w14:textId="56CE3A79" w:rsidR="002E7B68"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 xml:space="preserve">S2: </w:t>
            </w:r>
            <w:r w:rsidR="00E01891" w:rsidRPr="00E01891">
              <w:rPr>
                <w:rFonts w:ascii="Arial" w:eastAsia="Calibri" w:hAnsi="Arial" w:cs="Arial"/>
                <w:sz w:val="18"/>
                <w:szCs w:val="18"/>
              </w:rPr>
              <w:t>N/A</w:t>
            </w:r>
            <w:r w:rsidR="00E01891">
              <w:rPr>
                <w:rFonts w:ascii="Arial" w:eastAsia="Calibri" w:hAnsi="Arial" w:cs="Arial"/>
                <w:b/>
                <w:sz w:val="18"/>
                <w:szCs w:val="18"/>
              </w:rPr>
              <w:t xml:space="preserve"> </w:t>
            </w:r>
          </w:p>
          <w:p w14:paraId="608BCA1E" w14:textId="77777777" w:rsidR="002E7B68" w:rsidRDefault="002E7B68" w:rsidP="006C755A">
            <w:pPr>
              <w:tabs>
                <w:tab w:val="center" w:pos="4536"/>
              </w:tabs>
              <w:jc w:val="center"/>
              <w:rPr>
                <w:rFonts w:ascii="Arial" w:eastAsia="Calibri" w:hAnsi="Arial" w:cs="Arial"/>
                <w:b/>
                <w:sz w:val="18"/>
                <w:szCs w:val="18"/>
              </w:rPr>
            </w:pPr>
          </w:p>
          <w:p w14:paraId="6DD5DA21" w14:textId="77777777" w:rsidR="002E7B68" w:rsidRPr="007C3AB1" w:rsidRDefault="002E7B68" w:rsidP="006C755A">
            <w:pPr>
              <w:tabs>
                <w:tab w:val="center" w:pos="4536"/>
              </w:tabs>
              <w:jc w:val="center"/>
              <w:rPr>
                <w:rFonts w:ascii="Arial" w:eastAsia="Calibri" w:hAnsi="Arial" w:cs="Arial"/>
                <w:b/>
                <w:sz w:val="18"/>
                <w:szCs w:val="18"/>
              </w:rPr>
            </w:pPr>
          </w:p>
        </w:tc>
        <w:tc>
          <w:tcPr>
            <w:tcW w:w="3880" w:type="dxa"/>
            <w:tcBorders>
              <w:top w:val="single" w:sz="4" w:space="0" w:color="auto"/>
              <w:left w:val="single" w:sz="4" w:space="0" w:color="auto"/>
              <w:bottom w:val="single" w:sz="4" w:space="0" w:color="auto"/>
              <w:right w:val="single" w:sz="4" w:space="0" w:color="auto"/>
            </w:tcBorders>
          </w:tcPr>
          <w:p w14:paraId="5EC40488" w14:textId="0FAAA5EB" w:rsidR="002E7B68" w:rsidRPr="007C3AB1" w:rsidRDefault="001832EA" w:rsidP="006C755A">
            <w:pPr>
              <w:tabs>
                <w:tab w:val="center" w:pos="4536"/>
              </w:tabs>
              <w:jc w:val="both"/>
              <w:rPr>
                <w:rFonts w:ascii="Arial" w:eastAsia="Calibri" w:hAnsi="Arial" w:cs="Arial"/>
                <w:b/>
                <w:sz w:val="18"/>
                <w:szCs w:val="18"/>
              </w:rPr>
            </w:pPr>
            <w:r w:rsidRPr="001832EA">
              <w:rPr>
                <w:rFonts w:ascii="Arial" w:hAnsi="Arial" w:cs="Arial"/>
                <w:sz w:val="16"/>
                <w:szCs w:val="16"/>
              </w:rPr>
              <w:t xml:space="preserve">S1: El pago de las cesantías se proyectó de acuerdo a un incremento estimado de lo pagado en años anteriores, quedando muy cerca de lo efectivamente pagado pese a todos los cambios presentados en la planta de personal. </w:t>
            </w:r>
            <w:r>
              <w:rPr>
                <w:rFonts w:ascii="Arial" w:hAnsi="Arial" w:cs="Arial"/>
                <w:sz w:val="16"/>
                <w:szCs w:val="16"/>
              </w:rPr>
              <w:t xml:space="preserve">                                                                                 </w:t>
            </w:r>
            <w:r w:rsidRPr="001832EA">
              <w:rPr>
                <w:rFonts w:ascii="Arial" w:hAnsi="Arial" w:cs="Arial"/>
                <w:sz w:val="16"/>
                <w:szCs w:val="16"/>
              </w:rPr>
              <w:t>S2: En el segundo semestre del año 2022 no se realizó pago de cesantías.</w:t>
            </w:r>
          </w:p>
        </w:tc>
      </w:tr>
      <w:tr w:rsidR="002E7B68" w:rsidRPr="007C3AB1" w14:paraId="1D5B1686" w14:textId="77777777" w:rsidTr="00A3253A">
        <w:trPr>
          <w:trHeight w:val="117"/>
        </w:trPr>
        <w:tc>
          <w:tcPr>
            <w:tcW w:w="2006" w:type="dxa"/>
            <w:vMerge/>
            <w:tcBorders>
              <w:left w:val="single" w:sz="4" w:space="0" w:color="000000"/>
              <w:bottom w:val="single" w:sz="4" w:space="0" w:color="000000"/>
              <w:right w:val="single" w:sz="4" w:space="0" w:color="auto"/>
            </w:tcBorders>
          </w:tcPr>
          <w:p w14:paraId="7F9AB77F" w14:textId="77777777" w:rsidR="002E7B68" w:rsidRDefault="002E7B68" w:rsidP="006C755A">
            <w:pPr>
              <w:tabs>
                <w:tab w:val="center" w:pos="4536"/>
              </w:tabs>
              <w:jc w:val="both"/>
              <w:rPr>
                <w:rFonts w:ascii="Arial" w:eastAsia="Calibri" w:hAnsi="Arial" w:cs="Arial"/>
                <w:b/>
                <w:bCs/>
                <w:sz w:val="18"/>
                <w:szCs w:val="18"/>
              </w:rPr>
            </w:pPr>
          </w:p>
        </w:tc>
        <w:tc>
          <w:tcPr>
            <w:tcW w:w="1595" w:type="dxa"/>
            <w:tcBorders>
              <w:top w:val="single" w:sz="4" w:space="0" w:color="auto"/>
              <w:left w:val="single" w:sz="4" w:space="0" w:color="000000"/>
              <w:bottom w:val="single" w:sz="4" w:space="0" w:color="000000"/>
              <w:right w:val="single" w:sz="4" w:space="0" w:color="000000"/>
            </w:tcBorders>
          </w:tcPr>
          <w:p w14:paraId="6D7E73FA" w14:textId="77777777" w:rsidR="002E7B68" w:rsidRPr="007C3AB1" w:rsidRDefault="002E7B68" w:rsidP="006C755A">
            <w:pPr>
              <w:tabs>
                <w:tab w:val="center" w:pos="4536"/>
              </w:tabs>
              <w:jc w:val="center"/>
              <w:rPr>
                <w:rFonts w:ascii="Arial" w:eastAsia="Calibri" w:hAnsi="Arial" w:cs="Arial"/>
                <w:b/>
                <w:sz w:val="18"/>
                <w:szCs w:val="18"/>
              </w:rPr>
            </w:pPr>
            <w:r w:rsidRPr="002E41FB">
              <w:rPr>
                <w:rFonts w:ascii="Arial" w:hAnsi="Arial" w:cs="Arial"/>
                <w:b/>
                <w:sz w:val="16"/>
                <w:szCs w:val="16"/>
              </w:rPr>
              <w:t>Eficacia en la proyección de recursos para el pago de nomina</w:t>
            </w:r>
          </w:p>
        </w:tc>
        <w:tc>
          <w:tcPr>
            <w:tcW w:w="912" w:type="dxa"/>
            <w:tcBorders>
              <w:top w:val="single" w:sz="4" w:space="0" w:color="auto"/>
              <w:left w:val="single" w:sz="4" w:space="0" w:color="000000"/>
              <w:bottom w:val="single" w:sz="4" w:space="0" w:color="000000"/>
              <w:right w:val="single" w:sz="4" w:space="0" w:color="auto"/>
            </w:tcBorders>
            <w:vAlign w:val="center"/>
          </w:tcPr>
          <w:p w14:paraId="27342CF1" w14:textId="77777777" w:rsidR="002E7B68" w:rsidRPr="007C3AB1"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100%</w:t>
            </w:r>
          </w:p>
        </w:tc>
        <w:tc>
          <w:tcPr>
            <w:tcW w:w="1388" w:type="dxa"/>
            <w:tcBorders>
              <w:top w:val="single" w:sz="4" w:space="0" w:color="auto"/>
              <w:left w:val="single" w:sz="4" w:space="0" w:color="000000"/>
              <w:bottom w:val="single" w:sz="4" w:space="0" w:color="000000"/>
              <w:right w:val="single" w:sz="4" w:space="0" w:color="auto"/>
            </w:tcBorders>
            <w:vAlign w:val="center"/>
          </w:tcPr>
          <w:p w14:paraId="17ACDB6A" w14:textId="0D7276D3" w:rsidR="002E7B68" w:rsidRDefault="002E7B68" w:rsidP="006C755A">
            <w:pPr>
              <w:jc w:val="center"/>
              <w:rPr>
                <w:rFonts w:ascii="Arial" w:hAnsi="Arial" w:cs="Arial"/>
                <w:sz w:val="16"/>
                <w:szCs w:val="16"/>
              </w:rPr>
            </w:pPr>
            <w:r>
              <w:rPr>
                <w:rFonts w:ascii="Arial" w:eastAsia="Calibri" w:hAnsi="Arial" w:cs="Arial"/>
                <w:b/>
                <w:sz w:val="18"/>
                <w:szCs w:val="18"/>
              </w:rPr>
              <w:t xml:space="preserve">S1: </w:t>
            </w:r>
            <w:r w:rsidR="00047885" w:rsidRPr="00047885">
              <w:rPr>
                <w:rFonts w:ascii="Arial" w:eastAsia="Calibri" w:hAnsi="Arial" w:cs="Arial"/>
                <w:sz w:val="18"/>
                <w:szCs w:val="18"/>
              </w:rPr>
              <w:t>97.14</w:t>
            </w:r>
          </w:p>
          <w:p w14:paraId="5D6A3E62" w14:textId="2567FB9F" w:rsidR="002E7B68" w:rsidRPr="00372D07" w:rsidRDefault="002E7B68" w:rsidP="006C755A">
            <w:pPr>
              <w:jc w:val="center"/>
              <w:rPr>
                <w:rFonts w:ascii="Arial" w:hAnsi="Arial" w:cs="Arial"/>
                <w:sz w:val="16"/>
                <w:szCs w:val="16"/>
              </w:rPr>
            </w:pPr>
            <w:r w:rsidRPr="00E74500">
              <w:rPr>
                <w:rFonts w:ascii="Arial" w:eastAsia="Calibri" w:hAnsi="Arial" w:cs="Arial"/>
                <w:b/>
                <w:sz w:val="18"/>
                <w:szCs w:val="18"/>
              </w:rPr>
              <w:t>S2:</w:t>
            </w:r>
            <w:r>
              <w:rPr>
                <w:rFonts w:ascii="Arial" w:hAnsi="Arial" w:cs="Arial"/>
                <w:sz w:val="16"/>
                <w:szCs w:val="16"/>
              </w:rPr>
              <w:t xml:space="preserve"> </w:t>
            </w:r>
            <w:r w:rsidR="00047885">
              <w:rPr>
                <w:rFonts w:ascii="Arial" w:hAnsi="Arial" w:cs="Arial"/>
                <w:sz w:val="16"/>
                <w:szCs w:val="16"/>
              </w:rPr>
              <w:t>100.38</w:t>
            </w:r>
          </w:p>
          <w:p w14:paraId="4FE81D60" w14:textId="77777777" w:rsidR="002E7B68" w:rsidRPr="007C3AB1" w:rsidRDefault="002E7B68" w:rsidP="006C755A">
            <w:pPr>
              <w:tabs>
                <w:tab w:val="center" w:pos="4536"/>
              </w:tabs>
              <w:jc w:val="center"/>
              <w:rPr>
                <w:rFonts w:ascii="Arial" w:eastAsia="Calibri" w:hAnsi="Arial" w:cs="Arial"/>
                <w:b/>
                <w:sz w:val="18"/>
                <w:szCs w:val="18"/>
              </w:rPr>
            </w:pPr>
          </w:p>
        </w:tc>
        <w:tc>
          <w:tcPr>
            <w:tcW w:w="3880" w:type="dxa"/>
            <w:tcBorders>
              <w:top w:val="single" w:sz="4" w:space="0" w:color="auto"/>
              <w:left w:val="single" w:sz="4" w:space="0" w:color="auto"/>
              <w:bottom w:val="single" w:sz="4" w:space="0" w:color="000000"/>
              <w:right w:val="single" w:sz="4" w:space="0" w:color="auto"/>
            </w:tcBorders>
            <w:vAlign w:val="center"/>
          </w:tcPr>
          <w:p w14:paraId="3FE70943" w14:textId="2C812F05" w:rsidR="002E7B68" w:rsidRPr="007C3AB1" w:rsidRDefault="00047885" w:rsidP="006C755A">
            <w:pPr>
              <w:tabs>
                <w:tab w:val="center" w:pos="4536"/>
              </w:tabs>
              <w:jc w:val="both"/>
              <w:rPr>
                <w:rFonts w:ascii="Arial" w:eastAsia="Calibri" w:hAnsi="Arial" w:cs="Arial"/>
                <w:b/>
                <w:sz w:val="18"/>
                <w:szCs w:val="18"/>
              </w:rPr>
            </w:pPr>
            <w:r w:rsidRPr="00047885">
              <w:rPr>
                <w:rFonts w:ascii="Arial" w:hAnsi="Arial" w:cs="Arial"/>
                <w:sz w:val="16"/>
                <w:szCs w:val="16"/>
              </w:rPr>
              <w:t xml:space="preserve">S1: Durante el primer semestre se logró proyectar de manera eficiente la solicitud de recursos para el pago de nómina, pese a que se incluyeron cargos transitorios en la unidad 2 y en la 8 se proyectaron adecuadamente los recursos evitando inconvenientes con Hacienda por la no ejecución de recursos. En el semestre del valor proyectado para pagos de nómina de 27.632.258.858 se pagó 26.842.762.246 para un porcentaje de 97,14% </w:t>
            </w:r>
            <w:r>
              <w:rPr>
                <w:rFonts w:ascii="Arial" w:hAnsi="Arial" w:cs="Arial"/>
                <w:sz w:val="16"/>
                <w:szCs w:val="16"/>
              </w:rPr>
              <w:t xml:space="preserve">                         </w:t>
            </w:r>
            <w:r w:rsidRPr="00047885">
              <w:rPr>
                <w:rFonts w:ascii="Arial" w:hAnsi="Arial" w:cs="Arial"/>
                <w:sz w:val="16"/>
                <w:szCs w:val="16"/>
              </w:rPr>
              <w:t xml:space="preserve">S2: Durante el segundo semestre se logró proyectar de manera eficiente la solicitud de recursos para el pago de nómina, pese a que se incluyeron cargos transitorios en la unidad 2 y en la 8 y el pago del retroactivo de los magistrados del periodo 2021 y 2022 se proyectaron adecuadamente los recursos evitando inconvenientes con Hacienda por la no </w:t>
            </w:r>
            <w:r w:rsidRPr="00047885">
              <w:rPr>
                <w:rFonts w:ascii="Arial" w:hAnsi="Arial" w:cs="Arial"/>
                <w:sz w:val="16"/>
                <w:szCs w:val="16"/>
              </w:rPr>
              <w:lastRenderedPageBreak/>
              <w:t>ejecución de recursos. En el semestre del valor proyectado para pagos de nómina de 37,239,085,610 se pagó 37,379,671,880 para un porcentaje de 100,38%</w:t>
            </w:r>
          </w:p>
        </w:tc>
      </w:tr>
      <w:tr w:rsidR="002E7B68" w:rsidRPr="007C3AB1" w14:paraId="70E68746" w14:textId="77777777" w:rsidTr="00A3253A">
        <w:trPr>
          <w:trHeight w:val="136"/>
        </w:trPr>
        <w:tc>
          <w:tcPr>
            <w:tcW w:w="2006" w:type="dxa"/>
            <w:vMerge w:val="restart"/>
            <w:tcBorders>
              <w:top w:val="single" w:sz="4" w:space="0" w:color="000000"/>
              <w:left w:val="single" w:sz="4" w:space="0" w:color="000000"/>
              <w:right w:val="single" w:sz="4" w:space="0" w:color="auto"/>
            </w:tcBorders>
          </w:tcPr>
          <w:p w14:paraId="4A7BDB96" w14:textId="77777777" w:rsidR="002E7B68" w:rsidRDefault="002E7B68" w:rsidP="006C755A">
            <w:pPr>
              <w:tabs>
                <w:tab w:val="center" w:pos="4536"/>
              </w:tabs>
              <w:jc w:val="both"/>
              <w:rPr>
                <w:rFonts w:ascii="Arial" w:eastAsia="Calibri" w:hAnsi="Arial" w:cs="Arial"/>
                <w:b/>
                <w:bCs/>
                <w:sz w:val="18"/>
                <w:szCs w:val="18"/>
              </w:rPr>
            </w:pPr>
            <w:r w:rsidRPr="009516A8">
              <w:rPr>
                <w:rFonts w:ascii="Arial" w:eastAsia="Calibri" w:hAnsi="Arial" w:cs="Arial"/>
                <w:b/>
                <w:bCs/>
                <w:sz w:val="18"/>
                <w:szCs w:val="18"/>
              </w:rPr>
              <w:lastRenderedPageBreak/>
              <w:t>GESTION TECNOLOGICA</w:t>
            </w:r>
          </w:p>
        </w:tc>
        <w:tc>
          <w:tcPr>
            <w:tcW w:w="1595" w:type="dxa"/>
            <w:tcBorders>
              <w:top w:val="single" w:sz="4" w:space="0" w:color="000000"/>
              <w:left w:val="single" w:sz="4" w:space="0" w:color="000000"/>
              <w:bottom w:val="single" w:sz="4" w:space="0" w:color="auto"/>
              <w:right w:val="single" w:sz="4" w:space="0" w:color="000000"/>
            </w:tcBorders>
          </w:tcPr>
          <w:p w14:paraId="0CA3D938" w14:textId="77777777" w:rsidR="002E7B68" w:rsidRPr="007C3AB1" w:rsidRDefault="002E7B68" w:rsidP="006C755A">
            <w:pPr>
              <w:tabs>
                <w:tab w:val="center" w:pos="4536"/>
              </w:tabs>
              <w:jc w:val="center"/>
              <w:rPr>
                <w:rFonts w:ascii="Arial" w:eastAsia="Calibri" w:hAnsi="Arial" w:cs="Arial"/>
                <w:b/>
                <w:sz w:val="18"/>
                <w:szCs w:val="18"/>
              </w:rPr>
            </w:pPr>
            <w:r w:rsidRPr="001D22C3">
              <w:rPr>
                <w:rFonts w:ascii="Arial" w:hAnsi="Arial" w:cs="Arial"/>
                <w:b/>
                <w:sz w:val="16"/>
                <w:szCs w:val="16"/>
              </w:rPr>
              <w:t>Nivel de Cobertura de los Sistemas Telemáticos</w:t>
            </w:r>
          </w:p>
        </w:tc>
        <w:tc>
          <w:tcPr>
            <w:tcW w:w="912" w:type="dxa"/>
            <w:tcBorders>
              <w:top w:val="single" w:sz="4" w:space="0" w:color="000000"/>
              <w:left w:val="single" w:sz="4" w:space="0" w:color="000000"/>
              <w:bottom w:val="single" w:sz="4" w:space="0" w:color="auto"/>
              <w:right w:val="single" w:sz="4" w:space="0" w:color="auto"/>
            </w:tcBorders>
          </w:tcPr>
          <w:p w14:paraId="04D0F704" w14:textId="77777777" w:rsidR="002E7B68" w:rsidRPr="007C3AB1" w:rsidRDefault="002E7B68" w:rsidP="006C755A">
            <w:pPr>
              <w:tabs>
                <w:tab w:val="center" w:pos="4536"/>
              </w:tabs>
              <w:jc w:val="center"/>
              <w:rPr>
                <w:rFonts w:ascii="Arial" w:eastAsia="Calibri" w:hAnsi="Arial" w:cs="Arial"/>
                <w:b/>
                <w:sz w:val="18"/>
                <w:szCs w:val="18"/>
              </w:rPr>
            </w:pPr>
            <w:r w:rsidRPr="00B20C6F">
              <w:rPr>
                <w:rFonts w:ascii="Arial" w:eastAsia="Calibri" w:hAnsi="Arial" w:cs="Arial"/>
                <w:b/>
                <w:sz w:val="18"/>
                <w:szCs w:val="18"/>
              </w:rPr>
              <w:t>100%</w:t>
            </w:r>
          </w:p>
        </w:tc>
        <w:tc>
          <w:tcPr>
            <w:tcW w:w="1388" w:type="dxa"/>
            <w:tcBorders>
              <w:top w:val="single" w:sz="4" w:space="0" w:color="000000"/>
              <w:left w:val="single" w:sz="4" w:space="0" w:color="000000"/>
              <w:bottom w:val="single" w:sz="4" w:space="0" w:color="auto"/>
              <w:right w:val="single" w:sz="4" w:space="0" w:color="auto"/>
            </w:tcBorders>
            <w:vAlign w:val="center"/>
          </w:tcPr>
          <w:p w14:paraId="5FA0F45F" w14:textId="08F17B71" w:rsidR="002E7B68" w:rsidRPr="007C3AB1"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 xml:space="preserve">A1: </w:t>
            </w:r>
            <w:r w:rsidR="009D6B41">
              <w:rPr>
                <w:rFonts w:ascii="Arial" w:eastAsia="Calibri" w:hAnsi="Arial" w:cs="Arial"/>
                <w:b/>
                <w:sz w:val="18"/>
                <w:szCs w:val="18"/>
              </w:rPr>
              <w:t>100</w:t>
            </w:r>
          </w:p>
        </w:tc>
        <w:tc>
          <w:tcPr>
            <w:tcW w:w="3880" w:type="dxa"/>
            <w:tcBorders>
              <w:top w:val="single" w:sz="4" w:space="0" w:color="000000"/>
              <w:left w:val="single" w:sz="4" w:space="0" w:color="auto"/>
              <w:bottom w:val="single" w:sz="4" w:space="0" w:color="auto"/>
              <w:right w:val="single" w:sz="4" w:space="0" w:color="auto"/>
            </w:tcBorders>
            <w:vAlign w:val="center"/>
          </w:tcPr>
          <w:p w14:paraId="3CCBC8E3" w14:textId="54C6C7F7" w:rsidR="002E7B68" w:rsidRPr="005A0059" w:rsidRDefault="009D6B41" w:rsidP="006C755A">
            <w:pPr>
              <w:jc w:val="both"/>
              <w:rPr>
                <w:rFonts w:ascii="Arial" w:hAnsi="Arial" w:cs="Arial"/>
                <w:sz w:val="16"/>
                <w:szCs w:val="16"/>
              </w:rPr>
            </w:pPr>
            <w:r w:rsidRPr="009D6B41">
              <w:rPr>
                <w:rFonts w:ascii="Arial" w:hAnsi="Arial" w:cs="Arial"/>
                <w:sz w:val="16"/>
                <w:szCs w:val="16"/>
              </w:rPr>
              <w:t xml:space="preserve">En la vigencia 2022, se tiene un nivel de cobertura del 100% </w:t>
            </w:r>
            <w:r w:rsidR="00EC0B81" w:rsidRPr="009D6B41">
              <w:rPr>
                <w:rFonts w:ascii="Arial" w:hAnsi="Arial" w:cs="Arial"/>
                <w:sz w:val="16"/>
                <w:szCs w:val="16"/>
              </w:rPr>
              <w:t>del servicio</w:t>
            </w:r>
            <w:r w:rsidRPr="009D6B41">
              <w:rPr>
                <w:rFonts w:ascii="Arial" w:hAnsi="Arial" w:cs="Arial"/>
                <w:sz w:val="16"/>
                <w:szCs w:val="16"/>
              </w:rPr>
              <w:t xml:space="preserve"> de Internet dedicado por fibra óptica, no </w:t>
            </w:r>
            <w:r w:rsidR="00EC0B81" w:rsidRPr="009D6B41">
              <w:rPr>
                <w:rFonts w:ascii="Arial" w:hAnsi="Arial" w:cs="Arial"/>
                <w:sz w:val="16"/>
                <w:szCs w:val="16"/>
              </w:rPr>
              <w:t>obstante,</w:t>
            </w:r>
            <w:r w:rsidRPr="009D6B41">
              <w:rPr>
                <w:rFonts w:ascii="Arial" w:hAnsi="Arial" w:cs="Arial"/>
                <w:sz w:val="16"/>
                <w:szCs w:val="16"/>
              </w:rPr>
              <w:t xml:space="preserve"> la demanda del servicio por el trabajo virtual requiere la ampliación del ancho de banda en las sedes judiciales.</w:t>
            </w:r>
          </w:p>
        </w:tc>
      </w:tr>
      <w:tr w:rsidR="002E7B68" w:rsidRPr="007C3AB1" w14:paraId="0415EF32" w14:textId="77777777" w:rsidTr="00A3253A">
        <w:trPr>
          <w:trHeight w:val="140"/>
        </w:trPr>
        <w:tc>
          <w:tcPr>
            <w:tcW w:w="2006" w:type="dxa"/>
            <w:vMerge/>
            <w:tcBorders>
              <w:left w:val="single" w:sz="4" w:space="0" w:color="000000"/>
              <w:right w:val="single" w:sz="4" w:space="0" w:color="auto"/>
            </w:tcBorders>
          </w:tcPr>
          <w:p w14:paraId="56E08E53" w14:textId="77777777" w:rsidR="002E7B68" w:rsidRDefault="002E7B68" w:rsidP="006C755A">
            <w:pPr>
              <w:tabs>
                <w:tab w:val="center" w:pos="4536"/>
              </w:tabs>
              <w:jc w:val="both"/>
              <w:rPr>
                <w:rFonts w:ascii="Arial" w:eastAsia="Calibri" w:hAnsi="Arial" w:cs="Arial"/>
                <w:b/>
                <w:bCs/>
                <w:sz w:val="18"/>
                <w:szCs w:val="18"/>
              </w:rPr>
            </w:pPr>
          </w:p>
        </w:tc>
        <w:tc>
          <w:tcPr>
            <w:tcW w:w="1595" w:type="dxa"/>
            <w:tcBorders>
              <w:top w:val="single" w:sz="4" w:space="0" w:color="auto"/>
              <w:left w:val="single" w:sz="4" w:space="0" w:color="000000"/>
              <w:bottom w:val="single" w:sz="4" w:space="0" w:color="auto"/>
              <w:right w:val="single" w:sz="4" w:space="0" w:color="000000"/>
            </w:tcBorders>
          </w:tcPr>
          <w:p w14:paraId="7FC0F6C4" w14:textId="77777777" w:rsidR="002E7B68" w:rsidRPr="007C3AB1" w:rsidRDefault="002E7B68" w:rsidP="006C755A">
            <w:pPr>
              <w:tabs>
                <w:tab w:val="center" w:pos="4536"/>
              </w:tabs>
              <w:jc w:val="center"/>
              <w:rPr>
                <w:rFonts w:ascii="Arial" w:eastAsia="Calibri" w:hAnsi="Arial" w:cs="Arial"/>
                <w:b/>
                <w:sz w:val="18"/>
                <w:szCs w:val="18"/>
              </w:rPr>
            </w:pPr>
            <w:r w:rsidRPr="0031526D">
              <w:rPr>
                <w:rFonts w:ascii="Arial" w:hAnsi="Arial" w:cs="Arial"/>
                <w:b/>
                <w:sz w:val="16"/>
                <w:szCs w:val="16"/>
              </w:rPr>
              <w:t>Cobertura Implantación salas de audiencias para oralidades</w:t>
            </w:r>
          </w:p>
        </w:tc>
        <w:tc>
          <w:tcPr>
            <w:tcW w:w="912" w:type="dxa"/>
            <w:tcBorders>
              <w:top w:val="single" w:sz="4" w:space="0" w:color="auto"/>
              <w:left w:val="single" w:sz="4" w:space="0" w:color="000000"/>
              <w:bottom w:val="single" w:sz="4" w:space="0" w:color="auto"/>
              <w:right w:val="single" w:sz="4" w:space="0" w:color="auto"/>
            </w:tcBorders>
          </w:tcPr>
          <w:p w14:paraId="28C7BDA2" w14:textId="77777777" w:rsidR="002E7B68" w:rsidRPr="007C3AB1" w:rsidRDefault="002E7B68" w:rsidP="006C755A">
            <w:pPr>
              <w:tabs>
                <w:tab w:val="center" w:pos="4536"/>
              </w:tabs>
              <w:jc w:val="center"/>
              <w:rPr>
                <w:rFonts w:ascii="Arial" w:eastAsia="Calibri" w:hAnsi="Arial" w:cs="Arial"/>
                <w:b/>
                <w:sz w:val="18"/>
                <w:szCs w:val="18"/>
              </w:rPr>
            </w:pPr>
            <w:r w:rsidRPr="00B20C6F">
              <w:rPr>
                <w:rFonts w:ascii="Arial" w:eastAsia="Calibri" w:hAnsi="Arial" w:cs="Arial"/>
                <w:b/>
                <w:sz w:val="18"/>
                <w:szCs w:val="18"/>
              </w:rPr>
              <w:t>100%</w:t>
            </w:r>
          </w:p>
        </w:tc>
        <w:tc>
          <w:tcPr>
            <w:tcW w:w="1388" w:type="dxa"/>
            <w:tcBorders>
              <w:top w:val="single" w:sz="4" w:space="0" w:color="auto"/>
              <w:left w:val="single" w:sz="4" w:space="0" w:color="000000"/>
              <w:bottom w:val="single" w:sz="4" w:space="0" w:color="auto"/>
              <w:right w:val="single" w:sz="4" w:space="0" w:color="auto"/>
            </w:tcBorders>
            <w:vAlign w:val="center"/>
          </w:tcPr>
          <w:p w14:paraId="11C2B038" w14:textId="428CBFAE" w:rsidR="002E7B68" w:rsidRPr="008B626C" w:rsidRDefault="002E7B68" w:rsidP="006C755A">
            <w:pPr>
              <w:jc w:val="center"/>
              <w:rPr>
                <w:rFonts w:ascii="Arial" w:hAnsi="Arial" w:cs="Arial"/>
                <w:sz w:val="16"/>
                <w:szCs w:val="16"/>
              </w:rPr>
            </w:pPr>
            <w:r>
              <w:rPr>
                <w:rFonts w:ascii="Arial" w:eastAsia="Calibri" w:hAnsi="Arial" w:cs="Arial"/>
                <w:b/>
                <w:sz w:val="18"/>
                <w:szCs w:val="18"/>
              </w:rPr>
              <w:t xml:space="preserve">A1: </w:t>
            </w:r>
            <w:r w:rsidR="00EC0B81">
              <w:rPr>
                <w:rFonts w:ascii="Arial" w:eastAsia="Calibri" w:hAnsi="Arial" w:cs="Arial"/>
                <w:b/>
                <w:sz w:val="18"/>
                <w:szCs w:val="18"/>
              </w:rPr>
              <w:t>100</w:t>
            </w:r>
          </w:p>
          <w:p w14:paraId="74EF08F1" w14:textId="77777777" w:rsidR="002E7B68" w:rsidRPr="007C3AB1" w:rsidRDefault="002E7B68" w:rsidP="006C755A">
            <w:pPr>
              <w:tabs>
                <w:tab w:val="center" w:pos="4536"/>
              </w:tabs>
              <w:jc w:val="center"/>
              <w:rPr>
                <w:rFonts w:ascii="Arial" w:eastAsia="Calibri" w:hAnsi="Arial" w:cs="Arial"/>
                <w:b/>
                <w:sz w:val="18"/>
                <w:szCs w:val="18"/>
              </w:rPr>
            </w:pPr>
          </w:p>
        </w:tc>
        <w:tc>
          <w:tcPr>
            <w:tcW w:w="3880" w:type="dxa"/>
            <w:tcBorders>
              <w:top w:val="single" w:sz="4" w:space="0" w:color="auto"/>
              <w:left w:val="single" w:sz="4" w:space="0" w:color="auto"/>
              <w:bottom w:val="single" w:sz="4" w:space="0" w:color="auto"/>
              <w:right w:val="single" w:sz="4" w:space="0" w:color="auto"/>
            </w:tcBorders>
            <w:vAlign w:val="center"/>
          </w:tcPr>
          <w:p w14:paraId="1136F306" w14:textId="6FFF70F0" w:rsidR="002E7B68" w:rsidRPr="005A0059" w:rsidRDefault="00EC0B81" w:rsidP="006C755A">
            <w:pPr>
              <w:tabs>
                <w:tab w:val="center" w:pos="4536"/>
              </w:tabs>
              <w:jc w:val="both"/>
              <w:rPr>
                <w:rFonts w:ascii="Arial" w:hAnsi="Arial" w:cs="Arial"/>
                <w:sz w:val="16"/>
                <w:szCs w:val="16"/>
              </w:rPr>
            </w:pPr>
            <w:r w:rsidRPr="00EC0B81">
              <w:rPr>
                <w:rFonts w:ascii="Arial" w:hAnsi="Arial" w:cs="Arial"/>
                <w:sz w:val="16"/>
                <w:szCs w:val="16"/>
              </w:rPr>
              <w:t>De 84 salas de audiencias habilitadas con espacio y mobiliario, 84 salas tienen el componente tecnológico instalado.</w:t>
            </w:r>
          </w:p>
        </w:tc>
      </w:tr>
      <w:tr w:rsidR="002E7B68" w:rsidRPr="007C3AB1" w14:paraId="0DF07E59" w14:textId="77777777" w:rsidTr="00A3253A">
        <w:trPr>
          <w:trHeight w:val="105"/>
        </w:trPr>
        <w:tc>
          <w:tcPr>
            <w:tcW w:w="2006" w:type="dxa"/>
            <w:vMerge/>
            <w:tcBorders>
              <w:left w:val="single" w:sz="4" w:space="0" w:color="000000"/>
              <w:right w:val="single" w:sz="4" w:space="0" w:color="auto"/>
            </w:tcBorders>
          </w:tcPr>
          <w:p w14:paraId="5886059D" w14:textId="77777777" w:rsidR="002E7B68" w:rsidRDefault="002E7B68" w:rsidP="006C755A">
            <w:pPr>
              <w:tabs>
                <w:tab w:val="center" w:pos="4536"/>
              </w:tabs>
              <w:jc w:val="both"/>
              <w:rPr>
                <w:rFonts w:ascii="Arial" w:eastAsia="Calibri" w:hAnsi="Arial" w:cs="Arial"/>
                <w:b/>
                <w:bCs/>
                <w:sz w:val="18"/>
                <w:szCs w:val="18"/>
              </w:rPr>
            </w:pPr>
          </w:p>
        </w:tc>
        <w:tc>
          <w:tcPr>
            <w:tcW w:w="1595" w:type="dxa"/>
            <w:tcBorders>
              <w:top w:val="single" w:sz="4" w:space="0" w:color="auto"/>
              <w:left w:val="single" w:sz="4" w:space="0" w:color="000000"/>
              <w:bottom w:val="single" w:sz="4" w:space="0" w:color="auto"/>
              <w:right w:val="single" w:sz="4" w:space="0" w:color="000000"/>
            </w:tcBorders>
          </w:tcPr>
          <w:p w14:paraId="28923792" w14:textId="77777777" w:rsidR="002E7B68" w:rsidRPr="007C3AB1" w:rsidRDefault="002E7B68" w:rsidP="006C755A">
            <w:pPr>
              <w:tabs>
                <w:tab w:val="center" w:pos="4536"/>
              </w:tabs>
              <w:jc w:val="center"/>
              <w:rPr>
                <w:rFonts w:ascii="Arial" w:eastAsia="Calibri" w:hAnsi="Arial" w:cs="Arial"/>
                <w:b/>
                <w:sz w:val="18"/>
                <w:szCs w:val="18"/>
              </w:rPr>
            </w:pPr>
            <w:r w:rsidRPr="001E3112">
              <w:rPr>
                <w:rFonts w:ascii="Arial" w:hAnsi="Arial" w:cs="Arial"/>
                <w:b/>
                <w:sz w:val="16"/>
                <w:szCs w:val="16"/>
              </w:rPr>
              <w:t>Nivel de Implementación de Sistemas de Información</w:t>
            </w:r>
          </w:p>
        </w:tc>
        <w:tc>
          <w:tcPr>
            <w:tcW w:w="912" w:type="dxa"/>
            <w:tcBorders>
              <w:top w:val="single" w:sz="4" w:space="0" w:color="auto"/>
              <w:left w:val="single" w:sz="4" w:space="0" w:color="000000"/>
              <w:bottom w:val="single" w:sz="4" w:space="0" w:color="auto"/>
              <w:right w:val="single" w:sz="4" w:space="0" w:color="auto"/>
            </w:tcBorders>
          </w:tcPr>
          <w:p w14:paraId="0C6AA639" w14:textId="77777777" w:rsidR="002E7B68" w:rsidRPr="007C3AB1" w:rsidRDefault="002E7B68" w:rsidP="006C755A">
            <w:pPr>
              <w:tabs>
                <w:tab w:val="center" w:pos="4536"/>
              </w:tabs>
              <w:jc w:val="center"/>
              <w:rPr>
                <w:rFonts w:ascii="Arial" w:eastAsia="Calibri" w:hAnsi="Arial" w:cs="Arial"/>
                <w:b/>
                <w:sz w:val="18"/>
                <w:szCs w:val="18"/>
              </w:rPr>
            </w:pPr>
            <w:r w:rsidRPr="00B20C6F">
              <w:rPr>
                <w:rFonts w:ascii="Arial" w:eastAsia="Calibri" w:hAnsi="Arial" w:cs="Arial"/>
                <w:b/>
                <w:sz w:val="18"/>
                <w:szCs w:val="18"/>
              </w:rPr>
              <w:t>100%</w:t>
            </w:r>
          </w:p>
        </w:tc>
        <w:tc>
          <w:tcPr>
            <w:tcW w:w="1388" w:type="dxa"/>
            <w:tcBorders>
              <w:top w:val="single" w:sz="4" w:space="0" w:color="auto"/>
              <w:left w:val="single" w:sz="4" w:space="0" w:color="000000"/>
              <w:bottom w:val="single" w:sz="4" w:space="0" w:color="auto"/>
              <w:right w:val="single" w:sz="4" w:space="0" w:color="auto"/>
            </w:tcBorders>
            <w:vAlign w:val="center"/>
          </w:tcPr>
          <w:p w14:paraId="72778570" w14:textId="15F6F047" w:rsidR="002E7B68" w:rsidRPr="008B626C" w:rsidRDefault="002E7B68" w:rsidP="006C755A">
            <w:pPr>
              <w:jc w:val="center"/>
              <w:rPr>
                <w:rFonts w:ascii="Arial" w:hAnsi="Arial" w:cs="Arial"/>
                <w:sz w:val="16"/>
                <w:szCs w:val="16"/>
              </w:rPr>
            </w:pPr>
            <w:r>
              <w:rPr>
                <w:rFonts w:ascii="Arial" w:eastAsia="Calibri" w:hAnsi="Arial" w:cs="Arial"/>
                <w:b/>
                <w:sz w:val="18"/>
                <w:szCs w:val="18"/>
              </w:rPr>
              <w:t xml:space="preserve">A1: </w:t>
            </w:r>
            <w:r w:rsidR="00EC0B81" w:rsidRPr="00EC0B81">
              <w:rPr>
                <w:rFonts w:ascii="Arial" w:eastAsia="Calibri" w:hAnsi="Arial" w:cs="Arial"/>
                <w:sz w:val="18"/>
                <w:szCs w:val="18"/>
              </w:rPr>
              <w:t>97.37</w:t>
            </w:r>
          </w:p>
          <w:p w14:paraId="6E470462" w14:textId="77777777" w:rsidR="002E7B68" w:rsidRPr="007C3AB1" w:rsidRDefault="002E7B68" w:rsidP="006C755A">
            <w:pPr>
              <w:tabs>
                <w:tab w:val="center" w:pos="4536"/>
              </w:tabs>
              <w:jc w:val="center"/>
              <w:rPr>
                <w:rFonts w:ascii="Arial" w:eastAsia="Calibri" w:hAnsi="Arial" w:cs="Arial"/>
                <w:b/>
                <w:sz w:val="18"/>
                <w:szCs w:val="18"/>
              </w:rPr>
            </w:pPr>
          </w:p>
        </w:tc>
        <w:tc>
          <w:tcPr>
            <w:tcW w:w="3880" w:type="dxa"/>
            <w:tcBorders>
              <w:top w:val="single" w:sz="4" w:space="0" w:color="auto"/>
              <w:left w:val="single" w:sz="4" w:space="0" w:color="auto"/>
              <w:bottom w:val="single" w:sz="4" w:space="0" w:color="auto"/>
              <w:right w:val="single" w:sz="4" w:space="0" w:color="auto"/>
            </w:tcBorders>
            <w:vAlign w:val="center"/>
          </w:tcPr>
          <w:p w14:paraId="3580169E" w14:textId="02D0F2D1" w:rsidR="002E7B68" w:rsidRPr="005A0059" w:rsidRDefault="00EC0B81" w:rsidP="006C755A">
            <w:pPr>
              <w:tabs>
                <w:tab w:val="center" w:pos="4536"/>
              </w:tabs>
              <w:jc w:val="both"/>
              <w:rPr>
                <w:rFonts w:ascii="Arial" w:hAnsi="Arial" w:cs="Arial"/>
                <w:sz w:val="16"/>
                <w:szCs w:val="16"/>
              </w:rPr>
            </w:pPr>
            <w:r w:rsidRPr="00EC0B81">
              <w:rPr>
                <w:rFonts w:ascii="Arial" w:hAnsi="Arial" w:cs="Arial"/>
                <w:sz w:val="16"/>
                <w:szCs w:val="16"/>
              </w:rPr>
              <w:t xml:space="preserve">En la vigencia 2022, 40 Despachos judiciales gestionaron procesos a través de Justicia 21 Web - </w:t>
            </w:r>
            <w:proofErr w:type="spellStart"/>
            <w:r w:rsidRPr="00EC0B81">
              <w:rPr>
                <w:rFonts w:ascii="Arial" w:hAnsi="Arial" w:cs="Arial"/>
                <w:sz w:val="16"/>
                <w:szCs w:val="16"/>
              </w:rPr>
              <w:t>Tyba</w:t>
            </w:r>
            <w:proofErr w:type="spellEnd"/>
            <w:r w:rsidRPr="00EC0B81">
              <w:rPr>
                <w:rFonts w:ascii="Arial" w:hAnsi="Arial" w:cs="Arial"/>
                <w:sz w:val="16"/>
                <w:szCs w:val="16"/>
              </w:rPr>
              <w:t>, 68 juzgados utilizan Justicia Siglo XXI cliente servidor como software de gestión de procesos y 3 juzgados no utilizan ningún aplicativo, para un porcentaje 97,37%</w:t>
            </w:r>
          </w:p>
        </w:tc>
      </w:tr>
      <w:tr w:rsidR="002E7B68" w:rsidRPr="007C3AB1" w14:paraId="0DCDA400" w14:textId="77777777" w:rsidTr="00A3253A">
        <w:trPr>
          <w:trHeight w:val="117"/>
        </w:trPr>
        <w:tc>
          <w:tcPr>
            <w:tcW w:w="2006" w:type="dxa"/>
            <w:vMerge/>
            <w:tcBorders>
              <w:left w:val="single" w:sz="4" w:space="0" w:color="000000"/>
              <w:right w:val="single" w:sz="4" w:space="0" w:color="auto"/>
            </w:tcBorders>
          </w:tcPr>
          <w:p w14:paraId="5E2BD2BA" w14:textId="77777777" w:rsidR="002E7B68" w:rsidRDefault="002E7B68" w:rsidP="006C755A">
            <w:pPr>
              <w:tabs>
                <w:tab w:val="center" w:pos="4536"/>
              </w:tabs>
              <w:jc w:val="both"/>
              <w:rPr>
                <w:rFonts w:ascii="Arial" w:eastAsia="Calibri" w:hAnsi="Arial" w:cs="Arial"/>
                <w:b/>
                <w:bCs/>
                <w:sz w:val="18"/>
                <w:szCs w:val="18"/>
              </w:rPr>
            </w:pPr>
          </w:p>
        </w:tc>
        <w:tc>
          <w:tcPr>
            <w:tcW w:w="1595" w:type="dxa"/>
            <w:tcBorders>
              <w:top w:val="single" w:sz="4" w:space="0" w:color="auto"/>
              <w:left w:val="single" w:sz="4" w:space="0" w:color="000000"/>
              <w:bottom w:val="single" w:sz="4" w:space="0" w:color="auto"/>
              <w:right w:val="single" w:sz="4" w:space="0" w:color="000000"/>
            </w:tcBorders>
          </w:tcPr>
          <w:p w14:paraId="524024D4" w14:textId="77777777" w:rsidR="002E7B68" w:rsidRPr="007C3AB1" w:rsidRDefault="002E7B68" w:rsidP="006C755A">
            <w:pPr>
              <w:tabs>
                <w:tab w:val="center" w:pos="4536"/>
              </w:tabs>
              <w:jc w:val="center"/>
              <w:rPr>
                <w:rFonts w:ascii="Arial" w:eastAsia="Calibri" w:hAnsi="Arial" w:cs="Arial"/>
                <w:b/>
                <w:sz w:val="18"/>
                <w:szCs w:val="18"/>
              </w:rPr>
            </w:pPr>
            <w:r w:rsidRPr="001E3112">
              <w:rPr>
                <w:rFonts w:ascii="Arial" w:hAnsi="Arial" w:cs="Arial"/>
                <w:b/>
                <w:sz w:val="16"/>
                <w:szCs w:val="16"/>
              </w:rPr>
              <w:t>Nivel de Atención de requerimientos de soportes tecnológicos solicitados por los usuarios</w:t>
            </w:r>
          </w:p>
        </w:tc>
        <w:tc>
          <w:tcPr>
            <w:tcW w:w="912" w:type="dxa"/>
            <w:tcBorders>
              <w:top w:val="single" w:sz="4" w:space="0" w:color="auto"/>
              <w:left w:val="single" w:sz="4" w:space="0" w:color="000000"/>
              <w:bottom w:val="single" w:sz="4" w:space="0" w:color="auto"/>
              <w:right w:val="single" w:sz="4" w:space="0" w:color="auto"/>
            </w:tcBorders>
          </w:tcPr>
          <w:p w14:paraId="01D1AB24" w14:textId="77777777" w:rsidR="002E7B68" w:rsidRPr="007C3AB1" w:rsidRDefault="002E7B68" w:rsidP="006C755A">
            <w:pPr>
              <w:tabs>
                <w:tab w:val="center" w:pos="4536"/>
              </w:tabs>
              <w:jc w:val="center"/>
              <w:rPr>
                <w:rFonts w:ascii="Arial" w:eastAsia="Calibri" w:hAnsi="Arial" w:cs="Arial"/>
                <w:b/>
                <w:sz w:val="18"/>
                <w:szCs w:val="18"/>
              </w:rPr>
            </w:pPr>
            <w:r w:rsidRPr="00F320D5">
              <w:rPr>
                <w:rFonts w:ascii="Arial" w:eastAsia="Calibri" w:hAnsi="Arial" w:cs="Arial"/>
                <w:b/>
                <w:sz w:val="18"/>
                <w:szCs w:val="18"/>
              </w:rPr>
              <w:t>100%</w:t>
            </w:r>
          </w:p>
        </w:tc>
        <w:tc>
          <w:tcPr>
            <w:tcW w:w="1388" w:type="dxa"/>
            <w:tcBorders>
              <w:top w:val="single" w:sz="4" w:space="0" w:color="auto"/>
              <w:left w:val="single" w:sz="4" w:space="0" w:color="000000"/>
              <w:bottom w:val="single" w:sz="4" w:space="0" w:color="auto"/>
              <w:right w:val="single" w:sz="4" w:space="0" w:color="auto"/>
            </w:tcBorders>
            <w:vAlign w:val="center"/>
          </w:tcPr>
          <w:p w14:paraId="639F3A8D" w14:textId="58FD8D65" w:rsidR="002E7B68" w:rsidRPr="007C3AB1"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A1:</w:t>
            </w:r>
            <w:r w:rsidR="00EC0B81">
              <w:rPr>
                <w:rFonts w:ascii="Arial" w:eastAsia="Calibri" w:hAnsi="Arial" w:cs="Arial"/>
                <w:b/>
                <w:sz w:val="18"/>
                <w:szCs w:val="18"/>
              </w:rPr>
              <w:t xml:space="preserve"> N/A</w:t>
            </w:r>
          </w:p>
        </w:tc>
        <w:tc>
          <w:tcPr>
            <w:tcW w:w="3880" w:type="dxa"/>
            <w:tcBorders>
              <w:top w:val="single" w:sz="4" w:space="0" w:color="auto"/>
              <w:left w:val="single" w:sz="4" w:space="0" w:color="auto"/>
              <w:bottom w:val="single" w:sz="4" w:space="0" w:color="auto"/>
              <w:right w:val="single" w:sz="4" w:space="0" w:color="auto"/>
            </w:tcBorders>
          </w:tcPr>
          <w:p w14:paraId="6E960F16" w14:textId="37E7134A" w:rsidR="002E7B68" w:rsidRPr="005A0059" w:rsidRDefault="00EC0B81" w:rsidP="006C755A">
            <w:pPr>
              <w:tabs>
                <w:tab w:val="center" w:pos="4536"/>
              </w:tabs>
              <w:jc w:val="both"/>
              <w:rPr>
                <w:rFonts w:ascii="Arial" w:hAnsi="Arial" w:cs="Arial"/>
                <w:sz w:val="16"/>
                <w:szCs w:val="16"/>
              </w:rPr>
            </w:pPr>
            <w:r w:rsidRPr="00EC0B81">
              <w:rPr>
                <w:rFonts w:ascii="Arial" w:hAnsi="Arial" w:cs="Arial"/>
                <w:sz w:val="16"/>
                <w:szCs w:val="16"/>
              </w:rPr>
              <w:t>Este indicador depende de la información que envía la unidad de informática del Nivel Central</w:t>
            </w:r>
          </w:p>
        </w:tc>
      </w:tr>
      <w:tr w:rsidR="002E7B68" w:rsidRPr="007C3AB1" w14:paraId="56D0DC22" w14:textId="77777777" w:rsidTr="00A3253A">
        <w:trPr>
          <w:trHeight w:val="82"/>
        </w:trPr>
        <w:tc>
          <w:tcPr>
            <w:tcW w:w="2006" w:type="dxa"/>
            <w:vMerge/>
            <w:tcBorders>
              <w:left w:val="single" w:sz="4" w:space="0" w:color="000000"/>
              <w:bottom w:val="single" w:sz="4" w:space="0" w:color="000000"/>
              <w:right w:val="single" w:sz="4" w:space="0" w:color="auto"/>
            </w:tcBorders>
          </w:tcPr>
          <w:p w14:paraId="251941C8" w14:textId="77777777" w:rsidR="002E7B68" w:rsidRDefault="002E7B68" w:rsidP="006C755A">
            <w:pPr>
              <w:tabs>
                <w:tab w:val="center" w:pos="4536"/>
              </w:tabs>
              <w:jc w:val="both"/>
              <w:rPr>
                <w:rFonts w:ascii="Arial" w:eastAsia="Calibri" w:hAnsi="Arial" w:cs="Arial"/>
                <w:b/>
                <w:bCs/>
                <w:sz w:val="18"/>
                <w:szCs w:val="18"/>
              </w:rPr>
            </w:pPr>
          </w:p>
        </w:tc>
        <w:tc>
          <w:tcPr>
            <w:tcW w:w="1595" w:type="dxa"/>
            <w:tcBorders>
              <w:top w:val="single" w:sz="4" w:space="0" w:color="auto"/>
              <w:left w:val="single" w:sz="4" w:space="0" w:color="000000"/>
              <w:bottom w:val="single" w:sz="4" w:space="0" w:color="000000"/>
              <w:right w:val="single" w:sz="4" w:space="0" w:color="000000"/>
            </w:tcBorders>
          </w:tcPr>
          <w:p w14:paraId="54FD6ED2" w14:textId="77777777" w:rsidR="002E7B68" w:rsidRPr="007C3AB1" w:rsidRDefault="002E7B68" w:rsidP="006C755A">
            <w:pPr>
              <w:tabs>
                <w:tab w:val="center" w:pos="4536"/>
              </w:tabs>
              <w:jc w:val="center"/>
              <w:rPr>
                <w:rFonts w:ascii="Arial" w:eastAsia="Calibri" w:hAnsi="Arial" w:cs="Arial"/>
                <w:b/>
                <w:sz w:val="18"/>
                <w:szCs w:val="18"/>
              </w:rPr>
            </w:pPr>
            <w:r w:rsidRPr="001E3112">
              <w:rPr>
                <w:rFonts w:ascii="Arial" w:hAnsi="Arial" w:cs="Arial"/>
                <w:b/>
                <w:sz w:val="16"/>
                <w:szCs w:val="16"/>
              </w:rPr>
              <w:t>Nivel de satisfacción de los usuarios informáticos Valledupar</w:t>
            </w:r>
          </w:p>
        </w:tc>
        <w:tc>
          <w:tcPr>
            <w:tcW w:w="912" w:type="dxa"/>
            <w:tcBorders>
              <w:top w:val="single" w:sz="4" w:space="0" w:color="auto"/>
              <w:left w:val="single" w:sz="4" w:space="0" w:color="000000"/>
              <w:bottom w:val="single" w:sz="4" w:space="0" w:color="000000"/>
              <w:right w:val="single" w:sz="4" w:space="0" w:color="auto"/>
            </w:tcBorders>
          </w:tcPr>
          <w:p w14:paraId="19914DFA" w14:textId="77777777" w:rsidR="002E7B68" w:rsidRPr="007C3AB1" w:rsidRDefault="002E7B68" w:rsidP="006C755A">
            <w:pPr>
              <w:tabs>
                <w:tab w:val="center" w:pos="4536"/>
              </w:tabs>
              <w:jc w:val="center"/>
              <w:rPr>
                <w:rFonts w:ascii="Arial" w:eastAsia="Calibri" w:hAnsi="Arial" w:cs="Arial"/>
                <w:b/>
                <w:sz w:val="18"/>
                <w:szCs w:val="18"/>
              </w:rPr>
            </w:pPr>
            <w:r w:rsidRPr="00F320D5">
              <w:rPr>
                <w:rFonts w:ascii="Arial" w:eastAsia="Calibri" w:hAnsi="Arial" w:cs="Arial"/>
                <w:b/>
                <w:sz w:val="18"/>
                <w:szCs w:val="18"/>
              </w:rPr>
              <w:t>100%</w:t>
            </w:r>
          </w:p>
        </w:tc>
        <w:tc>
          <w:tcPr>
            <w:tcW w:w="1388" w:type="dxa"/>
            <w:tcBorders>
              <w:top w:val="single" w:sz="4" w:space="0" w:color="auto"/>
              <w:left w:val="single" w:sz="4" w:space="0" w:color="000000"/>
              <w:bottom w:val="single" w:sz="4" w:space="0" w:color="000000"/>
              <w:right w:val="single" w:sz="4" w:space="0" w:color="auto"/>
            </w:tcBorders>
            <w:vAlign w:val="center"/>
          </w:tcPr>
          <w:p w14:paraId="76692192" w14:textId="4397AD2E" w:rsidR="002E7B68" w:rsidRPr="007C3AB1"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 xml:space="preserve">A1: </w:t>
            </w:r>
            <w:r w:rsidR="00EC0B81" w:rsidRPr="00EC0B81">
              <w:rPr>
                <w:rFonts w:ascii="Arial" w:eastAsia="Calibri" w:hAnsi="Arial" w:cs="Arial"/>
                <w:sz w:val="18"/>
                <w:szCs w:val="18"/>
              </w:rPr>
              <w:t>97.87</w:t>
            </w:r>
          </w:p>
        </w:tc>
        <w:tc>
          <w:tcPr>
            <w:tcW w:w="3880" w:type="dxa"/>
            <w:tcBorders>
              <w:top w:val="single" w:sz="4" w:space="0" w:color="auto"/>
              <w:left w:val="single" w:sz="4" w:space="0" w:color="auto"/>
              <w:bottom w:val="single" w:sz="4" w:space="0" w:color="000000"/>
              <w:right w:val="single" w:sz="4" w:space="0" w:color="auto"/>
            </w:tcBorders>
            <w:vAlign w:val="center"/>
          </w:tcPr>
          <w:p w14:paraId="3A39CF42" w14:textId="7A9D6CF5" w:rsidR="002E7B68" w:rsidRPr="005A0059" w:rsidRDefault="00EC0B81" w:rsidP="006C755A">
            <w:pPr>
              <w:tabs>
                <w:tab w:val="center" w:pos="4536"/>
              </w:tabs>
              <w:jc w:val="both"/>
              <w:rPr>
                <w:rFonts w:ascii="Arial" w:hAnsi="Arial" w:cs="Arial"/>
                <w:sz w:val="16"/>
                <w:szCs w:val="16"/>
              </w:rPr>
            </w:pPr>
            <w:r w:rsidRPr="00EC0B81">
              <w:rPr>
                <w:rFonts w:ascii="Arial" w:hAnsi="Arial" w:cs="Arial"/>
                <w:sz w:val="16"/>
                <w:szCs w:val="16"/>
              </w:rPr>
              <w:t>El nivel de satisfacción de los usuarios de los servicios informáticos prestados por la oficina de Sistemas en la vigencia 2022 es de un 97,87%, el cual se obtuvo de una encuesta aplicada a una muestra 47 servidores judiciales, cuyo resultado muestra un total de 46 calificaciones como muy satisfecho y una calificación como insatisfecho.</w:t>
            </w:r>
          </w:p>
        </w:tc>
      </w:tr>
      <w:tr w:rsidR="002E7B68" w:rsidRPr="007C3AB1" w14:paraId="19701FDF" w14:textId="77777777" w:rsidTr="00A3253A">
        <w:trPr>
          <w:trHeight w:val="223"/>
        </w:trPr>
        <w:tc>
          <w:tcPr>
            <w:tcW w:w="2006" w:type="dxa"/>
            <w:vMerge w:val="restart"/>
            <w:tcBorders>
              <w:top w:val="single" w:sz="4" w:space="0" w:color="000000"/>
              <w:left w:val="single" w:sz="4" w:space="0" w:color="000000"/>
              <w:right w:val="single" w:sz="4" w:space="0" w:color="auto"/>
            </w:tcBorders>
          </w:tcPr>
          <w:p w14:paraId="2599F74B" w14:textId="77777777" w:rsidR="002E7B68" w:rsidRDefault="002E7B68" w:rsidP="006C755A">
            <w:pPr>
              <w:tabs>
                <w:tab w:val="center" w:pos="4536"/>
              </w:tabs>
              <w:jc w:val="both"/>
              <w:rPr>
                <w:rFonts w:ascii="Arial" w:eastAsia="Calibri" w:hAnsi="Arial" w:cs="Arial"/>
                <w:b/>
                <w:bCs/>
                <w:sz w:val="18"/>
                <w:szCs w:val="18"/>
              </w:rPr>
            </w:pPr>
            <w:r w:rsidRPr="00FE2848">
              <w:rPr>
                <w:rFonts w:ascii="Arial" w:eastAsia="Calibri" w:hAnsi="Arial" w:cs="Arial"/>
                <w:b/>
                <w:bCs/>
                <w:sz w:val="18"/>
                <w:szCs w:val="18"/>
              </w:rPr>
              <w:t>SEGURIDAD Y SALUD OCUPACIONAL</w:t>
            </w:r>
          </w:p>
        </w:tc>
        <w:tc>
          <w:tcPr>
            <w:tcW w:w="1595" w:type="dxa"/>
            <w:tcBorders>
              <w:top w:val="single" w:sz="4" w:space="0" w:color="000000"/>
              <w:left w:val="single" w:sz="4" w:space="0" w:color="000000"/>
              <w:bottom w:val="single" w:sz="4" w:space="0" w:color="auto"/>
              <w:right w:val="single" w:sz="4" w:space="0" w:color="000000"/>
            </w:tcBorders>
          </w:tcPr>
          <w:p w14:paraId="1EB0C427" w14:textId="77777777" w:rsidR="002E7B68" w:rsidRPr="007C3AB1" w:rsidRDefault="002E7B68" w:rsidP="006C755A">
            <w:pPr>
              <w:tabs>
                <w:tab w:val="center" w:pos="4536"/>
              </w:tabs>
              <w:jc w:val="center"/>
              <w:rPr>
                <w:rFonts w:ascii="Arial" w:eastAsia="Calibri" w:hAnsi="Arial" w:cs="Arial"/>
                <w:b/>
                <w:sz w:val="18"/>
                <w:szCs w:val="18"/>
              </w:rPr>
            </w:pPr>
            <w:r w:rsidRPr="00954F14">
              <w:rPr>
                <w:rFonts w:ascii="Arial" w:hAnsi="Arial" w:cs="Arial"/>
                <w:b/>
                <w:sz w:val="16"/>
                <w:szCs w:val="16"/>
              </w:rPr>
              <w:t>Índice de Frecuencia de Accidentes de Trabajo</w:t>
            </w:r>
          </w:p>
        </w:tc>
        <w:tc>
          <w:tcPr>
            <w:tcW w:w="912" w:type="dxa"/>
            <w:tcBorders>
              <w:top w:val="single" w:sz="4" w:space="0" w:color="000000"/>
              <w:left w:val="single" w:sz="4" w:space="0" w:color="000000"/>
              <w:bottom w:val="single" w:sz="4" w:space="0" w:color="auto"/>
              <w:right w:val="single" w:sz="4" w:space="0" w:color="auto"/>
            </w:tcBorders>
          </w:tcPr>
          <w:p w14:paraId="7E61BFB7" w14:textId="77777777" w:rsidR="002E7B68" w:rsidRPr="007C3AB1" w:rsidRDefault="002E7B68" w:rsidP="006C755A">
            <w:pPr>
              <w:tabs>
                <w:tab w:val="center" w:pos="4536"/>
              </w:tabs>
              <w:jc w:val="center"/>
              <w:rPr>
                <w:rFonts w:ascii="Arial" w:eastAsia="Calibri" w:hAnsi="Arial" w:cs="Arial"/>
                <w:b/>
                <w:sz w:val="18"/>
                <w:szCs w:val="18"/>
              </w:rPr>
            </w:pPr>
            <w:r w:rsidRPr="00057A6F">
              <w:rPr>
                <w:rFonts w:ascii="Arial" w:eastAsia="Calibri" w:hAnsi="Arial" w:cs="Arial"/>
                <w:b/>
                <w:sz w:val="18"/>
                <w:szCs w:val="18"/>
              </w:rPr>
              <w:t>100%</w:t>
            </w:r>
          </w:p>
        </w:tc>
        <w:tc>
          <w:tcPr>
            <w:tcW w:w="1388" w:type="dxa"/>
            <w:tcBorders>
              <w:top w:val="single" w:sz="4" w:space="0" w:color="000000"/>
              <w:left w:val="single" w:sz="4" w:space="0" w:color="000000"/>
              <w:bottom w:val="single" w:sz="4" w:space="0" w:color="auto"/>
              <w:right w:val="single" w:sz="4" w:space="0" w:color="auto"/>
            </w:tcBorders>
            <w:vAlign w:val="center"/>
          </w:tcPr>
          <w:p w14:paraId="0704CE7D" w14:textId="10A7386C" w:rsidR="002E7B68" w:rsidRDefault="009B406C" w:rsidP="006C755A">
            <w:pPr>
              <w:tabs>
                <w:tab w:val="center" w:pos="4536"/>
              </w:tabs>
              <w:jc w:val="center"/>
              <w:rPr>
                <w:rFonts w:ascii="Arial" w:hAnsi="Arial" w:cs="Arial"/>
                <w:sz w:val="16"/>
                <w:szCs w:val="16"/>
              </w:rPr>
            </w:pPr>
            <w:r>
              <w:rPr>
                <w:rFonts w:ascii="Arial" w:eastAsia="Calibri" w:hAnsi="Arial" w:cs="Arial"/>
                <w:b/>
                <w:sz w:val="18"/>
                <w:szCs w:val="18"/>
              </w:rPr>
              <w:t xml:space="preserve">    </w:t>
            </w:r>
            <w:r w:rsidR="002E7B68">
              <w:rPr>
                <w:rFonts w:ascii="Arial" w:eastAsia="Calibri" w:hAnsi="Arial" w:cs="Arial"/>
                <w:b/>
                <w:sz w:val="18"/>
                <w:szCs w:val="18"/>
              </w:rPr>
              <w:t xml:space="preserve">S1: </w:t>
            </w:r>
            <w:r w:rsidRPr="009B406C">
              <w:rPr>
                <w:rFonts w:ascii="Arial" w:eastAsia="Calibri" w:hAnsi="Arial" w:cs="Arial"/>
                <w:sz w:val="18"/>
                <w:szCs w:val="18"/>
              </w:rPr>
              <w:t>1.43</w:t>
            </w:r>
          </w:p>
          <w:p w14:paraId="5E724063" w14:textId="3CB4B4EB" w:rsidR="002E7B68" w:rsidRPr="007C3AB1" w:rsidRDefault="002E7B68" w:rsidP="006C755A">
            <w:pPr>
              <w:tabs>
                <w:tab w:val="center" w:pos="4536"/>
              </w:tabs>
              <w:jc w:val="center"/>
              <w:rPr>
                <w:rFonts w:ascii="Arial" w:eastAsia="Calibri" w:hAnsi="Arial" w:cs="Arial"/>
                <w:b/>
                <w:sz w:val="18"/>
                <w:szCs w:val="18"/>
              </w:rPr>
            </w:pPr>
            <w:r>
              <w:rPr>
                <w:rFonts w:ascii="Arial" w:hAnsi="Arial" w:cs="Arial"/>
                <w:b/>
                <w:bCs/>
                <w:sz w:val="16"/>
                <w:szCs w:val="16"/>
              </w:rPr>
              <w:t xml:space="preserve">    </w:t>
            </w:r>
            <w:r w:rsidRPr="00F90C97">
              <w:rPr>
                <w:rFonts w:ascii="Arial" w:hAnsi="Arial" w:cs="Arial"/>
                <w:b/>
                <w:bCs/>
                <w:sz w:val="16"/>
                <w:szCs w:val="16"/>
              </w:rPr>
              <w:t>S2</w:t>
            </w:r>
            <w:r>
              <w:rPr>
                <w:rFonts w:ascii="Arial" w:hAnsi="Arial" w:cs="Arial"/>
                <w:sz w:val="16"/>
                <w:szCs w:val="16"/>
              </w:rPr>
              <w:t xml:space="preserve">: </w:t>
            </w:r>
            <w:r w:rsidR="009B406C">
              <w:rPr>
                <w:rFonts w:ascii="Arial" w:hAnsi="Arial" w:cs="Arial"/>
                <w:sz w:val="16"/>
                <w:szCs w:val="16"/>
              </w:rPr>
              <w:t>0.01</w:t>
            </w:r>
          </w:p>
        </w:tc>
        <w:tc>
          <w:tcPr>
            <w:tcW w:w="3880" w:type="dxa"/>
            <w:tcBorders>
              <w:top w:val="single" w:sz="4" w:space="0" w:color="000000"/>
              <w:left w:val="single" w:sz="4" w:space="0" w:color="auto"/>
              <w:bottom w:val="single" w:sz="4" w:space="0" w:color="auto"/>
              <w:right w:val="single" w:sz="4" w:space="0" w:color="auto"/>
            </w:tcBorders>
          </w:tcPr>
          <w:p w14:paraId="564468AA" w14:textId="1812B56A" w:rsidR="002E7B68" w:rsidRPr="005F45E4" w:rsidRDefault="009B406C" w:rsidP="006C755A">
            <w:pPr>
              <w:tabs>
                <w:tab w:val="center" w:pos="4536"/>
              </w:tabs>
              <w:jc w:val="both"/>
              <w:rPr>
                <w:rFonts w:ascii="Arial" w:hAnsi="Arial" w:cs="Arial"/>
                <w:sz w:val="16"/>
                <w:szCs w:val="16"/>
              </w:rPr>
            </w:pPr>
            <w:r w:rsidRPr="009B406C">
              <w:rPr>
                <w:rFonts w:ascii="Arial" w:hAnsi="Arial" w:cs="Arial"/>
                <w:sz w:val="16"/>
                <w:szCs w:val="16"/>
              </w:rPr>
              <w:t>S1: Durante el semestre se presentaron 4 accidentes de trabajo, El índice de accidentes de trabajo fue de 1,43 que evidencia un nivel bajo de accidentalidad en la seccional</w:t>
            </w:r>
            <w:r>
              <w:t xml:space="preserve">                                                 </w:t>
            </w:r>
            <w:r w:rsidRPr="009B406C">
              <w:rPr>
                <w:rFonts w:ascii="Arial" w:hAnsi="Arial" w:cs="Arial"/>
                <w:sz w:val="16"/>
                <w:szCs w:val="16"/>
              </w:rPr>
              <w:t>S2:  Durante el semestre se presentaron 2 accidentes de trabajo, El índice de accidentes de trabajo fue de 0,01 este resultado muestra un nivel bajo de accidentalidad en la seccional</w:t>
            </w:r>
          </w:p>
        </w:tc>
      </w:tr>
      <w:tr w:rsidR="002E7B68" w:rsidRPr="007C3AB1" w14:paraId="0FAE8DAA" w14:textId="77777777" w:rsidTr="00A3253A">
        <w:trPr>
          <w:trHeight w:val="187"/>
        </w:trPr>
        <w:tc>
          <w:tcPr>
            <w:tcW w:w="2006" w:type="dxa"/>
            <w:vMerge/>
            <w:tcBorders>
              <w:left w:val="single" w:sz="4" w:space="0" w:color="000000"/>
              <w:right w:val="single" w:sz="4" w:space="0" w:color="auto"/>
            </w:tcBorders>
          </w:tcPr>
          <w:p w14:paraId="7D8366E1" w14:textId="77777777" w:rsidR="002E7B68" w:rsidRDefault="002E7B68" w:rsidP="006C755A">
            <w:pPr>
              <w:tabs>
                <w:tab w:val="center" w:pos="4536"/>
              </w:tabs>
              <w:jc w:val="both"/>
              <w:rPr>
                <w:rFonts w:ascii="Arial" w:eastAsia="Calibri" w:hAnsi="Arial" w:cs="Arial"/>
                <w:b/>
                <w:bCs/>
                <w:sz w:val="18"/>
                <w:szCs w:val="18"/>
              </w:rPr>
            </w:pPr>
          </w:p>
        </w:tc>
        <w:tc>
          <w:tcPr>
            <w:tcW w:w="1595" w:type="dxa"/>
            <w:tcBorders>
              <w:top w:val="single" w:sz="4" w:space="0" w:color="auto"/>
              <w:left w:val="single" w:sz="4" w:space="0" w:color="000000"/>
              <w:bottom w:val="single" w:sz="4" w:space="0" w:color="auto"/>
              <w:right w:val="single" w:sz="4" w:space="0" w:color="000000"/>
            </w:tcBorders>
          </w:tcPr>
          <w:p w14:paraId="350EC0C6" w14:textId="77777777" w:rsidR="002E7B68" w:rsidRPr="007C3AB1" w:rsidRDefault="002E7B68" w:rsidP="006C755A">
            <w:pPr>
              <w:tabs>
                <w:tab w:val="center" w:pos="4536"/>
              </w:tabs>
              <w:jc w:val="center"/>
              <w:rPr>
                <w:rFonts w:ascii="Arial" w:eastAsia="Calibri" w:hAnsi="Arial" w:cs="Arial"/>
                <w:b/>
                <w:sz w:val="18"/>
                <w:szCs w:val="18"/>
              </w:rPr>
            </w:pPr>
            <w:r w:rsidRPr="00A06606">
              <w:rPr>
                <w:rFonts w:ascii="Arial" w:hAnsi="Arial" w:cs="Arial"/>
                <w:b/>
                <w:sz w:val="16"/>
                <w:szCs w:val="16"/>
              </w:rPr>
              <w:t>Índice de Severidad de Accidentes de Trabajo</w:t>
            </w:r>
          </w:p>
        </w:tc>
        <w:tc>
          <w:tcPr>
            <w:tcW w:w="912" w:type="dxa"/>
            <w:tcBorders>
              <w:top w:val="single" w:sz="4" w:space="0" w:color="auto"/>
              <w:left w:val="single" w:sz="4" w:space="0" w:color="000000"/>
              <w:bottom w:val="single" w:sz="4" w:space="0" w:color="auto"/>
              <w:right w:val="single" w:sz="4" w:space="0" w:color="auto"/>
            </w:tcBorders>
          </w:tcPr>
          <w:p w14:paraId="1206294D" w14:textId="77777777" w:rsidR="002E7B68" w:rsidRPr="007C3AB1" w:rsidRDefault="002E7B68" w:rsidP="006C755A">
            <w:pPr>
              <w:tabs>
                <w:tab w:val="center" w:pos="4536"/>
              </w:tabs>
              <w:jc w:val="center"/>
              <w:rPr>
                <w:rFonts w:ascii="Arial" w:eastAsia="Calibri" w:hAnsi="Arial" w:cs="Arial"/>
                <w:b/>
                <w:sz w:val="18"/>
                <w:szCs w:val="18"/>
              </w:rPr>
            </w:pPr>
            <w:r w:rsidRPr="00057A6F">
              <w:rPr>
                <w:rFonts w:ascii="Arial" w:eastAsia="Calibri" w:hAnsi="Arial" w:cs="Arial"/>
                <w:b/>
                <w:sz w:val="18"/>
                <w:szCs w:val="18"/>
              </w:rPr>
              <w:t>100%</w:t>
            </w:r>
          </w:p>
        </w:tc>
        <w:tc>
          <w:tcPr>
            <w:tcW w:w="1388" w:type="dxa"/>
            <w:tcBorders>
              <w:top w:val="single" w:sz="4" w:space="0" w:color="auto"/>
              <w:left w:val="single" w:sz="4" w:space="0" w:color="000000"/>
              <w:bottom w:val="single" w:sz="4" w:space="0" w:color="auto"/>
              <w:right w:val="single" w:sz="4" w:space="0" w:color="auto"/>
            </w:tcBorders>
            <w:vAlign w:val="center"/>
          </w:tcPr>
          <w:p w14:paraId="116B1963" w14:textId="6607B718" w:rsidR="002E7B68" w:rsidRDefault="000F720A" w:rsidP="006C755A">
            <w:pPr>
              <w:tabs>
                <w:tab w:val="center" w:pos="4536"/>
              </w:tabs>
              <w:jc w:val="center"/>
              <w:rPr>
                <w:rFonts w:ascii="Arial" w:hAnsi="Arial" w:cs="Arial"/>
                <w:sz w:val="16"/>
                <w:szCs w:val="16"/>
              </w:rPr>
            </w:pPr>
            <w:r>
              <w:rPr>
                <w:rFonts w:ascii="Arial" w:eastAsia="Calibri" w:hAnsi="Arial" w:cs="Arial"/>
                <w:b/>
                <w:sz w:val="18"/>
                <w:szCs w:val="18"/>
              </w:rPr>
              <w:t xml:space="preserve">     </w:t>
            </w:r>
            <w:r w:rsidR="002E7B68" w:rsidRPr="002A34F8">
              <w:rPr>
                <w:rFonts w:ascii="Arial" w:eastAsia="Calibri" w:hAnsi="Arial" w:cs="Arial"/>
                <w:b/>
                <w:sz w:val="18"/>
                <w:szCs w:val="18"/>
              </w:rPr>
              <w:t xml:space="preserve">S1: </w:t>
            </w:r>
            <w:r w:rsidRPr="000F720A">
              <w:rPr>
                <w:rFonts w:ascii="Arial" w:eastAsia="Calibri" w:hAnsi="Arial" w:cs="Arial"/>
                <w:sz w:val="18"/>
                <w:szCs w:val="18"/>
              </w:rPr>
              <w:t>1.43</w:t>
            </w:r>
          </w:p>
          <w:p w14:paraId="54B99719" w14:textId="77D56CEC" w:rsidR="002E7B68" w:rsidRDefault="002E7B68" w:rsidP="006C755A">
            <w:pPr>
              <w:tabs>
                <w:tab w:val="center" w:pos="4536"/>
              </w:tabs>
              <w:jc w:val="center"/>
              <w:rPr>
                <w:rFonts w:ascii="Arial" w:hAnsi="Arial" w:cs="Arial"/>
                <w:sz w:val="16"/>
                <w:szCs w:val="16"/>
              </w:rPr>
            </w:pPr>
            <w:r>
              <w:rPr>
                <w:rFonts w:ascii="Arial" w:hAnsi="Arial" w:cs="Arial"/>
                <w:b/>
                <w:bCs/>
                <w:sz w:val="16"/>
                <w:szCs w:val="16"/>
              </w:rPr>
              <w:t xml:space="preserve">     </w:t>
            </w:r>
            <w:r w:rsidRPr="00CD4FFC">
              <w:rPr>
                <w:rFonts w:ascii="Arial" w:eastAsia="Calibri" w:hAnsi="Arial" w:cs="Arial"/>
                <w:b/>
                <w:sz w:val="18"/>
                <w:szCs w:val="18"/>
              </w:rPr>
              <w:t>S2</w:t>
            </w:r>
            <w:r>
              <w:rPr>
                <w:rFonts w:ascii="Arial" w:hAnsi="Arial" w:cs="Arial"/>
                <w:sz w:val="16"/>
                <w:szCs w:val="16"/>
              </w:rPr>
              <w:t xml:space="preserve">: </w:t>
            </w:r>
            <w:r w:rsidR="000F720A">
              <w:rPr>
                <w:rFonts w:ascii="Arial" w:hAnsi="Arial" w:cs="Arial"/>
                <w:sz w:val="16"/>
                <w:szCs w:val="16"/>
              </w:rPr>
              <w:t>9.27</w:t>
            </w:r>
          </w:p>
          <w:p w14:paraId="6EE67365" w14:textId="77777777" w:rsidR="002E7B68" w:rsidRDefault="002E7B68" w:rsidP="006C755A">
            <w:pPr>
              <w:tabs>
                <w:tab w:val="center" w:pos="4536"/>
              </w:tabs>
              <w:jc w:val="center"/>
              <w:rPr>
                <w:rFonts w:ascii="Arial" w:hAnsi="Arial" w:cs="Arial"/>
                <w:sz w:val="16"/>
                <w:szCs w:val="16"/>
              </w:rPr>
            </w:pPr>
          </w:p>
          <w:p w14:paraId="19E5D750" w14:textId="77777777" w:rsidR="002E7B68" w:rsidRPr="007C3AB1" w:rsidRDefault="002E7B68" w:rsidP="006C755A">
            <w:pPr>
              <w:tabs>
                <w:tab w:val="center" w:pos="4536"/>
              </w:tabs>
              <w:jc w:val="center"/>
              <w:rPr>
                <w:rFonts w:ascii="Arial" w:eastAsia="Calibri" w:hAnsi="Arial" w:cs="Arial"/>
                <w:b/>
                <w:sz w:val="18"/>
                <w:szCs w:val="18"/>
              </w:rPr>
            </w:pPr>
          </w:p>
        </w:tc>
        <w:tc>
          <w:tcPr>
            <w:tcW w:w="3880" w:type="dxa"/>
            <w:tcBorders>
              <w:top w:val="single" w:sz="4" w:space="0" w:color="auto"/>
              <w:left w:val="single" w:sz="4" w:space="0" w:color="auto"/>
              <w:bottom w:val="single" w:sz="4" w:space="0" w:color="auto"/>
              <w:right w:val="single" w:sz="4" w:space="0" w:color="auto"/>
            </w:tcBorders>
            <w:vAlign w:val="center"/>
          </w:tcPr>
          <w:p w14:paraId="2181E803" w14:textId="12F640A6" w:rsidR="002E7B68" w:rsidRPr="005F45E4" w:rsidRDefault="000F720A" w:rsidP="006C755A">
            <w:pPr>
              <w:tabs>
                <w:tab w:val="center" w:pos="4536"/>
              </w:tabs>
              <w:jc w:val="both"/>
              <w:rPr>
                <w:rFonts w:ascii="Arial" w:hAnsi="Arial" w:cs="Arial"/>
                <w:sz w:val="16"/>
                <w:szCs w:val="16"/>
              </w:rPr>
            </w:pPr>
            <w:r w:rsidRPr="000F720A">
              <w:rPr>
                <w:rFonts w:ascii="Arial" w:hAnsi="Arial" w:cs="Arial"/>
                <w:sz w:val="16"/>
                <w:szCs w:val="16"/>
              </w:rPr>
              <w:t>S1:  En relación con los 612 empleados que laboraron durante el primer semestre, se perdieron 4 días a raíz de los 4 accidentes laborales materializados. Lo anterior evidencia que los accidentes presentados tuvieron una severidad baja de 1,43</w:t>
            </w:r>
            <w:r>
              <w:t xml:space="preserve">                                                                                   </w:t>
            </w:r>
            <w:r w:rsidRPr="000F720A">
              <w:rPr>
                <w:rFonts w:ascii="Arial" w:hAnsi="Arial" w:cs="Arial"/>
                <w:sz w:val="16"/>
                <w:szCs w:val="16"/>
              </w:rPr>
              <w:t>S2:  En relación con los 612 empleados que laboraron durante el segundo semestre, se perdieron 26 días a raíz de los 2 accidentes laborales materializados. Lo anterior evidencia que los accidentes presentados tuvieron una severidad 9,27</w:t>
            </w:r>
          </w:p>
        </w:tc>
      </w:tr>
      <w:tr w:rsidR="002E7B68" w:rsidRPr="007C3AB1" w14:paraId="27475164" w14:textId="77777777" w:rsidTr="00A3253A">
        <w:trPr>
          <w:trHeight w:val="187"/>
        </w:trPr>
        <w:tc>
          <w:tcPr>
            <w:tcW w:w="2006" w:type="dxa"/>
            <w:vMerge/>
            <w:tcBorders>
              <w:left w:val="single" w:sz="4" w:space="0" w:color="000000"/>
              <w:bottom w:val="single" w:sz="4" w:space="0" w:color="000000"/>
              <w:right w:val="single" w:sz="4" w:space="0" w:color="auto"/>
            </w:tcBorders>
          </w:tcPr>
          <w:p w14:paraId="367D6CAE" w14:textId="77777777" w:rsidR="002E7B68" w:rsidRDefault="002E7B68" w:rsidP="006C755A">
            <w:pPr>
              <w:tabs>
                <w:tab w:val="center" w:pos="4536"/>
              </w:tabs>
              <w:jc w:val="both"/>
              <w:rPr>
                <w:rFonts w:ascii="Arial" w:eastAsia="Calibri" w:hAnsi="Arial" w:cs="Arial"/>
                <w:b/>
                <w:bCs/>
                <w:sz w:val="18"/>
                <w:szCs w:val="18"/>
              </w:rPr>
            </w:pPr>
          </w:p>
        </w:tc>
        <w:tc>
          <w:tcPr>
            <w:tcW w:w="1595" w:type="dxa"/>
            <w:tcBorders>
              <w:top w:val="single" w:sz="4" w:space="0" w:color="auto"/>
              <w:left w:val="single" w:sz="4" w:space="0" w:color="000000"/>
              <w:bottom w:val="single" w:sz="4" w:space="0" w:color="000000"/>
              <w:right w:val="single" w:sz="4" w:space="0" w:color="000000"/>
            </w:tcBorders>
          </w:tcPr>
          <w:p w14:paraId="04BF125A" w14:textId="77777777" w:rsidR="002E7B68" w:rsidRPr="007C3AB1" w:rsidRDefault="002E7B68" w:rsidP="006C755A">
            <w:pPr>
              <w:tabs>
                <w:tab w:val="center" w:pos="4536"/>
              </w:tabs>
              <w:jc w:val="center"/>
              <w:rPr>
                <w:rFonts w:ascii="Arial" w:eastAsia="Calibri" w:hAnsi="Arial" w:cs="Arial"/>
                <w:b/>
                <w:sz w:val="18"/>
                <w:szCs w:val="18"/>
              </w:rPr>
            </w:pPr>
            <w:r w:rsidRPr="00F97218">
              <w:rPr>
                <w:rFonts w:ascii="Arial" w:hAnsi="Arial" w:cs="Arial"/>
                <w:b/>
                <w:sz w:val="16"/>
                <w:szCs w:val="16"/>
              </w:rPr>
              <w:t>Incidencia de Enfermedad Laboral</w:t>
            </w:r>
          </w:p>
        </w:tc>
        <w:tc>
          <w:tcPr>
            <w:tcW w:w="912" w:type="dxa"/>
            <w:tcBorders>
              <w:top w:val="single" w:sz="4" w:space="0" w:color="auto"/>
              <w:left w:val="single" w:sz="4" w:space="0" w:color="000000"/>
              <w:bottom w:val="single" w:sz="4" w:space="0" w:color="000000"/>
              <w:right w:val="single" w:sz="4" w:space="0" w:color="auto"/>
            </w:tcBorders>
          </w:tcPr>
          <w:p w14:paraId="312FB095" w14:textId="77777777" w:rsidR="002E7B68" w:rsidRPr="007C3AB1" w:rsidRDefault="002E7B68" w:rsidP="006C755A">
            <w:pPr>
              <w:tabs>
                <w:tab w:val="center" w:pos="4536"/>
              </w:tabs>
              <w:jc w:val="center"/>
              <w:rPr>
                <w:rFonts w:ascii="Arial" w:eastAsia="Calibri" w:hAnsi="Arial" w:cs="Arial"/>
                <w:b/>
                <w:sz w:val="18"/>
                <w:szCs w:val="18"/>
              </w:rPr>
            </w:pPr>
            <w:r w:rsidRPr="00057A6F">
              <w:rPr>
                <w:rFonts w:ascii="Arial" w:eastAsia="Calibri" w:hAnsi="Arial" w:cs="Arial"/>
                <w:b/>
                <w:sz w:val="18"/>
                <w:szCs w:val="18"/>
              </w:rPr>
              <w:t>100%</w:t>
            </w:r>
          </w:p>
        </w:tc>
        <w:tc>
          <w:tcPr>
            <w:tcW w:w="1388" w:type="dxa"/>
            <w:tcBorders>
              <w:top w:val="single" w:sz="4" w:space="0" w:color="auto"/>
              <w:left w:val="single" w:sz="4" w:space="0" w:color="000000"/>
              <w:bottom w:val="single" w:sz="4" w:space="0" w:color="000000"/>
              <w:right w:val="single" w:sz="4" w:space="0" w:color="auto"/>
            </w:tcBorders>
            <w:vAlign w:val="center"/>
          </w:tcPr>
          <w:p w14:paraId="0D960C37" w14:textId="7DCE5656" w:rsidR="002E7B68" w:rsidRPr="00FB7EC8" w:rsidRDefault="00061036" w:rsidP="006C755A">
            <w:pPr>
              <w:tabs>
                <w:tab w:val="center" w:pos="4536"/>
              </w:tabs>
              <w:jc w:val="center"/>
              <w:rPr>
                <w:rFonts w:ascii="Arial" w:hAnsi="Arial" w:cs="Arial"/>
                <w:sz w:val="16"/>
                <w:szCs w:val="16"/>
              </w:rPr>
            </w:pPr>
            <w:r>
              <w:rPr>
                <w:rFonts w:ascii="Arial" w:eastAsia="Calibri" w:hAnsi="Arial" w:cs="Arial"/>
                <w:b/>
                <w:sz w:val="18"/>
                <w:szCs w:val="18"/>
              </w:rPr>
              <w:t xml:space="preserve">     </w:t>
            </w:r>
            <w:r w:rsidR="002E7B68">
              <w:rPr>
                <w:rFonts w:ascii="Arial" w:eastAsia="Calibri" w:hAnsi="Arial" w:cs="Arial"/>
                <w:b/>
                <w:sz w:val="18"/>
                <w:szCs w:val="18"/>
              </w:rPr>
              <w:t xml:space="preserve">S1: </w:t>
            </w:r>
            <w:r w:rsidRPr="00061036">
              <w:rPr>
                <w:rFonts w:ascii="Arial" w:eastAsia="Calibri" w:hAnsi="Arial" w:cs="Arial"/>
                <w:sz w:val="18"/>
                <w:szCs w:val="18"/>
              </w:rPr>
              <w:t>0.16</w:t>
            </w:r>
          </w:p>
          <w:p w14:paraId="505F436A" w14:textId="07D64B47" w:rsidR="002E7B68" w:rsidRPr="007C3AB1"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 xml:space="preserve">S2: </w:t>
            </w:r>
            <w:r w:rsidR="00061036" w:rsidRPr="00061036">
              <w:rPr>
                <w:rFonts w:ascii="Arial" w:eastAsia="Calibri" w:hAnsi="Arial" w:cs="Arial"/>
                <w:sz w:val="18"/>
                <w:szCs w:val="18"/>
              </w:rPr>
              <w:t>0</w:t>
            </w:r>
          </w:p>
        </w:tc>
        <w:tc>
          <w:tcPr>
            <w:tcW w:w="3880" w:type="dxa"/>
            <w:tcBorders>
              <w:top w:val="single" w:sz="4" w:space="0" w:color="auto"/>
              <w:left w:val="single" w:sz="4" w:space="0" w:color="auto"/>
              <w:bottom w:val="single" w:sz="4" w:space="0" w:color="000000"/>
              <w:right w:val="single" w:sz="4" w:space="0" w:color="auto"/>
            </w:tcBorders>
            <w:vAlign w:val="center"/>
          </w:tcPr>
          <w:p w14:paraId="71AA2481" w14:textId="28CF6D51" w:rsidR="002E7B68" w:rsidRPr="005F45E4" w:rsidRDefault="00061036" w:rsidP="006C755A">
            <w:pPr>
              <w:tabs>
                <w:tab w:val="center" w:pos="4536"/>
              </w:tabs>
              <w:jc w:val="both"/>
              <w:rPr>
                <w:rFonts w:ascii="Arial" w:hAnsi="Arial" w:cs="Arial"/>
                <w:sz w:val="16"/>
                <w:szCs w:val="16"/>
              </w:rPr>
            </w:pPr>
            <w:r w:rsidRPr="00061036">
              <w:rPr>
                <w:rFonts w:ascii="Arial" w:hAnsi="Arial" w:cs="Arial"/>
                <w:sz w:val="16"/>
                <w:szCs w:val="16"/>
              </w:rPr>
              <w:t>S1: La incidencia de enfermedad laboral en el semestre fue baja con un valor de 0,16. En el semestre se presentó solo un caso de enfermedad laboral o biomecánica calificada.</w:t>
            </w:r>
            <w:r>
              <w:rPr>
                <w:rFonts w:ascii="Arial" w:hAnsi="Arial" w:cs="Arial"/>
                <w:sz w:val="16"/>
                <w:szCs w:val="16"/>
              </w:rPr>
              <w:t xml:space="preserve">                                                     </w:t>
            </w:r>
            <w:r w:rsidRPr="00061036">
              <w:rPr>
                <w:rFonts w:ascii="Arial" w:hAnsi="Arial" w:cs="Arial"/>
                <w:sz w:val="16"/>
                <w:szCs w:val="16"/>
              </w:rPr>
              <w:t>S2: La incidencia de enfermedad laboral en el semestre fue de 0. En el semestre NO se presentaron casos de enfermedad laboral o biomecánica calificada.</w:t>
            </w:r>
          </w:p>
        </w:tc>
      </w:tr>
      <w:tr w:rsidR="002E7B68" w:rsidRPr="007C3AB1" w14:paraId="04B8879B" w14:textId="77777777" w:rsidTr="00A3253A">
        <w:trPr>
          <w:trHeight w:val="429"/>
        </w:trPr>
        <w:tc>
          <w:tcPr>
            <w:tcW w:w="2006" w:type="dxa"/>
            <w:tcBorders>
              <w:top w:val="single" w:sz="4" w:space="0" w:color="000000"/>
              <w:left w:val="single" w:sz="4" w:space="0" w:color="000000"/>
              <w:bottom w:val="single" w:sz="4" w:space="0" w:color="000000"/>
              <w:right w:val="single" w:sz="4" w:space="0" w:color="auto"/>
            </w:tcBorders>
          </w:tcPr>
          <w:p w14:paraId="760A2BC9" w14:textId="77777777" w:rsidR="002E7B68" w:rsidRDefault="002E7B68" w:rsidP="006C755A">
            <w:pPr>
              <w:tabs>
                <w:tab w:val="center" w:pos="4536"/>
              </w:tabs>
              <w:jc w:val="both"/>
              <w:rPr>
                <w:rFonts w:ascii="Arial" w:eastAsia="Calibri" w:hAnsi="Arial" w:cs="Arial"/>
                <w:b/>
                <w:bCs/>
                <w:sz w:val="18"/>
                <w:szCs w:val="18"/>
              </w:rPr>
            </w:pPr>
            <w:r w:rsidRPr="005D22F1">
              <w:rPr>
                <w:rFonts w:ascii="Arial" w:eastAsia="Calibri" w:hAnsi="Arial" w:cs="Arial"/>
                <w:b/>
                <w:bCs/>
                <w:sz w:val="18"/>
                <w:szCs w:val="18"/>
              </w:rPr>
              <w:t>GESTION FINANCIERA Y PRESUPUESTAL</w:t>
            </w:r>
          </w:p>
        </w:tc>
        <w:tc>
          <w:tcPr>
            <w:tcW w:w="1595" w:type="dxa"/>
            <w:tcBorders>
              <w:top w:val="single" w:sz="4" w:space="0" w:color="000000"/>
              <w:left w:val="single" w:sz="4" w:space="0" w:color="000000"/>
              <w:bottom w:val="single" w:sz="4" w:space="0" w:color="000000"/>
              <w:right w:val="single" w:sz="4" w:space="0" w:color="000000"/>
            </w:tcBorders>
          </w:tcPr>
          <w:p w14:paraId="7F3EC2A4" w14:textId="77777777" w:rsidR="002E7B68" w:rsidRPr="007C3AB1" w:rsidRDefault="002E7B68" w:rsidP="006C755A">
            <w:pPr>
              <w:tabs>
                <w:tab w:val="center" w:pos="4536"/>
              </w:tabs>
              <w:jc w:val="center"/>
              <w:rPr>
                <w:rFonts w:ascii="Arial" w:eastAsia="Calibri" w:hAnsi="Arial" w:cs="Arial"/>
                <w:b/>
                <w:sz w:val="18"/>
                <w:szCs w:val="18"/>
              </w:rPr>
            </w:pPr>
            <w:r w:rsidRPr="003E776A">
              <w:rPr>
                <w:rFonts w:ascii="Arial" w:hAnsi="Arial" w:cs="Arial"/>
                <w:b/>
                <w:sz w:val="16"/>
                <w:szCs w:val="16"/>
              </w:rPr>
              <w:t>Ejecución Presupuestal</w:t>
            </w:r>
          </w:p>
        </w:tc>
        <w:tc>
          <w:tcPr>
            <w:tcW w:w="912" w:type="dxa"/>
            <w:tcBorders>
              <w:top w:val="single" w:sz="4" w:space="0" w:color="000000"/>
              <w:left w:val="single" w:sz="4" w:space="0" w:color="000000"/>
              <w:bottom w:val="single" w:sz="4" w:space="0" w:color="000000"/>
              <w:right w:val="single" w:sz="4" w:space="0" w:color="auto"/>
            </w:tcBorders>
            <w:vAlign w:val="center"/>
          </w:tcPr>
          <w:p w14:paraId="25BDFAE7" w14:textId="77777777" w:rsidR="002E7B68" w:rsidRPr="007C3AB1"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100%</w:t>
            </w:r>
          </w:p>
        </w:tc>
        <w:tc>
          <w:tcPr>
            <w:tcW w:w="1388" w:type="dxa"/>
            <w:tcBorders>
              <w:top w:val="single" w:sz="4" w:space="0" w:color="000000"/>
              <w:left w:val="single" w:sz="4" w:space="0" w:color="000000"/>
              <w:bottom w:val="single" w:sz="4" w:space="0" w:color="000000"/>
              <w:right w:val="single" w:sz="4" w:space="0" w:color="auto"/>
            </w:tcBorders>
            <w:vAlign w:val="center"/>
          </w:tcPr>
          <w:p w14:paraId="044F23FF" w14:textId="5292885B" w:rsidR="002E7B68" w:rsidRPr="00FB7EC8" w:rsidRDefault="002E7B68" w:rsidP="006C755A">
            <w:pPr>
              <w:jc w:val="center"/>
              <w:rPr>
                <w:rFonts w:ascii="Arial" w:eastAsia="Calibri" w:hAnsi="Arial" w:cs="Arial"/>
                <w:sz w:val="18"/>
                <w:szCs w:val="18"/>
              </w:rPr>
            </w:pPr>
            <w:r w:rsidRPr="00FB7EC8">
              <w:rPr>
                <w:rFonts w:ascii="Arial" w:eastAsia="Calibri" w:hAnsi="Arial" w:cs="Arial"/>
                <w:b/>
                <w:sz w:val="18"/>
                <w:szCs w:val="18"/>
              </w:rPr>
              <w:t>T1</w:t>
            </w:r>
            <w:r w:rsidRPr="00FB7EC8">
              <w:rPr>
                <w:rFonts w:ascii="Arial" w:eastAsia="Calibri" w:hAnsi="Arial" w:cs="Arial"/>
                <w:sz w:val="18"/>
                <w:szCs w:val="18"/>
              </w:rPr>
              <w:t xml:space="preserve">: </w:t>
            </w:r>
            <w:r w:rsidR="009D3687" w:rsidRPr="009D3687">
              <w:rPr>
                <w:rFonts w:ascii="Arial" w:hAnsi="Arial" w:cs="Arial"/>
                <w:sz w:val="16"/>
                <w:szCs w:val="16"/>
              </w:rPr>
              <w:t>29.29</w:t>
            </w:r>
          </w:p>
          <w:p w14:paraId="6B24AA54" w14:textId="46D91331" w:rsidR="002E7B68" w:rsidRPr="00FB7EC8" w:rsidRDefault="002E7B68" w:rsidP="006C755A">
            <w:pPr>
              <w:jc w:val="center"/>
              <w:rPr>
                <w:rFonts w:ascii="Arial" w:eastAsia="Calibri" w:hAnsi="Arial" w:cs="Arial"/>
                <w:sz w:val="18"/>
                <w:szCs w:val="18"/>
              </w:rPr>
            </w:pPr>
            <w:r w:rsidRPr="00FB7EC8">
              <w:rPr>
                <w:rFonts w:ascii="Arial" w:eastAsia="Calibri" w:hAnsi="Arial" w:cs="Arial"/>
                <w:b/>
                <w:sz w:val="18"/>
                <w:szCs w:val="18"/>
              </w:rPr>
              <w:t>T2</w:t>
            </w:r>
            <w:r w:rsidRPr="00FB7EC8">
              <w:rPr>
                <w:rFonts w:ascii="Arial" w:eastAsia="Calibri" w:hAnsi="Arial" w:cs="Arial"/>
                <w:sz w:val="18"/>
                <w:szCs w:val="18"/>
              </w:rPr>
              <w:t xml:space="preserve">: </w:t>
            </w:r>
            <w:r w:rsidR="009D3687" w:rsidRPr="009D3687">
              <w:rPr>
                <w:rFonts w:ascii="Arial" w:hAnsi="Arial" w:cs="Arial"/>
                <w:sz w:val="16"/>
                <w:szCs w:val="16"/>
              </w:rPr>
              <w:t>60.79</w:t>
            </w:r>
          </w:p>
          <w:p w14:paraId="78A7374C" w14:textId="6681E6FF" w:rsidR="002E7B68" w:rsidRPr="00FB7EC8" w:rsidRDefault="002E7B68" w:rsidP="006C755A">
            <w:pPr>
              <w:tabs>
                <w:tab w:val="center" w:pos="4536"/>
              </w:tabs>
              <w:jc w:val="center"/>
              <w:rPr>
                <w:rFonts w:ascii="Arial" w:eastAsia="Calibri" w:hAnsi="Arial" w:cs="Arial"/>
                <w:sz w:val="18"/>
                <w:szCs w:val="18"/>
              </w:rPr>
            </w:pPr>
            <w:r w:rsidRPr="00FB7EC8">
              <w:rPr>
                <w:rFonts w:ascii="Arial" w:eastAsia="Calibri" w:hAnsi="Arial" w:cs="Arial"/>
                <w:b/>
                <w:sz w:val="18"/>
                <w:szCs w:val="18"/>
              </w:rPr>
              <w:t>T3</w:t>
            </w:r>
            <w:r w:rsidRPr="00FB7EC8">
              <w:rPr>
                <w:rFonts w:ascii="Arial" w:eastAsia="Calibri" w:hAnsi="Arial" w:cs="Arial"/>
                <w:sz w:val="18"/>
                <w:szCs w:val="18"/>
              </w:rPr>
              <w:t xml:space="preserve">: </w:t>
            </w:r>
            <w:r w:rsidR="009D3687" w:rsidRPr="009D3687">
              <w:rPr>
                <w:rFonts w:ascii="Arial" w:hAnsi="Arial" w:cs="Arial"/>
                <w:sz w:val="16"/>
                <w:szCs w:val="16"/>
              </w:rPr>
              <w:t>79.79</w:t>
            </w:r>
          </w:p>
          <w:p w14:paraId="42015645" w14:textId="385783A5" w:rsidR="002E7B68" w:rsidRPr="00FB7EC8" w:rsidRDefault="002E7B68" w:rsidP="006C755A">
            <w:pPr>
              <w:tabs>
                <w:tab w:val="center" w:pos="4536"/>
              </w:tabs>
              <w:jc w:val="center"/>
              <w:rPr>
                <w:rFonts w:ascii="Arial" w:eastAsia="Calibri" w:hAnsi="Arial" w:cs="Arial"/>
                <w:sz w:val="18"/>
                <w:szCs w:val="18"/>
              </w:rPr>
            </w:pPr>
            <w:r w:rsidRPr="00FB7EC8">
              <w:rPr>
                <w:rFonts w:ascii="Arial" w:eastAsia="Calibri" w:hAnsi="Arial" w:cs="Arial"/>
                <w:b/>
                <w:sz w:val="18"/>
                <w:szCs w:val="18"/>
              </w:rPr>
              <w:t>T4</w:t>
            </w:r>
            <w:r w:rsidRPr="00FB7EC8">
              <w:rPr>
                <w:rFonts w:ascii="Arial" w:eastAsia="Calibri" w:hAnsi="Arial" w:cs="Arial"/>
                <w:sz w:val="18"/>
                <w:szCs w:val="18"/>
              </w:rPr>
              <w:t>:</w:t>
            </w:r>
            <w:r w:rsidR="009D3687">
              <w:rPr>
                <w:rFonts w:ascii="Arial" w:eastAsia="Calibri" w:hAnsi="Arial" w:cs="Arial"/>
                <w:sz w:val="18"/>
                <w:szCs w:val="18"/>
              </w:rPr>
              <w:t xml:space="preserve"> </w:t>
            </w:r>
            <w:r w:rsidR="009D3687" w:rsidRPr="009D3687">
              <w:rPr>
                <w:rFonts w:ascii="Arial" w:hAnsi="Arial" w:cs="Arial"/>
                <w:sz w:val="16"/>
                <w:szCs w:val="16"/>
              </w:rPr>
              <w:t>98.63</w:t>
            </w:r>
          </w:p>
        </w:tc>
        <w:tc>
          <w:tcPr>
            <w:tcW w:w="3880" w:type="dxa"/>
            <w:tcBorders>
              <w:top w:val="single" w:sz="4" w:space="0" w:color="000000"/>
              <w:left w:val="single" w:sz="4" w:space="0" w:color="auto"/>
              <w:bottom w:val="single" w:sz="4" w:space="0" w:color="000000"/>
              <w:right w:val="single" w:sz="4" w:space="0" w:color="auto"/>
            </w:tcBorders>
            <w:vAlign w:val="center"/>
          </w:tcPr>
          <w:p w14:paraId="6244CEA5" w14:textId="55E99E01" w:rsidR="002E7B68" w:rsidRPr="00C629E4" w:rsidRDefault="009D3687" w:rsidP="006C755A">
            <w:pPr>
              <w:tabs>
                <w:tab w:val="center" w:pos="4536"/>
              </w:tabs>
              <w:jc w:val="both"/>
              <w:rPr>
                <w:rFonts w:ascii="Arial" w:hAnsi="Arial" w:cs="Arial"/>
                <w:sz w:val="16"/>
                <w:szCs w:val="16"/>
              </w:rPr>
            </w:pPr>
            <w:r w:rsidRPr="009D3687">
              <w:rPr>
                <w:rFonts w:ascii="Arial" w:hAnsi="Arial" w:cs="Arial"/>
                <w:sz w:val="16"/>
                <w:szCs w:val="16"/>
              </w:rPr>
              <w:t>T1. De acuerdo a la ficha de Indicadores publicada en el portal web de la Rama Judicial, la meta es creciente y para el primer trimestre es de mínimo el 21%.  A fecha 31 de marzo de 2022 se comprometió el 29,29% de los recursos presupuestales apropiados.</w:t>
            </w:r>
            <w:r>
              <w:t xml:space="preserve">                                                                </w:t>
            </w:r>
            <w:r w:rsidRPr="009D3687">
              <w:rPr>
                <w:rFonts w:ascii="Arial" w:hAnsi="Arial" w:cs="Arial"/>
                <w:sz w:val="16"/>
                <w:szCs w:val="16"/>
              </w:rPr>
              <w:t xml:space="preserve">T2.  De acuerdo a la ficha de Indicadores publicada en el portal web de la Rama Judicial, la meta es </w:t>
            </w:r>
            <w:r w:rsidRPr="009D3687">
              <w:rPr>
                <w:rFonts w:ascii="Arial" w:hAnsi="Arial" w:cs="Arial"/>
                <w:sz w:val="16"/>
                <w:szCs w:val="16"/>
              </w:rPr>
              <w:lastRenderedPageBreak/>
              <w:t>creciente y para el segundo trimestre es de mínimo el 47%.  A corte 30 de junio de 2022 se comprometió el 60,79% de los recursos presupuestales apropiados</w:t>
            </w:r>
            <w:r>
              <w:t xml:space="preserve">                                                                                 </w:t>
            </w:r>
            <w:r w:rsidRPr="009D3687">
              <w:rPr>
                <w:rFonts w:ascii="Arial" w:hAnsi="Arial" w:cs="Arial"/>
                <w:sz w:val="16"/>
                <w:szCs w:val="16"/>
              </w:rPr>
              <w:t>T3. De acuerdo a la ficha de Indicadores publicada en el portal web de la Rama Judicial, la meta es creciente y para el tercer trimestre es de mínimo el 70%.  A corte 30 de septiembre de 2022 se comprometió el 79,79% de los recursos presupuestales apropiados</w:t>
            </w:r>
            <w:r>
              <w:t xml:space="preserve">                                                    </w:t>
            </w:r>
            <w:r w:rsidRPr="009D3687">
              <w:rPr>
                <w:rFonts w:ascii="Arial" w:hAnsi="Arial" w:cs="Arial"/>
                <w:sz w:val="16"/>
                <w:szCs w:val="16"/>
              </w:rPr>
              <w:t>T4. De acuerdo a la ficha de Indicadores publicada en el portal web de la Rama Judicial, la meta es creciente y para el cuarto trimestre es del 100%, con un nivel de cumplimiento mínimo del 80% de ejecución presupuestal.   A corte 31 de diciembre de 2022 se comprometió el 98,63% de los recursos presupuestales apropiados.</w:t>
            </w:r>
          </w:p>
        </w:tc>
      </w:tr>
      <w:tr w:rsidR="002E7B68" w:rsidRPr="007C3AB1" w14:paraId="3DFF722A" w14:textId="77777777" w:rsidTr="00A3253A">
        <w:trPr>
          <w:trHeight w:val="113"/>
        </w:trPr>
        <w:tc>
          <w:tcPr>
            <w:tcW w:w="2006" w:type="dxa"/>
            <w:vMerge w:val="restart"/>
            <w:tcBorders>
              <w:top w:val="single" w:sz="4" w:space="0" w:color="000000"/>
              <w:left w:val="single" w:sz="4" w:space="0" w:color="000000"/>
              <w:right w:val="single" w:sz="4" w:space="0" w:color="auto"/>
            </w:tcBorders>
          </w:tcPr>
          <w:p w14:paraId="3636FBDB" w14:textId="77777777" w:rsidR="002E7B68" w:rsidRDefault="002E7B68" w:rsidP="006C755A">
            <w:pPr>
              <w:tabs>
                <w:tab w:val="center" w:pos="4536"/>
              </w:tabs>
              <w:jc w:val="both"/>
              <w:rPr>
                <w:rFonts w:ascii="Arial" w:eastAsia="Calibri" w:hAnsi="Arial" w:cs="Arial"/>
                <w:b/>
                <w:bCs/>
                <w:sz w:val="18"/>
                <w:szCs w:val="18"/>
              </w:rPr>
            </w:pPr>
            <w:r>
              <w:rPr>
                <w:rFonts w:ascii="Arial" w:eastAsia="Calibri" w:hAnsi="Arial" w:cs="Arial"/>
                <w:b/>
                <w:bCs/>
                <w:sz w:val="18"/>
                <w:szCs w:val="18"/>
              </w:rPr>
              <w:lastRenderedPageBreak/>
              <w:t>ASISTENCIA LEGAL</w:t>
            </w:r>
          </w:p>
        </w:tc>
        <w:tc>
          <w:tcPr>
            <w:tcW w:w="1595" w:type="dxa"/>
            <w:tcBorders>
              <w:top w:val="single" w:sz="4" w:space="0" w:color="000000"/>
              <w:left w:val="single" w:sz="4" w:space="0" w:color="000000"/>
              <w:bottom w:val="single" w:sz="4" w:space="0" w:color="auto"/>
              <w:right w:val="single" w:sz="4" w:space="0" w:color="000000"/>
            </w:tcBorders>
          </w:tcPr>
          <w:p w14:paraId="7668E363" w14:textId="77777777" w:rsidR="002E7B68" w:rsidRPr="003E776A" w:rsidRDefault="002E7B68" w:rsidP="006C755A">
            <w:pPr>
              <w:tabs>
                <w:tab w:val="center" w:pos="4536"/>
              </w:tabs>
              <w:jc w:val="center"/>
              <w:rPr>
                <w:rFonts w:ascii="Arial" w:hAnsi="Arial" w:cs="Arial"/>
                <w:b/>
                <w:sz w:val="16"/>
                <w:szCs w:val="16"/>
              </w:rPr>
            </w:pPr>
            <w:r w:rsidRPr="00856171">
              <w:rPr>
                <w:rFonts w:ascii="Arial" w:hAnsi="Arial" w:cs="Arial"/>
                <w:b/>
                <w:sz w:val="16"/>
                <w:szCs w:val="16"/>
              </w:rPr>
              <w:t>Ejecución de actuaciones por apoderados judiciales</w:t>
            </w:r>
          </w:p>
        </w:tc>
        <w:tc>
          <w:tcPr>
            <w:tcW w:w="912" w:type="dxa"/>
            <w:tcBorders>
              <w:top w:val="single" w:sz="4" w:space="0" w:color="000000"/>
              <w:left w:val="single" w:sz="4" w:space="0" w:color="000000"/>
              <w:bottom w:val="single" w:sz="4" w:space="0" w:color="auto"/>
              <w:right w:val="single" w:sz="4" w:space="0" w:color="auto"/>
            </w:tcBorders>
          </w:tcPr>
          <w:p w14:paraId="30E83D35" w14:textId="77777777" w:rsidR="002E7B68" w:rsidRDefault="002E7B68" w:rsidP="006C755A">
            <w:pPr>
              <w:tabs>
                <w:tab w:val="center" w:pos="4536"/>
              </w:tabs>
              <w:jc w:val="center"/>
              <w:rPr>
                <w:rFonts w:ascii="Arial" w:eastAsia="Calibri" w:hAnsi="Arial" w:cs="Arial"/>
                <w:b/>
                <w:sz w:val="18"/>
                <w:szCs w:val="18"/>
              </w:rPr>
            </w:pPr>
            <w:r w:rsidRPr="001A680A">
              <w:rPr>
                <w:rFonts w:ascii="Arial" w:eastAsia="Calibri" w:hAnsi="Arial" w:cs="Arial"/>
                <w:b/>
                <w:sz w:val="18"/>
                <w:szCs w:val="18"/>
              </w:rPr>
              <w:t>100%</w:t>
            </w:r>
          </w:p>
        </w:tc>
        <w:tc>
          <w:tcPr>
            <w:tcW w:w="1388" w:type="dxa"/>
            <w:tcBorders>
              <w:top w:val="single" w:sz="4" w:space="0" w:color="000000"/>
              <w:left w:val="single" w:sz="4" w:space="0" w:color="000000"/>
              <w:bottom w:val="single" w:sz="4" w:space="0" w:color="auto"/>
              <w:right w:val="single" w:sz="4" w:space="0" w:color="auto"/>
            </w:tcBorders>
            <w:vAlign w:val="center"/>
          </w:tcPr>
          <w:p w14:paraId="5880F7FD" w14:textId="4D29FBD6" w:rsidR="002E7B68" w:rsidRPr="006F4042" w:rsidRDefault="002E7B68" w:rsidP="006C755A">
            <w:pPr>
              <w:jc w:val="center"/>
              <w:rPr>
                <w:rFonts w:ascii="Arial" w:hAnsi="Arial" w:cs="Arial"/>
                <w:sz w:val="16"/>
                <w:szCs w:val="16"/>
              </w:rPr>
            </w:pPr>
            <w:r>
              <w:rPr>
                <w:rFonts w:ascii="Arial" w:eastAsia="Calibri" w:hAnsi="Arial" w:cs="Arial"/>
                <w:b/>
                <w:sz w:val="18"/>
                <w:szCs w:val="18"/>
              </w:rPr>
              <w:t>T1:</w:t>
            </w:r>
            <w:r w:rsidRPr="006F4042">
              <w:rPr>
                <w:rFonts w:ascii="Arial" w:hAnsi="Arial" w:cs="Arial"/>
                <w:sz w:val="16"/>
                <w:szCs w:val="16"/>
              </w:rPr>
              <w:t xml:space="preserve"> </w:t>
            </w:r>
            <w:r w:rsidR="001B07F3">
              <w:rPr>
                <w:rFonts w:ascii="Arial" w:hAnsi="Arial" w:cs="Arial"/>
                <w:sz w:val="16"/>
                <w:szCs w:val="16"/>
              </w:rPr>
              <w:t>175</w:t>
            </w:r>
          </w:p>
          <w:p w14:paraId="66B687AA" w14:textId="43F42014" w:rsidR="002E7B68" w:rsidRPr="006F4042" w:rsidRDefault="002E7B68" w:rsidP="006C755A">
            <w:pPr>
              <w:jc w:val="center"/>
              <w:rPr>
                <w:rFonts w:ascii="Arial" w:hAnsi="Arial" w:cs="Arial"/>
                <w:sz w:val="16"/>
                <w:szCs w:val="16"/>
              </w:rPr>
            </w:pPr>
            <w:r>
              <w:rPr>
                <w:rFonts w:ascii="Arial" w:eastAsia="Calibri" w:hAnsi="Arial" w:cs="Arial"/>
                <w:b/>
                <w:sz w:val="18"/>
                <w:szCs w:val="18"/>
              </w:rPr>
              <w:t xml:space="preserve">T2: </w:t>
            </w:r>
            <w:r w:rsidR="001B07F3" w:rsidRPr="001B07F3">
              <w:rPr>
                <w:rFonts w:ascii="Arial" w:eastAsia="Calibri" w:hAnsi="Arial" w:cs="Arial"/>
                <w:sz w:val="18"/>
                <w:szCs w:val="18"/>
              </w:rPr>
              <w:t>216</w:t>
            </w:r>
          </w:p>
          <w:p w14:paraId="037F6E09" w14:textId="472C2703" w:rsidR="002E7B68"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T3:</w:t>
            </w:r>
            <w:r w:rsidRPr="006F4042">
              <w:rPr>
                <w:rFonts w:ascii="Arial" w:hAnsi="Arial" w:cs="Arial"/>
                <w:sz w:val="16"/>
                <w:szCs w:val="16"/>
              </w:rPr>
              <w:t xml:space="preserve"> </w:t>
            </w:r>
            <w:r w:rsidR="001B07F3">
              <w:rPr>
                <w:rFonts w:ascii="Arial" w:hAnsi="Arial" w:cs="Arial"/>
                <w:sz w:val="16"/>
                <w:szCs w:val="16"/>
              </w:rPr>
              <w:t>180</w:t>
            </w:r>
          </w:p>
          <w:p w14:paraId="4AAD0A9D" w14:textId="01D83863" w:rsidR="002E7B68" w:rsidRDefault="002E7B68" w:rsidP="006C755A">
            <w:pPr>
              <w:jc w:val="center"/>
              <w:rPr>
                <w:rFonts w:ascii="Arial" w:eastAsia="Calibri" w:hAnsi="Arial" w:cs="Arial"/>
                <w:b/>
                <w:sz w:val="18"/>
                <w:szCs w:val="18"/>
              </w:rPr>
            </w:pPr>
            <w:r>
              <w:rPr>
                <w:rFonts w:ascii="Arial" w:eastAsia="Calibri" w:hAnsi="Arial" w:cs="Arial"/>
                <w:b/>
                <w:sz w:val="18"/>
                <w:szCs w:val="18"/>
              </w:rPr>
              <w:t xml:space="preserve">T4: </w:t>
            </w:r>
            <w:r w:rsidR="001B07F3" w:rsidRPr="001B07F3">
              <w:rPr>
                <w:rFonts w:ascii="Arial" w:eastAsia="Calibri" w:hAnsi="Arial" w:cs="Arial"/>
                <w:sz w:val="18"/>
                <w:szCs w:val="18"/>
              </w:rPr>
              <w:t>214</w:t>
            </w:r>
          </w:p>
        </w:tc>
        <w:tc>
          <w:tcPr>
            <w:tcW w:w="3880" w:type="dxa"/>
            <w:tcBorders>
              <w:top w:val="single" w:sz="4" w:space="0" w:color="000000"/>
              <w:left w:val="single" w:sz="4" w:space="0" w:color="auto"/>
              <w:bottom w:val="single" w:sz="4" w:space="0" w:color="auto"/>
              <w:right w:val="single" w:sz="4" w:space="0" w:color="auto"/>
            </w:tcBorders>
            <w:vAlign w:val="center"/>
          </w:tcPr>
          <w:p w14:paraId="03786D22" w14:textId="20FBE29E" w:rsidR="002E7B68" w:rsidRPr="006F4042" w:rsidRDefault="001B07F3" w:rsidP="006C755A">
            <w:pPr>
              <w:tabs>
                <w:tab w:val="center" w:pos="4536"/>
              </w:tabs>
              <w:jc w:val="both"/>
              <w:rPr>
                <w:rFonts w:ascii="Arial" w:hAnsi="Arial" w:cs="Arial"/>
                <w:sz w:val="16"/>
                <w:szCs w:val="16"/>
              </w:rPr>
            </w:pPr>
            <w:r w:rsidRPr="001B07F3">
              <w:rPr>
                <w:rFonts w:ascii="Arial" w:hAnsi="Arial" w:cs="Arial"/>
                <w:sz w:val="16"/>
                <w:szCs w:val="16"/>
              </w:rPr>
              <w:t xml:space="preserve">T1: En el trimestre el total de 175 actuaciones fueron realizadas por un </w:t>
            </w:r>
            <w:r w:rsidR="00D869D3" w:rsidRPr="001B07F3">
              <w:rPr>
                <w:rFonts w:ascii="Arial" w:hAnsi="Arial" w:cs="Arial"/>
                <w:sz w:val="16"/>
                <w:szCs w:val="16"/>
              </w:rPr>
              <w:t>apoderado judicial</w:t>
            </w:r>
            <w:r w:rsidRPr="001B07F3">
              <w:rPr>
                <w:rFonts w:ascii="Arial" w:hAnsi="Arial" w:cs="Arial"/>
                <w:sz w:val="16"/>
                <w:szCs w:val="16"/>
              </w:rPr>
              <w:t>.</w:t>
            </w:r>
            <w:r>
              <w:t xml:space="preserve"> </w:t>
            </w:r>
            <w:r w:rsidR="00D869D3">
              <w:t xml:space="preserve">                                      </w:t>
            </w:r>
            <w:r w:rsidRPr="001B07F3">
              <w:rPr>
                <w:rFonts w:ascii="Arial" w:hAnsi="Arial" w:cs="Arial"/>
                <w:sz w:val="16"/>
                <w:szCs w:val="16"/>
              </w:rPr>
              <w:t xml:space="preserve">T2: En el trimestre el total de 216 actuaciones fueron realizadas por un </w:t>
            </w:r>
            <w:r w:rsidR="00D869D3" w:rsidRPr="001B07F3">
              <w:rPr>
                <w:rFonts w:ascii="Arial" w:hAnsi="Arial" w:cs="Arial"/>
                <w:sz w:val="16"/>
                <w:szCs w:val="16"/>
              </w:rPr>
              <w:t>apoderado judicial</w:t>
            </w:r>
            <w:r w:rsidRPr="001B07F3">
              <w:rPr>
                <w:rFonts w:ascii="Arial" w:hAnsi="Arial" w:cs="Arial"/>
                <w:sz w:val="16"/>
                <w:szCs w:val="16"/>
              </w:rPr>
              <w:t>.</w:t>
            </w:r>
            <w:r>
              <w:t xml:space="preserve"> </w:t>
            </w:r>
            <w:r w:rsidR="00D869D3">
              <w:t xml:space="preserve">                                       </w:t>
            </w:r>
            <w:r w:rsidRPr="001B07F3">
              <w:rPr>
                <w:rFonts w:ascii="Arial" w:hAnsi="Arial" w:cs="Arial"/>
                <w:sz w:val="16"/>
                <w:szCs w:val="16"/>
              </w:rPr>
              <w:t xml:space="preserve">T3: En el trimestre el total de 180 actuaciones fueron realizadas por un </w:t>
            </w:r>
            <w:r w:rsidR="00D869D3" w:rsidRPr="001B07F3">
              <w:rPr>
                <w:rFonts w:ascii="Arial" w:hAnsi="Arial" w:cs="Arial"/>
                <w:sz w:val="16"/>
                <w:szCs w:val="16"/>
              </w:rPr>
              <w:t>apoderado judicial</w:t>
            </w:r>
            <w:r w:rsidRPr="001B07F3">
              <w:rPr>
                <w:rFonts w:ascii="Arial" w:hAnsi="Arial" w:cs="Arial"/>
                <w:sz w:val="16"/>
                <w:szCs w:val="16"/>
              </w:rPr>
              <w:t>.</w:t>
            </w:r>
            <w:r w:rsidR="00D869D3">
              <w:t xml:space="preserve">                                          </w:t>
            </w:r>
            <w:r w:rsidR="00D869D3" w:rsidRPr="00D869D3">
              <w:rPr>
                <w:rFonts w:ascii="Arial" w:hAnsi="Arial" w:cs="Arial"/>
                <w:sz w:val="16"/>
                <w:szCs w:val="16"/>
              </w:rPr>
              <w:t>T4: En el trimestre el total de 214 actuaciones fueron realizadas por un apoderado judicial.</w:t>
            </w:r>
          </w:p>
        </w:tc>
      </w:tr>
      <w:tr w:rsidR="002E7B68" w:rsidRPr="007C3AB1" w14:paraId="2CC16D52" w14:textId="77777777" w:rsidTr="00A3253A">
        <w:trPr>
          <w:trHeight w:val="140"/>
        </w:trPr>
        <w:tc>
          <w:tcPr>
            <w:tcW w:w="2006" w:type="dxa"/>
            <w:vMerge/>
            <w:tcBorders>
              <w:left w:val="single" w:sz="4" w:space="0" w:color="000000"/>
              <w:right w:val="single" w:sz="4" w:space="0" w:color="auto"/>
            </w:tcBorders>
          </w:tcPr>
          <w:p w14:paraId="0BCB93AC" w14:textId="77777777" w:rsidR="002E7B68" w:rsidRDefault="002E7B68" w:rsidP="006C755A">
            <w:pPr>
              <w:tabs>
                <w:tab w:val="center" w:pos="4536"/>
              </w:tabs>
              <w:jc w:val="both"/>
              <w:rPr>
                <w:rFonts w:ascii="Arial" w:eastAsia="Calibri" w:hAnsi="Arial" w:cs="Arial"/>
                <w:b/>
                <w:bCs/>
                <w:sz w:val="18"/>
                <w:szCs w:val="18"/>
              </w:rPr>
            </w:pPr>
          </w:p>
        </w:tc>
        <w:tc>
          <w:tcPr>
            <w:tcW w:w="1595" w:type="dxa"/>
            <w:tcBorders>
              <w:top w:val="single" w:sz="4" w:space="0" w:color="auto"/>
              <w:left w:val="single" w:sz="4" w:space="0" w:color="000000"/>
              <w:bottom w:val="single" w:sz="4" w:space="0" w:color="auto"/>
              <w:right w:val="single" w:sz="4" w:space="0" w:color="000000"/>
            </w:tcBorders>
          </w:tcPr>
          <w:p w14:paraId="1BECDBDE" w14:textId="77777777" w:rsidR="002E7B68" w:rsidRPr="003E776A" w:rsidRDefault="002E7B68" w:rsidP="006C755A">
            <w:pPr>
              <w:tabs>
                <w:tab w:val="center" w:pos="4536"/>
              </w:tabs>
              <w:jc w:val="center"/>
              <w:rPr>
                <w:rFonts w:ascii="Arial" w:hAnsi="Arial" w:cs="Arial"/>
                <w:b/>
                <w:sz w:val="16"/>
                <w:szCs w:val="16"/>
              </w:rPr>
            </w:pPr>
            <w:r w:rsidRPr="00856171">
              <w:rPr>
                <w:rFonts w:ascii="Arial" w:hAnsi="Arial" w:cs="Arial"/>
                <w:b/>
                <w:sz w:val="16"/>
                <w:szCs w:val="16"/>
              </w:rPr>
              <w:t>Fallos favorables a la Nación</w:t>
            </w:r>
          </w:p>
        </w:tc>
        <w:tc>
          <w:tcPr>
            <w:tcW w:w="912" w:type="dxa"/>
            <w:tcBorders>
              <w:top w:val="single" w:sz="4" w:space="0" w:color="auto"/>
              <w:left w:val="single" w:sz="4" w:space="0" w:color="000000"/>
              <w:bottom w:val="single" w:sz="4" w:space="0" w:color="auto"/>
              <w:right w:val="single" w:sz="4" w:space="0" w:color="auto"/>
            </w:tcBorders>
          </w:tcPr>
          <w:p w14:paraId="68BB97D5" w14:textId="77777777" w:rsidR="002E7B68" w:rsidRDefault="002E7B68" w:rsidP="006C755A">
            <w:pPr>
              <w:tabs>
                <w:tab w:val="center" w:pos="4536"/>
              </w:tabs>
              <w:jc w:val="center"/>
              <w:rPr>
                <w:rFonts w:ascii="Arial" w:eastAsia="Calibri" w:hAnsi="Arial" w:cs="Arial"/>
                <w:b/>
                <w:sz w:val="18"/>
                <w:szCs w:val="18"/>
              </w:rPr>
            </w:pPr>
            <w:r w:rsidRPr="001A680A">
              <w:rPr>
                <w:rFonts w:ascii="Arial" w:eastAsia="Calibri" w:hAnsi="Arial" w:cs="Arial"/>
                <w:b/>
                <w:sz w:val="18"/>
                <w:szCs w:val="18"/>
              </w:rPr>
              <w:t>100%</w:t>
            </w:r>
          </w:p>
        </w:tc>
        <w:tc>
          <w:tcPr>
            <w:tcW w:w="1388" w:type="dxa"/>
            <w:tcBorders>
              <w:top w:val="single" w:sz="4" w:space="0" w:color="auto"/>
              <w:left w:val="single" w:sz="4" w:space="0" w:color="000000"/>
              <w:bottom w:val="single" w:sz="4" w:space="0" w:color="auto"/>
              <w:right w:val="single" w:sz="4" w:space="0" w:color="auto"/>
            </w:tcBorders>
            <w:vAlign w:val="center"/>
          </w:tcPr>
          <w:p w14:paraId="7FBCAB74" w14:textId="0E9507C6" w:rsidR="002E7B68" w:rsidRPr="006F4042" w:rsidRDefault="002E7B68" w:rsidP="006C755A">
            <w:pPr>
              <w:jc w:val="center"/>
              <w:rPr>
                <w:rFonts w:ascii="Arial" w:hAnsi="Arial" w:cs="Arial"/>
                <w:sz w:val="16"/>
                <w:szCs w:val="16"/>
              </w:rPr>
            </w:pPr>
            <w:r>
              <w:rPr>
                <w:rFonts w:ascii="Arial" w:eastAsia="Calibri" w:hAnsi="Arial" w:cs="Arial"/>
                <w:b/>
                <w:sz w:val="18"/>
                <w:szCs w:val="18"/>
              </w:rPr>
              <w:t>T1:</w:t>
            </w:r>
            <w:r w:rsidRPr="006F4042">
              <w:rPr>
                <w:rFonts w:ascii="Arial" w:hAnsi="Arial" w:cs="Arial"/>
                <w:sz w:val="16"/>
                <w:szCs w:val="16"/>
              </w:rPr>
              <w:t xml:space="preserve"> </w:t>
            </w:r>
            <w:r w:rsidR="009B283B">
              <w:rPr>
                <w:rFonts w:ascii="Arial" w:hAnsi="Arial" w:cs="Arial"/>
                <w:sz w:val="16"/>
                <w:szCs w:val="16"/>
              </w:rPr>
              <w:t>32.8</w:t>
            </w:r>
          </w:p>
          <w:p w14:paraId="040A829F" w14:textId="16574534" w:rsidR="002E7B68" w:rsidRPr="00277BAB" w:rsidRDefault="002E7B68" w:rsidP="006C755A">
            <w:pPr>
              <w:jc w:val="center"/>
              <w:rPr>
                <w:rFonts w:ascii="Arial" w:hAnsi="Arial" w:cs="Arial"/>
                <w:sz w:val="16"/>
                <w:szCs w:val="16"/>
              </w:rPr>
            </w:pPr>
            <w:r>
              <w:rPr>
                <w:rFonts w:ascii="Arial" w:eastAsia="Calibri" w:hAnsi="Arial" w:cs="Arial"/>
                <w:b/>
                <w:sz w:val="18"/>
                <w:szCs w:val="18"/>
              </w:rPr>
              <w:t xml:space="preserve">T2: </w:t>
            </w:r>
            <w:r w:rsidR="009B283B" w:rsidRPr="00EC4B24">
              <w:rPr>
                <w:rFonts w:ascii="Arial" w:eastAsia="Calibri" w:hAnsi="Arial" w:cs="Arial"/>
                <w:sz w:val="18"/>
                <w:szCs w:val="18"/>
              </w:rPr>
              <w:t>41.6</w:t>
            </w:r>
          </w:p>
          <w:p w14:paraId="2241BC72" w14:textId="779AF127" w:rsidR="002E7B68"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T3:</w:t>
            </w:r>
            <w:r w:rsidRPr="006F4042">
              <w:rPr>
                <w:rFonts w:ascii="Arial" w:hAnsi="Arial" w:cs="Arial"/>
                <w:sz w:val="16"/>
                <w:szCs w:val="16"/>
              </w:rPr>
              <w:t xml:space="preserve"> </w:t>
            </w:r>
            <w:r w:rsidR="009B283B">
              <w:rPr>
                <w:rFonts w:ascii="Arial" w:hAnsi="Arial" w:cs="Arial"/>
                <w:sz w:val="16"/>
                <w:szCs w:val="16"/>
              </w:rPr>
              <w:t>36.7</w:t>
            </w:r>
          </w:p>
          <w:p w14:paraId="4EE71B1C" w14:textId="46E6D197" w:rsidR="002E7B68" w:rsidRDefault="002E7B68" w:rsidP="006C755A">
            <w:pPr>
              <w:jc w:val="center"/>
              <w:rPr>
                <w:rFonts w:ascii="Arial" w:eastAsia="Calibri" w:hAnsi="Arial" w:cs="Arial"/>
                <w:b/>
                <w:sz w:val="18"/>
                <w:szCs w:val="18"/>
              </w:rPr>
            </w:pPr>
            <w:r>
              <w:rPr>
                <w:rFonts w:ascii="Arial" w:eastAsia="Calibri" w:hAnsi="Arial" w:cs="Arial"/>
                <w:b/>
                <w:sz w:val="18"/>
                <w:szCs w:val="18"/>
              </w:rPr>
              <w:t xml:space="preserve">T4: </w:t>
            </w:r>
            <w:r w:rsidR="009B283B" w:rsidRPr="00EC4B24">
              <w:rPr>
                <w:rFonts w:ascii="Arial" w:eastAsia="Calibri" w:hAnsi="Arial" w:cs="Arial"/>
                <w:sz w:val="18"/>
                <w:szCs w:val="18"/>
              </w:rPr>
              <w:t>40.4</w:t>
            </w:r>
          </w:p>
        </w:tc>
        <w:tc>
          <w:tcPr>
            <w:tcW w:w="3880" w:type="dxa"/>
            <w:tcBorders>
              <w:top w:val="single" w:sz="4" w:space="0" w:color="auto"/>
              <w:left w:val="single" w:sz="4" w:space="0" w:color="auto"/>
              <w:bottom w:val="single" w:sz="4" w:space="0" w:color="auto"/>
              <w:right w:val="single" w:sz="4" w:space="0" w:color="auto"/>
            </w:tcBorders>
            <w:vAlign w:val="center"/>
          </w:tcPr>
          <w:p w14:paraId="1909EC78" w14:textId="7717B566" w:rsidR="002E7B68" w:rsidRPr="006F4042" w:rsidRDefault="00EC4B24" w:rsidP="006C755A">
            <w:pPr>
              <w:tabs>
                <w:tab w:val="center" w:pos="4536"/>
              </w:tabs>
              <w:jc w:val="both"/>
              <w:rPr>
                <w:rFonts w:ascii="Arial" w:hAnsi="Arial" w:cs="Arial"/>
                <w:sz w:val="16"/>
                <w:szCs w:val="16"/>
              </w:rPr>
            </w:pPr>
            <w:r w:rsidRPr="00EC4B24">
              <w:rPr>
                <w:rFonts w:ascii="Arial" w:hAnsi="Arial" w:cs="Arial"/>
                <w:sz w:val="16"/>
                <w:szCs w:val="16"/>
              </w:rPr>
              <w:t>T1: En el trimestre hubo un total de fallos favorables de 21 de un total de 64 que corresponden al 32,8%</w:t>
            </w:r>
            <w:r>
              <w:t xml:space="preserve"> </w:t>
            </w:r>
            <w:r w:rsidRPr="00EC4B24">
              <w:rPr>
                <w:rFonts w:ascii="Arial" w:hAnsi="Arial" w:cs="Arial"/>
                <w:sz w:val="16"/>
                <w:szCs w:val="16"/>
              </w:rPr>
              <w:t>T2: En el trimestre hubo un total de fallos favorables de 37 de un total de 89 que corresponden al 41,6%</w:t>
            </w:r>
            <w:r>
              <w:t xml:space="preserve"> </w:t>
            </w:r>
            <w:r w:rsidRPr="00EC4B24">
              <w:rPr>
                <w:rFonts w:ascii="Arial" w:hAnsi="Arial" w:cs="Arial"/>
                <w:sz w:val="16"/>
                <w:szCs w:val="16"/>
              </w:rPr>
              <w:t>T3: En el trimestre hubo un total de fallos favorables de 36 de un total de 98 que corresponden al 36,7%</w:t>
            </w:r>
            <w:r>
              <w:t xml:space="preserve"> </w:t>
            </w:r>
            <w:r w:rsidRPr="00EC4B24">
              <w:rPr>
                <w:rFonts w:ascii="Arial" w:hAnsi="Arial" w:cs="Arial"/>
                <w:sz w:val="16"/>
                <w:szCs w:val="16"/>
              </w:rPr>
              <w:t>T4: En el trimestre hubo un total de fallos favorables de 23 de un total de 57 que corresponden al 40,4%</w:t>
            </w:r>
          </w:p>
        </w:tc>
      </w:tr>
      <w:tr w:rsidR="002E7B68" w:rsidRPr="007C3AB1" w14:paraId="0DF6C89E" w14:textId="77777777" w:rsidTr="00A3253A">
        <w:trPr>
          <w:trHeight w:val="152"/>
        </w:trPr>
        <w:tc>
          <w:tcPr>
            <w:tcW w:w="2006" w:type="dxa"/>
            <w:vMerge/>
            <w:tcBorders>
              <w:left w:val="single" w:sz="4" w:space="0" w:color="000000"/>
              <w:bottom w:val="single" w:sz="4" w:space="0" w:color="000000"/>
              <w:right w:val="single" w:sz="4" w:space="0" w:color="auto"/>
            </w:tcBorders>
          </w:tcPr>
          <w:p w14:paraId="138B9F56" w14:textId="77777777" w:rsidR="002E7B68" w:rsidRDefault="002E7B68" w:rsidP="006C755A">
            <w:pPr>
              <w:tabs>
                <w:tab w:val="center" w:pos="4536"/>
              </w:tabs>
              <w:jc w:val="both"/>
              <w:rPr>
                <w:rFonts w:ascii="Arial" w:eastAsia="Calibri" w:hAnsi="Arial" w:cs="Arial"/>
                <w:b/>
                <w:bCs/>
                <w:sz w:val="18"/>
                <w:szCs w:val="18"/>
              </w:rPr>
            </w:pPr>
          </w:p>
        </w:tc>
        <w:tc>
          <w:tcPr>
            <w:tcW w:w="1595" w:type="dxa"/>
            <w:tcBorders>
              <w:top w:val="single" w:sz="4" w:space="0" w:color="auto"/>
              <w:left w:val="single" w:sz="4" w:space="0" w:color="000000"/>
              <w:bottom w:val="single" w:sz="4" w:space="0" w:color="000000"/>
              <w:right w:val="single" w:sz="4" w:space="0" w:color="000000"/>
            </w:tcBorders>
          </w:tcPr>
          <w:p w14:paraId="6E6C50B9" w14:textId="77777777" w:rsidR="002E7B68" w:rsidRPr="003E776A" w:rsidRDefault="002E7B68" w:rsidP="006C755A">
            <w:pPr>
              <w:tabs>
                <w:tab w:val="center" w:pos="4536"/>
              </w:tabs>
              <w:jc w:val="center"/>
              <w:rPr>
                <w:rFonts w:ascii="Arial" w:hAnsi="Arial" w:cs="Arial"/>
                <w:b/>
                <w:sz w:val="16"/>
                <w:szCs w:val="16"/>
              </w:rPr>
            </w:pPr>
            <w:r w:rsidRPr="00856171">
              <w:rPr>
                <w:rFonts w:ascii="Arial" w:hAnsi="Arial" w:cs="Arial"/>
                <w:b/>
                <w:sz w:val="16"/>
                <w:szCs w:val="16"/>
              </w:rPr>
              <w:t>Requerimientos atendidos oportunamente</w:t>
            </w:r>
          </w:p>
        </w:tc>
        <w:tc>
          <w:tcPr>
            <w:tcW w:w="912" w:type="dxa"/>
            <w:tcBorders>
              <w:top w:val="single" w:sz="4" w:space="0" w:color="auto"/>
              <w:left w:val="single" w:sz="4" w:space="0" w:color="000000"/>
              <w:bottom w:val="single" w:sz="4" w:space="0" w:color="000000"/>
              <w:right w:val="single" w:sz="4" w:space="0" w:color="auto"/>
            </w:tcBorders>
          </w:tcPr>
          <w:p w14:paraId="4C61C909" w14:textId="77777777" w:rsidR="002E7B68" w:rsidRDefault="002E7B68" w:rsidP="006C755A">
            <w:pPr>
              <w:tabs>
                <w:tab w:val="center" w:pos="4536"/>
              </w:tabs>
              <w:jc w:val="center"/>
              <w:rPr>
                <w:rFonts w:ascii="Arial" w:eastAsia="Calibri" w:hAnsi="Arial" w:cs="Arial"/>
                <w:b/>
                <w:sz w:val="18"/>
                <w:szCs w:val="18"/>
              </w:rPr>
            </w:pPr>
            <w:r w:rsidRPr="001A680A">
              <w:rPr>
                <w:rFonts w:ascii="Arial" w:eastAsia="Calibri" w:hAnsi="Arial" w:cs="Arial"/>
                <w:b/>
                <w:sz w:val="18"/>
                <w:szCs w:val="18"/>
              </w:rPr>
              <w:t>100%</w:t>
            </w:r>
          </w:p>
        </w:tc>
        <w:tc>
          <w:tcPr>
            <w:tcW w:w="1388" w:type="dxa"/>
            <w:tcBorders>
              <w:top w:val="single" w:sz="4" w:space="0" w:color="auto"/>
              <w:left w:val="single" w:sz="4" w:space="0" w:color="000000"/>
              <w:bottom w:val="single" w:sz="4" w:space="0" w:color="000000"/>
              <w:right w:val="single" w:sz="4" w:space="0" w:color="auto"/>
            </w:tcBorders>
            <w:vAlign w:val="center"/>
          </w:tcPr>
          <w:p w14:paraId="5E6A339C" w14:textId="1F7C5E4A" w:rsidR="002E7B68" w:rsidRPr="006F4042" w:rsidRDefault="002E7B68" w:rsidP="006C755A">
            <w:pPr>
              <w:jc w:val="center"/>
              <w:rPr>
                <w:rFonts w:ascii="Arial" w:hAnsi="Arial" w:cs="Arial"/>
                <w:sz w:val="16"/>
                <w:szCs w:val="16"/>
              </w:rPr>
            </w:pPr>
            <w:r>
              <w:rPr>
                <w:rFonts w:ascii="Arial" w:eastAsia="Calibri" w:hAnsi="Arial" w:cs="Arial"/>
                <w:b/>
                <w:sz w:val="18"/>
                <w:szCs w:val="18"/>
              </w:rPr>
              <w:t xml:space="preserve">T1: </w:t>
            </w:r>
            <w:r w:rsidR="006056C9" w:rsidRPr="006056C9">
              <w:rPr>
                <w:rFonts w:ascii="Arial" w:hAnsi="Arial" w:cs="Arial"/>
                <w:sz w:val="16"/>
                <w:szCs w:val="16"/>
              </w:rPr>
              <w:t>100</w:t>
            </w:r>
          </w:p>
          <w:p w14:paraId="2B4AE39B" w14:textId="4CDE7495" w:rsidR="002E7B68" w:rsidRPr="006F4042" w:rsidRDefault="002E7B68" w:rsidP="006C755A">
            <w:pPr>
              <w:jc w:val="center"/>
              <w:rPr>
                <w:rFonts w:ascii="Arial" w:hAnsi="Arial" w:cs="Arial"/>
                <w:sz w:val="16"/>
                <w:szCs w:val="16"/>
              </w:rPr>
            </w:pPr>
            <w:r>
              <w:rPr>
                <w:rFonts w:ascii="Arial" w:eastAsia="Calibri" w:hAnsi="Arial" w:cs="Arial"/>
                <w:b/>
                <w:sz w:val="18"/>
                <w:szCs w:val="18"/>
              </w:rPr>
              <w:t xml:space="preserve">T2: </w:t>
            </w:r>
            <w:r w:rsidR="006056C9" w:rsidRPr="006056C9">
              <w:rPr>
                <w:rFonts w:ascii="Arial" w:hAnsi="Arial" w:cs="Arial"/>
                <w:sz w:val="16"/>
                <w:szCs w:val="16"/>
              </w:rPr>
              <w:t>100</w:t>
            </w:r>
          </w:p>
          <w:p w14:paraId="730A756A" w14:textId="756A7B28" w:rsidR="002E7B68"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T3:</w:t>
            </w:r>
            <w:r w:rsidRPr="006F4042">
              <w:rPr>
                <w:rFonts w:ascii="Arial" w:hAnsi="Arial" w:cs="Arial"/>
                <w:sz w:val="16"/>
                <w:szCs w:val="16"/>
              </w:rPr>
              <w:t xml:space="preserve"> </w:t>
            </w:r>
            <w:r w:rsidR="006056C9">
              <w:rPr>
                <w:rFonts w:ascii="Arial" w:hAnsi="Arial" w:cs="Arial"/>
                <w:sz w:val="16"/>
                <w:szCs w:val="16"/>
              </w:rPr>
              <w:t>100</w:t>
            </w:r>
          </w:p>
          <w:p w14:paraId="734767FA" w14:textId="1C9904B6" w:rsidR="002E7B68" w:rsidRDefault="002E7B68" w:rsidP="006C755A">
            <w:pPr>
              <w:jc w:val="center"/>
              <w:rPr>
                <w:rFonts w:ascii="Arial" w:eastAsia="Calibri" w:hAnsi="Arial" w:cs="Arial"/>
                <w:b/>
                <w:sz w:val="18"/>
                <w:szCs w:val="18"/>
              </w:rPr>
            </w:pPr>
            <w:r>
              <w:rPr>
                <w:rFonts w:ascii="Arial" w:eastAsia="Calibri" w:hAnsi="Arial" w:cs="Arial"/>
                <w:b/>
                <w:sz w:val="18"/>
                <w:szCs w:val="18"/>
              </w:rPr>
              <w:t xml:space="preserve">T4: </w:t>
            </w:r>
            <w:r w:rsidR="006056C9" w:rsidRPr="006056C9">
              <w:rPr>
                <w:rFonts w:ascii="Arial" w:hAnsi="Arial" w:cs="Arial"/>
                <w:sz w:val="16"/>
                <w:szCs w:val="16"/>
              </w:rPr>
              <w:t>100</w:t>
            </w:r>
          </w:p>
        </w:tc>
        <w:tc>
          <w:tcPr>
            <w:tcW w:w="3880" w:type="dxa"/>
            <w:tcBorders>
              <w:top w:val="single" w:sz="4" w:space="0" w:color="auto"/>
              <w:left w:val="single" w:sz="4" w:space="0" w:color="auto"/>
              <w:bottom w:val="single" w:sz="4" w:space="0" w:color="000000"/>
              <w:right w:val="single" w:sz="4" w:space="0" w:color="auto"/>
            </w:tcBorders>
          </w:tcPr>
          <w:p w14:paraId="156CE76C" w14:textId="1F0046CA" w:rsidR="002E7B68" w:rsidRPr="006F4042" w:rsidRDefault="006056C9" w:rsidP="006C755A">
            <w:pPr>
              <w:tabs>
                <w:tab w:val="center" w:pos="4536"/>
              </w:tabs>
              <w:jc w:val="both"/>
              <w:rPr>
                <w:rFonts w:ascii="Arial" w:hAnsi="Arial" w:cs="Arial"/>
                <w:sz w:val="16"/>
                <w:szCs w:val="16"/>
              </w:rPr>
            </w:pPr>
            <w:r w:rsidRPr="006056C9">
              <w:rPr>
                <w:rFonts w:ascii="Arial" w:hAnsi="Arial" w:cs="Arial"/>
                <w:sz w:val="16"/>
                <w:szCs w:val="16"/>
              </w:rPr>
              <w:t>T1: Se atendieron oportunamente el 100% de los requerimientos que en el trimestre fueron 175</w:t>
            </w:r>
            <w:r>
              <w:t xml:space="preserve">                          </w:t>
            </w:r>
            <w:r w:rsidRPr="006056C9">
              <w:rPr>
                <w:rFonts w:ascii="Arial" w:hAnsi="Arial" w:cs="Arial"/>
                <w:sz w:val="16"/>
                <w:szCs w:val="16"/>
              </w:rPr>
              <w:t>T2: Se atendieron oportunamente el 100% de los requerimientos que en el trimestre fueron 216</w:t>
            </w:r>
            <w:r>
              <w:t xml:space="preserve">                    </w:t>
            </w:r>
            <w:r w:rsidRPr="006056C9">
              <w:rPr>
                <w:rFonts w:ascii="Arial" w:hAnsi="Arial" w:cs="Arial"/>
                <w:sz w:val="16"/>
                <w:szCs w:val="16"/>
              </w:rPr>
              <w:t>T3: Se atendieron oportunamente el 100% de los requerimientos que en el trimestre fueron 180</w:t>
            </w:r>
            <w:r>
              <w:t xml:space="preserve">                        </w:t>
            </w:r>
            <w:r w:rsidRPr="006056C9">
              <w:rPr>
                <w:rFonts w:ascii="Arial" w:hAnsi="Arial" w:cs="Arial"/>
                <w:sz w:val="16"/>
                <w:szCs w:val="16"/>
              </w:rPr>
              <w:t>T4: Se atendieron oportunamente el 100% de los requerimientos que en el trimestre fueron 214</w:t>
            </w:r>
          </w:p>
        </w:tc>
      </w:tr>
      <w:tr w:rsidR="002E7B68" w:rsidRPr="007C3AB1" w14:paraId="68C38A36" w14:textId="77777777" w:rsidTr="00A3253A">
        <w:trPr>
          <w:trHeight w:val="184"/>
        </w:trPr>
        <w:tc>
          <w:tcPr>
            <w:tcW w:w="2006" w:type="dxa"/>
            <w:vMerge w:val="restart"/>
            <w:tcBorders>
              <w:top w:val="single" w:sz="4" w:space="0" w:color="000000"/>
              <w:left w:val="single" w:sz="4" w:space="0" w:color="000000"/>
              <w:right w:val="single" w:sz="4" w:space="0" w:color="auto"/>
            </w:tcBorders>
          </w:tcPr>
          <w:p w14:paraId="4F7B1995" w14:textId="77777777" w:rsidR="002E7B68" w:rsidRDefault="002E7B68" w:rsidP="006C755A">
            <w:pPr>
              <w:tabs>
                <w:tab w:val="center" w:pos="4536"/>
              </w:tabs>
              <w:jc w:val="both"/>
              <w:rPr>
                <w:rFonts w:ascii="Arial" w:eastAsia="Calibri" w:hAnsi="Arial" w:cs="Arial"/>
                <w:b/>
                <w:bCs/>
                <w:sz w:val="18"/>
                <w:szCs w:val="18"/>
              </w:rPr>
            </w:pPr>
            <w:r>
              <w:rPr>
                <w:rFonts w:ascii="Arial" w:eastAsia="Calibri" w:hAnsi="Arial" w:cs="Arial"/>
                <w:b/>
                <w:bCs/>
                <w:sz w:val="18"/>
                <w:szCs w:val="18"/>
              </w:rPr>
              <w:t>COMPRA PUBLICA</w:t>
            </w:r>
          </w:p>
        </w:tc>
        <w:tc>
          <w:tcPr>
            <w:tcW w:w="1595" w:type="dxa"/>
            <w:tcBorders>
              <w:top w:val="single" w:sz="4" w:space="0" w:color="000000"/>
              <w:left w:val="single" w:sz="4" w:space="0" w:color="000000"/>
              <w:bottom w:val="single" w:sz="4" w:space="0" w:color="auto"/>
              <w:right w:val="single" w:sz="4" w:space="0" w:color="000000"/>
            </w:tcBorders>
          </w:tcPr>
          <w:p w14:paraId="40914E35" w14:textId="77777777" w:rsidR="002E7B68" w:rsidRPr="003223EE" w:rsidRDefault="002E7B68" w:rsidP="006C755A">
            <w:pPr>
              <w:rPr>
                <w:rFonts w:ascii="Arial" w:hAnsi="Arial" w:cs="Arial"/>
                <w:b/>
                <w:sz w:val="16"/>
                <w:szCs w:val="16"/>
              </w:rPr>
            </w:pPr>
            <w:r w:rsidRPr="003223EE">
              <w:rPr>
                <w:rFonts w:ascii="Arial" w:hAnsi="Arial" w:cs="Arial"/>
                <w:b/>
                <w:sz w:val="16"/>
                <w:szCs w:val="16"/>
              </w:rPr>
              <w:t xml:space="preserve">Cumplimiento del plan de adquisiciones </w:t>
            </w:r>
          </w:p>
          <w:p w14:paraId="2172225E" w14:textId="77777777" w:rsidR="002E7B68" w:rsidRPr="003223EE" w:rsidRDefault="002E7B68" w:rsidP="006C755A">
            <w:pPr>
              <w:rPr>
                <w:rFonts w:ascii="Arial" w:hAnsi="Arial" w:cs="Arial"/>
                <w:b/>
                <w:sz w:val="16"/>
                <w:szCs w:val="16"/>
              </w:rPr>
            </w:pPr>
          </w:p>
          <w:p w14:paraId="329D4531" w14:textId="77777777" w:rsidR="002E7B68" w:rsidRPr="007C3AB1" w:rsidRDefault="002E7B68" w:rsidP="006C755A">
            <w:pPr>
              <w:tabs>
                <w:tab w:val="center" w:pos="4536"/>
              </w:tabs>
              <w:jc w:val="center"/>
              <w:rPr>
                <w:rFonts w:ascii="Arial" w:eastAsia="Calibri" w:hAnsi="Arial" w:cs="Arial"/>
                <w:b/>
                <w:sz w:val="18"/>
                <w:szCs w:val="18"/>
              </w:rPr>
            </w:pPr>
          </w:p>
        </w:tc>
        <w:tc>
          <w:tcPr>
            <w:tcW w:w="912" w:type="dxa"/>
            <w:tcBorders>
              <w:top w:val="single" w:sz="4" w:space="0" w:color="000000"/>
              <w:left w:val="single" w:sz="4" w:space="0" w:color="000000"/>
              <w:bottom w:val="single" w:sz="4" w:space="0" w:color="auto"/>
              <w:right w:val="single" w:sz="4" w:space="0" w:color="auto"/>
            </w:tcBorders>
          </w:tcPr>
          <w:p w14:paraId="567448DC" w14:textId="77777777" w:rsidR="002E7B68" w:rsidRPr="007C3AB1" w:rsidRDefault="002E7B68" w:rsidP="006C755A">
            <w:pPr>
              <w:tabs>
                <w:tab w:val="center" w:pos="4536"/>
              </w:tabs>
              <w:jc w:val="center"/>
              <w:rPr>
                <w:rFonts w:ascii="Arial" w:eastAsia="Calibri" w:hAnsi="Arial" w:cs="Arial"/>
                <w:b/>
                <w:sz w:val="18"/>
                <w:szCs w:val="18"/>
              </w:rPr>
            </w:pPr>
            <w:r w:rsidRPr="00A86838">
              <w:rPr>
                <w:rFonts w:ascii="Arial" w:eastAsia="Calibri" w:hAnsi="Arial" w:cs="Arial"/>
                <w:b/>
                <w:sz w:val="18"/>
                <w:szCs w:val="18"/>
              </w:rPr>
              <w:t>100%</w:t>
            </w:r>
          </w:p>
        </w:tc>
        <w:tc>
          <w:tcPr>
            <w:tcW w:w="1388" w:type="dxa"/>
            <w:tcBorders>
              <w:top w:val="single" w:sz="4" w:space="0" w:color="000000"/>
              <w:left w:val="single" w:sz="4" w:space="0" w:color="000000"/>
              <w:bottom w:val="single" w:sz="4" w:space="0" w:color="auto"/>
              <w:right w:val="single" w:sz="4" w:space="0" w:color="auto"/>
            </w:tcBorders>
            <w:vAlign w:val="center"/>
          </w:tcPr>
          <w:p w14:paraId="461BF484" w14:textId="72234A3A" w:rsidR="002E7B68" w:rsidRPr="006F4042" w:rsidRDefault="00FB281F" w:rsidP="006C755A">
            <w:pPr>
              <w:jc w:val="center"/>
              <w:rPr>
                <w:rFonts w:ascii="Arial" w:hAnsi="Arial" w:cs="Arial"/>
                <w:sz w:val="16"/>
                <w:szCs w:val="16"/>
              </w:rPr>
            </w:pPr>
            <w:r>
              <w:rPr>
                <w:rFonts w:ascii="Arial" w:eastAsia="Calibri" w:hAnsi="Arial" w:cs="Arial"/>
                <w:b/>
                <w:sz w:val="18"/>
                <w:szCs w:val="18"/>
              </w:rPr>
              <w:t xml:space="preserve">      </w:t>
            </w:r>
            <w:r w:rsidR="00C87FA4">
              <w:rPr>
                <w:rFonts w:ascii="Arial" w:eastAsia="Calibri" w:hAnsi="Arial" w:cs="Arial"/>
                <w:b/>
                <w:sz w:val="18"/>
                <w:szCs w:val="18"/>
              </w:rPr>
              <w:t xml:space="preserve"> </w:t>
            </w:r>
            <w:r w:rsidR="002E7B68">
              <w:rPr>
                <w:rFonts w:ascii="Arial" w:eastAsia="Calibri" w:hAnsi="Arial" w:cs="Arial"/>
                <w:b/>
                <w:sz w:val="18"/>
                <w:szCs w:val="18"/>
              </w:rPr>
              <w:t>T1:</w:t>
            </w:r>
            <w:r w:rsidR="002E7B68" w:rsidRPr="006F4042">
              <w:rPr>
                <w:rFonts w:ascii="Arial" w:hAnsi="Arial" w:cs="Arial"/>
                <w:sz w:val="16"/>
                <w:szCs w:val="16"/>
              </w:rPr>
              <w:t xml:space="preserve"> </w:t>
            </w:r>
            <w:r>
              <w:rPr>
                <w:rFonts w:ascii="Arial" w:hAnsi="Arial" w:cs="Arial"/>
                <w:sz w:val="16"/>
                <w:szCs w:val="16"/>
              </w:rPr>
              <w:t>36</w:t>
            </w:r>
          </w:p>
          <w:p w14:paraId="39804891" w14:textId="67FE5D36" w:rsidR="002E7B68" w:rsidRPr="006F4042" w:rsidRDefault="00FB281F" w:rsidP="006C755A">
            <w:pPr>
              <w:jc w:val="center"/>
              <w:rPr>
                <w:rFonts w:ascii="Arial" w:hAnsi="Arial" w:cs="Arial"/>
                <w:sz w:val="16"/>
                <w:szCs w:val="16"/>
              </w:rPr>
            </w:pPr>
            <w:r>
              <w:rPr>
                <w:rFonts w:ascii="Arial" w:eastAsia="Calibri" w:hAnsi="Arial" w:cs="Arial"/>
                <w:b/>
                <w:sz w:val="18"/>
                <w:szCs w:val="18"/>
              </w:rPr>
              <w:t xml:space="preserve">       </w:t>
            </w:r>
            <w:r w:rsidR="002E7B68">
              <w:rPr>
                <w:rFonts w:ascii="Arial" w:eastAsia="Calibri" w:hAnsi="Arial" w:cs="Arial"/>
                <w:b/>
                <w:sz w:val="18"/>
                <w:szCs w:val="18"/>
              </w:rPr>
              <w:t xml:space="preserve">T2: </w:t>
            </w:r>
            <w:r w:rsidRPr="00596B47">
              <w:rPr>
                <w:rFonts w:ascii="Arial" w:hAnsi="Arial" w:cs="Arial"/>
                <w:sz w:val="16"/>
                <w:szCs w:val="16"/>
              </w:rPr>
              <w:t>65</w:t>
            </w:r>
          </w:p>
          <w:p w14:paraId="096CA9A3" w14:textId="199FED2D" w:rsidR="002E7B68" w:rsidRPr="00DB42AA" w:rsidRDefault="00FB281F" w:rsidP="006C755A">
            <w:pPr>
              <w:tabs>
                <w:tab w:val="center" w:pos="4536"/>
              </w:tabs>
              <w:jc w:val="center"/>
              <w:rPr>
                <w:rFonts w:ascii="Arial" w:eastAsia="Calibri" w:hAnsi="Arial" w:cs="Arial"/>
                <w:sz w:val="18"/>
                <w:szCs w:val="18"/>
              </w:rPr>
            </w:pPr>
            <w:r>
              <w:rPr>
                <w:rFonts w:ascii="Arial" w:eastAsia="Calibri" w:hAnsi="Arial" w:cs="Arial"/>
                <w:b/>
                <w:sz w:val="18"/>
                <w:szCs w:val="18"/>
              </w:rPr>
              <w:t xml:space="preserve">       </w:t>
            </w:r>
            <w:r w:rsidR="002E7B68">
              <w:rPr>
                <w:rFonts w:ascii="Arial" w:eastAsia="Calibri" w:hAnsi="Arial" w:cs="Arial"/>
                <w:b/>
                <w:sz w:val="18"/>
                <w:szCs w:val="18"/>
              </w:rPr>
              <w:t xml:space="preserve">T3: </w:t>
            </w:r>
            <w:r w:rsidRPr="00596B47">
              <w:rPr>
                <w:rFonts w:ascii="Arial" w:hAnsi="Arial" w:cs="Arial"/>
                <w:sz w:val="16"/>
                <w:szCs w:val="16"/>
              </w:rPr>
              <w:t>86</w:t>
            </w:r>
          </w:p>
          <w:p w14:paraId="28B48638" w14:textId="57AF10C5" w:rsidR="002E7B68" w:rsidRPr="007C3AB1" w:rsidRDefault="002E7B68" w:rsidP="006C755A">
            <w:pPr>
              <w:tabs>
                <w:tab w:val="center" w:pos="4536"/>
              </w:tabs>
              <w:rPr>
                <w:rFonts w:ascii="Arial" w:eastAsia="Calibri" w:hAnsi="Arial" w:cs="Arial"/>
                <w:b/>
                <w:sz w:val="18"/>
                <w:szCs w:val="18"/>
              </w:rPr>
            </w:pPr>
            <w:r>
              <w:rPr>
                <w:rFonts w:ascii="Arial" w:eastAsia="Calibri" w:hAnsi="Arial" w:cs="Arial"/>
                <w:b/>
                <w:sz w:val="18"/>
                <w:szCs w:val="18"/>
              </w:rPr>
              <w:t xml:space="preserve">   </w:t>
            </w:r>
            <w:r w:rsidR="00FB281F">
              <w:rPr>
                <w:rFonts w:ascii="Arial" w:eastAsia="Calibri" w:hAnsi="Arial" w:cs="Arial"/>
                <w:b/>
                <w:sz w:val="18"/>
                <w:szCs w:val="18"/>
              </w:rPr>
              <w:t xml:space="preserve">    </w:t>
            </w:r>
            <w:r w:rsidR="00596B47">
              <w:rPr>
                <w:rFonts w:ascii="Arial" w:eastAsia="Calibri" w:hAnsi="Arial" w:cs="Arial"/>
                <w:b/>
                <w:sz w:val="18"/>
                <w:szCs w:val="18"/>
              </w:rPr>
              <w:t xml:space="preserve"> </w:t>
            </w:r>
            <w:r w:rsidR="00C87FA4">
              <w:rPr>
                <w:rFonts w:ascii="Arial" w:eastAsia="Calibri" w:hAnsi="Arial" w:cs="Arial"/>
                <w:b/>
                <w:sz w:val="18"/>
                <w:szCs w:val="18"/>
              </w:rPr>
              <w:t xml:space="preserve"> </w:t>
            </w:r>
            <w:r w:rsidR="00FB281F">
              <w:rPr>
                <w:rFonts w:ascii="Arial" w:eastAsia="Calibri" w:hAnsi="Arial" w:cs="Arial"/>
                <w:b/>
                <w:sz w:val="18"/>
                <w:szCs w:val="18"/>
              </w:rPr>
              <w:t xml:space="preserve"> </w:t>
            </w:r>
            <w:r>
              <w:rPr>
                <w:rFonts w:ascii="Arial" w:eastAsia="Calibri" w:hAnsi="Arial" w:cs="Arial"/>
                <w:b/>
                <w:sz w:val="18"/>
                <w:szCs w:val="18"/>
              </w:rPr>
              <w:t xml:space="preserve">T4: </w:t>
            </w:r>
            <w:r w:rsidR="00FB281F" w:rsidRPr="00596B47">
              <w:rPr>
                <w:rFonts w:ascii="Arial" w:hAnsi="Arial" w:cs="Arial"/>
                <w:sz w:val="16"/>
                <w:szCs w:val="16"/>
              </w:rPr>
              <w:t>97</w:t>
            </w:r>
          </w:p>
        </w:tc>
        <w:tc>
          <w:tcPr>
            <w:tcW w:w="3880" w:type="dxa"/>
            <w:tcBorders>
              <w:top w:val="single" w:sz="4" w:space="0" w:color="000000"/>
              <w:left w:val="single" w:sz="4" w:space="0" w:color="auto"/>
              <w:bottom w:val="single" w:sz="4" w:space="0" w:color="auto"/>
              <w:right w:val="single" w:sz="4" w:space="0" w:color="auto"/>
            </w:tcBorders>
            <w:vAlign w:val="center"/>
          </w:tcPr>
          <w:p w14:paraId="52858EC9" w14:textId="14FA8D43" w:rsidR="002E7B68" w:rsidRPr="00DB42AA" w:rsidRDefault="00FB281F" w:rsidP="006C755A">
            <w:pPr>
              <w:tabs>
                <w:tab w:val="center" w:pos="4536"/>
              </w:tabs>
              <w:jc w:val="both"/>
              <w:rPr>
                <w:rFonts w:ascii="Arial" w:hAnsi="Arial" w:cs="Arial"/>
                <w:sz w:val="16"/>
                <w:szCs w:val="16"/>
              </w:rPr>
            </w:pPr>
            <w:r w:rsidRPr="00FB281F">
              <w:rPr>
                <w:rFonts w:ascii="Arial" w:hAnsi="Arial" w:cs="Arial"/>
                <w:sz w:val="16"/>
                <w:szCs w:val="16"/>
              </w:rPr>
              <w:t>T1:  Del total de 28 contratos inscritos en el PAA fueron adjudicados durante el trimestre 10 contratos, para un porcentaje de 35,7%.</w:t>
            </w:r>
            <w:r>
              <w:rPr>
                <w:rFonts w:ascii="Arial" w:hAnsi="Arial" w:cs="Arial"/>
                <w:sz w:val="16"/>
                <w:szCs w:val="16"/>
              </w:rPr>
              <w:t xml:space="preserve"> </w:t>
            </w:r>
            <w:r w:rsidR="00053293">
              <w:rPr>
                <w:rFonts w:ascii="Arial" w:hAnsi="Arial" w:cs="Arial"/>
                <w:sz w:val="16"/>
                <w:szCs w:val="16"/>
              </w:rPr>
              <w:t xml:space="preserve">                                   </w:t>
            </w:r>
            <w:r w:rsidRPr="00FB281F">
              <w:rPr>
                <w:rFonts w:ascii="Arial" w:hAnsi="Arial" w:cs="Arial"/>
                <w:sz w:val="16"/>
                <w:szCs w:val="16"/>
              </w:rPr>
              <w:t>T2: Del total de 20 contratos inscritos en el PAA fueron adjudicados durante el trimestre 13 contratos, para un porcentaje de 65%.</w:t>
            </w:r>
            <w:r>
              <w:t xml:space="preserve"> </w:t>
            </w:r>
            <w:r w:rsidR="00053293">
              <w:t xml:space="preserve">                                </w:t>
            </w:r>
            <w:r w:rsidRPr="00FB281F">
              <w:rPr>
                <w:rFonts w:ascii="Arial" w:hAnsi="Arial" w:cs="Arial"/>
                <w:sz w:val="16"/>
                <w:szCs w:val="16"/>
              </w:rPr>
              <w:t xml:space="preserve">T3: En </w:t>
            </w:r>
            <w:r w:rsidR="00053293" w:rsidRPr="00FB281F">
              <w:rPr>
                <w:rFonts w:ascii="Arial" w:hAnsi="Arial" w:cs="Arial"/>
                <w:sz w:val="16"/>
                <w:szCs w:val="16"/>
              </w:rPr>
              <w:t>el trimestre</w:t>
            </w:r>
            <w:r w:rsidRPr="00FB281F">
              <w:rPr>
                <w:rFonts w:ascii="Arial" w:hAnsi="Arial" w:cs="Arial"/>
                <w:sz w:val="16"/>
                <w:szCs w:val="16"/>
              </w:rPr>
              <w:t xml:space="preserve"> </w:t>
            </w:r>
            <w:r w:rsidR="00053293" w:rsidRPr="00FB281F">
              <w:rPr>
                <w:rFonts w:ascii="Arial" w:hAnsi="Arial" w:cs="Arial"/>
                <w:sz w:val="16"/>
                <w:szCs w:val="16"/>
              </w:rPr>
              <w:t>se adjudicó</w:t>
            </w:r>
            <w:r w:rsidRPr="00FB281F">
              <w:rPr>
                <w:rFonts w:ascii="Arial" w:hAnsi="Arial" w:cs="Arial"/>
                <w:sz w:val="16"/>
                <w:szCs w:val="16"/>
              </w:rPr>
              <w:t xml:space="preserve"> 18 contratos de 20 contratos inscritos en el PAA, para un porcentaje de 85,7%.</w:t>
            </w:r>
            <w:r>
              <w:t xml:space="preserve"> </w:t>
            </w:r>
            <w:r w:rsidR="00053293">
              <w:t xml:space="preserve">                                                                                     </w:t>
            </w:r>
            <w:r w:rsidRPr="00FB281F">
              <w:rPr>
                <w:rFonts w:ascii="Arial" w:hAnsi="Arial" w:cs="Arial"/>
                <w:sz w:val="16"/>
                <w:szCs w:val="16"/>
              </w:rPr>
              <w:t xml:space="preserve">T4: El indicador muestra el presente </w:t>
            </w:r>
            <w:r w:rsidR="00053293" w:rsidRPr="00FB281F">
              <w:rPr>
                <w:rFonts w:ascii="Arial" w:hAnsi="Arial" w:cs="Arial"/>
                <w:sz w:val="16"/>
                <w:szCs w:val="16"/>
              </w:rPr>
              <w:t>porcentaje de</w:t>
            </w:r>
            <w:r w:rsidRPr="00FB281F">
              <w:rPr>
                <w:rFonts w:ascii="Arial" w:hAnsi="Arial" w:cs="Arial"/>
                <w:sz w:val="16"/>
                <w:szCs w:val="16"/>
              </w:rPr>
              <w:t xml:space="preserve"> 96,97, atendiendo que se </w:t>
            </w:r>
            <w:r w:rsidR="00053293" w:rsidRPr="00FB281F">
              <w:rPr>
                <w:rFonts w:ascii="Arial" w:hAnsi="Arial" w:cs="Arial"/>
                <w:sz w:val="16"/>
                <w:szCs w:val="16"/>
              </w:rPr>
              <w:t>adjudicó en</w:t>
            </w:r>
            <w:r w:rsidRPr="00FB281F">
              <w:rPr>
                <w:rFonts w:ascii="Arial" w:hAnsi="Arial" w:cs="Arial"/>
                <w:sz w:val="16"/>
                <w:szCs w:val="16"/>
              </w:rPr>
              <w:t xml:space="preserve"> este trimestre 64 contratos de 66 inscritos en el PAA.</w:t>
            </w:r>
          </w:p>
        </w:tc>
      </w:tr>
      <w:tr w:rsidR="002E7B68" w:rsidRPr="007C3AB1" w14:paraId="6FEB636A" w14:textId="77777777" w:rsidTr="00A3253A">
        <w:trPr>
          <w:trHeight w:val="246"/>
        </w:trPr>
        <w:tc>
          <w:tcPr>
            <w:tcW w:w="2006" w:type="dxa"/>
            <w:vMerge/>
            <w:tcBorders>
              <w:left w:val="single" w:sz="4" w:space="0" w:color="000000"/>
              <w:right w:val="single" w:sz="4" w:space="0" w:color="auto"/>
            </w:tcBorders>
          </w:tcPr>
          <w:p w14:paraId="309A279D" w14:textId="77777777" w:rsidR="002E7B68" w:rsidRDefault="002E7B68" w:rsidP="006C755A">
            <w:pPr>
              <w:tabs>
                <w:tab w:val="center" w:pos="4536"/>
              </w:tabs>
              <w:jc w:val="both"/>
              <w:rPr>
                <w:rFonts w:ascii="Arial" w:eastAsia="Calibri" w:hAnsi="Arial" w:cs="Arial"/>
                <w:b/>
                <w:bCs/>
                <w:sz w:val="18"/>
                <w:szCs w:val="18"/>
              </w:rPr>
            </w:pPr>
          </w:p>
        </w:tc>
        <w:tc>
          <w:tcPr>
            <w:tcW w:w="1595" w:type="dxa"/>
            <w:tcBorders>
              <w:top w:val="single" w:sz="4" w:space="0" w:color="auto"/>
              <w:left w:val="single" w:sz="4" w:space="0" w:color="000000"/>
              <w:bottom w:val="single" w:sz="4" w:space="0" w:color="auto"/>
              <w:right w:val="single" w:sz="4" w:space="0" w:color="000000"/>
            </w:tcBorders>
          </w:tcPr>
          <w:p w14:paraId="24EE7E64" w14:textId="77777777" w:rsidR="002E7B68" w:rsidRPr="003223EE" w:rsidRDefault="002E7B68" w:rsidP="006C755A">
            <w:pPr>
              <w:rPr>
                <w:rFonts w:ascii="Arial" w:hAnsi="Arial" w:cs="Arial"/>
                <w:b/>
                <w:sz w:val="16"/>
                <w:szCs w:val="16"/>
              </w:rPr>
            </w:pPr>
            <w:r w:rsidRPr="003223EE">
              <w:rPr>
                <w:rFonts w:ascii="Arial" w:hAnsi="Arial" w:cs="Arial"/>
                <w:b/>
                <w:sz w:val="16"/>
                <w:szCs w:val="16"/>
              </w:rPr>
              <w:t xml:space="preserve">Ahorro en la contratación </w:t>
            </w:r>
          </w:p>
          <w:p w14:paraId="6C737953" w14:textId="77777777" w:rsidR="002E7B68" w:rsidRPr="007C3AB1" w:rsidRDefault="002E7B68" w:rsidP="006C755A">
            <w:pPr>
              <w:tabs>
                <w:tab w:val="center" w:pos="4536"/>
              </w:tabs>
              <w:jc w:val="center"/>
              <w:rPr>
                <w:rFonts w:ascii="Arial" w:eastAsia="Calibri" w:hAnsi="Arial" w:cs="Arial"/>
                <w:b/>
                <w:sz w:val="18"/>
                <w:szCs w:val="18"/>
              </w:rPr>
            </w:pPr>
          </w:p>
        </w:tc>
        <w:tc>
          <w:tcPr>
            <w:tcW w:w="912" w:type="dxa"/>
            <w:tcBorders>
              <w:top w:val="single" w:sz="4" w:space="0" w:color="auto"/>
              <w:left w:val="single" w:sz="4" w:space="0" w:color="000000"/>
              <w:bottom w:val="single" w:sz="4" w:space="0" w:color="auto"/>
              <w:right w:val="single" w:sz="4" w:space="0" w:color="auto"/>
            </w:tcBorders>
          </w:tcPr>
          <w:p w14:paraId="25024B6E" w14:textId="77777777" w:rsidR="002E7B68" w:rsidRPr="007C3AB1" w:rsidRDefault="002E7B68" w:rsidP="006C755A">
            <w:pPr>
              <w:tabs>
                <w:tab w:val="center" w:pos="4536"/>
              </w:tabs>
              <w:jc w:val="center"/>
              <w:rPr>
                <w:rFonts w:ascii="Arial" w:eastAsia="Calibri" w:hAnsi="Arial" w:cs="Arial"/>
                <w:b/>
                <w:sz w:val="18"/>
                <w:szCs w:val="18"/>
              </w:rPr>
            </w:pPr>
            <w:r w:rsidRPr="00A86838">
              <w:rPr>
                <w:rFonts w:ascii="Arial" w:eastAsia="Calibri" w:hAnsi="Arial" w:cs="Arial"/>
                <w:b/>
                <w:sz w:val="18"/>
                <w:szCs w:val="18"/>
              </w:rPr>
              <w:t>100%</w:t>
            </w:r>
          </w:p>
        </w:tc>
        <w:tc>
          <w:tcPr>
            <w:tcW w:w="1388" w:type="dxa"/>
            <w:tcBorders>
              <w:top w:val="single" w:sz="4" w:space="0" w:color="auto"/>
              <w:left w:val="single" w:sz="4" w:space="0" w:color="000000"/>
              <w:bottom w:val="single" w:sz="4" w:space="0" w:color="auto"/>
              <w:right w:val="single" w:sz="4" w:space="0" w:color="auto"/>
            </w:tcBorders>
            <w:vAlign w:val="center"/>
          </w:tcPr>
          <w:p w14:paraId="6414928D" w14:textId="5428FFEC" w:rsidR="002E7B68" w:rsidRPr="006F4042" w:rsidRDefault="00E1197A" w:rsidP="006C755A">
            <w:pPr>
              <w:jc w:val="center"/>
              <w:rPr>
                <w:rFonts w:ascii="Arial" w:hAnsi="Arial" w:cs="Arial"/>
                <w:sz w:val="16"/>
                <w:szCs w:val="16"/>
              </w:rPr>
            </w:pPr>
            <w:r>
              <w:rPr>
                <w:rFonts w:ascii="Arial" w:eastAsia="Calibri" w:hAnsi="Arial" w:cs="Arial"/>
                <w:b/>
                <w:sz w:val="18"/>
                <w:szCs w:val="18"/>
              </w:rPr>
              <w:t xml:space="preserve">    </w:t>
            </w:r>
            <w:r w:rsidR="002E7B68">
              <w:rPr>
                <w:rFonts w:ascii="Arial" w:eastAsia="Calibri" w:hAnsi="Arial" w:cs="Arial"/>
                <w:b/>
                <w:sz w:val="18"/>
                <w:szCs w:val="18"/>
              </w:rPr>
              <w:t>T1:</w:t>
            </w:r>
            <w:r w:rsidR="002E7B68" w:rsidRPr="006F4042">
              <w:rPr>
                <w:rFonts w:ascii="Arial" w:hAnsi="Arial" w:cs="Arial"/>
                <w:sz w:val="16"/>
                <w:szCs w:val="16"/>
              </w:rPr>
              <w:t xml:space="preserve"> </w:t>
            </w:r>
            <w:r>
              <w:rPr>
                <w:rFonts w:ascii="Arial" w:hAnsi="Arial" w:cs="Arial"/>
                <w:sz w:val="16"/>
                <w:szCs w:val="16"/>
              </w:rPr>
              <w:t>3</w:t>
            </w:r>
          </w:p>
          <w:p w14:paraId="04471207" w14:textId="43EEE151" w:rsidR="002E7B68" w:rsidRPr="006F4042" w:rsidRDefault="00E1197A" w:rsidP="006C755A">
            <w:pPr>
              <w:jc w:val="center"/>
              <w:rPr>
                <w:rFonts w:ascii="Arial" w:hAnsi="Arial" w:cs="Arial"/>
                <w:sz w:val="16"/>
                <w:szCs w:val="16"/>
              </w:rPr>
            </w:pPr>
            <w:r>
              <w:rPr>
                <w:rFonts w:ascii="Arial" w:eastAsia="Calibri" w:hAnsi="Arial" w:cs="Arial"/>
                <w:b/>
                <w:sz w:val="18"/>
                <w:szCs w:val="18"/>
              </w:rPr>
              <w:t xml:space="preserve">   </w:t>
            </w:r>
            <w:r w:rsidR="002E7B68">
              <w:rPr>
                <w:rFonts w:ascii="Arial" w:eastAsia="Calibri" w:hAnsi="Arial" w:cs="Arial"/>
                <w:b/>
                <w:sz w:val="18"/>
                <w:szCs w:val="18"/>
              </w:rPr>
              <w:t xml:space="preserve"> T2: </w:t>
            </w:r>
            <w:r w:rsidRPr="00E1197A">
              <w:rPr>
                <w:rFonts w:ascii="Arial" w:eastAsia="Calibri" w:hAnsi="Arial" w:cs="Arial"/>
                <w:sz w:val="18"/>
                <w:szCs w:val="18"/>
              </w:rPr>
              <w:t>5</w:t>
            </w:r>
          </w:p>
          <w:p w14:paraId="358B521D" w14:textId="342D8EF4" w:rsidR="002E7B68" w:rsidRDefault="002E7B68" w:rsidP="006C755A">
            <w:pPr>
              <w:tabs>
                <w:tab w:val="center" w:pos="4536"/>
              </w:tabs>
              <w:rPr>
                <w:rFonts w:ascii="Arial" w:eastAsia="Calibri" w:hAnsi="Arial" w:cs="Arial"/>
                <w:b/>
                <w:sz w:val="18"/>
                <w:szCs w:val="18"/>
              </w:rPr>
            </w:pPr>
            <w:r>
              <w:rPr>
                <w:rFonts w:ascii="Arial" w:eastAsia="Calibri" w:hAnsi="Arial" w:cs="Arial"/>
                <w:b/>
                <w:sz w:val="18"/>
                <w:szCs w:val="18"/>
              </w:rPr>
              <w:t xml:space="preserve">     </w:t>
            </w:r>
            <w:r w:rsidR="00E1197A">
              <w:rPr>
                <w:rFonts w:ascii="Arial" w:eastAsia="Calibri" w:hAnsi="Arial" w:cs="Arial"/>
                <w:b/>
                <w:sz w:val="18"/>
                <w:szCs w:val="18"/>
              </w:rPr>
              <w:t xml:space="preserve">     </w:t>
            </w:r>
            <w:r w:rsidRPr="00C27B06">
              <w:rPr>
                <w:rFonts w:ascii="Arial" w:eastAsia="Calibri" w:hAnsi="Arial" w:cs="Arial"/>
                <w:b/>
                <w:sz w:val="18"/>
                <w:szCs w:val="18"/>
              </w:rPr>
              <w:t>T3:</w:t>
            </w:r>
            <w:r w:rsidRPr="006F4042">
              <w:rPr>
                <w:rFonts w:ascii="Arial" w:hAnsi="Arial" w:cs="Arial"/>
                <w:sz w:val="16"/>
                <w:szCs w:val="16"/>
              </w:rPr>
              <w:t xml:space="preserve"> </w:t>
            </w:r>
            <w:r w:rsidR="00E1197A">
              <w:rPr>
                <w:rFonts w:ascii="Arial" w:hAnsi="Arial" w:cs="Arial"/>
                <w:sz w:val="16"/>
                <w:szCs w:val="16"/>
              </w:rPr>
              <w:t>2</w:t>
            </w:r>
          </w:p>
          <w:p w14:paraId="3CD9E586" w14:textId="68B19CEB" w:rsidR="002E7B68" w:rsidRPr="007C3AB1"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 xml:space="preserve">  </w:t>
            </w:r>
            <w:r w:rsidR="00E1197A">
              <w:rPr>
                <w:rFonts w:ascii="Arial" w:eastAsia="Calibri" w:hAnsi="Arial" w:cs="Arial"/>
                <w:b/>
                <w:sz w:val="18"/>
                <w:szCs w:val="18"/>
              </w:rPr>
              <w:t xml:space="preserve">    </w:t>
            </w:r>
            <w:r>
              <w:rPr>
                <w:rFonts w:ascii="Arial" w:eastAsia="Calibri" w:hAnsi="Arial" w:cs="Arial"/>
                <w:b/>
                <w:sz w:val="18"/>
                <w:szCs w:val="18"/>
              </w:rPr>
              <w:t xml:space="preserve"> T4: </w:t>
            </w:r>
            <w:r w:rsidR="00E1197A" w:rsidRPr="00E1197A">
              <w:rPr>
                <w:rFonts w:ascii="Arial" w:eastAsia="Calibri" w:hAnsi="Arial" w:cs="Arial"/>
                <w:sz w:val="18"/>
                <w:szCs w:val="18"/>
              </w:rPr>
              <w:t>72</w:t>
            </w:r>
          </w:p>
        </w:tc>
        <w:tc>
          <w:tcPr>
            <w:tcW w:w="3880" w:type="dxa"/>
            <w:tcBorders>
              <w:top w:val="single" w:sz="4" w:space="0" w:color="auto"/>
              <w:left w:val="single" w:sz="4" w:space="0" w:color="auto"/>
              <w:bottom w:val="single" w:sz="4" w:space="0" w:color="auto"/>
              <w:right w:val="single" w:sz="4" w:space="0" w:color="auto"/>
            </w:tcBorders>
          </w:tcPr>
          <w:p w14:paraId="59356187" w14:textId="37BA8C32" w:rsidR="002E7B68" w:rsidRPr="007C3AB1" w:rsidRDefault="00E1197A" w:rsidP="006C755A">
            <w:pPr>
              <w:tabs>
                <w:tab w:val="center" w:pos="4536"/>
              </w:tabs>
              <w:jc w:val="both"/>
              <w:rPr>
                <w:rFonts w:ascii="Arial" w:eastAsia="Calibri" w:hAnsi="Arial" w:cs="Arial"/>
                <w:b/>
                <w:sz w:val="18"/>
                <w:szCs w:val="18"/>
              </w:rPr>
            </w:pPr>
            <w:r w:rsidRPr="00E1197A">
              <w:rPr>
                <w:rFonts w:ascii="Arial" w:hAnsi="Arial" w:cs="Arial"/>
                <w:sz w:val="16"/>
                <w:szCs w:val="16"/>
              </w:rPr>
              <w:t xml:space="preserve">T1: Este indicador muestra un resultado de 3% teniendo en cuenta el valor de los contratos adjudicados y así mismo se encuentra incluido en el presupuesto anual el  valor que corresponde a los contratos suscritos en el año 2021 con vigencias futuras 2022 y que fueron trasladados en el aplicativo SIIF los primeros días de enero de este año por lo que se utilizó Presupuesto del año 2021 para los </w:t>
            </w:r>
            <w:proofErr w:type="spellStart"/>
            <w:r w:rsidRPr="00E1197A">
              <w:rPr>
                <w:rFonts w:ascii="Arial" w:hAnsi="Arial" w:cs="Arial"/>
                <w:sz w:val="16"/>
                <w:szCs w:val="16"/>
              </w:rPr>
              <w:t>CDPs</w:t>
            </w:r>
            <w:proofErr w:type="spellEnd"/>
            <w:r w:rsidRPr="00E1197A">
              <w:rPr>
                <w:rFonts w:ascii="Arial" w:hAnsi="Arial" w:cs="Arial"/>
                <w:sz w:val="16"/>
                <w:szCs w:val="16"/>
              </w:rPr>
              <w:t xml:space="preserve"> y registros presupuestales, por funcionamiento con vigencias futuras; tales como los contratos de aseo, vigilancia, arrendamiento de inmuebles y digitalización. </w:t>
            </w:r>
            <w:r>
              <w:rPr>
                <w:rFonts w:ascii="Arial" w:hAnsi="Arial" w:cs="Arial"/>
                <w:sz w:val="16"/>
                <w:szCs w:val="16"/>
              </w:rPr>
              <w:t xml:space="preserve">                                                                    </w:t>
            </w:r>
            <w:r w:rsidRPr="00E1197A">
              <w:rPr>
                <w:rFonts w:ascii="Arial" w:hAnsi="Arial" w:cs="Arial"/>
                <w:sz w:val="16"/>
                <w:szCs w:val="16"/>
              </w:rPr>
              <w:t xml:space="preserve">T2: El resultado del indicador fue de 5% dado que la asignación presupuestal es anual. A medida que van surgiendo nuevas necesidades, se solicita más recursos y si estos son aprobados, aumentan los valores adicionales al presupuesto inicial. Por otro </w:t>
            </w:r>
            <w:r w:rsidRPr="00E1197A">
              <w:rPr>
                <w:rFonts w:ascii="Arial" w:hAnsi="Arial" w:cs="Arial"/>
                <w:sz w:val="16"/>
                <w:szCs w:val="16"/>
              </w:rPr>
              <w:lastRenderedPageBreak/>
              <w:t xml:space="preserve">lado, los recursos asignados tienen incorporados los valores amparados de aquellos contratos que vienen con vigencia futura, tales como: Contratos de arrendamientos del Cesar y La Guajira, Aseo Cesar y La Guajira, Vigilancia Cesar y La Guajira y el contrato de digitalización. </w:t>
            </w:r>
            <w:r>
              <w:rPr>
                <w:rFonts w:ascii="Arial" w:hAnsi="Arial" w:cs="Arial"/>
                <w:sz w:val="16"/>
                <w:szCs w:val="16"/>
              </w:rPr>
              <w:t xml:space="preserve">                                                                                    </w:t>
            </w:r>
            <w:r w:rsidRPr="00E1197A">
              <w:rPr>
                <w:rFonts w:ascii="Arial" w:hAnsi="Arial" w:cs="Arial"/>
                <w:sz w:val="16"/>
                <w:szCs w:val="16"/>
              </w:rPr>
              <w:t xml:space="preserve">T3: El resultado del trimestre fue de </w:t>
            </w:r>
            <w:r>
              <w:rPr>
                <w:rFonts w:ascii="Arial" w:hAnsi="Arial" w:cs="Arial"/>
                <w:sz w:val="16"/>
                <w:szCs w:val="16"/>
              </w:rPr>
              <w:t>2</w:t>
            </w:r>
            <w:r w:rsidRPr="00E1197A">
              <w:rPr>
                <w:rFonts w:ascii="Arial" w:hAnsi="Arial" w:cs="Arial"/>
                <w:sz w:val="16"/>
                <w:szCs w:val="16"/>
              </w:rPr>
              <w:t xml:space="preserve">%, teniendo en cuenta que la asignación presupuestal es anual y en la medida en que surgen necesidades, se hace la respectiva solicitud. Los recursos asignados, tienen incorporados los valores amparados de aquellos contratos que vienen con vigencia futura; Es decir que dichos valores se encuentran incluidos en nuestro presupuesto arrastrando valores de la vigencia anterior. </w:t>
            </w:r>
            <w:r>
              <w:rPr>
                <w:rFonts w:ascii="Arial" w:hAnsi="Arial" w:cs="Arial"/>
                <w:sz w:val="16"/>
                <w:szCs w:val="16"/>
              </w:rPr>
              <w:t xml:space="preserve">                                                                                           </w:t>
            </w:r>
            <w:r w:rsidRPr="00E1197A">
              <w:rPr>
                <w:rFonts w:ascii="Arial" w:hAnsi="Arial" w:cs="Arial"/>
                <w:sz w:val="16"/>
                <w:szCs w:val="16"/>
              </w:rPr>
              <w:t>T4: El resultado fue de 72%  teniendo en cuenta el valor de los contratos adjudicados, así mismo se encuentra incluido en el presupuesto anual el  valor que corresponde a los contratos suscritos en el año 2021 con vigencias futuras 2022 y que fueron trasladados en el aplicativo SIIF los primeros días de enero de este año por lo que se utilizó Presupuesto del año 2021 para los CDP  y registros presupuestales, por funcionamiento e inversión con vigencias futuras; tales como los contratos de aseo, vigilancia, arrendamiento de inmueble, digitalización. Así mismo se debe tener presente que el presupuesto asignado es anual y el mismo es acumulativo.</w:t>
            </w:r>
          </w:p>
        </w:tc>
      </w:tr>
      <w:tr w:rsidR="002E7B68" w:rsidRPr="007C3AB1" w14:paraId="310921EE" w14:textId="77777777" w:rsidTr="00A3253A">
        <w:trPr>
          <w:trHeight w:val="176"/>
        </w:trPr>
        <w:tc>
          <w:tcPr>
            <w:tcW w:w="2006" w:type="dxa"/>
            <w:vMerge/>
            <w:tcBorders>
              <w:left w:val="single" w:sz="4" w:space="0" w:color="000000"/>
              <w:right w:val="single" w:sz="4" w:space="0" w:color="auto"/>
            </w:tcBorders>
          </w:tcPr>
          <w:p w14:paraId="3451BE83" w14:textId="77777777" w:rsidR="002E7B68" w:rsidRDefault="002E7B68" w:rsidP="006C755A">
            <w:pPr>
              <w:tabs>
                <w:tab w:val="center" w:pos="4536"/>
              </w:tabs>
              <w:jc w:val="both"/>
              <w:rPr>
                <w:rFonts w:ascii="Arial" w:eastAsia="Calibri" w:hAnsi="Arial" w:cs="Arial"/>
                <w:b/>
                <w:bCs/>
                <w:sz w:val="18"/>
                <w:szCs w:val="18"/>
              </w:rPr>
            </w:pPr>
          </w:p>
        </w:tc>
        <w:tc>
          <w:tcPr>
            <w:tcW w:w="1595" w:type="dxa"/>
            <w:tcBorders>
              <w:top w:val="single" w:sz="4" w:space="0" w:color="auto"/>
              <w:left w:val="single" w:sz="4" w:space="0" w:color="000000"/>
              <w:bottom w:val="single" w:sz="4" w:space="0" w:color="auto"/>
              <w:right w:val="single" w:sz="4" w:space="0" w:color="000000"/>
            </w:tcBorders>
          </w:tcPr>
          <w:p w14:paraId="3F067BBC" w14:textId="77777777" w:rsidR="002E7B68" w:rsidRPr="003223EE" w:rsidRDefault="002E7B68" w:rsidP="006C755A">
            <w:pPr>
              <w:rPr>
                <w:rFonts w:ascii="Arial" w:hAnsi="Arial" w:cs="Arial"/>
                <w:b/>
                <w:sz w:val="16"/>
                <w:szCs w:val="16"/>
              </w:rPr>
            </w:pPr>
            <w:r w:rsidRPr="003223EE">
              <w:rPr>
                <w:rFonts w:ascii="Arial" w:hAnsi="Arial" w:cs="Arial"/>
                <w:b/>
                <w:sz w:val="16"/>
                <w:szCs w:val="16"/>
              </w:rPr>
              <w:t>Oportunidad en la planeación contractual para la inversión</w:t>
            </w:r>
          </w:p>
          <w:p w14:paraId="76C5B475" w14:textId="77777777" w:rsidR="002E7B68" w:rsidRPr="007C3AB1" w:rsidRDefault="002E7B68" w:rsidP="006C755A">
            <w:pPr>
              <w:tabs>
                <w:tab w:val="center" w:pos="4536"/>
              </w:tabs>
              <w:jc w:val="center"/>
              <w:rPr>
                <w:rFonts w:ascii="Arial" w:eastAsia="Calibri" w:hAnsi="Arial" w:cs="Arial"/>
                <w:b/>
                <w:sz w:val="18"/>
                <w:szCs w:val="18"/>
              </w:rPr>
            </w:pPr>
          </w:p>
        </w:tc>
        <w:tc>
          <w:tcPr>
            <w:tcW w:w="912" w:type="dxa"/>
            <w:tcBorders>
              <w:top w:val="single" w:sz="4" w:space="0" w:color="auto"/>
              <w:left w:val="single" w:sz="4" w:space="0" w:color="000000"/>
              <w:bottom w:val="single" w:sz="4" w:space="0" w:color="auto"/>
              <w:right w:val="single" w:sz="4" w:space="0" w:color="auto"/>
            </w:tcBorders>
          </w:tcPr>
          <w:p w14:paraId="19A8F28E" w14:textId="77777777" w:rsidR="002E7B68" w:rsidRPr="007C3AB1" w:rsidRDefault="002E7B68" w:rsidP="006C755A">
            <w:pPr>
              <w:tabs>
                <w:tab w:val="center" w:pos="4536"/>
              </w:tabs>
              <w:jc w:val="center"/>
              <w:rPr>
                <w:rFonts w:ascii="Arial" w:eastAsia="Calibri" w:hAnsi="Arial" w:cs="Arial"/>
                <w:b/>
                <w:sz w:val="18"/>
                <w:szCs w:val="18"/>
              </w:rPr>
            </w:pPr>
            <w:r w:rsidRPr="00A86838">
              <w:rPr>
                <w:rFonts w:ascii="Arial" w:eastAsia="Calibri" w:hAnsi="Arial" w:cs="Arial"/>
                <w:b/>
                <w:sz w:val="18"/>
                <w:szCs w:val="18"/>
              </w:rPr>
              <w:t>100%</w:t>
            </w:r>
          </w:p>
        </w:tc>
        <w:tc>
          <w:tcPr>
            <w:tcW w:w="1388" w:type="dxa"/>
            <w:tcBorders>
              <w:top w:val="single" w:sz="4" w:space="0" w:color="auto"/>
              <w:left w:val="single" w:sz="4" w:space="0" w:color="000000"/>
              <w:bottom w:val="single" w:sz="4" w:space="0" w:color="auto"/>
              <w:right w:val="single" w:sz="4" w:space="0" w:color="auto"/>
            </w:tcBorders>
            <w:vAlign w:val="center"/>
          </w:tcPr>
          <w:p w14:paraId="016DE36B" w14:textId="775EF072" w:rsidR="002E7B68" w:rsidRPr="006F4042" w:rsidRDefault="002E7B68" w:rsidP="006C755A">
            <w:pPr>
              <w:jc w:val="center"/>
              <w:rPr>
                <w:rFonts w:ascii="Arial" w:hAnsi="Arial" w:cs="Arial"/>
                <w:sz w:val="16"/>
                <w:szCs w:val="16"/>
              </w:rPr>
            </w:pPr>
            <w:r>
              <w:rPr>
                <w:rFonts w:ascii="Arial" w:eastAsia="Calibri" w:hAnsi="Arial" w:cs="Arial"/>
                <w:b/>
                <w:sz w:val="18"/>
                <w:szCs w:val="18"/>
              </w:rPr>
              <w:t>T1:</w:t>
            </w:r>
            <w:r w:rsidRPr="006F4042">
              <w:rPr>
                <w:rFonts w:ascii="Arial" w:hAnsi="Arial" w:cs="Arial"/>
                <w:sz w:val="16"/>
                <w:szCs w:val="16"/>
              </w:rPr>
              <w:t xml:space="preserve"> </w:t>
            </w:r>
            <w:r w:rsidR="00BE040C">
              <w:rPr>
                <w:rFonts w:ascii="Arial" w:hAnsi="Arial" w:cs="Arial"/>
                <w:sz w:val="16"/>
                <w:szCs w:val="16"/>
              </w:rPr>
              <w:t>2</w:t>
            </w:r>
          </w:p>
          <w:p w14:paraId="6FBA2B54" w14:textId="311B4854" w:rsidR="002E7B68" w:rsidRPr="006F4042" w:rsidRDefault="00BE040C" w:rsidP="006C755A">
            <w:pPr>
              <w:jc w:val="center"/>
              <w:rPr>
                <w:rFonts w:ascii="Arial" w:hAnsi="Arial" w:cs="Arial"/>
                <w:sz w:val="16"/>
                <w:szCs w:val="16"/>
              </w:rPr>
            </w:pPr>
            <w:r>
              <w:rPr>
                <w:rFonts w:ascii="Arial" w:eastAsia="Calibri" w:hAnsi="Arial" w:cs="Arial"/>
                <w:b/>
                <w:sz w:val="18"/>
                <w:szCs w:val="18"/>
              </w:rPr>
              <w:t xml:space="preserve">  </w:t>
            </w:r>
            <w:r w:rsidR="002E7B68">
              <w:rPr>
                <w:rFonts w:ascii="Arial" w:eastAsia="Calibri" w:hAnsi="Arial" w:cs="Arial"/>
                <w:b/>
                <w:sz w:val="18"/>
                <w:szCs w:val="18"/>
              </w:rPr>
              <w:t xml:space="preserve">T2: </w:t>
            </w:r>
            <w:r w:rsidRPr="00BE040C">
              <w:rPr>
                <w:rFonts w:ascii="Arial" w:eastAsia="Calibri" w:hAnsi="Arial" w:cs="Arial"/>
                <w:sz w:val="18"/>
                <w:szCs w:val="18"/>
              </w:rPr>
              <w:t>68</w:t>
            </w:r>
          </w:p>
          <w:p w14:paraId="541D1CD8" w14:textId="655D3644" w:rsidR="002E7B68" w:rsidRDefault="002E7B68" w:rsidP="006C755A">
            <w:pPr>
              <w:tabs>
                <w:tab w:val="center" w:pos="4536"/>
              </w:tabs>
              <w:rPr>
                <w:rFonts w:ascii="Arial" w:eastAsia="Calibri" w:hAnsi="Arial" w:cs="Arial"/>
                <w:b/>
                <w:sz w:val="18"/>
                <w:szCs w:val="18"/>
              </w:rPr>
            </w:pPr>
            <w:r>
              <w:rPr>
                <w:rFonts w:ascii="Arial" w:eastAsia="Calibri" w:hAnsi="Arial" w:cs="Arial"/>
                <w:b/>
                <w:sz w:val="18"/>
                <w:szCs w:val="18"/>
              </w:rPr>
              <w:t xml:space="preserve">        T3:</w:t>
            </w:r>
            <w:r w:rsidRPr="004D1AA8">
              <w:rPr>
                <w:rFonts w:ascii="Arial" w:eastAsia="Calibri" w:hAnsi="Arial" w:cs="Arial"/>
                <w:sz w:val="18"/>
                <w:szCs w:val="18"/>
              </w:rPr>
              <w:t xml:space="preserve"> </w:t>
            </w:r>
            <w:r w:rsidR="00BE040C">
              <w:rPr>
                <w:rFonts w:ascii="Arial" w:eastAsia="Calibri" w:hAnsi="Arial" w:cs="Arial"/>
                <w:sz w:val="18"/>
                <w:szCs w:val="18"/>
              </w:rPr>
              <w:t>243</w:t>
            </w:r>
          </w:p>
          <w:p w14:paraId="7BE85C10" w14:textId="5F5918F4" w:rsidR="002E7B68" w:rsidRPr="007C3AB1"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 xml:space="preserve"> </w:t>
            </w:r>
            <w:r w:rsidR="00BE040C">
              <w:rPr>
                <w:rFonts w:ascii="Arial" w:eastAsia="Calibri" w:hAnsi="Arial" w:cs="Arial"/>
                <w:b/>
                <w:sz w:val="18"/>
                <w:szCs w:val="18"/>
              </w:rPr>
              <w:t xml:space="preserve">    </w:t>
            </w:r>
            <w:r>
              <w:rPr>
                <w:rFonts w:ascii="Arial" w:eastAsia="Calibri" w:hAnsi="Arial" w:cs="Arial"/>
                <w:b/>
                <w:sz w:val="18"/>
                <w:szCs w:val="18"/>
              </w:rPr>
              <w:t xml:space="preserve">T4: </w:t>
            </w:r>
            <w:r w:rsidR="00BE040C" w:rsidRPr="00BE040C">
              <w:rPr>
                <w:rFonts w:ascii="Arial" w:eastAsia="Calibri" w:hAnsi="Arial" w:cs="Arial"/>
                <w:sz w:val="18"/>
                <w:szCs w:val="18"/>
              </w:rPr>
              <w:t>288</w:t>
            </w:r>
          </w:p>
        </w:tc>
        <w:tc>
          <w:tcPr>
            <w:tcW w:w="3880" w:type="dxa"/>
            <w:tcBorders>
              <w:top w:val="single" w:sz="4" w:space="0" w:color="auto"/>
              <w:left w:val="single" w:sz="4" w:space="0" w:color="auto"/>
              <w:bottom w:val="single" w:sz="4" w:space="0" w:color="auto"/>
              <w:right w:val="single" w:sz="4" w:space="0" w:color="auto"/>
            </w:tcBorders>
            <w:vAlign w:val="center"/>
          </w:tcPr>
          <w:p w14:paraId="1C20CA99" w14:textId="36E50AC6" w:rsidR="002E7B68" w:rsidRPr="00BE040C" w:rsidRDefault="00BE040C" w:rsidP="006C755A">
            <w:pPr>
              <w:tabs>
                <w:tab w:val="center" w:pos="4536"/>
              </w:tabs>
              <w:jc w:val="both"/>
              <w:rPr>
                <w:rFonts w:ascii="Arial" w:eastAsia="Calibri" w:hAnsi="Arial" w:cs="Arial"/>
                <w:sz w:val="18"/>
                <w:szCs w:val="18"/>
              </w:rPr>
            </w:pPr>
            <w:r w:rsidRPr="00BE040C">
              <w:rPr>
                <w:rFonts w:ascii="Arial" w:hAnsi="Arial" w:cs="Arial"/>
                <w:sz w:val="16"/>
                <w:szCs w:val="16"/>
              </w:rPr>
              <w:t xml:space="preserve">T1: La fecha de aprobación del plan de inversiones fue el 26 de enero de 2022 y la adjudicación del proceso para el primer trimestre bajo la modalidad de mínima cuantía fue el 21 de febrero de 2022.   Bajo la modalidad de contratación directa se adjudicó el primer contrato el día 28 de enero de 2022, la diferencia de los días correspondiente a la publicación del PAA y la adjudicación se ve representada en un tiempo mínimo que se requiere para adelantar los estudios de mercado, estudios previos y la invitación publica o convocatoria necesarios para el cumplimiento de los requisitos del proceso contractual. </w:t>
            </w:r>
            <w:r w:rsidR="005F5128">
              <w:rPr>
                <w:rFonts w:ascii="Arial" w:hAnsi="Arial" w:cs="Arial"/>
                <w:sz w:val="16"/>
                <w:szCs w:val="16"/>
              </w:rPr>
              <w:t xml:space="preserve">                                                                                 </w:t>
            </w:r>
            <w:r w:rsidRPr="00BE040C">
              <w:rPr>
                <w:rFonts w:ascii="Arial" w:hAnsi="Arial" w:cs="Arial"/>
                <w:sz w:val="16"/>
                <w:szCs w:val="16"/>
              </w:rPr>
              <w:t xml:space="preserve">T2:  La fecha de aprobación del plan de inversiones fue el 26 de enero  de 202, la publicación del proceso se realizó el 25 de abril de 2022 y  la adjudicación del contrato  para el segundo   trimestre bajo la modalidad de mínima cuantía  fue el  10 de mayo de 2022,  Este primer proceso publicado en el segundo trimestre bajo esta modalidad, se realizó dentro del trimestre, es decir en fecha establecida en el PAA , por otro lado es importante resaltar que para la materialización de los   procesos, se requiere de un tiempo prudente para recibir las cotizaciones para determinar el estudio de mercado y demás documentos que hacen parte del proceso.    </w:t>
            </w:r>
            <w:r w:rsidR="005F5128">
              <w:rPr>
                <w:rFonts w:ascii="Arial" w:hAnsi="Arial" w:cs="Arial"/>
                <w:sz w:val="16"/>
                <w:szCs w:val="16"/>
              </w:rPr>
              <w:t xml:space="preserve">                             </w:t>
            </w:r>
            <w:r w:rsidRPr="00BE040C">
              <w:rPr>
                <w:rFonts w:ascii="Arial" w:hAnsi="Arial" w:cs="Arial"/>
                <w:sz w:val="16"/>
                <w:szCs w:val="16"/>
              </w:rPr>
              <w:t xml:space="preserve">T3:   La fecha de aprobación del plan de inversiones fue el 26 de enero de 2022. No obstante, el PAA inicial fue modificado por la Versión 7 de fecha 11 de julio de 2022, con la finalidad de incluir la necesidad para contratar el arrendamiento del inmueble donde funciona el Juzgado promiscuo Municipal de Manaure, este proceso fue incluido como quiera que en su mayoría no se cuenta con la totalidad de los recursos los cuales son objetos de traslados o por adición al presupuesto inicial. No obstante, este primer proceso en el tercer trimestre, fue estructurado bajo la modalidad de contratación directa se realizó dentro del plazo establecido en el PAA, con una fecha de adjudicación de 11 de julio de 2022. </w:t>
            </w:r>
            <w:r w:rsidR="005F5128">
              <w:rPr>
                <w:rFonts w:ascii="Arial" w:hAnsi="Arial" w:cs="Arial"/>
                <w:sz w:val="16"/>
                <w:szCs w:val="16"/>
              </w:rPr>
              <w:t xml:space="preserve">                                                                                          </w:t>
            </w:r>
            <w:r w:rsidRPr="00BE040C">
              <w:rPr>
                <w:rFonts w:ascii="Arial" w:hAnsi="Arial" w:cs="Arial"/>
                <w:sz w:val="16"/>
                <w:szCs w:val="16"/>
              </w:rPr>
              <w:lastRenderedPageBreak/>
              <w:t xml:space="preserve">T4: La fecha de aprobación del plan de inversiones fue el 26 de enero de 2022, el PAA inicial fue modificado por la </w:t>
            </w:r>
            <w:r w:rsidR="005F5128" w:rsidRPr="00BE040C">
              <w:rPr>
                <w:rFonts w:ascii="Arial" w:hAnsi="Arial" w:cs="Arial"/>
                <w:sz w:val="16"/>
                <w:szCs w:val="16"/>
              </w:rPr>
              <w:t>Versión 17</w:t>
            </w:r>
            <w:r w:rsidRPr="00BE040C">
              <w:rPr>
                <w:rFonts w:ascii="Arial" w:hAnsi="Arial" w:cs="Arial"/>
                <w:sz w:val="16"/>
                <w:szCs w:val="16"/>
              </w:rPr>
              <w:t xml:space="preserve"> de fecha 3 de </w:t>
            </w:r>
            <w:r w:rsidR="005F5128" w:rsidRPr="00BE040C">
              <w:rPr>
                <w:rFonts w:ascii="Arial" w:hAnsi="Arial" w:cs="Arial"/>
                <w:sz w:val="16"/>
                <w:szCs w:val="16"/>
              </w:rPr>
              <w:t>octubre de</w:t>
            </w:r>
            <w:r w:rsidRPr="00BE040C">
              <w:rPr>
                <w:rFonts w:ascii="Arial" w:hAnsi="Arial" w:cs="Arial"/>
                <w:sz w:val="16"/>
                <w:szCs w:val="16"/>
              </w:rPr>
              <w:t xml:space="preserve"> 2022, con la finalidad de incluir la necesidad para contratar </w:t>
            </w:r>
            <w:r w:rsidR="005F5128" w:rsidRPr="00BE040C">
              <w:rPr>
                <w:rFonts w:ascii="Arial" w:hAnsi="Arial" w:cs="Arial"/>
                <w:sz w:val="16"/>
                <w:szCs w:val="16"/>
              </w:rPr>
              <w:t>el servicio</w:t>
            </w:r>
            <w:r w:rsidRPr="00BE040C">
              <w:rPr>
                <w:rFonts w:ascii="Arial" w:hAnsi="Arial" w:cs="Arial"/>
                <w:sz w:val="16"/>
                <w:szCs w:val="16"/>
              </w:rPr>
              <w:t xml:space="preserve"> de vigilancia y el arrendamiento de equipos </w:t>
            </w:r>
            <w:r w:rsidR="005F5128" w:rsidRPr="00BE040C">
              <w:rPr>
                <w:rFonts w:ascii="Arial" w:hAnsi="Arial" w:cs="Arial"/>
                <w:sz w:val="16"/>
                <w:szCs w:val="16"/>
              </w:rPr>
              <w:t>tecnológicos, fue</w:t>
            </w:r>
            <w:r w:rsidRPr="00BE040C">
              <w:rPr>
                <w:rFonts w:ascii="Arial" w:hAnsi="Arial" w:cs="Arial"/>
                <w:sz w:val="16"/>
                <w:szCs w:val="16"/>
              </w:rPr>
              <w:t xml:space="preserve"> </w:t>
            </w:r>
            <w:r w:rsidR="005F5128" w:rsidRPr="00BE040C">
              <w:rPr>
                <w:rFonts w:ascii="Arial" w:hAnsi="Arial" w:cs="Arial"/>
                <w:sz w:val="16"/>
                <w:szCs w:val="16"/>
              </w:rPr>
              <w:t>incluido como</w:t>
            </w:r>
            <w:r w:rsidRPr="00BE040C">
              <w:rPr>
                <w:rFonts w:ascii="Arial" w:hAnsi="Arial" w:cs="Arial"/>
                <w:sz w:val="16"/>
                <w:szCs w:val="16"/>
              </w:rPr>
              <w:t xml:space="preserve"> quiera que no se contaban con las vigencias futuras aprobadas, más sin embargo en versiones anteriores se había incluido con el valor de $0, esperando la aprobación de</w:t>
            </w:r>
            <w:r>
              <w:rPr>
                <w:rFonts w:ascii="Arial" w:hAnsi="Arial" w:cs="Arial"/>
                <w:sz w:val="16"/>
                <w:szCs w:val="16"/>
              </w:rPr>
              <w:t xml:space="preserve"> </w:t>
            </w:r>
            <w:r w:rsidRPr="00BE040C">
              <w:rPr>
                <w:rFonts w:ascii="Arial" w:hAnsi="Arial" w:cs="Arial"/>
                <w:sz w:val="16"/>
                <w:szCs w:val="16"/>
              </w:rPr>
              <w:t xml:space="preserve">la misma. No obstante, este primer proceso bajo la modalidad de Licitación </w:t>
            </w:r>
            <w:proofErr w:type="spellStart"/>
            <w:r w:rsidRPr="00BE040C">
              <w:rPr>
                <w:rFonts w:ascii="Arial" w:hAnsi="Arial" w:cs="Arial"/>
                <w:sz w:val="16"/>
                <w:szCs w:val="16"/>
              </w:rPr>
              <w:t>publica</w:t>
            </w:r>
            <w:proofErr w:type="spellEnd"/>
            <w:r w:rsidRPr="00BE040C">
              <w:rPr>
                <w:rFonts w:ascii="Arial" w:hAnsi="Arial" w:cs="Arial"/>
                <w:sz w:val="16"/>
                <w:szCs w:val="16"/>
              </w:rPr>
              <w:t xml:space="preserve">   se realizó dentro del plazo establecido en el PAA.</w:t>
            </w:r>
          </w:p>
        </w:tc>
      </w:tr>
      <w:tr w:rsidR="002E7B68" w:rsidRPr="007C3AB1" w14:paraId="76032D8F" w14:textId="77777777" w:rsidTr="00A3253A">
        <w:trPr>
          <w:trHeight w:val="187"/>
        </w:trPr>
        <w:tc>
          <w:tcPr>
            <w:tcW w:w="2006" w:type="dxa"/>
            <w:vMerge/>
            <w:tcBorders>
              <w:left w:val="single" w:sz="4" w:space="0" w:color="000000"/>
              <w:bottom w:val="single" w:sz="4" w:space="0" w:color="000000"/>
              <w:right w:val="single" w:sz="4" w:space="0" w:color="auto"/>
            </w:tcBorders>
          </w:tcPr>
          <w:p w14:paraId="466772D7" w14:textId="77777777" w:rsidR="002E7B68" w:rsidRDefault="002E7B68" w:rsidP="006C755A">
            <w:pPr>
              <w:tabs>
                <w:tab w:val="center" w:pos="4536"/>
              </w:tabs>
              <w:jc w:val="both"/>
              <w:rPr>
                <w:rFonts w:ascii="Arial" w:eastAsia="Calibri" w:hAnsi="Arial" w:cs="Arial"/>
                <w:b/>
                <w:bCs/>
                <w:sz w:val="18"/>
                <w:szCs w:val="18"/>
              </w:rPr>
            </w:pPr>
          </w:p>
        </w:tc>
        <w:tc>
          <w:tcPr>
            <w:tcW w:w="1595" w:type="dxa"/>
            <w:tcBorders>
              <w:top w:val="single" w:sz="4" w:space="0" w:color="auto"/>
              <w:left w:val="single" w:sz="4" w:space="0" w:color="000000"/>
              <w:bottom w:val="single" w:sz="4" w:space="0" w:color="000000"/>
              <w:right w:val="single" w:sz="4" w:space="0" w:color="000000"/>
            </w:tcBorders>
          </w:tcPr>
          <w:p w14:paraId="09AD719C" w14:textId="77777777" w:rsidR="002E7B68" w:rsidRPr="003223EE" w:rsidRDefault="002E7B68" w:rsidP="006C755A">
            <w:pPr>
              <w:rPr>
                <w:rFonts w:ascii="Arial" w:hAnsi="Arial" w:cs="Arial"/>
                <w:b/>
                <w:sz w:val="16"/>
                <w:szCs w:val="16"/>
              </w:rPr>
            </w:pPr>
            <w:r w:rsidRPr="003223EE">
              <w:rPr>
                <w:rFonts w:ascii="Arial" w:hAnsi="Arial" w:cs="Arial"/>
                <w:b/>
                <w:sz w:val="16"/>
                <w:szCs w:val="16"/>
              </w:rPr>
              <w:t>Estimación de imprevistos contractuales</w:t>
            </w:r>
          </w:p>
          <w:p w14:paraId="5DEC166E" w14:textId="77777777" w:rsidR="002E7B68" w:rsidRPr="007C3AB1" w:rsidRDefault="002E7B68" w:rsidP="006C755A">
            <w:pPr>
              <w:tabs>
                <w:tab w:val="center" w:pos="4536"/>
              </w:tabs>
              <w:jc w:val="center"/>
              <w:rPr>
                <w:rFonts w:ascii="Arial" w:eastAsia="Calibri" w:hAnsi="Arial" w:cs="Arial"/>
                <w:b/>
                <w:sz w:val="18"/>
                <w:szCs w:val="18"/>
              </w:rPr>
            </w:pPr>
          </w:p>
        </w:tc>
        <w:tc>
          <w:tcPr>
            <w:tcW w:w="912" w:type="dxa"/>
            <w:tcBorders>
              <w:top w:val="single" w:sz="4" w:space="0" w:color="auto"/>
              <w:left w:val="single" w:sz="4" w:space="0" w:color="000000"/>
              <w:bottom w:val="single" w:sz="4" w:space="0" w:color="000000"/>
              <w:right w:val="single" w:sz="4" w:space="0" w:color="auto"/>
            </w:tcBorders>
          </w:tcPr>
          <w:p w14:paraId="452572F8" w14:textId="77777777" w:rsidR="002E7B68" w:rsidRPr="007C3AB1" w:rsidRDefault="002E7B68" w:rsidP="006C755A">
            <w:pPr>
              <w:tabs>
                <w:tab w:val="center" w:pos="4536"/>
              </w:tabs>
              <w:jc w:val="center"/>
              <w:rPr>
                <w:rFonts w:ascii="Arial" w:eastAsia="Calibri" w:hAnsi="Arial" w:cs="Arial"/>
                <w:b/>
                <w:sz w:val="18"/>
                <w:szCs w:val="18"/>
              </w:rPr>
            </w:pPr>
            <w:r w:rsidRPr="00A86838">
              <w:rPr>
                <w:rFonts w:ascii="Arial" w:eastAsia="Calibri" w:hAnsi="Arial" w:cs="Arial"/>
                <w:b/>
                <w:sz w:val="18"/>
                <w:szCs w:val="18"/>
              </w:rPr>
              <w:t>100%</w:t>
            </w:r>
          </w:p>
        </w:tc>
        <w:tc>
          <w:tcPr>
            <w:tcW w:w="1388" w:type="dxa"/>
            <w:tcBorders>
              <w:top w:val="single" w:sz="4" w:space="0" w:color="auto"/>
              <w:left w:val="single" w:sz="4" w:space="0" w:color="000000"/>
              <w:bottom w:val="single" w:sz="4" w:space="0" w:color="000000"/>
              <w:right w:val="single" w:sz="4" w:space="0" w:color="auto"/>
            </w:tcBorders>
            <w:vAlign w:val="center"/>
          </w:tcPr>
          <w:p w14:paraId="48B87B58" w14:textId="19439C9A" w:rsidR="002E7B68" w:rsidRPr="00547914"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S1:</w:t>
            </w:r>
            <w:r w:rsidRPr="00167238">
              <w:rPr>
                <w:rFonts w:ascii="Arial" w:eastAsia="Calibri" w:hAnsi="Arial" w:cs="Arial"/>
                <w:sz w:val="18"/>
                <w:szCs w:val="18"/>
              </w:rPr>
              <w:t xml:space="preserve"> </w:t>
            </w:r>
            <w:r w:rsidR="00167238" w:rsidRPr="00167238">
              <w:rPr>
                <w:rFonts w:ascii="Arial" w:eastAsia="Calibri" w:hAnsi="Arial" w:cs="Arial"/>
                <w:sz w:val="18"/>
                <w:szCs w:val="18"/>
              </w:rPr>
              <w:t>32</w:t>
            </w:r>
          </w:p>
          <w:p w14:paraId="6860C458" w14:textId="6CD351CA" w:rsidR="002E7B68" w:rsidRPr="007C3AB1" w:rsidRDefault="002E7B68" w:rsidP="006C755A">
            <w:pPr>
              <w:tabs>
                <w:tab w:val="center" w:pos="4536"/>
              </w:tabs>
              <w:jc w:val="center"/>
              <w:rPr>
                <w:rFonts w:ascii="Arial" w:eastAsia="Calibri" w:hAnsi="Arial" w:cs="Arial"/>
                <w:b/>
                <w:sz w:val="18"/>
                <w:szCs w:val="18"/>
              </w:rPr>
            </w:pPr>
            <w:r w:rsidRPr="00547914">
              <w:rPr>
                <w:rFonts w:ascii="Arial" w:eastAsia="Calibri" w:hAnsi="Arial" w:cs="Arial"/>
                <w:b/>
                <w:sz w:val="18"/>
                <w:szCs w:val="18"/>
              </w:rPr>
              <w:t xml:space="preserve">S2: </w:t>
            </w:r>
            <w:r w:rsidR="00167238" w:rsidRPr="00167238">
              <w:rPr>
                <w:rFonts w:ascii="Arial" w:eastAsia="Calibri" w:hAnsi="Arial" w:cs="Arial"/>
                <w:sz w:val="18"/>
                <w:szCs w:val="18"/>
              </w:rPr>
              <w:t>11</w:t>
            </w:r>
          </w:p>
        </w:tc>
        <w:tc>
          <w:tcPr>
            <w:tcW w:w="3880" w:type="dxa"/>
            <w:tcBorders>
              <w:top w:val="single" w:sz="4" w:space="0" w:color="auto"/>
              <w:left w:val="single" w:sz="4" w:space="0" w:color="auto"/>
              <w:bottom w:val="single" w:sz="4" w:space="0" w:color="000000"/>
              <w:right w:val="single" w:sz="4" w:space="0" w:color="auto"/>
            </w:tcBorders>
            <w:vAlign w:val="center"/>
          </w:tcPr>
          <w:p w14:paraId="63595AF4" w14:textId="4084963C" w:rsidR="002E7B68" w:rsidRPr="007C3AB1" w:rsidRDefault="00167238" w:rsidP="006C755A">
            <w:pPr>
              <w:tabs>
                <w:tab w:val="center" w:pos="4536"/>
              </w:tabs>
              <w:jc w:val="both"/>
              <w:rPr>
                <w:rFonts w:ascii="Arial" w:eastAsia="Calibri" w:hAnsi="Arial" w:cs="Arial"/>
                <w:b/>
                <w:sz w:val="18"/>
                <w:szCs w:val="18"/>
              </w:rPr>
            </w:pPr>
            <w:r w:rsidRPr="00167238">
              <w:rPr>
                <w:rFonts w:ascii="Arial" w:hAnsi="Arial" w:cs="Arial"/>
                <w:sz w:val="16"/>
                <w:szCs w:val="16"/>
              </w:rPr>
              <w:t xml:space="preserve">S1: Para este indicador se tienen en cuenta los contratos en ejecución durante el semestre y las modificaciones realizadas en el mismo periodo de tiempo. En el periodo se hicieron 7 prórrogas del total de 22 contratos de la vigencia (semestre1) </w:t>
            </w:r>
            <w:r>
              <w:rPr>
                <w:rFonts w:ascii="Arial" w:hAnsi="Arial" w:cs="Arial"/>
                <w:sz w:val="16"/>
                <w:szCs w:val="16"/>
              </w:rPr>
              <w:t xml:space="preserve">                       </w:t>
            </w:r>
            <w:r w:rsidRPr="00167238">
              <w:rPr>
                <w:rFonts w:ascii="Arial" w:hAnsi="Arial" w:cs="Arial"/>
                <w:sz w:val="16"/>
                <w:szCs w:val="16"/>
              </w:rPr>
              <w:t>S2: Para este indicador se tienen en cuenta los contratos en ejecución durante el semestre y las modificaciones realizadas en el mismo periodo de tiempo. En el periodo se hicieron 9 prórrogas del total de 81 contratos del semestre 2; No obstante, es preciso indicar que, en dicho semestre fue prorrogado los contratos que vienen con vigencia futuras tales como:  vigilancia, contrato de digitalización de expedientes, órdenes de compra de aseo del Cesar y La Guajira.</w:t>
            </w:r>
          </w:p>
        </w:tc>
      </w:tr>
      <w:tr w:rsidR="002E7B68" w:rsidRPr="007C3AB1" w14:paraId="436951C3" w14:textId="77777777" w:rsidTr="00A3253A">
        <w:trPr>
          <w:trHeight w:val="140"/>
        </w:trPr>
        <w:tc>
          <w:tcPr>
            <w:tcW w:w="2006" w:type="dxa"/>
            <w:vMerge w:val="restart"/>
            <w:tcBorders>
              <w:top w:val="single" w:sz="4" w:space="0" w:color="000000"/>
              <w:left w:val="single" w:sz="4" w:space="0" w:color="000000"/>
              <w:right w:val="single" w:sz="4" w:space="0" w:color="auto"/>
            </w:tcBorders>
          </w:tcPr>
          <w:p w14:paraId="72F7CEDE" w14:textId="77777777" w:rsidR="002E7B68" w:rsidRDefault="002E7B68" w:rsidP="006C755A">
            <w:pPr>
              <w:tabs>
                <w:tab w:val="center" w:pos="4536"/>
              </w:tabs>
              <w:jc w:val="both"/>
              <w:rPr>
                <w:rFonts w:ascii="Arial" w:eastAsia="Calibri" w:hAnsi="Arial" w:cs="Arial"/>
                <w:b/>
                <w:bCs/>
                <w:sz w:val="18"/>
                <w:szCs w:val="18"/>
              </w:rPr>
            </w:pPr>
            <w:r>
              <w:rPr>
                <w:rFonts w:ascii="Arial" w:eastAsia="Calibri" w:hAnsi="Arial" w:cs="Arial"/>
                <w:b/>
                <w:bCs/>
                <w:sz w:val="18"/>
                <w:szCs w:val="18"/>
              </w:rPr>
              <w:t>GESTION ADMINISTRATIVA</w:t>
            </w:r>
          </w:p>
        </w:tc>
        <w:tc>
          <w:tcPr>
            <w:tcW w:w="1595" w:type="dxa"/>
            <w:tcBorders>
              <w:top w:val="single" w:sz="4" w:space="0" w:color="000000"/>
              <w:left w:val="single" w:sz="4" w:space="0" w:color="000000"/>
              <w:bottom w:val="single" w:sz="4" w:space="0" w:color="auto"/>
              <w:right w:val="single" w:sz="4" w:space="0" w:color="000000"/>
            </w:tcBorders>
          </w:tcPr>
          <w:p w14:paraId="27C807AC" w14:textId="7BF4228A" w:rsidR="002E7B68" w:rsidRPr="007C3AB1" w:rsidRDefault="00A41C5B" w:rsidP="006C755A">
            <w:pPr>
              <w:tabs>
                <w:tab w:val="center" w:pos="4536"/>
              </w:tabs>
              <w:jc w:val="center"/>
              <w:rPr>
                <w:rFonts w:ascii="Arial" w:eastAsia="Calibri" w:hAnsi="Arial" w:cs="Arial"/>
                <w:b/>
                <w:sz w:val="18"/>
                <w:szCs w:val="18"/>
              </w:rPr>
            </w:pPr>
            <w:r w:rsidRPr="00A41C5B">
              <w:rPr>
                <w:rFonts w:ascii="Arial" w:hAnsi="Arial" w:cs="Arial"/>
                <w:b/>
                <w:sz w:val="16"/>
                <w:szCs w:val="16"/>
              </w:rPr>
              <w:t>Cumplimiento del plan de compras de gastos generales</w:t>
            </w:r>
          </w:p>
        </w:tc>
        <w:tc>
          <w:tcPr>
            <w:tcW w:w="912" w:type="dxa"/>
            <w:tcBorders>
              <w:top w:val="single" w:sz="4" w:space="0" w:color="000000"/>
              <w:left w:val="single" w:sz="4" w:space="0" w:color="000000"/>
              <w:bottom w:val="single" w:sz="4" w:space="0" w:color="auto"/>
              <w:right w:val="single" w:sz="4" w:space="0" w:color="auto"/>
            </w:tcBorders>
          </w:tcPr>
          <w:p w14:paraId="3FDB100D" w14:textId="77777777" w:rsidR="002E7B68" w:rsidRPr="007C3AB1" w:rsidRDefault="002E7B68" w:rsidP="006C755A">
            <w:pPr>
              <w:tabs>
                <w:tab w:val="center" w:pos="4536"/>
              </w:tabs>
              <w:jc w:val="center"/>
              <w:rPr>
                <w:rFonts w:ascii="Arial" w:eastAsia="Calibri" w:hAnsi="Arial" w:cs="Arial"/>
                <w:b/>
                <w:sz w:val="18"/>
                <w:szCs w:val="18"/>
              </w:rPr>
            </w:pPr>
            <w:r w:rsidRPr="00A86838">
              <w:rPr>
                <w:rFonts w:ascii="Arial" w:eastAsia="Calibri" w:hAnsi="Arial" w:cs="Arial"/>
                <w:b/>
                <w:sz w:val="18"/>
                <w:szCs w:val="18"/>
              </w:rPr>
              <w:t>100%</w:t>
            </w:r>
          </w:p>
        </w:tc>
        <w:tc>
          <w:tcPr>
            <w:tcW w:w="1388" w:type="dxa"/>
            <w:tcBorders>
              <w:top w:val="single" w:sz="4" w:space="0" w:color="000000"/>
              <w:left w:val="single" w:sz="4" w:space="0" w:color="000000"/>
              <w:bottom w:val="single" w:sz="4" w:space="0" w:color="auto"/>
              <w:right w:val="single" w:sz="4" w:space="0" w:color="auto"/>
            </w:tcBorders>
            <w:vAlign w:val="center"/>
          </w:tcPr>
          <w:p w14:paraId="52038FE6" w14:textId="1ACFC85C" w:rsidR="002E7B68" w:rsidRPr="006F4042" w:rsidRDefault="00A41C5B" w:rsidP="006C755A">
            <w:pPr>
              <w:jc w:val="center"/>
              <w:rPr>
                <w:rFonts w:ascii="Arial" w:hAnsi="Arial" w:cs="Arial"/>
                <w:sz w:val="16"/>
                <w:szCs w:val="16"/>
              </w:rPr>
            </w:pPr>
            <w:r>
              <w:rPr>
                <w:rFonts w:ascii="Arial" w:eastAsia="Calibri" w:hAnsi="Arial" w:cs="Arial"/>
                <w:b/>
                <w:sz w:val="18"/>
                <w:szCs w:val="18"/>
              </w:rPr>
              <w:t xml:space="preserve">       </w:t>
            </w:r>
            <w:r w:rsidR="002E7B68">
              <w:rPr>
                <w:rFonts w:ascii="Arial" w:eastAsia="Calibri" w:hAnsi="Arial" w:cs="Arial"/>
                <w:b/>
                <w:sz w:val="18"/>
                <w:szCs w:val="18"/>
              </w:rPr>
              <w:t>T1:</w:t>
            </w:r>
            <w:r w:rsidR="002E7B68" w:rsidRPr="006F4042">
              <w:rPr>
                <w:rFonts w:ascii="Arial" w:hAnsi="Arial" w:cs="Arial"/>
                <w:sz w:val="16"/>
                <w:szCs w:val="16"/>
              </w:rPr>
              <w:t xml:space="preserve"> </w:t>
            </w:r>
            <w:r>
              <w:rPr>
                <w:rFonts w:ascii="Arial" w:hAnsi="Arial" w:cs="Arial"/>
                <w:sz w:val="16"/>
                <w:szCs w:val="16"/>
              </w:rPr>
              <w:t>53%</w:t>
            </w:r>
          </w:p>
          <w:p w14:paraId="6DB447D7" w14:textId="68D22922" w:rsidR="002E7B68" w:rsidRPr="006F4042" w:rsidRDefault="002E7B68" w:rsidP="006C755A">
            <w:pPr>
              <w:rPr>
                <w:rFonts w:ascii="Arial" w:hAnsi="Arial" w:cs="Arial"/>
                <w:sz w:val="16"/>
                <w:szCs w:val="16"/>
              </w:rPr>
            </w:pPr>
            <w:r>
              <w:rPr>
                <w:rFonts w:ascii="Arial" w:eastAsia="Calibri" w:hAnsi="Arial" w:cs="Arial"/>
                <w:b/>
                <w:sz w:val="18"/>
                <w:szCs w:val="18"/>
              </w:rPr>
              <w:t xml:space="preserve">     </w:t>
            </w:r>
            <w:r w:rsidR="00A41C5B">
              <w:rPr>
                <w:rFonts w:ascii="Arial" w:eastAsia="Calibri" w:hAnsi="Arial" w:cs="Arial"/>
                <w:b/>
                <w:sz w:val="18"/>
                <w:szCs w:val="18"/>
              </w:rPr>
              <w:t xml:space="preserve">   </w:t>
            </w:r>
            <w:r>
              <w:rPr>
                <w:rFonts w:ascii="Arial" w:eastAsia="Calibri" w:hAnsi="Arial" w:cs="Arial"/>
                <w:b/>
                <w:sz w:val="18"/>
                <w:szCs w:val="18"/>
              </w:rPr>
              <w:t xml:space="preserve"> T2: </w:t>
            </w:r>
            <w:r w:rsidR="00A41C5B" w:rsidRPr="00A41C5B">
              <w:rPr>
                <w:rFonts w:ascii="Arial" w:eastAsia="Calibri" w:hAnsi="Arial" w:cs="Arial"/>
                <w:sz w:val="18"/>
                <w:szCs w:val="18"/>
              </w:rPr>
              <w:t>75%</w:t>
            </w:r>
          </w:p>
          <w:p w14:paraId="3834E26A" w14:textId="4E38EBD9" w:rsidR="002E7B68" w:rsidRDefault="002E7B68" w:rsidP="006C755A">
            <w:pPr>
              <w:tabs>
                <w:tab w:val="center" w:pos="4536"/>
              </w:tabs>
              <w:rPr>
                <w:rFonts w:ascii="Arial" w:eastAsia="Calibri" w:hAnsi="Arial" w:cs="Arial"/>
                <w:b/>
                <w:sz w:val="18"/>
                <w:szCs w:val="18"/>
              </w:rPr>
            </w:pPr>
            <w:r>
              <w:rPr>
                <w:rFonts w:ascii="Arial" w:eastAsia="Calibri" w:hAnsi="Arial" w:cs="Arial"/>
                <w:b/>
                <w:sz w:val="18"/>
                <w:szCs w:val="18"/>
              </w:rPr>
              <w:t xml:space="preserve">      </w:t>
            </w:r>
            <w:r w:rsidR="00A41C5B">
              <w:rPr>
                <w:rFonts w:ascii="Arial" w:eastAsia="Calibri" w:hAnsi="Arial" w:cs="Arial"/>
                <w:b/>
                <w:sz w:val="18"/>
                <w:szCs w:val="18"/>
              </w:rPr>
              <w:t xml:space="preserve">   </w:t>
            </w:r>
            <w:r>
              <w:rPr>
                <w:rFonts w:ascii="Arial" w:eastAsia="Calibri" w:hAnsi="Arial" w:cs="Arial"/>
                <w:b/>
                <w:sz w:val="18"/>
                <w:szCs w:val="18"/>
              </w:rPr>
              <w:t xml:space="preserve">T3: </w:t>
            </w:r>
            <w:r w:rsidR="00A41C5B" w:rsidRPr="00A41C5B">
              <w:rPr>
                <w:rFonts w:ascii="Arial" w:eastAsia="Calibri" w:hAnsi="Arial" w:cs="Arial"/>
                <w:sz w:val="18"/>
                <w:szCs w:val="18"/>
              </w:rPr>
              <w:t>78%</w:t>
            </w:r>
          </w:p>
          <w:p w14:paraId="5FDED825" w14:textId="2D62F3D1" w:rsidR="002E7B68" w:rsidRDefault="002E7B68" w:rsidP="006C755A">
            <w:pPr>
              <w:tabs>
                <w:tab w:val="center" w:pos="4536"/>
              </w:tabs>
              <w:jc w:val="center"/>
              <w:rPr>
                <w:rFonts w:ascii="Arial" w:eastAsia="Calibri" w:hAnsi="Arial" w:cs="Arial"/>
                <w:sz w:val="18"/>
                <w:szCs w:val="18"/>
              </w:rPr>
            </w:pPr>
            <w:r>
              <w:rPr>
                <w:rFonts w:ascii="Arial" w:eastAsia="Calibri" w:hAnsi="Arial" w:cs="Arial"/>
                <w:b/>
                <w:sz w:val="18"/>
                <w:szCs w:val="18"/>
              </w:rPr>
              <w:t xml:space="preserve"> </w:t>
            </w:r>
            <w:r w:rsidR="00A41C5B">
              <w:rPr>
                <w:rFonts w:ascii="Arial" w:eastAsia="Calibri" w:hAnsi="Arial" w:cs="Arial"/>
                <w:b/>
                <w:sz w:val="18"/>
                <w:szCs w:val="18"/>
              </w:rPr>
              <w:t xml:space="preserve">        </w:t>
            </w:r>
            <w:r>
              <w:rPr>
                <w:rFonts w:ascii="Arial" w:eastAsia="Calibri" w:hAnsi="Arial" w:cs="Arial"/>
                <w:b/>
                <w:sz w:val="18"/>
                <w:szCs w:val="18"/>
              </w:rPr>
              <w:t xml:space="preserve">T4: </w:t>
            </w:r>
            <w:r w:rsidR="00A41C5B" w:rsidRPr="00A41C5B">
              <w:rPr>
                <w:rFonts w:ascii="Arial" w:eastAsia="Calibri" w:hAnsi="Arial" w:cs="Arial"/>
                <w:sz w:val="18"/>
                <w:szCs w:val="18"/>
              </w:rPr>
              <w:t>95%</w:t>
            </w:r>
          </w:p>
          <w:p w14:paraId="0316E2E7" w14:textId="77777777" w:rsidR="002E7B68" w:rsidRDefault="002E7B68" w:rsidP="006C755A">
            <w:pPr>
              <w:tabs>
                <w:tab w:val="center" w:pos="4536"/>
              </w:tabs>
              <w:jc w:val="center"/>
              <w:rPr>
                <w:rFonts w:ascii="Arial" w:eastAsia="Calibri" w:hAnsi="Arial" w:cs="Arial"/>
                <w:b/>
                <w:sz w:val="18"/>
                <w:szCs w:val="18"/>
              </w:rPr>
            </w:pPr>
          </w:p>
          <w:p w14:paraId="200B7B22" w14:textId="77777777" w:rsidR="002E7B68" w:rsidRPr="007C3AB1" w:rsidRDefault="002E7B68" w:rsidP="006C755A">
            <w:pPr>
              <w:tabs>
                <w:tab w:val="center" w:pos="4536"/>
              </w:tabs>
              <w:jc w:val="center"/>
              <w:rPr>
                <w:rFonts w:ascii="Arial" w:eastAsia="Calibri" w:hAnsi="Arial" w:cs="Arial"/>
                <w:b/>
                <w:sz w:val="18"/>
                <w:szCs w:val="18"/>
              </w:rPr>
            </w:pPr>
          </w:p>
        </w:tc>
        <w:tc>
          <w:tcPr>
            <w:tcW w:w="3880" w:type="dxa"/>
            <w:tcBorders>
              <w:top w:val="single" w:sz="4" w:space="0" w:color="000000"/>
              <w:left w:val="single" w:sz="4" w:space="0" w:color="auto"/>
              <w:bottom w:val="single" w:sz="4" w:space="0" w:color="auto"/>
              <w:right w:val="single" w:sz="4" w:space="0" w:color="auto"/>
            </w:tcBorders>
            <w:vAlign w:val="center"/>
          </w:tcPr>
          <w:p w14:paraId="276406E5" w14:textId="0E399C9E" w:rsidR="002E7B68" w:rsidRPr="0095053C" w:rsidRDefault="0095053C" w:rsidP="006C755A">
            <w:pPr>
              <w:tabs>
                <w:tab w:val="center" w:pos="4536"/>
              </w:tabs>
              <w:jc w:val="both"/>
              <w:rPr>
                <w:rFonts w:ascii="Arial" w:eastAsia="Calibri" w:hAnsi="Arial" w:cs="Arial"/>
                <w:sz w:val="18"/>
                <w:szCs w:val="18"/>
              </w:rPr>
            </w:pPr>
            <w:r w:rsidRPr="0095053C">
              <w:rPr>
                <w:rFonts w:ascii="Arial" w:hAnsi="Arial" w:cs="Arial"/>
                <w:sz w:val="16"/>
                <w:szCs w:val="16"/>
              </w:rPr>
              <w:t xml:space="preserve">T1:  El porcentaje de asignación comprometido a corte de marzo de 2022, siendo el resultado del 53%.                           </w:t>
            </w:r>
            <w:r>
              <w:rPr>
                <w:rFonts w:ascii="Arial" w:hAnsi="Arial" w:cs="Arial"/>
                <w:sz w:val="16"/>
                <w:szCs w:val="16"/>
              </w:rPr>
              <w:t xml:space="preserve">                                                                                   </w:t>
            </w:r>
            <w:r w:rsidRPr="0095053C">
              <w:rPr>
                <w:rFonts w:ascii="Arial" w:hAnsi="Arial" w:cs="Arial"/>
                <w:sz w:val="16"/>
                <w:szCs w:val="16"/>
              </w:rPr>
              <w:t xml:space="preserve"> T2: El porcentaje de asignación comprometido a corte de junio de 2022, siendo el resultado del 75%.                                               T3: El porcentaje de asignación comprometido a corte de septiembre de 2022, fue 78%                                                                            T4: El porcentaje de asignación comprometido a corte de diciembre de 2022, fue 95%</w:t>
            </w:r>
          </w:p>
        </w:tc>
      </w:tr>
      <w:tr w:rsidR="002E7B68" w:rsidRPr="007C3AB1" w14:paraId="0109126A" w14:textId="77777777" w:rsidTr="00A3253A">
        <w:trPr>
          <w:trHeight w:val="117"/>
        </w:trPr>
        <w:tc>
          <w:tcPr>
            <w:tcW w:w="2006" w:type="dxa"/>
            <w:vMerge/>
            <w:tcBorders>
              <w:left w:val="single" w:sz="4" w:space="0" w:color="000000"/>
              <w:right w:val="single" w:sz="4" w:space="0" w:color="auto"/>
            </w:tcBorders>
          </w:tcPr>
          <w:p w14:paraId="3A728620" w14:textId="77777777" w:rsidR="002E7B68" w:rsidRDefault="002E7B68" w:rsidP="006C755A">
            <w:pPr>
              <w:tabs>
                <w:tab w:val="center" w:pos="4536"/>
              </w:tabs>
              <w:jc w:val="both"/>
              <w:rPr>
                <w:rFonts w:ascii="Arial" w:eastAsia="Calibri" w:hAnsi="Arial" w:cs="Arial"/>
                <w:b/>
                <w:bCs/>
                <w:sz w:val="18"/>
                <w:szCs w:val="18"/>
              </w:rPr>
            </w:pPr>
          </w:p>
        </w:tc>
        <w:tc>
          <w:tcPr>
            <w:tcW w:w="1595" w:type="dxa"/>
            <w:tcBorders>
              <w:top w:val="single" w:sz="4" w:space="0" w:color="auto"/>
              <w:left w:val="single" w:sz="4" w:space="0" w:color="000000"/>
              <w:bottom w:val="single" w:sz="4" w:space="0" w:color="auto"/>
              <w:right w:val="single" w:sz="4" w:space="0" w:color="000000"/>
            </w:tcBorders>
          </w:tcPr>
          <w:p w14:paraId="56903CC2" w14:textId="77777777" w:rsidR="002E7B68" w:rsidRPr="007C3AB1" w:rsidRDefault="002E7B68" w:rsidP="006C755A">
            <w:pPr>
              <w:tabs>
                <w:tab w:val="center" w:pos="4536"/>
              </w:tabs>
              <w:jc w:val="center"/>
              <w:rPr>
                <w:rFonts w:ascii="Arial" w:eastAsia="Calibri" w:hAnsi="Arial" w:cs="Arial"/>
                <w:b/>
                <w:sz w:val="18"/>
                <w:szCs w:val="18"/>
              </w:rPr>
            </w:pPr>
            <w:r w:rsidRPr="00A13C57">
              <w:rPr>
                <w:rFonts w:ascii="Arial" w:hAnsi="Arial" w:cs="Arial"/>
                <w:b/>
                <w:sz w:val="16"/>
                <w:szCs w:val="16"/>
              </w:rPr>
              <w:t>Conformidad del control de activos</w:t>
            </w:r>
          </w:p>
        </w:tc>
        <w:tc>
          <w:tcPr>
            <w:tcW w:w="912" w:type="dxa"/>
            <w:tcBorders>
              <w:top w:val="single" w:sz="4" w:space="0" w:color="auto"/>
              <w:left w:val="single" w:sz="4" w:space="0" w:color="000000"/>
              <w:bottom w:val="single" w:sz="4" w:space="0" w:color="auto"/>
              <w:right w:val="single" w:sz="4" w:space="0" w:color="auto"/>
            </w:tcBorders>
            <w:vAlign w:val="center"/>
          </w:tcPr>
          <w:p w14:paraId="7677D516" w14:textId="77777777" w:rsidR="002E7B68" w:rsidRPr="007C3AB1" w:rsidRDefault="002E7B68" w:rsidP="006C755A">
            <w:pPr>
              <w:tabs>
                <w:tab w:val="center" w:pos="4536"/>
              </w:tabs>
              <w:jc w:val="center"/>
              <w:rPr>
                <w:rFonts w:ascii="Arial" w:eastAsia="Calibri" w:hAnsi="Arial" w:cs="Arial"/>
                <w:b/>
                <w:sz w:val="18"/>
                <w:szCs w:val="18"/>
              </w:rPr>
            </w:pPr>
            <w:r w:rsidRPr="00057A6F">
              <w:rPr>
                <w:rFonts w:ascii="Arial" w:eastAsia="Calibri" w:hAnsi="Arial" w:cs="Arial"/>
                <w:b/>
                <w:sz w:val="18"/>
                <w:szCs w:val="18"/>
              </w:rPr>
              <w:t>100%</w:t>
            </w:r>
          </w:p>
        </w:tc>
        <w:tc>
          <w:tcPr>
            <w:tcW w:w="1388" w:type="dxa"/>
            <w:tcBorders>
              <w:top w:val="single" w:sz="4" w:space="0" w:color="auto"/>
              <w:left w:val="single" w:sz="4" w:space="0" w:color="000000"/>
              <w:bottom w:val="single" w:sz="4" w:space="0" w:color="auto"/>
              <w:right w:val="single" w:sz="4" w:space="0" w:color="auto"/>
            </w:tcBorders>
            <w:vAlign w:val="center"/>
          </w:tcPr>
          <w:p w14:paraId="6E369B6F" w14:textId="40342A62" w:rsidR="002E7B68" w:rsidRPr="006F4042" w:rsidRDefault="002E7B68" w:rsidP="006C755A">
            <w:pPr>
              <w:jc w:val="center"/>
              <w:rPr>
                <w:rFonts w:ascii="Arial" w:hAnsi="Arial" w:cs="Arial"/>
                <w:sz w:val="16"/>
                <w:szCs w:val="16"/>
              </w:rPr>
            </w:pPr>
            <w:r>
              <w:rPr>
                <w:rFonts w:ascii="Arial" w:eastAsia="Calibri" w:hAnsi="Arial" w:cs="Arial"/>
                <w:b/>
                <w:sz w:val="18"/>
                <w:szCs w:val="18"/>
              </w:rPr>
              <w:t>T1:</w:t>
            </w:r>
            <w:r w:rsidRPr="006F4042">
              <w:rPr>
                <w:rFonts w:ascii="Arial" w:hAnsi="Arial" w:cs="Arial"/>
                <w:sz w:val="16"/>
                <w:szCs w:val="16"/>
              </w:rPr>
              <w:t xml:space="preserve"> </w:t>
            </w:r>
            <w:r w:rsidR="00F91B9F">
              <w:rPr>
                <w:rFonts w:ascii="Arial" w:hAnsi="Arial" w:cs="Arial"/>
                <w:sz w:val="16"/>
                <w:szCs w:val="16"/>
              </w:rPr>
              <w:t>100</w:t>
            </w:r>
          </w:p>
          <w:p w14:paraId="3FF5E7A3" w14:textId="7C378E01" w:rsidR="002E7B68" w:rsidRPr="006F4042" w:rsidRDefault="002E7B68" w:rsidP="006C755A">
            <w:pPr>
              <w:jc w:val="center"/>
              <w:rPr>
                <w:rFonts w:ascii="Arial" w:hAnsi="Arial" w:cs="Arial"/>
                <w:sz w:val="16"/>
                <w:szCs w:val="16"/>
              </w:rPr>
            </w:pPr>
            <w:r>
              <w:rPr>
                <w:rFonts w:ascii="Arial" w:eastAsia="Calibri" w:hAnsi="Arial" w:cs="Arial"/>
                <w:b/>
                <w:sz w:val="18"/>
                <w:szCs w:val="18"/>
              </w:rPr>
              <w:t xml:space="preserve">T2: </w:t>
            </w:r>
            <w:r w:rsidR="00F91B9F" w:rsidRPr="00F91B9F">
              <w:rPr>
                <w:rFonts w:ascii="Arial" w:hAnsi="Arial" w:cs="Arial"/>
                <w:sz w:val="16"/>
                <w:szCs w:val="16"/>
              </w:rPr>
              <w:t>100</w:t>
            </w:r>
          </w:p>
          <w:p w14:paraId="57C42ADC" w14:textId="3D53726B" w:rsidR="002E7B68" w:rsidRDefault="002E7B68" w:rsidP="006C755A">
            <w:pPr>
              <w:tabs>
                <w:tab w:val="center" w:pos="4536"/>
              </w:tabs>
              <w:rPr>
                <w:rFonts w:ascii="Arial" w:eastAsia="Calibri" w:hAnsi="Arial" w:cs="Arial"/>
                <w:b/>
                <w:sz w:val="18"/>
                <w:szCs w:val="18"/>
              </w:rPr>
            </w:pPr>
            <w:r>
              <w:rPr>
                <w:rFonts w:ascii="Arial" w:eastAsia="Calibri" w:hAnsi="Arial" w:cs="Arial"/>
                <w:b/>
                <w:sz w:val="18"/>
                <w:szCs w:val="18"/>
              </w:rPr>
              <w:t xml:space="preserve">     </w:t>
            </w:r>
            <w:r w:rsidR="00F91B9F">
              <w:rPr>
                <w:rFonts w:ascii="Arial" w:eastAsia="Calibri" w:hAnsi="Arial" w:cs="Arial"/>
                <w:b/>
                <w:sz w:val="18"/>
                <w:szCs w:val="18"/>
              </w:rPr>
              <w:t xml:space="preserve"> </w:t>
            </w:r>
            <w:r>
              <w:rPr>
                <w:rFonts w:ascii="Arial" w:eastAsia="Calibri" w:hAnsi="Arial" w:cs="Arial"/>
                <w:b/>
                <w:sz w:val="18"/>
                <w:szCs w:val="18"/>
              </w:rPr>
              <w:t>T3:</w:t>
            </w:r>
            <w:r w:rsidRPr="006F4042">
              <w:rPr>
                <w:rFonts w:ascii="Arial" w:hAnsi="Arial" w:cs="Arial"/>
                <w:sz w:val="16"/>
                <w:szCs w:val="16"/>
              </w:rPr>
              <w:t xml:space="preserve"> </w:t>
            </w:r>
            <w:r w:rsidR="00F91B9F">
              <w:rPr>
                <w:rFonts w:ascii="Arial" w:hAnsi="Arial" w:cs="Arial"/>
                <w:sz w:val="16"/>
                <w:szCs w:val="16"/>
              </w:rPr>
              <w:t>100</w:t>
            </w:r>
          </w:p>
          <w:p w14:paraId="1BAD212D" w14:textId="750A3400" w:rsidR="002E7B68" w:rsidRPr="007C3AB1"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 xml:space="preserve"> T4: </w:t>
            </w:r>
            <w:r w:rsidR="00F91B9F" w:rsidRPr="00F91B9F">
              <w:rPr>
                <w:rFonts w:ascii="Arial" w:hAnsi="Arial" w:cs="Arial"/>
                <w:sz w:val="16"/>
                <w:szCs w:val="16"/>
              </w:rPr>
              <w:t>100</w:t>
            </w:r>
          </w:p>
        </w:tc>
        <w:tc>
          <w:tcPr>
            <w:tcW w:w="3880" w:type="dxa"/>
            <w:tcBorders>
              <w:top w:val="single" w:sz="4" w:space="0" w:color="auto"/>
              <w:left w:val="single" w:sz="4" w:space="0" w:color="auto"/>
              <w:bottom w:val="single" w:sz="4" w:space="0" w:color="auto"/>
              <w:right w:val="single" w:sz="4" w:space="0" w:color="auto"/>
            </w:tcBorders>
            <w:vAlign w:val="center"/>
          </w:tcPr>
          <w:p w14:paraId="5BDE7A5C" w14:textId="7DFEF960" w:rsidR="002E7B68" w:rsidRPr="007C3AB1" w:rsidRDefault="00F91B9F" w:rsidP="006C755A">
            <w:pPr>
              <w:tabs>
                <w:tab w:val="center" w:pos="4536"/>
              </w:tabs>
              <w:jc w:val="both"/>
              <w:rPr>
                <w:rFonts w:ascii="Arial" w:eastAsia="Calibri" w:hAnsi="Arial" w:cs="Arial"/>
                <w:b/>
                <w:sz w:val="18"/>
                <w:szCs w:val="18"/>
              </w:rPr>
            </w:pPr>
            <w:r w:rsidRPr="00F91B9F">
              <w:rPr>
                <w:rFonts w:ascii="Arial" w:hAnsi="Arial" w:cs="Arial"/>
                <w:sz w:val="16"/>
                <w:szCs w:val="16"/>
              </w:rPr>
              <w:t xml:space="preserve">T1: De acuerdo con el acta de conciliación a corte 31 de marzo de 2022 entre almacén y contabilidad, hay una conformidad de 100% </w:t>
            </w:r>
            <w:r>
              <w:rPr>
                <w:rFonts w:ascii="Arial" w:hAnsi="Arial" w:cs="Arial"/>
                <w:sz w:val="16"/>
                <w:szCs w:val="16"/>
              </w:rPr>
              <w:t xml:space="preserve">                                                            </w:t>
            </w:r>
            <w:r w:rsidRPr="00F91B9F">
              <w:rPr>
                <w:rFonts w:ascii="Arial" w:hAnsi="Arial" w:cs="Arial"/>
                <w:sz w:val="16"/>
                <w:szCs w:val="16"/>
              </w:rPr>
              <w:t xml:space="preserve">T2: De acuerdo con el acta de conciliación a corte 31 de marzo de 2022 entre almacén y contabilidad, hay una conformidad de 100% </w:t>
            </w:r>
            <w:r>
              <w:rPr>
                <w:rFonts w:ascii="Arial" w:hAnsi="Arial" w:cs="Arial"/>
                <w:sz w:val="16"/>
                <w:szCs w:val="16"/>
              </w:rPr>
              <w:t xml:space="preserve">                                                          </w:t>
            </w:r>
            <w:r w:rsidRPr="00F91B9F">
              <w:rPr>
                <w:rFonts w:ascii="Arial" w:hAnsi="Arial" w:cs="Arial"/>
                <w:sz w:val="16"/>
                <w:szCs w:val="16"/>
              </w:rPr>
              <w:t xml:space="preserve">T3: De acuerdo con el acta de conciliación a corte 31 de marzo de 2022 entre almacén y contabilidad, hay una conformidad de 100%. </w:t>
            </w:r>
            <w:r>
              <w:rPr>
                <w:rFonts w:ascii="Arial" w:hAnsi="Arial" w:cs="Arial"/>
                <w:sz w:val="16"/>
                <w:szCs w:val="16"/>
              </w:rPr>
              <w:t xml:space="preserve">                                                          </w:t>
            </w:r>
            <w:r w:rsidRPr="00F91B9F">
              <w:rPr>
                <w:rFonts w:ascii="Arial" w:hAnsi="Arial" w:cs="Arial"/>
                <w:sz w:val="16"/>
                <w:szCs w:val="16"/>
              </w:rPr>
              <w:t>T4: De acuerdo con el acta de conciliación a corte 31 de marzo de 2022 entre almacén y contabilidad, hay una conformidad de 100%.</w:t>
            </w:r>
          </w:p>
        </w:tc>
      </w:tr>
      <w:tr w:rsidR="002E7B68" w:rsidRPr="007C3AB1" w14:paraId="080C4E2A" w14:textId="77777777" w:rsidTr="00A3253A">
        <w:trPr>
          <w:trHeight w:val="152"/>
        </w:trPr>
        <w:tc>
          <w:tcPr>
            <w:tcW w:w="2006" w:type="dxa"/>
            <w:vMerge/>
            <w:tcBorders>
              <w:left w:val="single" w:sz="4" w:space="0" w:color="000000"/>
              <w:bottom w:val="single" w:sz="4" w:space="0" w:color="000000"/>
              <w:right w:val="single" w:sz="4" w:space="0" w:color="auto"/>
            </w:tcBorders>
          </w:tcPr>
          <w:p w14:paraId="54140AB4" w14:textId="77777777" w:rsidR="002E7B68" w:rsidRDefault="002E7B68" w:rsidP="006C755A">
            <w:pPr>
              <w:tabs>
                <w:tab w:val="center" w:pos="4536"/>
              </w:tabs>
              <w:jc w:val="both"/>
              <w:rPr>
                <w:rFonts w:ascii="Arial" w:eastAsia="Calibri" w:hAnsi="Arial" w:cs="Arial"/>
                <w:b/>
                <w:bCs/>
                <w:sz w:val="18"/>
                <w:szCs w:val="18"/>
              </w:rPr>
            </w:pPr>
          </w:p>
        </w:tc>
        <w:tc>
          <w:tcPr>
            <w:tcW w:w="1595" w:type="dxa"/>
            <w:tcBorders>
              <w:top w:val="single" w:sz="4" w:space="0" w:color="auto"/>
              <w:left w:val="single" w:sz="4" w:space="0" w:color="000000"/>
              <w:bottom w:val="single" w:sz="4" w:space="0" w:color="000000"/>
              <w:right w:val="single" w:sz="4" w:space="0" w:color="000000"/>
            </w:tcBorders>
          </w:tcPr>
          <w:p w14:paraId="1FEB7CF3" w14:textId="77777777" w:rsidR="002E7B68" w:rsidRPr="00A13C57" w:rsidRDefault="002E7B68" w:rsidP="006C755A">
            <w:pPr>
              <w:rPr>
                <w:rFonts w:ascii="Arial" w:hAnsi="Arial" w:cs="Arial"/>
                <w:b/>
                <w:sz w:val="16"/>
                <w:szCs w:val="16"/>
              </w:rPr>
            </w:pPr>
            <w:r w:rsidRPr="00A13C57">
              <w:rPr>
                <w:rFonts w:ascii="Arial" w:hAnsi="Arial" w:cs="Arial"/>
                <w:b/>
                <w:sz w:val="16"/>
                <w:szCs w:val="16"/>
              </w:rPr>
              <w:t>Niveles de atención de servicios</w:t>
            </w:r>
          </w:p>
          <w:p w14:paraId="28254840" w14:textId="77777777" w:rsidR="002E7B68" w:rsidRPr="007C3AB1" w:rsidRDefault="002E7B68" w:rsidP="006C755A">
            <w:pPr>
              <w:tabs>
                <w:tab w:val="center" w:pos="4536"/>
              </w:tabs>
              <w:jc w:val="center"/>
              <w:rPr>
                <w:rFonts w:ascii="Arial" w:eastAsia="Calibri" w:hAnsi="Arial" w:cs="Arial"/>
                <w:b/>
                <w:sz w:val="18"/>
                <w:szCs w:val="18"/>
              </w:rPr>
            </w:pPr>
          </w:p>
        </w:tc>
        <w:tc>
          <w:tcPr>
            <w:tcW w:w="912" w:type="dxa"/>
            <w:tcBorders>
              <w:top w:val="single" w:sz="4" w:space="0" w:color="auto"/>
              <w:left w:val="single" w:sz="4" w:space="0" w:color="000000"/>
              <w:bottom w:val="single" w:sz="4" w:space="0" w:color="000000"/>
              <w:right w:val="single" w:sz="4" w:space="0" w:color="auto"/>
            </w:tcBorders>
            <w:vAlign w:val="center"/>
          </w:tcPr>
          <w:p w14:paraId="39518E26" w14:textId="77777777" w:rsidR="002E7B68" w:rsidRPr="007C3AB1" w:rsidRDefault="002E7B68" w:rsidP="006C755A">
            <w:pPr>
              <w:tabs>
                <w:tab w:val="center" w:pos="4536"/>
              </w:tabs>
              <w:jc w:val="center"/>
              <w:rPr>
                <w:rFonts w:ascii="Arial" w:eastAsia="Calibri" w:hAnsi="Arial" w:cs="Arial"/>
                <w:b/>
                <w:sz w:val="18"/>
                <w:szCs w:val="18"/>
              </w:rPr>
            </w:pPr>
            <w:r w:rsidRPr="00057A6F">
              <w:rPr>
                <w:rFonts w:ascii="Arial" w:eastAsia="Calibri" w:hAnsi="Arial" w:cs="Arial"/>
                <w:b/>
                <w:sz w:val="18"/>
                <w:szCs w:val="18"/>
              </w:rPr>
              <w:t>100%</w:t>
            </w:r>
          </w:p>
        </w:tc>
        <w:tc>
          <w:tcPr>
            <w:tcW w:w="1388" w:type="dxa"/>
            <w:tcBorders>
              <w:top w:val="single" w:sz="4" w:space="0" w:color="auto"/>
              <w:left w:val="single" w:sz="4" w:space="0" w:color="000000"/>
              <w:bottom w:val="single" w:sz="4" w:space="0" w:color="000000"/>
              <w:right w:val="single" w:sz="4" w:space="0" w:color="auto"/>
            </w:tcBorders>
            <w:vAlign w:val="center"/>
          </w:tcPr>
          <w:p w14:paraId="08C72BEA" w14:textId="2E59372C" w:rsidR="002E7B68" w:rsidRPr="006F4042" w:rsidRDefault="002E7B68" w:rsidP="006C755A">
            <w:pPr>
              <w:jc w:val="center"/>
              <w:rPr>
                <w:rFonts w:ascii="Arial" w:hAnsi="Arial" w:cs="Arial"/>
                <w:sz w:val="16"/>
                <w:szCs w:val="16"/>
              </w:rPr>
            </w:pPr>
            <w:r>
              <w:rPr>
                <w:rFonts w:ascii="Arial" w:eastAsia="Calibri" w:hAnsi="Arial" w:cs="Arial"/>
                <w:b/>
                <w:sz w:val="18"/>
                <w:szCs w:val="18"/>
              </w:rPr>
              <w:t>T1:</w:t>
            </w:r>
            <w:r w:rsidRPr="006F4042">
              <w:rPr>
                <w:rFonts w:ascii="Arial" w:hAnsi="Arial" w:cs="Arial"/>
                <w:sz w:val="16"/>
                <w:szCs w:val="16"/>
              </w:rPr>
              <w:t xml:space="preserve"> </w:t>
            </w:r>
            <w:r w:rsidR="00F50763">
              <w:rPr>
                <w:rFonts w:ascii="Arial" w:hAnsi="Arial" w:cs="Arial"/>
                <w:sz w:val="16"/>
                <w:szCs w:val="16"/>
              </w:rPr>
              <w:t>78.5%</w:t>
            </w:r>
          </w:p>
          <w:p w14:paraId="5BEC56E5" w14:textId="4597A0DF" w:rsidR="002E7B68" w:rsidRPr="006F4042" w:rsidRDefault="00F50763" w:rsidP="006C755A">
            <w:pPr>
              <w:jc w:val="center"/>
              <w:rPr>
                <w:rFonts w:ascii="Arial" w:hAnsi="Arial" w:cs="Arial"/>
                <w:sz w:val="16"/>
                <w:szCs w:val="16"/>
              </w:rPr>
            </w:pPr>
            <w:r>
              <w:rPr>
                <w:rFonts w:ascii="Arial" w:eastAsia="Calibri" w:hAnsi="Arial" w:cs="Arial"/>
                <w:b/>
                <w:sz w:val="18"/>
                <w:szCs w:val="18"/>
              </w:rPr>
              <w:t xml:space="preserve"> </w:t>
            </w:r>
            <w:r w:rsidR="002E7B68">
              <w:rPr>
                <w:rFonts w:ascii="Arial" w:eastAsia="Calibri" w:hAnsi="Arial" w:cs="Arial"/>
                <w:b/>
                <w:sz w:val="18"/>
                <w:szCs w:val="18"/>
              </w:rPr>
              <w:t xml:space="preserve">T2: </w:t>
            </w:r>
            <w:r w:rsidRPr="00F50763">
              <w:rPr>
                <w:rFonts w:ascii="Arial" w:eastAsia="Calibri" w:hAnsi="Arial" w:cs="Arial"/>
                <w:sz w:val="18"/>
                <w:szCs w:val="18"/>
              </w:rPr>
              <w:t>81.6%</w:t>
            </w:r>
          </w:p>
          <w:p w14:paraId="14CE7373" w14:textId="20E67EB5" w:rsidR="002E7B68" w:rsidRDefault="002E7B68" w:rsidP="006C755A">
            <w:pPr>
              <w:tabs>
                <w:tab w:val="center" w:pos="4536"/>
              </w:tabs>
              <w:rPr>
                <w:rFonts w:ascii="Arial" w:eastAsia="Calibri" w:hAnsi="Arial" w:cs="Arial"/>
                <w:b/>
                <w:sz w:val="18"/>
                <w:szCs w:val="18"/>
              </w:rPr>
            </w:pPr>
            <w:r>
              <w:rPr>
                <w:rFonts w:ascii="Arial" w:eastAsia="Calibri" w:hAnsi="Arial" w:cs="Arial"/>
                <w:b/>
                <w:sz w:val="18"/>
                <w:szCs w:val="18"/>
              </w:rPr>
              <w:t xml:space="preserve">   </w:t>
            </w:r>
            <w:r w:rsidR="00F50763">
              <w:rPr>
                <w:rFonts w:ascii="Arial" w:eastAsia="Calibri" w:hAnsi="Arial" w:cs="Arial"/>
                <w:b/>
                <w:sz w:val="18"/>
                <w:szCs w:val="18"/>
              </w:rPr>
              <w:t xml:space="preserve"> </w:t>
            </w:r>
            <w:r>
              <w:rPr>
                <w:rFonts w:ascii="Arial" w:eastAsia="Calibri" w:hAnsi="Arial" w:cs="Arial"/>
                <w:b/>
                <w:sz w:val="18"/>
                <w:szCs w:val="18"/>
              </w:rPr>
              <w:t xml:space="preserve">T3: </w:t>
            </w:r>
            <w:r w:rsidR="00F50763" w:rsidRPr="00F50763">
              <w:rPr>
                <w:rFonts w:ascii="Arial" w:eastAsia="Calibri" w:hAnsi="Arial" w:cs="Arial"/>
                <w:sz w:val="18"/>
                <w:szCs w:val="18"/>
              </w:rPr>
              <w:t>89.5%</w:t>
            </w:r>
          </w:p>
          <w:p w14:paraId="4F2FB79A" w14:textId="606E94FF" w:rsidR="002E7B68" w:rsidRDefault="002E7B68" w:rsidP="006C755A">
            <w:pPr>
              <w:tabs>
                <w:tab w:val="center" w:pos="4536"/>
              </w:tabs>
              <w:jc w:val="center"/>
              <w:rPr>
                <w:rFonts w:ascii="Arial" w:eastAsia="Calibri" w:hAnsi="Arial" w:cs="Arial"/>
                <w:sz w:val="18"/>
                <w:szCs w:val="18"/>
              </w:rPr>
            </w:pPr>
            <w:r>
              <w:rPr>
                <w:rFonts w:ascii="Arial" w:eastAsia="Calibri" w:hAnsi="Arial" w:cs="Arial"/>
                <w:b/>
                <w:sz w:val="18"/>
                <w:szCs w:val="18"/>
              </w:rPr>
              <w:t xml:space="preserve"> T4: </w:t>
            </w:r>
            <w:r w:rsidR="00F50763" w:rsidRPr="00F50763">
              <w:rPr>
                <w:rFonts w:ascii="Arial" w:eastAsia="Calibri" w:hAnsi="Arial" w:cs="Arial"/>
                <w:sz w:val="18"/>
                <w:szCs w:val="18"/>
              </w:rPr>
              <w:t>93.6%</w:t>
            </w:r>
          </w:p>
          <w:p w14:paraId="74A36AF4" w14:textId="77777777" w:rsidR="002E7B68" w:rsidRDefault="002E7B68" w:rsidP="006C755A">
            <w:pPr>
              <w:tabs>
                <w:tab w:val="center" w:pos="4536"/>
              </w:tabs>
              <w:jc w:val="center"/>
              <w:rPr>
                <w:rFonts w:ascii="Arial" w:eastAsia="Calibri" w:hAnsi="Arial" w:cs="Arial"/>
                <w:sz w:val="18"/>
                <w:szCs w:val="18"/>
              </w:rPr>
            </w:pPr>
          </w:p>
          <w:p w14:paraId="3C4B14F1" w14:textId="77777777" w:rsidR="002E7B68" w:rsidRPr="007C3AB1" w:rsidRDefault="002E7B68" w:rsidP="006C755A">
            <w:pPr>
              <w:tabs>
                <w:tab w:val="center" w:pos="4536"/>
              </w:tabs>
              <w:jc w:val="center"/>
              <w:rPr>
                <w:rFonts w:ascii="Arial" w:eastAsia="Calibri" w:hAnsi="Arial" w:cs="Arial"/>
                <w:b/>
                <w:sz w:val="18"/>
                <w:szCs w:val="18"/>
              </w:rPr>
            </w:pPr>
          </w:p>
        </w:tc>
        <w:tc>
          <w:tcPr>
            <w:tcW w:w="3880" w:type="dxa"/>
            <w:tcBorders>
              <w:top w:val="single" w:sz="4" w:space="0" w:color="auto"/>
              <w:left w:val="single" w:sz="4" w:space="0" w:color="auto"/>
              <w:bottom w:val="single" w:sz="4" w:space="0" w:color="000000"/>
              <w:right w:val="single" w:sz="4" w:space="0" w:color="auto"/>
            </w:tcBorders>
            <w:vAlign w:val="center"/>
          </w:tcPr>
          <w:p w14:paraId="621984E6" w14:textId="2959ACBA" w:rsidR="002E7B68" w:rsidRPr="00972809" w:rsidRDefault="00F50763" w:rsidP="006C755A">
            <w:pPr>
              <w:tabs>
                <w:tab w:val="center" w:pos="4536"/>
              </w:tabs>
              <w:jc w:val="both"/>
              <w:rPr>
                <w:rFonts w:ascii="Arial" w:hAnsi="Arial" w:cs="Arial"/>
                <w:sz w:val="16"/>
                <w:szCs w:val="16"/>
              </w:rPr>
            </w:pPr>
            <w:r w:rsidRPr="00F50763">
              <w:rPr>
                <w:rFonts w:ascii="Arial" w:hAnsi="Arial" w:cs="Arial"/>
                <w:sz w:val="16"/>
                <w:szCs w:val="16"/>
              </w:rPr>
              <w:t>T1: Para el primer trimestre el nivel de atención de solicitudes fue de 106 solicitudes atendidas de un total de 135, correspondientes a 78,5%</w:t>
            </w:r>
            <w:r>
              <w:t xml:space="preserve">                                 </w:t>
            </w:r>
            <w:r w:rsidRPr="00F50763">
              <w:rPr>
                <w:rFonts w:ascii="Arial" w:hAnsi="Arial" w:cs="Arial"/>
                <w:sz w:val="16"/>
                <w:szCs w:val="16"/>
              </w:rPr>
              <w:t>T2: En el segundo trimestre de 2022 fueron atendidas 155 solicitudes de un total de 199, que corresponde a un nivel de atención del 81,6%.</w:t>
            </w:r>
            <w:r>
              <w:t xml:space="preserve">                    </w:t>
            </w:r>
            <w:r w:rsidRPr="00F50763">
              <w:rPr>
                <w:rFonts w:ascii="Arial" w:hAnsi="Arial" w:cs="Arial"/>
                <w:sz w:val="16"/>
                <w:szCs w:val="16"/>
              </w:rPr>
              <w:t>T3: Para el tercer trimestre el nivel de atención de solicitudes fue de 137 solicitudes atendidas de un total de 153, correspondientes a 89,5%</w:t>
            </w:r>
            <w:r>
              <w:t xml:space="preserve">                                 </w:t>
            </w:r>
            <w:r w:rsidRPr="00F50763">
              <w:rPr>
                <w:rFonts w:ascii="Arial" w:hAnsi="Arial" w:cs="Arial"/>
                <w:sz w:val="16"/>
                <w:szCs w:val="16"/>
              </w:rPr>
              <w:t>T4: En el cuarto trimestre de 2022 fueron atendidas 117 solicitudes de un total de 125, que corresponde a un nivel de atención del 93,6%.</w:t>
            </w:r>
          </w:p>
        </w:tc>
      </w:tr>
      <w:tr w:rsidR="002E7B68" w:rsidRPr="007C3AB1" w14:paraId="7A061D28" w14:textId="77777777" w:rsidTr="00A3253A">
        <w:trPr>
          <w:trHeight w:val="429"/>
        </w:trPr>
        <w:tc>
          <w:tcPr>
            <w:tcW w:w="2006" w:type="dxa"/>
            <w:tcBorders>
              <w:top w:val="single" w:sz="4" w:space="0" w:color="000000"/>
              <w:left w:val="single" w:sz="4" w:space="0" w:color="000000"/>
              <w:bottom w:val="single" w:sz="4" w:space="0" w:color="000000"/>
              <w:right w:val="single" w:sz="4" w:space="0" w:color="auto"/>
            </w:tcBorders>
          </w:tcPr>
          <w:p w14:paraId="5B1F563B" w14:textId="77777777" w:rsidR="002E7B68" w:rsidRDefault="002E7B68" w:rsidP="006C755A">
            <w:pPr>
              <w:tabs>
                <w:tab w:val="center" w:pos="4536"/>
              </w:tabs>
              <w:jc w:val="both"/>
              <w:rPr>
                <w:rFonts w:ascii="Arial" w:eastAsia="Calibri" w:hAnsi="Arial" w:cs="Arial"/>
                <w:b/>
                <w:bCs/>
                <w:sz w:val="18"/>
                <w:szCs w:val="18"/>
              </w:rPr>
            </w:pPr>
            <w:r w:rsidRPr="0088398B">
              <w:rPr>
                <w:rFonts w:ascii="Arial" w:eastAsia="Calibri" w:hAnsi="Arial" w:cs="Arial"/>
                <w:b/>
                <w:bCs/>
                <w:sz w:val="18"/>
                <w:szCs w:val="18"/>
              </w:rPr>
              <w:t>ADMINISTRACION DE LA SEGURIDAD</w:t>
            </w:r>
          </w:p>
        </w:tc>
        <w:tc>
          <w:tcPr>
            <w:tcW w:w="1595" w:type="dxa"/>
            <w:tcBorders>
              <w:top w:val="single" w:sz="4" w:space="0" w:color="000000"/>
              <w:left w:val="single" w:sz="4" w:space="0" w:color="000000"/>
              <w:bottom w:val="single" w:sz="4" w:space="0" w:color="000000"/>
              <w:right w:val="single" w:sz="4" w:space="0" w:color="000000"/>
            </w:tcBorders>
          </w:tcPr>
          <w:p w14:paraId="5C3BFF61" w14:textId="77777777" w:rsidR="002E7B68" w:rsidRPr="007C3AB1" w:rsidRDefault="002E7B68" w:rsidP="006C755A">
            <w:pPr>
              <w:tabs>
                <w:tab w:val="center" w:pos="4536"/>
              </w:tabs>
              <w:jc w:val="center"/>
              <w:rPr>
                <w:rFonts w:ascii="Arial" w:eastAsia="Calibri" w:hAnsi="Arial" w:cs="Arial"/>
                <w:b/>
                <w:sz w:val="18"/>
                <w:szCs w:val="18"/>
              </w:rPr>
            </w:pPr>
            <w:r w:rsidRPr="00424E1F">
              <w:rPr>
                <w:rFonts w:ascii="Arial" w:hAnsi="Arial" w:cs="Arial"/>
                <w:b/>
                <w:sz w:val="16"/>
                <w:szCs w:val="16"/>
              </w:rPr>
              <w:t>Eficacia en el cubrimiento de los circuitos cerrados de televisión</w:t>
            </w:r>
          </w:p>
        </w:tc>
        <w:tc>
          <w:tcPr>
            <w:tcW w:w="912" w:type="dxa"/>
            <w:tcBorders>
              <w:top w:val="single" w:sz="4" w:space="0" w:color="000000"/>
              <w:left w:val="single" w:sz="4" w:space="0" w:color="000000"/>
              <w:bottom w:val="single" w:sz="4" w:space="0" w:color="000000"/>
              <w:right w:val="single" w:sz="4" w:space="0" w:color="auto"/>
            </w:tcBorders>
            <w:vAlign w:val="center"/>
          </w:tcPr>
          <w:p w14:paraId="04C1264D" w14:textId="77777777" w:rsidR="002E7B68" w:rsidRPr="007C3AB1" w:rsidRDefault="002E7B68" w:rsidP="006C755A">
            <w:pPr>
              <w:tabs>
                <w:tab w:val="center" w:pos="4536"/>
              </w:tabs>
              <w:jc w:val="center"/>
              <w:rPr>
                <w:rFonts w:ascii="Arial" w:eastAsia="Calibri" w:hAnsi="Arial" w:cs="Arial"/>
                <w:b/>
                <w:sz w:val="18"/>
                <w:szCs w:val="18"/>
              </w:rPr>
            </w:pPr>
          </w:p>
        </w:tc>
        <w:tc>
          <w:tcPr>
            <w:tcW w:w="1388" w:type="dxa"/>
            <w:tcBorders>
              <w:top w:val="single" w:sz="4" w:space="0" w:color="000000"/>
              <w:left w:val="single" w:sz="4" w:space="0" w:color="000000"/>
              <w:bottom w:val="single" w:sz="4" w:space="0" w:color="000000"/>
              <w:right w:val="single" w:sz="4" w:space="0" w:color="auto"/>
            </w:tcBorders>
            <w:vAlign w:val="center"/>
          </w:tcPr>
          <w:p w14:paraId="00E70755" w14:textId="259ADC5C" w:rsidR="002E7B68" w:rsidRPr="003C76CC" w:rsidRDefault="002E7B68" w:rsidP="006C755A">
            <w:pPr>
              <w:jc w:val="center"/>
              <w:rPr>
                <w:rFonts w:ascii="Arial" w:hAnsi="Arial" w:cs="Arial"/>
                <w:sz w:val="16"/>
                <w:szCs w:val="16"/>
              </w:rPr>
            </w:pPr>
            <w:r>
              <w:rPr>
                <w:rFonts w:ascii="Arial" w:eastAsia="Calibri" w:hAnsi="Arial" w:cs="Arial"/>
                <w:b/>
                <w:sz w:val="18"/>
                <w:szCs w:val="18"/>
              </w:rPr>
              <w:t>A1:</w:t>
            </w:r>
            <w:r w:rsidRPr="00512589">
              <w:rPr>
                <w:rFonts w:ascii="Arial" w:eastAsia="Calibri" w:hAnsi="Arial" w:cs="Arial"/>
                <w:sz w:val="18"/>
                <w:szCs w:val="18"/>
              </w:rPr>
              <w:t xml:space="preserve"> </w:t>
            </w:r>
            <w:r w:rsidR="00512589" w:rsidRPr="00512589">
              <w:rPr>
                <w:rFonts w:ascii="Arial" w:eastAsia="Calibri" w:hAnsi="Arial" w:cs="Arial"/>
                <w:sz w:val="18"/>
                <w:szCs w:val="18"/>
              </w:rPr>
              <w:t>0</w:t>
            </w:r>
          </w:p>
          <w:p w14:paraId="3A10F390" w14:textId="77777777" w:rsidR="002E7B68" w:rsidRPr="007C3AB1" w:rsidRDefault="002E7B68" w:rsidP="006C755A">
            <w:pPr>
              <w:tabs>
                <w:tab w:val="center" w:pos="4536"/>
              </w:tabs>
              <w:jc w:val="center"/>
              <w:rPr>
                <w:rFonts w:ascii="Arial" w:eastAsia="Calibri" w:hAnsi="Arial" w:cs="Arial"/>
                <w:b/>
                <w:sz w:val="18"/>
                <w:szCs w:val="18"/>
              </w:rPr>
            </w:pPr>
          </w:p>
        </w:tc>
        <w:tc>
          <w:tcPr>
            <w:tcW w:w="3880" w:type="dxa"/>
            <w:tcBorders>
              <w:top w:val="single" w:sz="4" w:space="0" w:color="000000"/>
              <w:left w:val="single" w:sz="4" w:space="0" w:color="auto"/>
              <w:bottom w:val="single" w:sz="4" w:space="0" w:color="000000"/>
              <w:right w:val="single" w:sz="4" w:space="0" w:color="auto"/>
            </w:tcBorders>
            <w:vAlign w:val="center"/>
          </w:tcPr>
          <w:p w14:paraId="375CB12F" w14:textId="7E1C0F0C" w:rsidR="002E7B68" w:rsidRPr="007C3AB1" w:rsidRDefault="00512589" w:rsidP="006C755A">
            <w:pPr>
              <w:tabs>
                <w:tab w:val="center" w:pos="4536"/>
              </w:tabs>
              <w:jc w:val="both"/>
              <w:rPr>
                <w:rFonts w:ascii="Arial" w:eastAsia="Calibri" w:hAnsi="Arial" w:cs="Arial"/>
                <w:b/>
                <w:sz w:val="18"/>
                <w:szCs w:val="18"/>
              </w:rPr>
            </w:pPr>
            <w:r w:rsidRPr="00512589">
              <w:rPr>
                <w:rFonts w:ascii="Arial" w:hAnsi="Arial" w:cs="Arial"/>
                <w:sz w:val="16"/>
                <w:szCs w:val="16"/>
              </w:rPr>
              <w:t>La Dirección Seccional, adquirió en la vigencia 2021, circuitos cerrados de televisión-</w:t>
            </w:r>
            <w:proofErr w:type="spellStart"/>
            <w:r w:rsidRPr="00512589">
              <w:rPr>
                <w:rFonts w:ascii="Arial" w:hAnsi="Arial" w:cs="Arial"/>
                <w:sz w:val="16"/>
                <w:szCs w:val="16"/>
              </w:rPr>
              <w:t>cctv</w:t>
            </w:r>
            <w:proofErr w:type="spellEnd"/>
            <w:r w:rsidRPr="00512589">
              <w:rPr>
                <w:rFonts w:ascii="Arial" w:hAnsi="Arial" w:cs="Arial"/>
                <w:sz w:val="16"/>
                <w:szCs w:val="16"/>
              </w:rPr>
              <w:t xml:space="preserve"> para las sedes de los Juzgados Promiscuos Municipales pendientes.  Adicionalmente las cámaras y elementos usados en buen estado, retirados del Palacio de Justicia, fueron instalados en la sede judicial edificio Sagrado Corazón de Jesús de Valledupar, quedando de esta manera cubierta la totalidad de las sedes propias en la vigencia 2021.</w:t>
            </w:r>
          </w:p>
        </w:tc>
      </w:tr>
      <w:tr w:rsidR="002E7B68" w:rsidRPr="007C3AB1" w14:paraId="38D900A5" w14:textId="77777777" w:rsidTr="00A3253A">
        <w:trPr>
          <w:trHeight w:val="172"/>
        </w:trPr>
        <w:tc>
          <w:tcPr>
            <w:tcW w:w="2006" w:type="dxa"/>
            <w:vMerge w:val="restart"/>
            <w:tcBorders>
              <w:top w:val="single" w:sz="4" w:space="0" w:color="000000"/>
              <w:left w:val="single" w:sz="4" w:space="0" w:color="000000"/>
              <w:right w:val="single" w:sz="4" w:space="0" w:color="auto"/>
            </w:tcBorders>
          </w:tcPr>
          <w:p w14:paraId="57997380" w14:textId="77777777" w:rsidR="002E7B68" w:rsidRDefault="002E7B68" w:rsidP="006C755A">
            <w:pPr>
              <w:tabs>
                <w:tab w:val="center" w:pos="4536"/>
              </w:tabs>
              <w:jc w:val="both"/>
              <w:rPr>
                <w:rFonts w:ascii="Arial" w:eastAsia="Calibri" w:hAnsi="Arial" w:cs="Arial"/>
                <w:b/>
                <w:bCs/>
                <w:sz w:val="18"/>
                <w:szCs w:val="18"/>
              </w:rPr>
            </w:pPr>
            <w:r>
              <w:rPr>
                <w:rFonts w:ascii="Arial" w:eastAsia="Calibri" w:hAnsi="Arial" w:cs="Arial"/>
                <w:b/>
                <w:bCs/>
                <w:sz w:val="18"/>
                <w:szCs w:val="18"/>
              </w:rPr>
              <w:lastRenderedPageBreak/>
              <w:t>MEJORAMIENTO DE LA INFRAESTRUCTURA FISICA</w:t>
            </w:r>
          </w:p>
        </w:tc>
        <w:tc>
          <w:tcPr>
            <w:tcW w:w="1595" w:type="dxa"/>
            <w:tcBorders>
              <w:top w:val="single" w:sz="4" w:space="0" w:color="000000"/>
              <w:left w:val="single" w:sz="4" w:space="0" w:color="000000"/>
              <w:bottom w:val="single" w:sz="4" w:space="0" w:color="auto"/>
              <w:right w:val="single" w:sz="4" w:space="0" w:color="000000"/>
            </w:tcBorders>
          </w:tcPr>
          <w:p w14:paraId="34F0EBF6" w14:textId="77777777" w:rsidR="002E7B68" w:rsidRPr="007C3AB1" w:rsidRDefault="002E7B68" w:rsidP="006C755A">
            <w:pPr>
              <w:tabs>
                <w:tab w:val="center" w:pos="4536"/>
              </w:tabs>
              <w:jc w:val="center"/>
              <w:rPr>
                <w:rFonts w:ascii="Arial" w:eastAsia="Calibri" w:hAnsi="Arial" w:cs="Arial"/>
                <w:b/>
                <w:sz w:val="18"/>
                <w:szCs w:val="18"/>
              </w:rPr>
            </w:pPr>
            <w:r w:rsidRPr="00220262">
              <w:rPr>
                <w:rFonts w:ascii="Arial" w:hAnsi="Arial" w:cs="Arial"/>
                <w:b/>
                <w:sz w:val="16"/>
                <w:szCs w:val="16"/>
              </w:rPr>
              <w:t>Cumplimiento Mejoramiento y mantenimiento Infraestructura Física</w:t>
            </w:r>
          </w:p>
        </w:tc>
        <w:tc>
          <w:tcPr>
            <w:tcW w:w="912" w:type="dxa"/>
            <w:tcBorders>
              <w:top w:val="single" w:sz="4" w:space="0" w:color="000000"/>
              <w:left w:val="single" w:sz="4" w:space="0" w:color="000000"/>
              <w:bottom w:val="single" w:sz="4" w:space="0" w:color="auto"/>
              <w:right w:val="single" w:sz="4" w:space="0" w:color="auto"/>
            </w:tcBorders>
            <w:vAlign w:val="center"/>
          </w:tcPr>
          <w:p w14:paraId="19991CE1" w14:textId="77777777" w:rsidR="002E7B68" w:rsidRPr="007C3AB1" w:rsidRDefault="002E7B68" w:rsidP="006C755A">
            <w:pPr>
              <w:tabs>
                <w:tab w:val="center" w:pos="4536"/>
              </w:tabs>
              <w:jc w:val="center"/>
              <w:rPr>
                <w:rFonts w:ascii="Arial" w:eastAsia="Calibri" w:hAnsi="Arial" w:cs="Arial"/>
                <w:b/>
                <w:sz w:val="18"/>
                <w:szCs w:val="18"/>
              </w:rPr>
            </w:pPr>
          </w:p>
        </w:tc>
        <w:tc>
          <w:tcPr>
            <w:tcW w:w="1388" w:type="dxa"/>
            <w:tcBorders>
              <w:top w:val="single" w:sz="4" w:space="0" w:color="000000"/>
              <w:left w:val="single" w:sz="4" w:space="0" w:color="000000"/>
              <w:bottom w:val="single" w:sz="4" w:space="0" w:color="auto"/>
              <w:right w:val="single" w:sz="4" w:space="0" w:color="auto"/>
            </w:tcBorders>
            <w:vAlign w:val="center"/>
          </w:tcPr>
          <w:p w14:paraId="21F5956B" w14:textId="77BC091C" w:rsidR="002E7B68" w:rsidRPr="000F5E9B" w:rsidRDefault="002E7B68" w:rsidP="006C755A">
            <w:pPr>
              <w:jc w:val="center"/>
              <w:rPr>
                <w:rFonts w:ascii="Arial" w:hAnsi="Arial" w:cs="Arial"/>
                <w:sz w:val="16"/>
                <w:szCs w:val="16"/>
              </w:rPr>
            </w:pPr>
            <w:r>
              <w:rPr>
                <w:rFonts w:ascii="Arial" w:eastAsia="Calibri" w:hAnsi="Arial" w:cs="Arial"/>
                <w:b/>
                <w:sz w:val="18"/>
                <w:szCs w:val="18"/>
              </w:rPr>
              <w:t xml:space="preserve">A1: </w:t>
            </w:r>
            <w:r w:rsidR="00176A74" w:rsidRPr="00176A74">
              <w:rPr>
                <w:rFonts w:ascii="Arial" w:eastAsia="Calibri" w:hAnsi="Arial" w:cs="Arial"/>
                <w:sz w:val="18"/>
                <w:szCs w:val="18"/>
              </w:rPr>
              <w:t>99.93</w:t>
            </w:r>
          </w:p>
          <w:p w14:paraId="6571EDC1" w14:textId="77777777" w:rsidR="002E7B68" w:rsidRPr="007C3AB1" w:rsidRDefault="002E7B68" w:rsidP="006C755A">
            <w:pPr>
              <w:tabs>
                <w:tab w:val="center" w:pos="4536"/>
              </w:tabs>
              <w:jc w:val="center"/>
              <w:rPr>
                <w:rFonts w:ascii="Arial" w:eastAsia="Calibri" w:hAnsi="Arial" w:cs="Arial"/>
                <w:b/>
                <w:sz w:val="18"/>
                <w:szCs w:val="18"/>
              </w:rPr>
            </w:pPr>
          </w:p>
        </w:tc>
        <w:tc>
          <w:tcPr>
            <w:tcW w:w="3880" w:type="dxa"/>
            <w:tcBorders>
              <w:top w:val="single" w:sz="4" w:space="0" w:color="000000"/>
              <w:left w:val="single" w:sz="4" w:space="0" w:color="auto"/>
              <w:bottom w:val="single" w:sz="4" w:space="0" w:color="auto"/>
              <w:right w:val="single" w:sz="4" w:space="0" w:color="auto"/>
            </w:tcBorders>
            <w:vAlign w:val="center"/>
          </w:tcPr>
          <w:p w14:paraId="5C8A1874" w14:textId="0B08AED8" w:rsidR="002E7B68" w:rsidRPr="003A0BDB" w:rsidRDefault="00176A74" w:rsidP="006C755A">
            <w:pPr>
              <w:tabs>
                <w:tab w:val="center" w:pos="4536"/>
              </w:tabs>
              <w:jc w:val="both"/>
              <w:rPr>
                <w:rFonts w:ascii="Arial" w:hAnsi="Arial" w:cs="Arial"/>
                <w:sz w:val="16"/>
                <w:szCs w:val="16"/>
              </w:rPr>
            </w:pPr>
            <w:r w:rsidRPr="00176A74">
              <w:rPr>
                <w:rFonts w:ascii="Arial" w:hAnsi="Arial" w:cs="Arial"/>
                <w:sz w:val="16"/>
                <w:szCs w:val="16"/>
              </w:rPr>
              <w:t>En materia de infraestructura física para la vigencia 2022, fueron asignados a la DESAJ Valledupar $1.366.000.000, los cuales fueron distribuidos de la siguiente forma:  Para Valledupar $792.000.</w:t>
            </w:r>
            <w:proofErr w:type="gramStart"/>
            <w:r w:rsidR="003A0BDB" w:rsidRPr="00176A74">
              <w:rPr>
                <w:rFonts w:ascii="Arial" w:hAnsi="Arial" w:cs="Arial"/>
                <w:sz w:val="16"/>
                <w:szCs w:val="16"/>
              </w:rPr>
              <w:t xml:space="preserve">000, </w:t>
            </w:r>
            <w:r w:rsidRPr="00176A74">
              <w:rPr>
                <w:rFonts w:ascii="Arial" w:hAnsi="Arial" w:cs="Arial"/>
                <w:sz w:val="16"/>
                <w:szCs w:val="16"/>
              </w:rPr>
              <w:t> y</w:t>
            </w:r>
            <w:proofErr w:type="gramEnd"/>
            <w:r w:rsidRPr="00176A74">
              <w:rPr>
                <w:rFonts w:ascii="Arial" w:hAnsi="Arial" w:cs="Arial"/>
                <w:sz w:val="16"/>
                <w:szCs w:val="16"/>
              </w:rPr>
              <w:t xml:space="preserve"> para Riohacha $574.000.000.  De los recursos asignados fueron ejecutados $1.365.110.321,54, correspondientes al 99,93%, del </w:t>
            </w:r>
            <w:r w:rsidR="003A0BDB" w:rsidRPr="00176A74">
              <w:rPr>
                <w:rFonts w:ascii="Arial" w:hAnsi="Arial" w:cs="Arial"/>
                <w:sz w:val="16"/>
                <w:szCs w:val="16"/>
              </w:rPr>
              <w:t>total.</w:t>
            </w:r>
          </w:p>
        </w:tc>
      </w:tr>
      <w:tr w:rsidR="002E7B68" w:rsidRPr="007C3AB1" w14:paraId="331217D5" w14:textId="77777777" w:rsidTr="00A3253A">
        <w:trPr>
          <w:trHeight w:val="164"/>
        </w:trPr>
        <w:tc>
          <w:tcPr>
            <w:tcW w:w="2006" w:type="dxa"/>
            <w:vMerge/>
            <w:tcBorders>
              <w:left w:val="single" w:sz="4" w:space="0" w:color="000000"/>
              <w:right w:val="single" w:sz="4" w:space="0" w:color="auto"/>
            </w:tcBorders>
          </w:tcPr>
          <w:p w14:paraId="77FA7FFF" w14:textId="77777777" w:rsidR="002E7B68" w:rsidRDefault="002E7B68" w:rsidP="006C755A">
            <w:pPr>
              <w:tabs>
                <w:tab w:val="center" w:pos="4536"/>
              </w:tabs>
              <w:jc w:val="both"/>
              <w:rPr>
                <w:rFonts w:ascii="Arial" w:eastAsia="Calibri" w:hAnsi="Arial" w:cs="Arial"/>
                <w:b/>
                <w:bCs/>
                <w:sz w:val="18"/>
                <w:szCs w:val="18"/>
              </w:rPr>
            </w:pPr>
          </w:p>
        </w:tc>
        <w:tc>
          <w:tcPr>
            <w:tcW w:w="1595" w:type="dxa"/>
            <w:tcBorders>
              <w:top w:val="single" w:sz="4" w:space="0" w:color="auto"/>
              <w:left w:val="single" w:sz="4" w:space="0" w:color="000000"/>
              <w:bottom w:val="single" w:sz="4" w:space="0" w:color="auto"/>
              <w:right w:val="single" w:sz="4" w:space="0" w:color="000000"/>
            </w:tcBorders>
          </w:tcPr>
          <w:p w14:paraId="600D5378" w14:textId="77777777" w:rsidR="002E7B68" w:rsidRPr="007C3AB1" w:rsidRDefault="002E7B68" w:rsidP="006C755A">
            <w:pPr>
              <w:tabs>
                <w:tab w:val="center" w:pos="4536"/>
              </w:tabs>
              <w:jc w:val="center"/>
              <w:rPr>
                <w:rFonts w:ascii="Arial" w:eastAsia="Calibri" w:hAnsi="Arial" w:cs="Arial"/>
                <w:b/>
                <w:sz w:val="18"/>
                <w:szCs w:val="18"/>
              </w:rPr>
            </w:pPr>
            <w:r w:rsidRPr="00220262">
              <w:rPr>
                <w:rFonts w:ascii="Arial" w:hAnsi="Arial" w:cs="Arial"/>
                <w:b/>
                <w:sz w:val="16"/>
                <w:szCs w:val="16"/>
              </w:rPr>
              <w:t>Cumplimiento recursos presupuestales de infraestructura física</w:t>
            </w:r>
          </w:p>
        </w:tc>
        <w:tc>
          <w:tcPr>
            <w:tcW w:w="912" w:type="dxa"/>
            <w:tcBorders>
              <w:top w:val="single" w:sz="4" w:space="0" w:color="auto"/>
              <w:left w:val="single" w:sz="4" w:space="0" w:color="000000"/>
              <w:bottom w:val="single" w:sz="4" w:space="0" w:color="auto"/>
              <w:right w:val="single" w:sz="4" w:space="0" w:color="auto"/>
            </w:tcBorders>
            <w:vAlign w:val="center"/>
          </w:tcPr>
          <w:p w14:paraId="7A4809EB" w14:textId="77777777" w:rsidR="002E7B68" w:rsidRPr="007C3AB1" w:rsidRDefault="002E7B68" w:rsidP="006C755A">
            <w:pPr>
              <w:tabs>
                <w:tab w:val="center" w:pos="4536"/>
              </w:tabs>
              <w:jc w:val="center"/>
              <w:rPr>
                <w:rFonts w:ascii="Arial" w:eastAsia="Calibri" w:hAnsi="Arial" w:cs="Arial"/>
                <w:b/>
                <w:sz w:val="18"/>
                <w:szCs w:val="18"/>
              </w:rPr>
            </w:pPr>
          </w:p>
        </w:tc>
        <w:tc>
          <w:tcPr>
            <w:tcW w:w="1388" w:type="dxa"/>
            <w:tcBorders>
              <w:top w:val="single" w:sz="4" w:space="0" w:color="auto"/>
              <w:left w:val="single" w:sz="4" w:space="0" w:color="000000"/>
              <w:bottom w:val="single" w:sz="4" w:space="0" w:color="auto"/>
              <w:right w:val="single" w:sz="4" w:space="0" w:color="auto"/>
            </w:tcBorders>
            <w:vAlign w:val="center"/>
          </w:tcPr>
          <w:p w14:paraId="38B168B8" w14:textId="4F70338C" w:rsidR="002E7B68" w:rsidRPr="000F5E9B" w:rsidRDefault="002E7B68" w:rsidP="006C755A">
            <w:pPr>
              <w:jc w:val="center"/>
              <w:rPr>
                <w:rFonts w:ascii="Arial" w:hAnsi="Arial" w:cs="Arial"/>
                <w:sz w:val="16"/>
                <w:szCs w:val="16"/>
              </w:rPr>
            </w:pPr>
            <w:r>
              <w:rPr>
                <w:rFonts w:ascii="Arial" w:eastAsia="Calibri" w:hAnsi="Arial" w:cs="Arial"/>
                <w:b/>
                <w:sz w:val="18"/>
                <w:szCs w:val="18"/>
              </w:rPr>
              <w:t>A1:</w:t>
            </w:r>
            <w:r w:rsidR="003A0BDB">
              <w:rPr>
                <w:rFonts w:ascii="Arial" w:eastAsia="Calibri" w:hAnsi="Arial" w:cs="Arial"/>
                <w:b/>
                <w:sz w:val="18"/>
                <w:szCs w:val="18"/>
              </w:rPr>
              <w:t xml:space="preserve"> </w:t>
            </w:r>
            <w:r w:rsidR="003A0BDB" w:rsidRPr="003A0BDB">
              <w:rPr>
                <w:rFonts w:ascii="Arial" w:eastAsia="Calibri" w:hAnsi="Arial" w:cs="Arial"/>
                <w:sz w:val="18"/>
                <w:szCs w:val="18"/>
              </w:rPr>
              <w:t>22.33</w:t>
            </w:r>
          </w:p>
          <w:p w14:paraId="090B2780" w14:textId="77777777" w:rsidR="002E7B68" w:rsidRPr="007C3AB1" w:rsidRDefault="002E7B68" w:rsidP="006C755A">
            <w:pPr>
              <w:tabs>
                <w:tab w:val="center" w:pos="4536"/>
              </w:tabs>
              <w:jc w:val="center"/>
              <w:rPr>
                <w:rFonts w:ascii="Arial" w:eastAsia="Calibri" w:hAnsi="Arial" w:cs="Arial"/>
                <w:b/>
                <w:sz w:val="18"/>
                <w:szCs w:val="18"/>
              </w:rPr>
            </w:pPr>
          </w:p>
        </w:tc>
        <w:tc>
          <w:tcPr>
            <w:tcW w:w="3880" w:type="dxa"/>
            <w:tcBorders>
              <w:top w:val="single" w:sz="4" w:space="0" w:color="auto"/>
              <w:left w:val="single" w:sz="4" w:space="0" w:color="auto"/>
              <w:bottom w:val="single" w:sz="4" w:space="0" w:color="auto"/>
              <w:right w:val="single" w:sz="4" w:space="0" w:color="auto"/>
            </w:tcBorders>
            <w:vAlign w:val="center"/>
          </w:tcPr>
          <w:p w14:paraId="503241C6" w14:textId="1C9736B4" w:rsidR="002E7B68" w:rsidRPr="006C1B8F" w:rsidRDefault="003A0BDB" w:rsidP="006C755A">
            <w:pPr>
              <w:tabs>
                <w:tab w:val="center" w:pos="4536"/>
              </w:tabs>
              <w:jc w:val="both"/>
              <w:rPr>
                <w:rFonts w:ascii="Arial" w:hAnsi="Arial" w:cs="Arial"/>
                <w:sz w:val="16"/>
                <w:szCs w:val="16"/>
              </w:rPr>
            </w:pPr>
            <w:r w:rsidRPr="003A0BDB">
              <w:rPr>
                <w:rFonts w:ascii="Arial" w:hAnsi="Arial" w:cs="Arial"/>
                <w:sz w:val="16"/>
                <w:szCs w:val="16"/>
              </w:rPr>
              <w:t>La DESAJ Valledupar solicitó asignación de recursos por un monto $3.547.300.000 para atender las necesidades de infraestructura física, en lo que se refiere al distrito judicial de Valledupar y administrativo del Cesar, de los cuales fueron asignados $792.000.000, correspondientes al 22,33%.</w:t>
            </w:r>
          </w:p>
        </w:tc>
      </w:tr>
      <w:tr w:rsidR="002E7B68" w:rsidRPr="007C3AB1" w14:paraId="43B733CB" w14:textId="77777777" w:rsidTr="00A3253A">
        <w:trPr>
          <w:trHeight w:val="105"/>
        </w:trPr>
        <w:tc>
          <w:tcPr>
            <w:tcW w:w="2006" w:type="dxa"/>
            <w:vMerge/>
            <w:tcBorders>
              <w:left w:val="single" w:sz="4" w:space="0" w:color="000000"/>
              <w:right w:val="single" w:sz="4" w:space="0" w:color="auto"/>
            </w:tcBorders>
          </w:tcPr>
          <w:p w14:paraId="5829041E" w14:textId="77777777" w:rsidR="002E7B68" w:rsidRDefault="002E7B68" w:rsidP="006C755A">
            <w:pPr>
              <w:tabs>
                <w:tab w:val="center" w:pos="4536"/>
              </w:tabs>
              <w:jc w:val="both"/>
              <w:rPr>
                <w:rFonts w:ascii="Arial" w:eastAsia="Calibri" w:hAnsi="Arial" w:cs="Arial"/>
                <w:b/>
                <w:bCs/>
                <w:sz w:val="18"/>
                <w:szCs w:val="18"/>
              </w:rPr>
            </w:pPr>
          </w:p>
        </w:tc>
        <w:tc>
          <w:tcPr>
            <w:tcW w:w="1595" w:type="dxa"/>
            <w:tcBorders>
              <w:top w:val="single" w:sz="4" w:space="0" w:color="auto"/>
              <w:left w:val="single" w:sz="4" w:space="0" w:color="000000"/>
              <w:bottom w:val="single" w:sz="4" w:space="0" w:color="auto"/>
              <w:right w:val="single" w:sz="4" w:space="0" w:color="000000"/>
            </w:tcBorders>
          </w:tcPr>
          <w:p w14:paraId="388FE683" w14:textId="77777777" w:rsidR="002E7B68" w:rsidRPr="007C3AB1" w:rsidRDefault="002E7B68" w:rsidP="006C755A">
            <w:pPr>
              <w:tabs>
                <w:tab w:val="center" w:pos="4536"/>
              </w:tabs>
              <w:jc w:val="center"/>
              <w:rPr>
                <w:rFonts w:ascii="Arial" w:eastAsia="Calibri" w:hAnsi="Arial" w:cs="Arial"/>
                <w:b/>
                <w:sz w:val="18"/>
                <w:szCs w:val="18"/>
              </w:rPr>
            </w:pPr>
            <w:r w:rsidRPr="00220262">
              <w:rPr>
                <w:rFonts w:ascii="Arial" w:hAnsi="Arial" w:cs="Arial"/>
                <w:b/>
                <w:sz w:val="16"/>
                <w:szCs w:val="16"/>
              </w:rPr>
              <w:t>Número de Juzgados adecuados a nivel nacional</w:t>
            </w:r>
          </w:p>
        </w:tc>
        <w:tc>
          <w:tcPr>
            <w:tcW w:w="912" w:type="dxa"/>
            <w:tcBorders>
              <w:top w:val="single" w:sz="4" w:space="0" w:color="auto"/>
              <w:left w:val="single" w:sz="4" w:space="0" w:color="000000"/>
              <w:bottom w:val="single" w:sz="4" w:space="0" w:color="auto"/>
              <w:right w:val="single" w:sz="4" w:space="0" w:color="auto"/>
            </w:tcBorders>
            <w:vAlign w:val="center"/>
          </w:tcPr>
          <w:p w14:paraId="038B13D9" w14:textId="77777777" w:rsidR="002E7B68" w:rsidRPr="007C3AB1" w:rsidRDefault="002E7B68" w:rsidP="006C755A">
            <w:pPr>
              <w:tabs>
                <w:tab w:val="center" w:pos="4536"/>
              </w:tabs>
              <w:jc w:val="center"/>
              <w:rPr>
                <w:rFonts w:ascii="Arial" w:eastAsia="Calibri" w:hAnsi="Arial" w:cs="Arial"/>
                <w:b/>
                <w:sz w:val="18"/>
                <w:szCs w:val="18"/>
              </w:rPr>
            </w:pPr>
          </w:p>
        </w:tc>
        <w:tc>
          <w:tcPr>
            <w:tcW w:w="1388" w:type="dxa"/>
            <w:tcBorders>
              <w:top w:val="single" w:sz="4" w:space="0" w:color="auto"/>
              <w:left w:val="single" w:sz="4" w:space="0" w:color="000000"/>
              <w:bottom w:val="single" w:sz="4" w:space="0" w:color="auto"/>
              <w:right w:val="single" w:sz="4" w:space="0" w:color="auto"/>
            </w:tcBorders>
            <w:vAlign w:val="center"/>
          </w:tcPr>
          <w:p w14:paraId="098520A9" w14:textId="1FA54C5C" w:rsidR="002E7B68" w:rsidRPr="000F5E9B" w:rsidRDefault="002E7B68" w:rsidP="006C755A">
            <w:pPr>
              <w:jc w:val="center"/>
              <w:rPr>
                <w:rFonts w:ascii="Arial" w:hAnsi="Arial" w:cs="Arial"/>
                <w:sz w:val="16"/>
                <w:szCs w:val="16"/>
              </w:rPr>
            </w:pPr>
            <w:r>
              <w:rPr>
                <w:rFonts w:ascii="Arial" w:eastAsia="Calibri" w:hAnsi="Arial" w:cs="Arial"/>
                <w:b/>
                <w:sz w:val="18"/>
                <w:szCs w:val="18"/>
              </w:rPr>
              <w:t xml:space="preserve">A1: </w:t>
            </w:r>
            <w:r w:rsidR="003A0BDB" w:rsidRPr="003A0BDB">
              <w:rPr>
                <w:rFonts w:ascii="Arial" w:eastAsia="Calibri" w:hAnsi="Arial" w:cs="Arial"/>
                <w:sz w:val="18"/>
                <w:szCs w:val="18"/>
              </w:rPr>
              <w:t>68.00</w:t>
            </w:r>
          </w:p>
          <w:p w14:paraId="5342A90B" w14:textId="77777777" w:rsidR="002E7B68" w:rsidRPr="007C3AB1" w:rsidRDefault="002E7B68" w:rsidP="006C755A">
            <w:pPr>
              <w:tabs>
                <w:tab w:val="center" w:pos="4536"/>
              </w:tabs>
              <w:jc w:val="center"/>
              <w:rPr>
                <w:rFonts w:ascii="Arial" w:eastAsia="Calibri" w:hAnsi="Arial" w:cs="Arial"/>
                <w:b/>
                <w:sz w:val="18"/>
                <w:szCs w:val="18"/>
              </w:rPr>
            </w:pPr>
          </w:p>
        </w:tc>
        <w:tc>
          <w:tcPr>
            <w:tcW w:w="3880" w:type="dxa"/>
            <w:tcBorders>
              <w:top w:val="single" w:sz="4" w:space="0" w:color="auto"/>
              <w:left w:val="single" w:sz="4" w:space="0" w:color="auto"/>
              <w:bottom w:val="single" w:sz="4" w:space="0" w:color="auto"/>
              <w:right w:val="single" w:sz="4" w:space="0" w:color="auto"/>
            </w:tcBorders>
            <w:vAlign w:val="center"/>
          </w:tcPr>
          <w:p w14:paraId="3F5BE6EF" w14:textId="1DD2E85D" w:rsidR="002E7B68" w:rsidRPr="003A0BDB" w:rsidRDefault="003A0BDB" w:rsidP="006C755A">
            <w:pPr>
              <w:tabs>
                <w:tab w:val="center" w:pos="4536"/>
              </w:tabs>
              <w:jc w:val="both"/>
              <w:rPr>
                <w:rFonts w:ascii="Arial" w:hAnsi="Arial" w:cs="Arial"/>
                <w:sz w:val="16"/>
                <w:szCs w:val="16"/>
              </w:rPr>
            </w:pPr>
            <w:r w:rsidRPr="003A0BDB">
              <w:rPr>
                <w:rFonts w:ascii="Arial" w:hAnsi="Arial" w:cs="Arial"/>
                <w:sz w:val="16"/>
                <w:szCs w:val="16"/>
              </w:rPr>
              <w:t>Durante el año 2022 se adelantaron contratos para el mejoramiento, construcción y adecuaciones eléctricas de las sedes del juzgado promiscuo municipal de Chimichagua y palacio de justicia de Chiriguaná y de las subestaciones eléctricas del palacio de justicia de Valledupar y el edificio antiguo Telecom de Valledupar. De igual manera, se adquirieron equipos acondicionadores de aire, los cuales fueron instalados en diferentes despachos del distrito.</w:t>
            </w:r>
          </w:p>
        </w:tc>
      </w:tr>
      <w:tr w:rsidR="002E7B68" w:rsidRPr="007C3AB1" w14:paraId="4ECEE6CF" w14:textId="77777777" w:rsidTr="00A3253A">
        <w:trPr>
          <w:trHeight w:val="117"/>
        </w:trPr>
        <w:tc>
          <w:tcPr>
            <w:tcW w:w="2006" w:type="dxa"/>
            <w:vMerge/>
            <w:tcBorders>
              <w:left w:val="single" w:sz="4" w:space="0" w:color="000000"/>
              <w:right w:val="single" w:sz="4" w:space="0" w:color="auto"/>
            </w:tcBorders>
          </w:tcPr>
          <w:p w14:paraId="664ACBD5" w14:textId="77777777" w:rsidR="002E7B68" w:rsidRDefault="002E7B68" w:rsidP="006C755A">
            <w:pPr>
              <w:tabs>
                <w:tab w:val="center" w:pos="4536"/>
              </w:tabs>
              <w:jc w:val="both"/>
              <w:rPr>
                <w:rFonts w:ascii="Arial" w:eastAsia="Calibri" w:hAnsi="Arial" w:cs="Arial"/>
                <w:b/>
                <w:bCs/>
                <w:sz w:val="18"/>
                <w:szCs w:val="18"/>
              </w:rPr>
            </w:pPr>
          </w:p>
        </w:tc>
        <w:tc>
          <w:tcPr>
            <w:tcW w:w="1595" w:type="dxa"/>
            <w:tcBorders>
              <w:top w:val="single" w:sz="4" w:space="0" w:color="auto"/>
              <w:left w:val="single" w:sz="4" w:space="0" w:color="000000"/>
              <w:bottom w:val="single" w:sz="4" w:space="0" w:color="auto"/>
              <w:right w:val="single" w:sz="4" w:space="0" w:color="000000"/>
            </w:tcBorders>
          </w:tcPr>
          <w:p w14:paraId="5E7AA975" w14:textId="77777777" w:rsidR="002E7B68" w:rsidRPr="007C3AB1" w:rsidRDefault="002E7B68" w:rsidP="006C755A">
            <w:pPr>
              <w:tabs>
                <w:tab w:val="center" w:pos="4536"/>
              </w:tabs>
              <w:jc w:val="center"/>
              <w:rPr>
                <w:rFonts w:ascii="Arial" w:eastAsia="Calibri" w:hAnsi="Arial" w:cs="Arial"/>
                <w:b/>
                <w:sz w:val="18"/>
                <w:szCs w:val="18"/>
              </w:rPr>
            </w:pPr>
            <w:r w:rsidRPr="00220262">
              <w:rPr>
                <w:rFonts w:ascii="Arial" w:hAnsi="Arial" w:cs="Arial"/>
                <w:b/>
                <w:sz w:val="16"/>
                <w:szCs w:val="16"/>
              </w:rPr>
              <w:t>Número de Metros Cuadrados Construidos de Infraestructura Física</w:t>
            </w:r>
          </w:p>
        </w:tc>
        <w:tc>
          <w:tcPr>
            <w:tcW w:w="912" w:type="dxa"/>
            <w:tcBorders>
              <w:top w:val="single" w:sz="4" w:space="0" w:color="auto"/>
              <w:left w:val="single" w:sz="4" w:space="0" w:color="000000"/>
              <w:bottom w:val="single" w:sz="4" w:space="0" w:color="auto"/>
              <w:right w:val="single" w:sz="4" w:space="0" w:color="auto"/>
            </w:tcBorders>
            <w:vAlign w:val="center"/>
          </w:tcPr>
          <w:p w14:paraId="22C3C9BE" w14:textId="77777777" w:rsidR="002E7B68" w:rsidRPr="007C3AB1" w:rsidRDefault="002E7B68" w:rsidP="006C755A">
            <w:pPr>
              <w:tabs>
                <w:tab w:val="center" w:pos="4536"/>
              </w:tabs>
              <w:jc w:val="center"/>
              <w:rPr>
                <w:rFonts w:ascii="Arial" w:eastAsia="Calibri" w:hAnsi="Arial" w:cs="Arial"/>
                <w:b/>
                <w:sz w:val="18"/>
                <w:szCs w:val="18"/>
              </w:rPr>
            </w:pPr>
          </w:p>
        </w:tc>
        <w:tc>
          <w:tcPr>
            <w:tcW w:w="1388" w:type="dxa"/>
            <w:tcBorders>
              <w:top w:val="single" w:sz="4" w:space="0" w:color="auto"/>
              <w:left w:val="single" w:sz="4" w:space="0" w:color="000000"/>
              <w:bottom w:val="single" w:sz="4" w:space="0" w:color="auto"/>
              <w:right w:val="single" w:sz="4" w:space="0" w:color="auto"/>
            </w:tcBorders>
            <w:vAlign w:val="center"/>
          </w:tcPr>
          <w:p w14:paraId="4C1F4880" w14:textId="5CD4E8F3" w:rsidR="002E7B68" w:rsidRPr="007C3AB1"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 xml:space="preserve">A1: </w:t>
            </w:r>
            <w:r w:rsidR="00C04294" w:rsidRPr="00C04294">
              <w:rPr>
                <w:rFonts w:ascii="Arial" w:eastAsia="Calibri" w:hAnsi="Arial" w:cs="Arial"/>
                <w:sz w:val="18"/>
                <w:szCs w:val="18"/>
              </w:rPr>
              <w:t>0</w:t>
            </w:r>
          </w:p>
        </w:tc>
        <w:tc>
          <w:tcPr>
            <w:tcW w:w="3880" w:type="dxa"/>
            <w:tcBorders>
              <w:top w:val="single" w:sz="4" w:space="0" w:color="auto"/>
              <w:left w:val="single" w:sz="4" w:space="0" w:color="auto"/>
              <w:bottom w:val="single" w:sz="4" w:space="0" w:color="auto"/>
              <w:right w:val="single" w:sz="4" w:space="0" w:color="auto"/>
            </w:tcBorders>
            <w:vAlign w:val="center"/>
          </w:tcPr>
          <w:p w14:paraId="672D4577" w14:textId="7415AF66" w:rsidR="002E7B68" w:rsidRPr="00B1056D" w:rsidRDefault="00C04294" w:rsidP="006C755A">
            <w:pPr>
              <w:tabs>
                <w:tab w:val="center" w:pos="4536"/>
              </w:tabs>
              <w:jc w:val="both"/>
              <w:rPr>
                <w:rFonts w:ascii="Arial" w:hAnsi="Arial" w:cs="Arial"/>
                <w:sz w:val="16"/>
                <w:szCs w:val="16"/>
              </w:rPr>
            </w:pPr>
            <w:r w:rsidRPr="00C04294">
              <w:rPr>
                <w:rFonts w:ascii="Arial" w:hAnsi="Arial" w:cs="Arial"/>
                <w:sz w:val="16"/>
                <w:szCs w:val="16"/>
              </w:rPr>
              <w:t>Durante el año 2022 no se asignaron recursos para hacer construcciones de sedes judiciales en el distrito. Sin embargo, se gestionaron los proyectos para la ampliación del Palacio de Justicia de Aguachica y la construcción de la segunda torre del Palacio de Justicia de Valledupar, cuyas contrataciones fueron adelantadas por la DEAJ.</w:t>
            </w:r>
          </w:p>
        </w:tc>
      </w:tr>
      <w:tr w:rsidR="002E7B68" w:rsidRPr="007C3AB1" w14:paraId="2D1564DE" w14:textId="77777777" w:rsidTr="00A3253A">
        <w:trPr>
          <w:trHeight w:val="222"/>
        </w:trPr>
        <w:tc>
          <w:tcPr>
            <w:tcW w:w="2006" w:type="dxa"/>
            <w:vMerge/>
            <w:tcBorders>
              <w:left w:val="single" w:sz="4" w:space="0" w:color="000000"/>
              <w:bottom w:val="single" w:sz="4" w:space="0" w:color="000000"/>
              <w:right w:val="single" w:sz="4" w:space="0" w:color="auto"/>
            </w:tcBorders>
          </w:tcPr>
          <w:p w14:paraId="72796159" w14:textId="77777777" w:rsidR="002E7B68" w:rsidRDefault="002E7B68" w:rsidP="006C755A">
            <w:pPr>
              <w:tabs>
                <w:tab w:val="center" w:pos="4536"/>
              </w:tabs>
              <w:jc w:val="both"/>
              <w:rPr>
                <w:rFonts w:ascii="Arial" w:eastAsia="Calibri" w:hAnsi="Arial" w:cs="Arial"/>
                <w:b/>
                <w:bCs/>
                <w:sz w:val="18"/>
                <w:szCs w:val="18"/>
              </w:rPr>
            </w:pPr>
          </w:p>
        </w:tc>
        <w:tc>
          <w:tcPr>
            <w:tcW w:w="1595" w:type="dxa"/>
            <w:tcBorders>
              <w:top w:val="single" w:sz="4" w:space="0" w:color="auto"/>
              <w:left w:val="single" w:sz="4" w:space="0" w:color="000000"/>
              <w:bottom w:val="single" w:sz="4" w:space="0" w:color="000000"/>
              <w:right w:val="single" w:sz="4" w:space="0" w:color="000000"/>
            </w:tcBorders>
          </w:tcPr>
          <w:p w14:paraId="35987E7B" w14:textId="77777777" w:rsidR="002E7B68" w:rsidRPr="007C3AB1" w:rsidRDefault="002E7B68" w:rsidP="006C755A">
            <w:pPr>
              <w:tabs>
                <w:tab w:val="center" w:pos="4536"/>
              </w:tabs>
              <w:jc w:val="center"/>
              <w:rPr>
                <w:rFonts w:ascii="Arial" w:eastAsia="Calibri" w:hAnsi="Arial" w:cs="Arial"/>
                <w:b/>
                <w:sz w:val="18"/>
                <w:szCs w:val="18"/>
              </w:rPr>
            </w:pPr>
            <w:r w:rsidRPr="00220262">
              <w:rPr>
                <w:rFonts w:ascii="Arial" w:hAnsi="Arial" w:cs="Arial"/>
                <w:b/>
                <w:sz w:val="16"/>
                <w:szCs w:val="16"/>
              </w:rPr>
              <w:t>Número de usuarios beneficiados con Infraestructura Física</w:t>
            </w:r>
          </w:p>
        </w:tc>
        <w:tc>
          <w:tcPr>
            <w:tcW w:w="912" w:type="dxa"/>
            <w:tcBorders>
              <w:top w:val="single" w:sz="4" w:space="0" w:color="auto"/>
              <w:left w:val="single" w:sz="4" w:space="0" w:color="000000"/>
              <w:bottom w:val="single" w:sz="4" w:space="0" w:color="000000"/>
              <w:right w:val="single" w:sz="4" w:space="0" w:color="auto"/>
            </w:tcBorders>
            <w:vAlign w:val="center"/>
          </w:tcPr>
          <w:p w14:paraId="363904EF" w14:textId="77777777" w:rsidR="002E7B68" w:rsidRPr="007C3AB1" w:rsidRDefault="002E7B68" w:rsidP="006C755A">
            <w:pPr>
              <w:tabs>
                <w:tab w:val="center" w:pos="4536"/>
              </w:tabs>
              <w:jc w:val="center"/>
              <w:rPr>
                <w:rFonts w:ascii="Arial" w:eastAsia="Calibri" w:hAnsi="Arial" w:cs="Arial"/>
                <w:b/>
                <w:sz w:val="18"/>
                <w:szCs w:val="18"/>
              </w:rPr>
            </w:pPr>
          </w:p>
        </w:tc>
        <w:tc>
          <w:tcPr>
            <w:tcW w:w="1388" w:type="dxa"/>
            <w:tcBorders>
              <w:top w:val="single" w:sz="4" w:space="0" w:color="auto"/>
              <w:left w:val="single" w:sz="4" w:space="0" w:color="000000"/>
              <w:bottom w:val="single" w:sz="4" w:space="0" w:color="000000"/>
              <w:right w:val="single" w:sz="4" w:space="0" w:color="auto"/>
            </w:tcBorders>
            <w:vAlign w:val="center"/>
          </w:tcPr>
          <w:p w14:paraId="447F0CE8" w14:textId="5B54F868" w:rsidR="002E7B68" w:rsidRPr="000F5E9B" w:rsidRDefault="002E7B68" w:rsidP="006C755A">
            <w:pPr>
              <w:jc w:val="center"/>
              <w:rPr>
                <w:rFonts w:ascii="Arial" w:hAnsi="Arial" w:cs="Arial"/>
                <w:sz w:val="16"/>
                <w:szCs w:val="16"/>
              </w:rPr>
            </w:pPr>
            <w:r>
              <w:rPr>
                <w:rFonts w:ascii="Arial" w:eastAsia="Calibri" w:hAnsi="Arial" w:cs="Arial"/>
                <w:b/>
                <w:sz w:val="18"/>
                <w:szCs w:val="18"/>
              </w:rPr>
              <w:t xml:space="preserve">A1: </w:t>
            </w:r>
            <w:r w:rsidR="00C04294" w:rsidRPr="00C04294">
              <w:rPr>
                <w:rFonts w:ascii="Arial" w:eastAsia="Calibri" w:hAnsi="Arial" w:cs="Arial"/>
                <w:sz w:val="18"/>
                <w:szCs w:val="18"/>
              </w:rPr>
              <w:t>331.00</w:t>
            </w:r>
          </w:p>
          <w:p w14:paraId="591EF014" w14:textId="77777777" w:rsidR="002E7B68" w:rsidRPr="007C3AB1" w:rsidRDefault="002E7B68" w:rsidP="006C755A">
            <w:pPr>
              <w:tabs>
                <w:tab w:val="center" w:pos="4536"/>
              </w:tabs>
              <w:jc w:val="center"/>
              <w:rPr>
                <w:rFonts w:ascii="Arial" w:eastAsia="Calibri" w:hAnsi="Arial" w:cs="Arial"/>
                <w:b/>
                <w:sz w:val="18"/>
                <w:szCs w:val="18"/>
              </w:rPr>
            </w:pPr>
          </w:p>
        </w:tc>
        <w:tc>
          <w:tcPr>
            <w:tcW w:w="3880" w:type="dxa"/>
            <w:tcBorders>
              <w:top w:val="single" w:sz="4" w:space="0" w:color="auto"/>
              <w:left w:val="single" w:sz="4" w:space="0" w:color="auto"/>
              <w:bottom w:val="single" w:sz="4" w:space="0" w:color="000000"/>
              <w:right w:val="single" w:sz="4" w:space="0" w:color="auto"/>
            </w:tcBorders>
            <w:vAlign w:val="center"/>
          </w:tcPr>
          <w:p w14:paraId="12ED1A44" w14:textId="63B929EC" w:rsidR="002E7B68" w:rsidRPr="00B1056D" w:rsidRDefault="00C04294" w:rsidP="006C755A">
            <w:pPr>
              <w:tabs>
                <w:tab w:val="center" w:pos="4536"/>
              </w:tabs>
              <w:jc w:val="both"/>
              <w:rPr>
                <w:rFonts w:ascii="Arial" w:hAnsi="Arial" w:cs="Arial"/>
                <w:sz w:val="16"/>
                <w:szCs w:val="16"/>
              </w:rPr>
            </w:pPr>
            <w:r w:rsidRPr="00C04294">
              <w:rPr>
                <w:rFonts w:ascii="Arial" w:hAnsi="Arial" w:cs="Arial"/>
                <w:sz w:val="16"/>
                <w:szCs w:val="16"/>
              </w:rPr>
              <w:t>Durante el año 2022 se adelantaron contratos para el mejoramiento, construcción y adecuaciones eléctricas de las sedes del juzgado promiscuo municipal de Chimichagua y palacio de justicia de Chiriguaná y de las subestaciones eléctricas del palacio de justicia de Valledupar y el edificio antiguo Telecom de Valledupar. De igual manera, se adquirieron equipos acondicionadores de aire, los cuales fueron instalados en diferentes despachos del distrito.</w:t>
            </w:r>
          </w:p>
        </w:tc>
      </w:tr>
      <w:tr w:rsidR="002E7B68" w:rsidRPr="007C3AB1" w14:paraId="784D9799" w14:textId="77777777" w:rsidTr="00A3253A">
        <w:trPr>
          <w:trHeight w:val="105"/>
        </w:trPr>
        <w:tc>
          <w:tcPr>
            <w:tcW w:w="2006" w:type="dxa"/>
            <w:vMerge w:val="restart"/>
            <w:tcBorders>
              <w:top w:val="single" w:sz="4" w:space="0" w:color="000000"/>
              <w:left w:val="single" w:sz="4" w:space="0" w:color="000000"/>
              <w:right w:val="single" w:sz="4" w:space="0" w:color="auto"/>
            </w:tcBorders>
          </w:tcPr>
          <w:p w14:paraId="28CB5B09" w14:textId="77777777" w:rsidR="002E7B68" w:rsidRDefault="002E7B68" w:rsidP="006C755A">
            <w:pPr>
              <w:tabs>
                <w:tab w:val="center" w:pos="4536"/>
              </w:tabs>
              <w:jc w:val="center"/>
              <w:rPr>
                <w:rFonts w:ascii="Arial" w:eastAsia="Calibri" w:hAnsi="Arial" w:cs="Arial"/>
                <w:b/>
                <w:bCs/>
                <w:sz w:val="18"/>
                <w:szCs w:val="18"/>
              </w:rPr>
            </w:pPr>
          </w:p>
          <w:p w14:paraId="1C703F90" w14:textId="77777777" w:rsidR="002E7B68" w:rsidRDefault="002E7B68" w:rsidP="006C755A">
            <w:pPr>
              <w:tabs>
                <w:tab w:val="center" w:pos="4536"/>
              </w:tabs>
              <w:jc w:val="center"/>
              <w:rPr>
                <w:rFonts w:ascii="Arial" w:eastAsia="Calibri" w:hAnsi="Arial" w:cs="Arial"/>
                <w:b/>
                <w:bCs/>
                <w:sz w:val="18"/>
                <w:szCs w:val="18"/>
              </w:rPr>
            </w:pPr>
          </w:p>
          <w:p w14:paraId="1943423E" w14:textId="77777777" w:rsidR="002E7B68" w:rsidRDefault="002E7B68" w:rsidP="006C755A">
            <w:pPr>
              <w:tabs>
                <w:tab w:val="center" w:pos="4536"/>
              </w:tabs>
              <w:jc w:val="center"/>
              <w:rPr>
                <w:rFonts w:ascii="Arial" w:eastAsia="Calibri" w:hAnsi="Arial" w:cs="Arial"/>
                <w:b/>
                <w:bCs/>
                <w:sz w:val="18"/>
                <w:szCs w:val="18"/>
              </w:rPr>
            </w:pPr>
            <w:r>
              <w:rPr>
                <w:rFonts w:ascii="Arial" w:eastAsia="Calibri" w:hAnsi="Arial" w:cs="Arial"/>
                <w:b/>
                <w:bCs/>
                <w:sz w:val="18"/>
                <w:szCs w:val="18"/>
              </w:rPr>
              <w:t>GESTION DOCUMENTAL</w:t>
            </w:r>
          </w:p>
        </w:tc>
        <w:tc>
          <w:tcPr>
            <w:tcW w:w="1595" w:type="dxa"/>
            <w:tcBorders>
              <w:top w:val="single" w:sz="4" w:space="0" w:color="000000"/>
              <w:left w:val="single" w:sz="4" w:space="0" w:color="000000"/>
              <w:bottom w:val="single" w:sz="4" w:space="0" w:color="auto"/>
              <w:right w:val="single" w:sz="4" w:space="0" w:color="000000"/>
            </w:tcBorders>
          </w:tcPr>
          <w:p w14:paraId="44511093" w14:textId="77777777" w:rsidR="002E7B68" w:rsidRPr="007C3AB1" w:rsidRDefault="002E7B68" w:rsidP="006C755A">
            <w:pPr>
              <w:tabs>
                <w:tab w:val="center" w:pos="4536"/>
              </w:tabs>
              <w:jc w:val="center"/>
              <w:rPr>
                <w:rFonts w:ascii="Arial" w:eastAsia="Calibri" w:hAnsi="Arial" w:cs="Arial"/>
                <w:b/>
                <w:sz w:val="18"/>
                <w:szCs w:val="18"/>
              </w:rPr>
            </w:pPr>
            <w:r w:rsidRPr="0040298C">
              <w:rPr>
                <w:rFonts w:ascii="Arial" w:hAnsi="Arial" w:cs="Arial"/>
                <w:b/>
                <w:sz w:val="16"/>
                <w:szCs w:val="16"/>
              </w:rPr>
              <w:t>Número de correspondencias oficiales gestionadas por usuario</w:t>
            </w:r>
          </w:p>
        </w:tc>
        <w:tc>
          <w:tcPr>
            <w:tcW w:w="912" w:type="dxa"/>
            <w:tcBorders>
              <w:top w:val="single" w:sz="4" w:space="0" w:color="000000"/>
              <w:left w:val="single" w:sz="4" w:space="0" w:color="000000"/>
              <w:bottom w:val="single" w:sz="4" w:space="0" w:color="auto"/>
              <w:right w:val="single" w:sz="4" w:space="0" w:color="auto"/>
            </w:tcBorders>
            <w:vAlign w:val="center"/>
          </w:tcPr>
          <w:p w14:paraId="74F5BF40" w14:textId="77777777" w:rsidR="002E7B68" w:rsidRPr="007C3AB1" w:rsidRDefault="002E7B68" w:rsidP="006C755A">
            <w:pPr>
              <w:tabs>
                <w:tab w:val="center" w:pos="4536"/>
              </w:tabs>
              <w:jc w:val="center"/>
              <w:rPr>
                <w:rFonts w:ascii="Arial" w:eastAsia="Calibri" w:hAnsi="Arial" w:cs="Arial"/>
                <w:b/>
                <w:sz w:val="18"/>
                <w:szCs w:val="18"/>
              </w:rPr>
            </w:pPr>
          </w:p>
        </w:tc>
        <w:tc>
          <w:tcPr>
            <w:tcW w:w="1388" w:type="dxa"/>
            <w:tcBorders>
              <w:top w:val="single" w:sz="4" w:space="0" w:color="000000"/>
              <w:left w:val="single" w:sz="4" w:space="0" w:color="000000"/>
              <w:bottom w:val="single" w:sz="4" w:space="0" w:color="auto"/>
              <w:right w:val="single" w:sz="4" w:space="0" w:color="auto"/>
            </w:tcBorders>
            <w:vAlign w:val="center"/>
          </w:tcPr>
          <w:p w14:paraId="12B6F104" w14:textId="5698DE65" w:rsidR="002E7B68" w:rsidRPr="00972809" w:rsidRDefault="002E7B68" w:rsidP="006C755A">
            <w:pPr>
              <w:tabs>
                <w:tab w:val="center" w:pos="4536"/>
              </w:tabs>
              <w:jc w:val="center"/>
              <w:rPr>
                <w:rFonts w:ascii="Arial" w:eastAsia="Calibri" w:hAnsi="Arial" w:cs="Arial"/>
                <w:b/>
                <w:sz w:val="18"/>
                <w:szCs w:val="18"/>
              </w:rPr>
            </w:pPr>
            <w:r w:rsidRPr="00972809">
              <w:rPr>
                <w:rFonts w:ascii="Arial" w:eastAsia="Calibri" w:hAnsi="Arial" w:cs="Arial"/>
                <w:b/>
                <w:sz w:val="18"/>
                <w:szCs w:val="18"/>
              </w:rPr>
              <w:t>A1:</w:t>
            </w:r>
            <w:r w:rsidR="00D058E8">
              <w:rPr>
                <w:rFonts w:ascii="Arial" w:eastAsia="Calibri" w:hAnsi="Arial" w:cs="Arial"/>
                <w:b/>
                <w:sz w:val="18"/>
                <w:szCs w:val="18"/>
              </w:rPr>
              <w:t xml:space="preserve"> </w:t>
            </w:r>
            <w:r w:rsidR="00D058E8" w:rsidRPr="00D058E8">
              <w:rPr>
                <w:rFonts w:ascii="Arial" w:eastAsia="Calibri" w:hAnsi="Arial" w:cs="Arial"/>
                <w:sz w:val="18"/>
                <w:szCs w:val="18"/>
              </w:rPr>
              <w:t>254.05</w:t>
            </w:r>
          </w:p>
        </w:tc>
        <w:tc>
          <w:tcPr>
            <w:tcW w:w="3880" w:type="dxa"/>
            <w:tcBorders>
              <w:top w:val="single" w:sz="4" w:space="0" w:color="000000"/>
              <w:left w:val="single" w:sz="4" w:space="0" w:color="auto"/>
              <w:bottom w:val="single" w:sz="4" w:space="0" w:color="auto"/>
              <w:right w:val="single" w:sz="4" w:space="0" w:color="auto"/>
            </w:tcBorders>
            <w:vAlign w:val="center"/>
          </w:tcPr>
          <w:p w14:paraId="0F48D630" w14:textId="168379E2" w:rsidR="002E7B68" w:rsidRPr="00972809" w:rsidRDefault="00D058E8" w:rsidP="006C755A">
            <w:pPr>
              <w:tabs>
                <w:tab w:val="center" w:pos="4536"/>
              </w:tabs>
              <w:jc w:val="both"/>
              <w:rPr>
                <w:rFonts w:ascii="Arial" w:hAnsi="Arial" w:cs="Arial"/>
                <w:sz w:val="16"/>
                <w:szCs w:val="16"/>
              </w:rPr>
            </w:pPr>
            <w:r w:rsidRPr="00D058E8">
              <w:rPr>
                <w:rFonts w:ascii="Arial" w:hAnsi="Arial" w:cs="Arial"/>
                <w:sz w:val="16"/>
                <w:szCs w:val="16"/>
              </w:rPr>
              <w:t>En promedio cada usuario tramitó un aproximado de 282 correspondencias por aplicativo SIGOBIUS.</w:t>
            </w:r>
          </w:p>
        </w:tc>
      </w:tr>
      <w:tr w:rsidR="002E7B68" w:rsidRPr="007C3AB1" w14:paraId="2CDA5BB5" w14:textId="77777777" w:rsidTr="00A3253A">
        <w:trPr>
          <w:trHeight w:val="140"/>
        </w:trPr>
        <w:tc>
          <w:tcPr>
            <w:tcW w:w="2006" w:type="dxa"/>
            <w:vMerge/>
            <w:tcBorders>
              <w:left w:val="single" w:sz="4" w:space="0" w:color="000000"/>
              <w:right w:val="single" w:sz="4" w:space="0" w:color="auto"/>
            </w:tcBorders>
          </w:tcPr>
          <w:p w14:paraId="53BDB035" w14:textId="77777777" w:rsidR="002E7B68" w:rsidRDefault="002E7B68" w:rsidP="006C755A">
            <w:pPr>
              <w:tabs>
                <w:tab w:val="center" w:pos="4536"/>
              </w:tabs>
              <w:jc w:val="center"/>
              <w:rPr>
                <w:rFonts w:ascii="Arial" w:eastAsia="Calibri" w:hAnsi="Arial" w:cs="Arial"/>
                <w:b/>
                <w:bCs/>
                <w:sz w:val="18"/>
                <w:szCs w:val="18"/>
              </w:rPr>
            </w:pPr>
          </w:p>
        </w:tc>
        <w:tc>
          <w:tcPr>
            <w:tcW w:w="1595" w:type="dxa"/>
            <w:tcBorders>
              <w:top w:val="single" w:sz="4" w:space="0" w:color="auto"/>
              <w:left w:val="single" w:sz="4" w:space="0" w:color="000000"/>
              <w:bottom w:val="single" w:sz="4" w:space="0" w:color="auto"/>
              <w:right w:val="single" w:sz="4" w:space="0" w:color="000000"/>
            </w:tcBorders>
          </w:tcPr>
          <w:p w14:paraId="2F1DC330" w14:textId="77777777" w:rsidR="002E7B68" w:rsidRPr="007C3AB1" w:rsidRDefault="002E7B68" w:rsidP="006C755A">
            <w:pPr>
              <w:tabs>
                <w:tab w:val="center" w:pos="4536"/>
              </w:tabs>
              <w:jc w:val="center"/>
              <w:rPr>
                <w:rFonts w:ascii="Arial" w:eastAsia="Calibri" w:hAnsi="Arial" w:cs="Arial"/>
                <w:b/>
                <w:sz w:val="18"/>
                <w:szCs w:val="18"/>
              </w:rPr>
            </w:pPr>
            <w:r w:rsidRPr="00BA1AF7">
              <w:rPr>
                <w:rFonts w:ascii="Arial" w:hAnsi="Arial" w:cs="Arial"/>
                <w:b/>
                <w:sz w:val="16"/>
                <w:szCs w:val="16"/>
              </w:rPr>
              <w:t>Variación de correspondencia interna oficial tramitada</w:t>
            </w:r>
          </w:p>
        </w:tc>
        <w:tc>
          <w:tcPr>
            <w:tcW w:w="912" w:type="dxa"/>
            <w:tcBorders>
              <w:top w:val="single" w:sz="4" w:space="0" w:color="auto"/>
              <w:left w:val="single" w:sz="4" w:space="0" w:color="000000"/>
              <w:bottom w:val="single" w:sz="4" w:space="0" w:color="auto"/>
              <w:right w:val="single" w:sz="4" w:space="0" w:color="auto"/>
            </w:tcBorders>
            <w:vAlign w:val="center"/>
          </w:tcPr>
          <w:p w14:paraId="23D5CB6D" w14:textId="77777777" w:rsidR="002E7B68" w:rsidRPr="007C3AB1" w:rsidRDefault="002E7B68" w:rsidP="006C755A">
            <w:pPr>
              <w:tabs>
                <w:tab w:val="center" w:pos="4536"/>
              </w:tabs>
              <w:jc w:val="center"/>
              <w:rPr>
                <w:rFonts w:ascii="Arial" w:eastAsia="Calibri" w:hAnsi="Arial" w:cs="Arial"/>
                <w:b/>
                <w:sz w:val="18"/>
                <w:szCs w:val="18"/>
              </w:rPr>
            </w:pPr>
          </w:p>
        </w:tc>
        <w:tc>
          <w:tcPr>
            <w:tcW w:w="1388" w:type="dxa"/>
            <w:tcBorders>
              <w:top w:val="single" w:sz="4" w:space="0" w:color="auto"/>
              <w:left w:val="single" w:sz="4" w:space="0" w:color="000000"/>
              <w:bottom w:val="single" w:sz="4" w:space="0" w:color="auto"/>
              <w:right w:val="single" w:sz="4" w:space="0" w:color="auto"/>
            </w:tcBorders>
            <w:vAlign w:val="center"/>
          </w:tcPr>
          <w:p w14:paraId="5BE9D6E8" w14:textId="5A8D9B2C" w:rsidR="002E7B68" w:rsidRPr="007C3AB1"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 xml:space="preserve">A1: </w:t>
            </w:r>
            <w:r w:rsidR="00D058E8" w:rsidRPr="00D058E8">
              <w:rPr>
                <w:rFonts w:ascii="Arial" w:eastAsia="Calibri" w:hAnsi="Arial" w:cs="Arial"/>
                <w:sz w:val="18"/>
                <w:szCs w:val="18"/>
              </w:rPr>
              <w:t>10.416</w:t>
            </w:r>
          </w:p>
        </w:tc>
        <w:tc>
          <w:tcPr>
            <w:tcW w:w="3880" w:type="dxa"/>
            <w:tcBorders>
              <w:top w:val="single" w:sz="4" w:space="0" w:color="auto"/>
              <w:left w:val="single" w:sz="4" w:space="0" w:color="auto"/>
              <w:bottom w:val="single" w:sz="4" w:space="0" w:color="auto"/>
              <w:right w:val="single" w:sz="4" w:space="0" w:color="auto"/>
            </w:tcBorders>
            <w:vAlign w:val="center"/>
          </w:tcPr>
          <w:p w14:paraId="7532B390" w14:textId="77777777" w:rsidR="00D058E8" w:rsidRPr="00D058E8" w:rsidRDefault="00D058E8" w:rsidP="00D058E8">
            <w:pPr>
              <w:tabs>
                <w:tab w:val="center" w:pos="4536"/>
              </w:tabs>
              <w:jc w:val="both"/>
              <w:rPr>
                <w:rFonts w:ascii="Arial" w:hAnsi="Arial" w:cs="Arial"/>
                <w:sz w:val="16"/>
                <w:szCs w:val="16"/>
              </w:rPr>
            </w:pPr>
            <w:r w:rsidRPr="00D058E8">
              <w:rPr>
                <w:rFonts w:ascii="Arial" w:hAnsi="Arial" w:cs="Arial"/>
                <w:sz w:val="16"/>
                <w:szCs w:val="16"/>
              </w:rPr>
              <w:t xml:space="preserve">En el año 2022 se gestionó un total de correspondencia interna de 10.416 distribuido de la siguiente a continuación: </w:t>
            </w:r>
          </w:p>
          <w:p w14:paraId="351F9AFE" w14:textId="5668C36E" w:rsidR="00D058E8" w:rsidRPr="00D058E8" w:rsidRDefault="00D058E8" w:rsidP="00D058E8">
            <w:pPr>
              <w:tabs>
                <w:tab w:val="center" w:pos="4536"/>
              </w:tabs>
              <w:jc w:val="both"/>
              <w:rPr>
                <w:rFonts w:ascii="Arial" w:hAnsi="Arial" w:cs="Arial"/>
                <w:sz w:val="16"/>
                <w:szCs w:val="16"/>
              </w:rPr>
            </w:pPr>
            <w:r w:rsidRPr="00D058E8">
              <w:rPr>
                <w:rFonts w:ascii="Arial" w:hAnsi="Arial" w:cs="Arial"/>
                <w:sz w:val="16"/>
                <w:szCs w:val="16"/>
              </w:rPr>
              <w:t>Dirección Seccional de Administración Judicial   5984</w:t>
            </w:r>
          </w:p>
          <w:p w14:paraId="1889C988" w14:textId="77777777" w:rsidR="00D058E8" w:rsidRPr="00D058E8" w:rsidRDefault="00D058E8" w:rsidP="00D058E8">
            <w:pPr>
              <w:tabs>
                <w:tab w:val="center" w:pos="4536"/>
              </w:tabs>
              <w:jc w:val="both"/>
              <w:rPr>
                <w:rFonts w:ascii="Arial" w:hAnsi="Arial" w:cs="Arial"/>
                <w:sz w:val="16"/>
                <w:szCs w:val="16"/>
              </w:rPr>
            </w:pPr>
            <w:r w:rsidRPr="00D058E8">
              <w:rPr>
                <w:rFonts w:ascii="Arial" w:hAnsi="Arial" w:cs="Arial"/>
                <w:sz w:val="16"/>
                <w:szCs w:val="16"/>
              </w:rPr>
              <w:t>Circulares: 120</w:t>
            </w:r>
          </w:p>
          <w:p w14:paraId="79053647" w14:textId="77777777" w:rsidR="00D058E8" w:rsidRPr="00D058E8" w:rsidRDefault="00D058E8" w:rsidP="00D058E8">
            <w:pPr>
              <w:tabs>
                <w:tab w:val="center" w:pos="4536"/>
              </w:tabs>
              <w:jc w:val="both"/>
              <w:rPr>
                <w:rFonts w:ascii="Arial" w:hAnsi="Arial" w:cs="Arial"/>
                <w:sz w:val="16"/>
                <w:szCs w:val="16"/>
              </w:rPr>
            </w:pPr>
            <w:r w:rsidRPr="00D058E8">
              <w:rPr>
                <w:rFonts w:ascii="Arial" w:hAnsi="Arial" w:cs="Arial"/>
                <w:sz w:val="16"/>
                <w:szCs w:val="16"/>
              </w:rPr>
              <w:t xml:space="preserve">Oficios: 2058  </w:t>
            </w:r>
          </w:p>
          <w:p w14:paraId="580033C2" w14:textId="77777777" w:rsidR="00D058E8" w:rsidRPr="00D058E8" w:rsidRDefault="00D058E8" w:rsidP="00D058E8">
            <w:pPr>
              <w:tabs>
                <w:tab w:val="center" w:pos="4536"/>
              </w:tabs>
              <w:jc w:val="both"/>
              <w:rPr>
                <w:rFonts w:ascii="Arial" w:hAnsi="Arial" w:cs="Arial"/>
                <w:sz w:val="16"/>
                <w:szCs w:val="16"/>
              </w:rPr>
            </w:pPr>
            <w:r w:rsidRPr="00D058E8">
              <w:rPr>
                <w:rFonts w:ascii="Arial" w:hAnsi="Arial" w:cs="Arial"/>
                <w:sz w:val="16"/>
                <w:szCs w:val="16"/>
              </w:rPr>
              <w:t>Cobro coactivo: 1228</w:t>
            </w:r>
          </w:p>
          <w:p w14:paraId="1ACE7DF5" w14:textId="77777777" w:rsidR="00D058E8" w:rsidRPr="00D058E8" w:rsidRDefault="00D058E8" w:rsidP="00D058E8">
            <w:pPr>
              <w:tabs>
                <w:tab w:val="center" w:pos="4536"/>
              </w:tabs>
              <w:jc w:val="both"/>
              <w:rPr>
                <w:rFonts w:ascii="Arial" w:hAnsi="Arial" w:cs="Arial"/>
                <w:sz w:val="16"/>
                <w:szCs w:val="16"/>
              </w:rPr>
            </w:pPr>
            <w:r w:rsidRPr="00D058E8">
              <w:rPr>
                <w:rFonts w:ascii="Arial" w:hAnsi="Arial" w:cs="Arial"/>
                <w:sz w:val="16"/>
                <w:szCs w:val="16"/>
              </w:rPr>
              <w:t>Resoluciones: 2004</w:t>
            </w:r>
          </w:p>
          <w:p w14:paraId="7EC2E9BB" w14:textId="77777777" w:rsidR="00D058E8" w:rsidRPr="00D058E8" w:rsidRDefault="00D058E8" w:rsidP="00D058E8">
            <w:pPr>
              <w:tabs>
                <w:tab w:val="center" w:pos="4536"/>
              </w:tabs>
              <w:jc w:val="both"/>
              <w:rPr>
                <w:rFonts w:ascii="Arial" w:hAnsi="Arial" w:cs="Arial"/>
                <w:sz w:val="16"/>
                <w:szCs w:val="16"/>
              </w:rPr>
            </w:pPr>
            <w:r w:rsidRPr="00D058E8">
              <w:rPr>
                <w:rFonts w:ascii="Arial" w:hAnsi="Arial" w:cs="Arial"/>
                <w:sz w:val="16"/>
                <w:szCs w:val="16"/>
              </w:rPr>
              <w:t>Certificaciones:513</w:t>
            </w:r>
          </w:p>
          <w:p w14:paraId="168DA0F3" w14:textId="77777777" w:rsidR="00D058E8" w:rsidRPr="00D058E8" w:rsidRDefault="00D058E8" w:rsidP="00D058E8">
            <w:pPr>
              <w:tabs>
                <w:tab w:val="center" w:pos="4536"/>
              </w:tabs>
              <w:jc w:val="both"/>
              <w:rPr>
                <w:rFonts w:ascii="Arial" w:hAnsi="Arial" w:cs="Arial"/>
                <w:sz w:val="16"/>
                <w:szCs w:val="16"/>
              </w:rPr>
            </w:pPr>
            <w:r w:rsidRPr="00D058E8">
              <w:rPr>
                <w:rFonts w:ascii="Arial" w:hAnsi="Arial" w:cs="Arial"/>
                <w:sz w:val="16"/>
                <w:szCs w:val="16"/>
              </w:rPr>
              <w:t>Actas de posesión: 61</w:t>
            </w:r>
          </w:p>
          <w:p w14:paraId="5264410D" w14:textId="77777777" w:rsidR="00D058E8" w:rsidRPr="00D058E8" w:rsidRDefault="00D058E8" w:rsidP="00D058E8">
            <w:pPr>
              <w:tabs>
                <w:tab w:val="center" w:pos="4536"/>
              </w:tabs>
              <w:jc w:val="both"/>
              <w:rPr>
                <w:rFonts w:ascii="Arial" w:hAnsi="Arial" w:cs="Arial"/>
                <w:sz w:val="16"/>
                <w:szCs w:val="16"/>
              </w:rPr>
            </w:pPr>
            <w:r w:rsidRPr="00D058E8">
              <w:rPr>
                <w:rFonts w:ascii="Arial" w:hAnsi="Arial" w:cs="Arial"/>
                <w:sz w:val="16"/>
                <w:szCs w:val="16"/>
              </w:rPr>
              <w:t>Consejo Seccional 4432</w:t>
            </w:r>
          </w:p>
          <w:p w14:paraId="6B206118" w14:textId="77777777" w:rsidR="00D058E8" w:rsidRPr="00D058E8" w:rsidRDefault="00D058E8" w:rsidP="00D058E8">
            <w:pPr>
              <w:tabs>
                <w:tab w:val="center" w:pos="4536"/>
              </w:tabs>
              <w:jc w:val="both"/>
              <w:rPr>
                <w:rFonts w:ascii="Arial" w:hAnsi="Arial" w:cs="Arial"/>
                <w:sz w:val="16"/>
                <w:szCs w:val="16"/>
              </w:rPr>
            </w:pPr>
            <w:r w:rsidRPr="00D058E8">
              <w:rPr>
                <w:rFonts w:ascii="Arial" w:hAnsi="Arial" w:cs="Arial"/>
                <w:sz w:val="16"/>
                <w:szCs w:val="16"/>
              </w:rPr>
              <w:t xml:space="preserve">*Acuerdos: 98 </w:t>
            </w:r>
          </w:p>
          <w:p w14:paraId="5439B999" w14:textId="77777777" w:rsidR="00D058E8" w:rsidRPr="00D058E8" w:rsidRDefault="00D058E8" w:rsidP="00D058E8">
            <w:pPr>
              <w:tabs>
                <w:tab w:val="center" w:pos="4536"/>
              </w:tabs>
              <w:jc w:val="both"/>
              <w:rPr>
                <w:rFonts w:ascii="Arial" w:hAnsi="Arial" w:cs="Arial"/>
                <w:sz w:val="16"/>
                <w:szCs w:val="16"/>
              </w:rPr>
            </w:pPr>
            <w:r w:rsidRPr="00D058E8">
              <w:rPr>
                <w:rFonts w:ascii="Arial" w:hAnsi="Arial" w:cs="Arial"/>
                <w:sz w:val="16"/>
                <w:szCs w:val="16"/>
              </w:rPr>
              <w:t>*Certificaciones</w:t>
            </w:r>
          </w:p>
          <w:p w14:paraId="4592015E" w14:textId="77777777" w:rsidR="00D058E8" w:rsidRPr="00D058E8" w:rsidRDefault="00D058E8" w:rsidP="00D058E8">
            <w:pPr>
              <w:tabs>
                <w:tab w:val="center" w:pos="4536"/>
              </w:tabs>
              <w:jc w:val="both"/>
              <w:rPr>
                <w:rFonts w:ascii="Arial" w:hAnsi="Arial" w:cs="Arial"/>
                <w:sz w:val="16"/>
                <w:szCs w:val="16"/>
              </w:rPr>
            </w:pPr>
            <w:r w:rsidRPr="00D058E8">
              <w:rPr>
                <w:rFonts w:ascii="Arial" w:hAnsi="Arial" w:cs="Arial"/>
                <w:sz w:val="16"/>
                <w:szCs w:val="16"/>
              </w:rPr>
              <w:t>*Circulares: 352</w:t>
            </w:r>
          </w:p>
          <w:p w14:paraId="0D4B4460" w14:textId="77777777" w:rsidR="00D058E8" w:rsidRPr="00D058E8" w:rsidRDefault="00D058E8" w:rsidP="00D058E8">
            <w:pPr>
              <w:tabs>
                <w:tab w:val="center" w:pos="4536"/>
              </w:tabs>
              <w:jc w:val="both"/>
              <w:rPr>
                <w:rFonts w:ascii="Arial" w:hAnsi="Arial" w:cs="Arial"/>
                <w:sz w:val="16"/>
                <w:szCs w:val="16"/>
              </w:rPr>
            </w:pPr>
            <w:r w:rsidRPr="00D058E8">
              <w:rPr>
                <w:rFonts w:ascii="Arial" w:hAnsi="Arial" w:cs="Arial"/>
                <w:sz w:val="16"/>
                <w:szCs w:val="16"/>
              </w:rPr>
              <w:t xml:space="preserve">*Memorandos </w:t>
            </w:r>
          </w:p>
          <w:p w14:paraId="1B8AC675" w14:textId="77777777" w:rsidR="00D058E8" w:rsidRPr="00D058E8" w:rsidRDefault="00D058E8" w:rsidP="00D058E8">
            <w:pPr>
              <w:tabs>
                <w:tab w:val="center" w:pos="4536"/>
              </w:tabs>
              <w:jc w:val="both"/>
              <w:rPr>
                <w:rFonts w:ascii="Arial" w:hAnsi="Arial" w:cs="Arial"/>
                <w:sz w:val="16"/>
                <w:szCs w:val="16"/>
              </w:rPr>
            </w:pPr>
            <w:r w:rsidRPr="00D058E8">
              <w:rPr>
                <w:rFonts w:ascii="Arial" w:hAnsi="Arial" w:cs="Arial"/>
                <w:sz w:val="16"/>
                <w:szCs w:val="16"/>
              </w:rPr>
              <w:t>*Oficios generales: 76</w:t>
            </w:r>
          </w:p>
          <w:p w14:paraId="35EC3718" w14:textId="77777777" w:rsidR="00D058E8" w:rsidRPr="00D058E8" w:rsidRDefault="00D058E8" w:rsidP="00D058E8">
            <w:pPr>
              <w:tabs>
                <w:tab w:val="center" w:pos="4536"/>
              </w:tabs>
              <w:jc w:val="both"/>
              <w:rPr>
                <w:rFonts w:ascii="Arial" w:hAnsi="Arial" w:cs="Arial"/>
                <w:sz w:val="16"/>
                <w:szCs w:val="16"/>
              </w:rPr>
            </w:pPr>
            <w:r w:rsidRPr="00D058E8">
              <w:rPr>
                <w:rFonts w:ascii="Arial" w:hAnsi="Arial" w:cs="Arial"/>
                <w:sz w:val="16"/>
                <w:szCs w:val="16"/>
              </w:rPr>
              <w:t>*Oficios de presidencia: 1041</w:t>
            </w:r>
          </w:p>
          <w:p w14:paraId="420A5D39" w14:textId="77777777" w:rsidR="00D058E8" w:rsidRPr="00D058E8" w:rsidRDefault="00D058E8" w:rsidP="00D058E8">
            <w:pPr>
              <w:tabs>
                <w:tab w:val="center" w:pos="4536"/>
              </w:tabs>
              <w:jc w:val="both"/>
              <w:rPr>
                <w:rFonts w:ascii="Arial" w:hAnsi="Arial" w:cs="Arial"/>
                <w:sz w:val="16"/>
                <w:szCs w:val="16"/>
              </w:rPr>
            </w:pPr>
            <w:r w:rsidRPr="00D058E8">
              <w:rPr>
                <w:rFonts w:ascii="Arial" w:hAnsi="Arial" w:cs="Arial"/>
                <w:sz w:val="16"/>
                <w:szCs w:val="16"/>
              </w:rPr>
              <w:t xml:space="preserve">*Resoluciones: 224  </w:t>
            </w:r>
          </w:p>
          <w:p w14:paraId="466BB3B7" w14:textId="22A734D1" w:rsidR="002E7B68" w:rsidRPr="009B00AF" w:rsidRDefault="00D058E8" w:rsidP="00D058E8">
            <w:pPr>
              <w:tabs>
                <w:tab w:val="center" w:pos="4536"/>
              </w:tabs>
              <w:jc w:val="both"/>
              <w:rPr>
                <w:rFonts w:ascii="Arial" w:eastAsia="Calibri" w:hAnsi="Arial" w:cs="Arial"/>
                <w:b/>
                <w:sz w:val="18"/>
                <w:szCs w:val="18"/>
                <w:highlight w:val="yellow"/>
              </w:rPr>
            </w:pPr>
            <w:r w:rsidRPr="00D058E8">
              <w:rPr>
                <w:rFonts w:ascii="Arial" w:hAnsi="Arial" w:cs="Arial"/>
                <w:sz w:val="16"/>
                <w:szCs w:val="16"/>
              </w:rPr>
              <w:t>*Autos de vigilancia: 2536</w:t>
            </w:r>
          </w:p>
        </w:tc>
      </w:tr>
      <w:tr w:rsidR="002E7B68" w:rsidRPr="007C3AB1" w14:paraId="1C4734E0" w14:textId="77777777" w:rsidTr="00A3253A">
        <w:trPr>
          <w:trHeight w:val="164"/>
        </w:trPr>
        <w:tc>
          <w:tcPr>
            <w:tcW w:w="2006" w:type="dxa"/>
            <w:vMerge/>
            <w:tcBorders>
              <w:left w:val="single" w:sz="4" w:space="0" w:color="000000"/>
              <w:bottom w:val="single" w:sz="4" w:space="0" w:color="auto"/>
              <w:right w:val="single" w:sz="4" w:space="0" w:color="auto"/>
            </w:tcBorders>
          </w:tcPr>
          <w:p w14:paraId="4FFCFBA1" w14:textId="77777777" w:rsidR="002E7B68" w:rsidRDefault="002E7B68" w:rsidP="006C755A">
            <w:pPr>
              <w:tabs>
                <w:tab w:val="center" w:pos="4536"/>
              </w:tabs>
              <w:jc w:val="center"/>
              <w:rPr>
                <w:rFonts w:ascii="Arial" w:eastAsia="Calibri" w:hAnsi="Arial" w:cs="Arial"/>
                <w:b/>
                <w:bCs/>
                <w:sz w:val="18"/>
                <w:szCs w:val="18"/>
              </w:rPr>
            </w:pPr>
          </w:p>
        </w:tc>
        <w:tc>
          <w:tcPr>
            <w:tcW w:w="1595" w:type="dxa"/>
            <w:tcBorders>
              <w:top w:val="single" w:sz="4" w:space="0" w:color="auto"/>
              <w:left w:val="single" w:sz="4" w:space="0" w:color="000000"/>
              <w:bottom w:val="single" w:sz="4" w:space="0" w:color="auto"/>
              <w:right w:val="single" w:sz="4" w:space="0" w:color="000000"/>
            </w:tcBorders>
          </w:tcPr>
          <w:p w14:paraId="374E3744" w14:textId="77777777" w:rsidR="002E7B68" w:rsidRPr="007C3AB1" w:rsidRDefault="002E7B68" w:rsidP="006C755A">
            <w:pPr>
              <w:tabs>
                <w:tab w:val="center" w:pos="4536"/>
              </w:tabs>
              <w:jc w:val="center"/>
              <w:rPr>
                <w:rFonts w:ascii="Arial" w:eastAsia="Calibri" w:hAnsi="Arial" w:cs="Arial"/>
                <w:b/>
                <w:sz w:val="18"/>
                <w:szCs w:val="18"/>
              </w:rPr>
            </w:pPr>
            <w:r w:rsidRPr="00926A86">
              <w:rPr>
                <w:rFonts w:ascii="Arial" w:hAnsi="Arial" w:cs="Arial"/>
                <w:b/>
                <w:sz w:val="16"/>
                <w:szCs w:val="16"/>
              </w:rPr>
              <w:t>Variación de correspondencia externa oficial tramitada</w:t>
            </w:r>
          </w:p>
        </w:tc>
        <w:tc>
          <w:tcPr>
            <w:tcW w:w="912" w:type="dxa"/>
            <w:tcBorders>
              <w:top w:val="single" w:sz="4" w:space="0" w:color="auto"/>
              <w:left w:val="single" w:sz="4" w:space="0" w:color="000000"/>
              <w:bottom w:val="single" w:sz="4" w:space="0" w:color="auto"/>
              <w:right w:val="single" w:sz="4" w:space="0" w:color="auto"/>
            </w:tcBorders>
            <w:vAlign w:val="center"/>
          </w:tcPr>
          <w:p w14:paraId="4EAAF522" w14:textId="77777777" w:rsidR="002E7B68" w:rsidRPr="007C3AB1" w:rsidRDefault="002E7B68" w:rsidP="006C755A">
            <w:pPr>
              <w:tabs>
                <w:tab w:val="center" w:pos="4536"/>
              </w:tabs>
              <w:jc w:val="center"/>
              <w:rPr>
                <w:rFonts w:ascii="Arial" w:eastAsia="Calibri" w:hAnsi="Arial" w:cs="Arial"/>
                <w:b/>
                <w:sz w:val="18"/>
                <w:szCs w:val="18"/>
              </w:rPr>
            </w:pPr>
          </w:p>
        </w:tc>
        <w:tc>
          <w:tcPr>
            <w:tcW w:w="1388" w:type="dxa"/>
            <w:tcBorders>
              <w:top w:val="single" w:sz="4" w:space="0" w:color="auto"/>
              <w:left w:val="single" w:sz="4" w:space="0" w:color="000000"/>
              <w:bottom w:val="single" w:sz="4" w:space="0" w:color="auto"/>
              <w:right w:val="single" w:sz="4" w:space="0" w:color="auto"/>
            </w:tcBorders>
            <w:vAlign w:val="center"/>
          </w:tcPr>
          <w:p w14:paraId="0F8AF37E" w14:textId="78DD2901" w:rsidR="002E7B68" w:rsidRPr="007C3AB1" w:rsidRDefault="002E7B68" w:rsidP="006C755A">
            <w:pPr>
              <w:tabs>
                <w:tab w:val="center" w:pos="4536"/>
              </w:tabs>
              <w:jc w:val="center"/>
              <w:rPr>
                <w:rFonts w:ascii="Arial" w:eastAsia="Calibri" w:hAnsi="Arial" w:cs="Arial"/>
                <w:b/>
                <w:sz w:val="18"/>
                <w:szCs w:val="18"/>
              </w:rPr>
            </w:pPr>
            <w:r>
              <w:rPr>
                <w:rFonts w:ascii="Arial" w:eastAsia="Calibri" w:hAnsi="Arial" w:cs="Arial"/>
                <w:b/>
                <w:sz w:val="18"/>
                <w:szCs w:val="18"/>
              </w:rPr>
              <w:t xml:space="preserve">A1: </w:t>
            </w:r>
            <w:r w:rsidR="00D058E8" w:rsidRPr="00D058E8">
              <w:rPr>
                <w:rFonts w:ascii="Arial" w:eastAsia="Calibri" w:hAnsi="Arial" w:cs="Arial"/>
                <w:sz w:val="18"/>
                <w:szCs w:val="18"/>
              </w:rPr>
              <w:t>35.561</w:t>
            </w:r>
          </w:p>
        </w:tc>
        <w:tc>
          <w:tcPr>
            <w:tcW w:w="3880" w:type="dxa"/>
            <w:tcBorders>
              <w:top w:val="single" w:sz="4" w:space="0" w:color="auto"/>
              <w:left w:val="single" w:sz="4" w:space="0" w:color="auto"/>
              <w:bottom w:val="single" w:sz="4" w:space="0" w:color="auto"/>
              <w:right w:val="single" w:sz="4" w:space="0" w:color="auto"/>
            </w:tcBorders>
            <w:vAlign w:val="center"/>
          </w:tcPr>
          <w:p w14:paraId="0D774AD8" w14:textId="234A0F98" w:rsidR="00D058E8" w:rsidRPr="00D058E8" w:rsidRDefault="00D058E8" w:rsidP="00D058E8">
            <w:pPr>
              <w:tabs>
                <w:tab w:val="center" w:pos="4536"/>
              </w:tabs>
              <w:jc w:val="both"/>
              <w:rPr>
                <w:rFonts w:ascii="Arial" w:hAnsi="Arial" w:cs="Arial"/>
                <w:sz w:val="16"/>
                <w:szCs w:val="16"/>
              </w:rPr>
            </w:pPr>
            <w:r w:rsidRPr="00D058E8">
              <w:rPr>
                <w:rFonts w:ascii="Arial" w:hAnsi="Arial" w:cs="Arial"/>
                <w:sz w:val="16"/>
                <w:szCs w:val="16"/>
              </w:rPr>
              <w:t>En el año 202</w:t>
            </w:r>
            <w:r w:rsidR="00176A74">
              <w:rPr>
                <w:rFonts w:ascii="Arial" w:hAnsi="Arial" w:cs="Arial"/>
                <w:sz w:val="16"/>
                <w:szCs w:val="16"/>
              </w:rPr>
              <w:t>2</w:t>
            </w:r>
            <w:r w:rsidRPr="00D058E8">
              <w:rPr>
                <w:rFonts w:ascii="Arial" w:hAnsi="Arial" w:cs="Arial"/>
                <w:sz w:val="16"/>
                <w:szCs w:val="16"/>
              </w:rPr>
              <w:t xml:space="preserve"> se tramitó un total de correspondencias externa 35.561 distribuido así </w:t>
            </w:r>
          </w:p>
          <w:p w14:paraId="347F07BA" w14:textId="3BD8B022" w:rsidR="00D058E8" w:rsidRPr="00D058E8" w:rsidRDefault="00D058E8" w:rsidP="00D058E8">
            <w:pPr>
              <w:tabs>
                <w:tab w:val="center" w:pos="4536"/>
              </w:tabs>
              <w:jc w:val="both"/>
              <w:rPr>
                <w:rFonts w:ascii="Arial" w:hAnsi="Arial" w:cs="Arial"/>
                <w:sz w:val="16"/>
                <w:szCs w:val="16"/>
              </w:rPr>
            </w:pPr>
            <w:r w:rsidRPr="00D058E8">
              <w:rPr>
                <w:rFonts w:ascii="Arial" w:hAnsi="Arial" w:cs="Arial"/>
                <w:sz w:val="16"/>
                <w:szCs w:val="16"/>
              </w:rPr>
              <w:t>Dirección Seccional de Administración Judicial 28.357</w:t>
            </w:r>
          </w:p>
          <w:p w14:paraId="08583A73" w14:textId="77777777" w:rsidR="00D058E8" w:rsidRPr="00D058E8" w:rsidRDefault="00D058E8" w:rsidP="00D058E8">
            <w:pPr>
              <w:tabs>
                <w:tab w:val="center" w:pos="4536"/>
              </w:tabs>
              <w:jc w:val="both"/>
              <w:rPr>
                <w:rFonts w:ascii="Arial" w:hAnsi="Arial" w:cs="Arial"/>
                <w:sz w:val="16"/>
                <w:szCs w:val="16"/>
              </w:rPr>
            </w:pPr>
            <w:r w:rsidRPr="00D058E8">
              <w:rPr>
                <w:rFonts w:ascii="Arial" w:hAnsi="Arial" w:cs="Arial"/>
                <w:sz w:val="16"/>
                <w:szCs w:val="16"/>
              </w:rPr>
              <w:lastRenderedPageBreak/>
              <w:t>SIGOBIUS 1187</w:t>
            </w:r>
          </w:p>
          <w:p w14:paraId="3BC6F304" w14:textId="77777777" w:rsidR="00D058E8" w:rsidRPr="00D058E8" w:rsidRDefault="00D058E8" w:rsidP="00D058E8">
            <w:pPr>
              <w:tabs>
                <w:tab w:val="center" w:pos="4536"/>
              </w:tabs>
              <w:jc w:val="both"/>
              <w:rPr>
                <w:rFonts w:ascii="Arial" w:hAnsi="Arial" w:cs="Arial"/>
                <w:sz w:val="16"/>
                <w:szCs w:val="16"/>
              </w:rPr>
            </w:pPr>
            <w:r w:rsidRPr="00D058E8">
              <w:rPr>
                <w:rFonts w:ascii="Arial" w:hAnsi="Arial" w:cs="Arial"/>
                <w:sz w:val="16"/>
                <w:szCs w:val="16"/>
              </w:rPr>
              <w:t>Solicitudes Oficina de Sistemas: 3049</w:t>
            </w:r>
          </w:p>
          <w:p w14:paraId="5A65C4DB" w14:textId="3AC03A2D" w:rsidR="00D058E8" w:rsidRPr="00D058E8" w:rsidRDefault="00D058E8" w:rsidP="00D058E8">
            <w:pPr>
              <w:tabs>
                <w:tab w:val="center" w:pos="4536"/>
              </w:tabs>
              <w:jc w:val="both"/>
              <w:rPr>
                <w:rFonts w:ascii="Arial" w:hAnsi="Arial" w:cs="Arial"/>
                <w:sz w:val="16"/>
                <w:szCs w:val="16"/>
              </w:rPr>
            </w:pPr>
            <w:r w:rsidRPr="00D058E8">
              <w:rPr>
                <w:rFonts w:ascii="Arial" w:hAnsi="Arial" w:cs="Arial"/>
                <w:sz w:val="16"/>
                <w:szCs w:val="16"/>
              </w:rPr>
              <w:t xml:space="preserve">Oficina Judicial 24121 tutelas </w:t>
            </w:r>
          </w:p>
          <w:p w14:paraId="0D3DEEB0" w14:textId="77777777" w:rsidR="00D058E8" w:rsidRPr="00D058E8" w:rsidRDefault="00D058E8" w:rsidP="00D058E8">
            <w:pPr>
              <w:tabs>
                <w:tab w:val="center" w:pos="4536"/>
              </w:tabs>
              <w:jc w:val="both"/>
              <w:rPr>
                <w:rFonts w:ascii="Arial" w:hAnsi="Arial" w:cs="Arial"/>
                <w:sz w:val="16"/>
                <w:szCs w:val="16"/>
              </w:rPr>
            </w:pPr>
            <w:r w:rsidRPr="00D058E8">
              <w:rPr>
                <w:rFonts w:ascii="Arial" w:hAnsi="Arial" w:cs="Arial"/>
                <w:sz w:val="16"/>
                <w:szCs w:val="16"/>
              </w:rPr>
              <w:t>Consejo Seccional 7209</w:t>
            </w:r>
          </w:p>
          <w:p w14:paraId="1BFA8359" w14:textId="77777777" w:rsidR="00D058E8" w:rsidRPr="00D058E8" w:rsidRDefault="00D058E8" w:rsidP="00D058E8">
            <w:pPr>
              <w:tabs>
                <w:tab w:val="center" w:pos="4536"/>
              </w:tabs>
              <w:jc w:val="both"/>
              <w:rPr>
                <w:rFonts w:ascii="Arial" w:hAnsi="Arial" w:cs="Arial"/>
                <w:sz w:val="16"/>
                <w:szCs w:val="16"/>
              </w:rPr>
            </w:pPr>
            <w:r w:rsidRPr="00D058E8">
              <w:rPr>
                <w:rFonts w:ascii="Arial" w:hAnsi="Arial" w:cs="Arial"/>
                <w:sz w:val="16"/>
                <w:szCs w:val="16"/>
              </w:rPr>
              <w:t xml:space="preserve">*Correspondencia general 6029 </w:t>
            </w:r>
          </w:p>
          <w:p w14:paraId="5167F5A2" w14:textId="748DA3A7" w:rsidR="002E7B68" w:rsidRPr="009B00AF" w:rsidRDefault="00D058E8" w:rsidP="00D058E8">
            <w:pPr>
              <w:tabs>
                <w:tab w:val="center" w:pos="4536"/>
              </w:tabs>
              <w:jc w:val="both"/>
              <w:rPr>
                <w:rFonts w:ascii="Arial" w:eastAsia="Calibri" w:hAnsi="Arial" w:cs="Arial"/>
                <w:b/>
                <w:sz w:val="18"/>
                <w:szCs w:val="18"/>
                <w:highlight w:val="yellow"/>
              </w:rPr>
            </w:pPr>
            <w:r w:rsidRPr="00D058E8">
              <w:rPr>
                <w:rFonts w:ascii="Arial" w:hAnsi="Arial" w:cs="Arial"/>
                <w:sz w:val="16"/>
                <w:szCs w:val="16"/>
              </w:rPr>
              <w:t>*Solicitudes de Vigilancias Judiciales 1175</w:t>
            </w:r>
          </w:p>
        </w:tc>
      </w:tr>
    </w:tbl>
    <w:p w14:paraId="7C54B00F" w14:textId="77777777" w:rsidR="002E7B68" w:rsidRDefault="002E7B68" w:rsidP="001D2ECE">
      <w:pPr>
        <w:rPr>
          <w:rFonts w:ascii="Arial" w:hAnsi="Arial" w:cs="Arial"/>
          <w:sz w:val="22"/>
          <w:szCs w:val="22"/>
        </w:rPr>
      </w:pPr>
    </w:p>
    <w:p w14:paraId="1935611A" w14:textId="77777777" w:rsidR="0025037C" w:rsidRPr="007A0BF3" w:rsidRDefault="000E4C9E" w:rsidP="007A0BF3">
      <w:pPr>
        <w:numPr>
          <w:ilvl w:val="0"/>
          <w:numId w:val="2"/>
        </w:numPr>
        <w:jc w:val="both"/>
        <w:rPr>
          <w:rFonts w:ascii="Arial" w:hAnsi="Arial" w:cs="Arial"/>
          <w:b/>
          <w:color w:val="A6A6A6"/>
          <w:sz w:val="22"/>
          <w:szCs w:val="22"/>
        </w:rPr>
      </w:pPr>
      <w:bookmarkStart w:id="2" w:name="_Hlk57697604"/>
      <w:bookmarkEnd w:id="1"/>
      <w:r w:rsidRPr="007A0BF3">
        <w:rPr>
          <w:rFonts w:ascii="Arial" w:hAnsi="Arial" w:cs="Arial"/>
          <w:b/>
          <w:sz w:val="22"/>
          <w:szCs w:val="22"/>
        </w:rPr>
        <w:t>SALIDAS NO CONFORMES</w:t>
      </w:r>
      <w:r w:rsidR="000037CB" w:rsidRPr="007A0BF3">
        <w:rPr>
          <w:rFonts w:ascii="Arial" w:hAnsi="Arial" w:cs="Arial"/>
          <w:b/>
          <w:sz w:val="22"/>
          <w:szCs w:val="22"/>
        </w:rPr>
        <w:t xml:space="preserve"> Y ACCIONES CORRECTIVAS</w:t>
      </w:r>
    </w:p>
    <w:p w14:paraId="2FDAD53F" w14:textId="77777777" w:rsidR="007A0BF3" w:rsidRDefault="007A0BF3" w:rsidP="007A0BF3">
      <w:pPr>
        <w:pStyle w:val="Prrafodelista"/>
        <w:tabs>
          <w:tab w:val="center" w:pos="4536"/>
        </w:tabs>
        <w:spacing w:after="0" w:line="240" w:lineRule="auto"/>
        <w:ind w:left="0"/>
        <w:contextualSpacing w:val="0"/>
        <w:jc w:val="both"/>
        <w:rPr>
          <w:rFonts w:ascii="Arial" w:hAnsi="Arial" w:cs="Arial"/>
          <w:bCs/>
          <w:color w:val="000000"/>
        </w:rPr>
      </w:pPr>
    </w:p>
    <w:p w14:paraId="7933B191" w14:textId="77777777" w:rsidR="000E4C9E" w:rsidRDefault="0025037C" w:rsidP="007A0BF3">
      <w:pPr>
        <w:pStyle w:val="Prrafodelista"/>
        <w:tabs>
          <w:tab w:val="center" w:pos="4536"/>
        </w:tabs>
        <w:spacing w:after="0" w:line="240" w:lineRule="auto"/>
        <w:ind w:left="0"/>
        <w:contextualSpacing w:val="0"/>
        <w:jc w:val="both"/>
        <w:rPr>
          <w:rFonts w:ascii="Arial" w:hAnsi="Arial" w:cs="Arial"/>
          <w:bCs/>
          <w:color w:val="000000"/>
        </w:rPr>
      </w:pPr>
      <w:r w:rsidRPr="007A0BF3">
        <w:rPr>
          <w:rFonts w:ascii="Arial" w:hAnsi="Arial" w:cs="Arial"/>
          <w:bCs/>
          <w:color w:val="000000"/>
        </w:rPr>
        <w:t>Nota: Una Salida No Conforme se entiende como el incumplimiento a los requisitos relacionados con la prestación del servicio y la no realización de las actividades planeadas para la atención a las partes interesadas. Debe tenerse en cuenta el contexto específico.</w:t>
      </w:r>
    </w:p>
    <w:p w14:paraId="4F300627" w14:textId="77777777" w:rsidR="007A0BF3" w:rsidRDefault="007A0BF3" w:rsidP="007A0BF3">
      <w:pPr>
        <w:pStyle w:val="Prrafodelista"/>
        <w:tabs>
          <w:tab w:val="center" w:pos="4536"/>
        </w:tabs>
        <w:spacing w:after="0" w:line="240" w:lineRule="auto"/>
        <w:ind w:left="0"/>
        <w:contextualSpacing w:val="0"/>
        <w:jc w:val="both"/>
        <w:rPr>
          <w:rFonts w:ascii="Arial" w:hAnsi="Arial" w:cs="Arial"/>
          <w:bCs/>
          <w:color w:val="00000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400"/>
        <w:gridCol w:w="1242"/>
        <w:gridCol w:w="4587"/>
        <w:gridCol w:w="1242"/>
        <w:gridCol w:w="1493"/>
      </w:tblGrid>
      <w:tr w:rsidR="0079793C" w:rsidRPr="007C3AB1" w14:paraId="55E7560C" w14:textId="77777777" w:rsidTr="009236EA">
        <w:trPr>
          <w:trHeight w:val="20"/>
          <w:tblHeader/>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EDEDED"/>
            <w:vAlign w:val="center"/>
          </w:tcPr>
          <w:p w14:paraId="0068F764" w14:textId="77777777" w:rsidR="0079793C" w:rsidRPr="001B7D01" w:rsidRDefault="0079793C" w:rsidP="001D2ECE">
            <w:pPr>
              <w:tabs>
                <w:tab w:val="center" w:pos="4536"/>
              </w:tabs>
              <w:jc w:val="center"/>
              <w:rPr>
                <w:rFonts w:ascii="Arial" w:eastAsia="Calibri" w:hAnsi="Arial" w:cs="Arial"/>
                <w:b/>
                <w:sz w:val="16"/>
                <w:szCs w:val="16"/>
              </w:rPr>
            </w:pPr>
            <w:bookmarkStart w:id="3" w:name="_Hlk57697497"/>
            <w:bookmarkEnd w:id="2"/>
            <w:r w:rsidRPr="001B7D01">
              <w:rPr>
                <w:rFonts w:ascii="Arial" w:eastAsia="Calibri" w:hAnsi="Arial" w:cs="Arial"/>
                <w:b/>
                <w:sz w:val="16"/>
                <w:szCs w:val="16"/>
              </w:rPr>
              <w:t>N</w:t>
            </w:r>
            <w:r w:rsidR="007A0BF3" w:rsidRPr="001B7D01">
              <w:rPr>
                <w:rFonts w:ascii="Arial" w:eastAsia="Calibri" w:hAnsi="Arial" w:cs="Arial"/>
                <w:b/>
                <w:sz w:val="16"/>
                <w:szCs w:val="16"/>
              </w:rPr>
              <w:t>Ú</w:t>
            </w:r>
            <w:r w:rsidRPr="001B7D01">
              <w:rPr>
                <w:rFonts w:ascii="Arial" w:eastAsia="Calibri" w:hAnsi="Arial" w:cs="Arial"/>
                <w:b/>
                <w:sz w:val="16"/>
                <w:szCs w:val="16"/>
              </w:rPr>
              <w:t xml:space="preserve">MERO DE SALIDAS NO CONFORMES REGISTRADAS EN EL FORMATO IDENTIFICACIÓN DE </w:t>
            </w:r>
            <w:r w:rsidR="007A0BF3" w:rsidRPr="001B7D01">
              <w:rPr>
                <w:rFonts w:ascii="Arial" w:eastAsia="Calibri" w:hAnsi="Arial" w:cs="Arial"/>
                <w:b/>
                <w:sz w:val="16"/>
                <w:szCs w:val="16"/>
              </w:rPr>
              <w:t xml:space="preserve">SALIDAS </w:t>
            </w:r>
            <w:r w:rsidRPr="001B7D01">
              <w:rPr>
                <w:rFonts w:ascii="Arial" w:eastAsia="Calibri" w:hAnsi="Arial" w:cs="Arial"/>
                <w:b/>
                <w:sz w:val="16"/>
                <w:szCs w:val="16"/>
              </w:rPr>
              <w:t>NO CONFORME</w:t>
            </w:r>
            <w:r w:rsidR="007A0BF3" w:rsidRPr="001B7D01">
              <w:rPr>
                <w:rFonts w:ascii="Arial" w:eastAsia="Calibri" w:hAnsi="Arial" w:cs="Arial"/>
                <w:b/>
                <w:sz w:val="16"/>
                <w:szCs w:val="16"/>
              </w:rPr>
              <w:t>S</w:t>
            </w:r>
          </w:p>
        </w:tc>
      </w:tr>
      <w:tr w:rsidR="0079793C" w:rsidRPr="007C3AB1" w14:paraId="066D323F" w14:textId="77777777" w:rsidTr="009236EA">
        <w:trPr>
          <w:trHeight w:val="20"/>
          <w:tblHeader/>
          <w:jc w:val="center"/>
        </w:trPr>
        <w:tc>
          <w:tcPr>
            <w:tcW w:w="703" w:type="pct"/>
            <w:tcBorders>
              <w:top w:val="single" w:sz="4" w:space="0" w:color="000000"/>
              <w:left w:val="single" w:sz="4" w:space="0" w:color="000000"/>
              <w:right w:val="single" w:sz="4" w:space="0" w:color="000000"/>
            </w:tcBorders>
            <w:shd w:val="clear" w:color="auto" w:fill="EDEDED"/>
            <w:vAlign w:val="center"/>
          </w:tcPr>
          <w:p w14:paraId="26DCF656" w14:textId="77777777" w:rsidR="0079793C" w:rsidRPr="007C3AB1" w:rsidRDefault="0079793C" w:rsidP="007A0BF3">
            <w:pPr>
              <w:tabs>
                <w:tab w:val="center" w:pos="4536"/>
              </w:tabs>
              <w:jc w:val="center"/>
              <w:rPr>
                <w:rFonts w:ascii="Arial" w:eastAsia="Calibri" w:hAnsi="Arial" w:cs="Arial"/>
                <w:b/>
                <w:sz w:val="18"/>
                <w:szCs w:val="18"/>
              </w:rPr>
            </w:pPr>
            <w:r w:rsidRPr="007C3AB1">
              <w:rPr>
                <w:rFonts w:ascii="Arial" w:eastAsia="Calibri" w:hAnsi="Arial" w:cs="Arial"/>
                <w:b/>
                <w:sz w:val="18"/>
                <w:szCs w:val="18"/>
              </w:rPr>
              <w:t>Proceso</w:t>
            </w:r>
          </w:p>
        </w:tc>
        <w:tc>
          <w:tcPr>
            <w:tcW w:w="623"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05E2F94B" w14:textId="77777777" w:rsidR="0079793C" w:rsidRPr="007C3AB1" w:rsidRDefault="001228B3" w:rsidP="007A0BF3">
            <w:pPr>
              <w:tabs>
                <w:tab w:val="center" w:pos="4536"/>
              </w:tabs>
              <w:jc w:val="center"/>
              <w:rPr>
                <w:rFonts w:ascii="Arial" w:eastAsia="Calibri" w:hAnsi="Arial" w:cs="Arial"/>
                <w:b/>
                <w:sz w:val="18"/>
                <w:szCs w:val="18"/>
              </w:rPr>
            </w:pPr>
            <w:r>
              <w:rPr>
                <w:rFonts w:ascii="Arial" w:eastAsia="Calibri" w:hAnsi="Arial" w:cs="Arial"/>
                <w:b/>
                <w:sz w:val="18"/>
                <w:szCs w:val="18"/>
              </w:rPr>
              <w:t>N</w:t>
            </w:r>
            <w:r w:rsidR="007A0BF3">
              <w:rPr>
                <w:rFonts w:ascii="Arial" w:eastAsia="Calibri" w:hAnsi="Arial" w:cs="Arial"/>
                <w:b/>
                <w:sz w:val="18"/>
                <w:szCs w:val="18"/>
              </w:rPr>
              <w:t xml:space="preserve">o. </w:t>
            </w:r>
            <w:r>
              <w:rPr>
                <w:rFonts w:ascii="Arial" w:eastAsia="Calibri" w:hAnsi="Arial" w:cs="Arial"/>
                <w:b/>
                <w:sz w:val="18"/>
                <w:szCs w:val="18"/>
              </w:rPr>
              <w:t>de Salida</w:t>
            </w:r>
            <w:r w:rsidR="00167B98">
              <w:rPr>
                <w:rFonts w:ascii="Arial" w:eastAsia="Calibri" w:hAnsi="Arial" w:cs="Arial"/>
                <w:b/>
                <w:sz w:val="18"/>
                <w:szCs w:val="18"/>
              </w:rPr>
              <w:t>s</w:t>
            </w:r>
            <w:r>
              <w:rPr>
                <w:rFonts w:ascii="Arial" w:eastAsia="Calibri" w:hAnsi="Arial" w:cs="Arial"/>
                <w:b/>
                <w:sz w:val="18"/>
                <w:szCs w:val="18"/>
              </w:rPr>
              <w:t xml:space="preserve"> No</w:t>
            </w:r>
            <w:r w:rsidR="0079793C" w:rsidRPr="007C3AB1">
              <w:rPr>
                <w:rFonts w:ascii="Arial" w:eastAsia="Calibri" w:hAnsi="Arial" w:cs="Arial"/>
                <w:b/>
                <w:sz w:val="18"/>
                <w:szCs w:val="18"/>
              </w:rPr>
              <w:t xml:space="preserve"> Conforme</w:t>
            </w:r>
            <w:r>
              <w:rPr>
                <w:rFonts w:ascii="Arial" w:eastAsia="Calibri" w:hAnsi="Arial" w:cs="Arial"/>
                <w:b/>
                <w:sz w:val="18"/>
                <w:szCs w:val="18"/>
              </w:rPr>
              <w:t>s</w:t>
            </w:r>
          </w:p>
        </w:tc>
        <w:tc>
          <w:tcPr>
            <w:tcW w:w="2302"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6F8260A0" w14:textId="77777777" w:rsidR="0079793C" w:rsidRPr="007C3AB1" w:rsidRDefault="0079793C" w:rsidP="007A0BF3">
            <w:pPr>
              <w:tabs>
                <w:tab w:val="center" w:pos="4536"/>
              </w:tabs>
              <w:jc w:val="center"/>
              <w:rPr>
                <w:rFonts w:ascii="Arial" w:eastAsia="Calibri" w:hAnsi="Arial" w:cs="Arial"/>
                <w:b/>
                <w:sz w:val="18"/>
                <w:szCs w:val="18"/>
              </w:rPr>
            </w:pPr>
            <w:r w:rsidRPr="007C3AB1">
              <w:rPr>
                <w:rFonts w:ascii="Arial" w:eastAsia="Calibri" w:hAnsi="Arial" w:cs="Arial"/>
                <w:b/>
                <w:sz w:val="18"/>
                <w:szCs w:val="18"/>
              </w:rPr>
              <w:t>Análisis</w:t>
            </w:r>
          </w:p>
        </w:tc>
        <w:tc>
          <w:tcPr>
            <w:tcW w:w="623"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77C1C4AC" w14:textId="77777777" w:rsidR="0079793C" w:rsidRPr="007C3AB1" w:rsidRDefault="0079793C" w:rsidP="007A0BF3">
            <w:pPr>
              <w:tabs>
                <w:tab w:val="center" w:pos="4536"/>
              </w:tabs>
              <w:jc w:val="center"/>
              <w:rPr>
                <w:rFonts w:ascii="Arial" w:eastAsia="Calibri" w:hAnsi="Arial" w:cs="Arial"/>
                <w:b/>
                <w:sz w:val="18"/>
                <w:szCs w:val="18"/>
              </w:rPr>
            </w:pPr>
            <w:r w:rsidRPr="007C3AB1">
              <w:rPr>
                <w:rFonts w:ascii="Arial" w:eastAsia="Calibri" w:hAnsi="Arial" w:cs="Arial"/>
                <w:b/>
                <w:sz w:val="18"/>
                <w:szCs w:val="18"/>
              </w:rPr>
              <w:t>Corrección</w:t>
            </w:r>
          </w:p>
        </w:tc>
        <w:tc>
          <w:tcPr>
            <w:tcW w:w="749"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5FA2DFB6" w14:textId="77777777" w:rsidR="0079793C" w:rsidRPr="007C3AB1" w:rsidRDefault="0079793C" w:rsidP="007A0BF3">
            <w:pPr>
              <w:tabs>
                <w:tab w:val="center" w:pos="4536"/>
              </w:tabs>
              <w:jc w:val="center"/>
              <w:rPr>
                <w:rFonts w:ascii="Arial" w:eastAsia="Calibri" w:hAnsi="Arial" w:cs="Arial"/>
                <w:b/>
                <w:sz w:val="18"/>
                <w:szCs w:val="18"/>
              </w:rPr>
            </w:pPr>
            <w:r w:rsidRPr="007C3AB1">
              <w:rPr>
                <w:rFonts w:ascii="Arial" w:eastAsia="Calibri" w:hAnsi="Arial" w:cs="Arial"/>
                <w:b/>
                <w:sz w:val="18"/>
                <w:szCs w:val="18"/>
              </w:rPr>
              <w:t>Acción Correctiva</w:t>
            </w:r>
          </w:p>
        </w:tc>
      </w:tr>
      <w:tr w:rsidR="0079793C" w:rsidRPr="007C3AB1" w14:paraId="72B4A1AE" w14:textId="77777777" w:rsidTr="009236EA">
        <w:trPr>
          <w:trHeight w:val="20"/>
          <w:jc w:val="center"/>
        </w:trPr>
        <w:tc>
          <w:tcPr>
            <w:tcW w:w="703" w:type="pct"/>
            <w:tcBorders>
              <w:top w:val="single" w:sz="4" w:space="0" w:color="auto"/>
              <w:left w:val="single" w:sz="4" w:space="0" w:color="000000"/>
              <w:bottom w:val="single" w:sz="4" w:space="0" w:color="auto"/>
              <w:right w:val="single" w:sz="4" w:space="0" w:color="auto"/>
            </w:tcBorders>
            <w:vAlign w:val="center"/>
          </w:tcPr>
          <w:p w14:paraId="262D484C" w14:textId="3E038B1F" w:rsidR="0079793C" w:rsidRPr="007C3AB1" w:rsidRDefault="00457E01" w:rsidP="0066692A">
            <w:pPr>
              <w:tabs>
                <w:tab w:val="center" w:pos="4536"/>
              </w:tabs>
              <w:jc w:val="center"/>
              <w:rPr>
                <w:rFonts w:ascii="Arial" w:hAnsi="Arial" w:cs="Arial"/>
                <w:bCs/>
                <w:sz w:val="18"/>
                <w:szCs w:val="18"/>
              </w:rPr>
            </w:pPr>
            <w:r>
              <w:rPr>
                <w:rFonts w:ascii="Arial" w:hAnsi="Arial" w:cs="Arial"/>
                <w:sz w:val="18"/>
                <w:szCs w:val="18"/>
              </w:rPr>
              <w:t>Procesos a cargo del Consejo Seccional de la Judicatura del Cesar y la Dirección Ejecutiva Seccional de Administración Judicial de Valledupar</w:t>
            </w:r>
          </w:p>
        </w:tc>
        <w:tc>
          <w:tcPr>
            <w:tcW w:w="623" w:type="pct"/>
            <w:tcBorders>
              <w:top w:val="single" w:sz="4" w:space="0" w:color="auto"/>
              <w:left w:val="single" w:sz="4" w:space="0" w:color="000000"/>
              <w:bottom w:val="single" w:sz="4" w:space="0" w:color="auto"/>
              <w:right w:val="single" w:sz="4" w:space="0" w:color="000000"/>
            </w:tcBorders>
            <w:vAlign w:val="center"/>
          </w:tcPr>
          <w:p w14:paraId="323B41EF" w14:textId="54959E4C" w:rsidR="0079793C" w:rsidRPr="007C3AB1" w:rsidRDefault="00292C27" w:rsidP="00292C27">
            <w:pPr>
              <w:tabs>
                <w:tab w:val="center" w:pos="4536"/>
              </w:tabs>
              <w:jc w:val="center"/>
              <w:rPr>
                <w:rFonts w:ascii="Arial" w:hAnsi="Arial" w:cs="Arial"/>
                <w:sz w:val="18"/>
                <w:szCs w:val="18"/>
              </w:rPr>
            </w:pPr>
            <w:r>
              <w:rPr>
                <w:rFonts w:ascii="Arial" w:hAnsi="Arial" w:cs="Arial"/>
                <w:sz w:val="18"/>
                <w:szCs w:val="18"/>
              </w:rPr>
              <w:t>N/A</w:t>
            </w:r>
          </w:p>
        </w:tc>
        <w:tc>
          <w:tcPr>
            <w:tcW w:w="2302" w:type="pct"/>
            <w:tcBorders>
              <w:top w:val="single" w:sz="4" w:space="0" w:color="auto"/>
              <w:left w:val="single" w:sz="4" w:space="0" w:color="000000"/>
              <w:bottom w:val="single" w:sz="4" w:space="0" w:color="auto"/>
              <w:right w:val="single" w:sz="4" w:space="0" w:color="000000"/>
            </w:tcBorders>
            <w:vAlign w:val="center"/>
          </w:tcPr>
          <w:p w14:paraId="265D3BC0" w14:textId="1074E088" w:rsidR="0079793C" w:rsidRPr="007C3AB1" w:rsidRDefault="00292C27" w:rsidP="001D2ECE">
            <w:pPr>
              <w:tabs>
                <w:tab w:val="center" w:pos="4536"/>
              </w:tabs>
              <w:jc w:val="both"/>
              <w:rPr>
                <w:rFonts w:ascii="Arial" w:hAnsi="Arial" w:cs="Arial"/>
                <w:sz w:val="18"/>
                <w:szCs w:val="18"/>
              </w:rPr>
            </w:pPr>
            <w:r>
              <w:rPr>
                <w:rFonts w:ascii="Arial" w:hAnsi="Arial" w:cs="Arial"/>
                <w:sz w:val="18"/>
                <w:szCs w:val="18"/>
              </w:rPr>
              <w:t>No se dieron salidas no conformes durante la vigencia.</w:t>
            </w:r>
          </w:p>
        </w:tc>
        <w:tc>
          <w:tcPr>
            <w:tcW w:w="623" w:type="pct"/>
            <w:tcBorders>
              <w:top w:val="single" w:sz="4" w:space="0" w:color="auto"/>
              <w:left w:val="single" w:sz="4" w:space="0" w:color="000000"/>
              <w:bottom w:val="single" w:sz="4" w:space="0" w:color="auto"/>
              <w:right w:val="single" w:sz="4" w:space="0" w:color="000000"/>
            </w:tcBorders>
            <w:vAlign w:val="center"/>
          </w:tcPr>
          <w:p w14:paraId="61CA0AFE" w14:textId="1A6A55F7" w:rsidR="00473435" w:rsidRPr="007C3AB1" w:rsidRDefault="00292C27" w:rsidP="00292C27">
            <w:pPr>
              <w:tabs>
                <w:tab w:val="center" w:pos="4536"/>
              </w:tabs>
              <w:jc w:val="center"/>
              <w:rPr>
                <w:rFonts w:ascii="Arial" w:hAnsi="Arial" w:cs="Arial"/>
                <w:sz w:val="18"/>
                <w:szCs w:val="18"/>
              </w:rPr>
            </w:pPr>
            <w:r>
              <w:rPr>
                <w:rFonts w:ascii="Arial" w:hAnsi="Arial" w:cs="Arial"/>
                <w:sz w:val="18"/>
                <w:szCs w:val="18"/>
              </w:rPr>
              <w:t>N/A</w:t>
            </w:r>
          </w:p>
        </w:tc>
        <w:tc>
          <w:tcPr>
            <w:tcW w:w="749" w:type="pct"/>
            <w:tcBorders>
              <w:top w:val="single" w:sz="4" w:space="0" w:color="auto"/>
              <w:left w:val="single" w:sz="4" w:space="0" w:color="000000"/>
              <w:bottom w:val="single" w:sz="4" w:space="0" w:color="auto"/>
              <w:right w:val="single" w:sz="4" w:space="0" w:color="000000"/>
            </w:tcBorders>
            <w:vAlign w:val="center"/>
          </w:tcPr>
          <w:p w14:paraId="1F148EBD" w14:textId="3C789A97" w:rsidR="00A957FC" w:rsidRPr="007C3AB1" w:rsidRDefault="00292C27" w:rsidP="00292C27">
            <w:pPr>
              <w:tabs>
                <w:tab w:val="center" w:pos="4536"/>
              </w:tabs>
              <w:jc w:val="center"/>
              <w:rPr>
                <w:rFonts w:ascii="Arial" w:hAnsi="Arial" w:cs="Arial"/>
                <w:sz w:val="18"/>
                <w:szCs w:val="18"/>
              </w:rPr>
            </w:pPr>
            <w:r>
              <w:rPr>
                <w:rFonts w:ascii="Arial" w:hAnsi="Arial" w:cs="Arial"/>
                <w:sz w:val="18"/>
                <w:szCs w:val="18"/>
              </w:rPr>
              <w:t>N/A</w:t>
            </w:r>
          </w:p>
        </w:tc>
      </w:tr>
      <w:bookmarkEnd w:id="3"/>
    </w:tbl>
    <w:p w14:paraId="2CE7E3F5" w14:textId="77777777" w:rsidR="00503B28" w:rsidRPr="009236EA" w:rsidRDefault="00503B28" w:rsidP="009236EA">
      <w:pPr>
        <w:pStyle w:val="Prrafodelista"/>
        <w:tabs>
          <w:tab w:val="center" w:pos="4536"/>
        </w:tabs>
        <w:spacing w:after="0" w:line="240" w:lineRule="auto"/>
        <w:ind w:left="0"/>
        <w:contextualSpacing w:val="0"/>
        <w:jc w:val="both"/>
        <w:rPr>
          <w:rFonts w:ascii="Arial" w:hAnsi="Arial" w:cs="Arial"/>
        </w:rPr>
      </w:pPr>
    </w:p>
    <w:p w14:paraId="4E93D6C3" w14:textId="77777777" w:rsidR="00B923D0" w:rsidRPr="00243B7D" w:rsidRDefault="002016AA" w:rsidP="009236EA">
      <w:pPr>
        <w:numPr>
          <w:ilvl w:val="0"/>
          <w:numId w:val="2"/>
        </w:numPr>
        <w:jc w:val="both"/>
        <w:rPr>
          <w:rFonts w:ascii="Arial" w:hAnsi="Arial" w:cs="Arial"/>
          <w:b/>
          <w:sz w:val="22"/>
          <w:szCs w:val="22"/>
          <w:lang w:val="es-ES"/>
        </w:rPr>
      </w:pPr>
      <w:bookmarkStart w:id="4" w:name="_Hlk64560920"/>
      <w:r w:rsidRPr="00243B7D">
        <w:rPr>
          <w:rFonts w:ascii="Arial" w:hAnsi="Arial" w:cs="Arial"/>
          <w:b/>
          <w:sz w:val="22"/>
          <w:szCs w:val="22"/>
          <w:lang w:val="es-ES"/>
        </w:rPr>
        <w:t>RESULTADO DE SEGUIMIENTO Y MEDICIÓN (</w:t>
      </w:r>
      <w:r w:rsidR="00380F96" w:rsidRPr="00243B7D">
        <w:rPr>
          <w:rFonts w:ascii="Arial" w:hAnsi="Arial" w:cs="Arial"/>
          <w:b/>
          <w:sz w:val="22"/>
          <w:szCs w:val="22"/>
          <w:lang w:val="es-ES"/>
        </w:rPr>
        <w:t xml:space="preserve">Especifique los resultados por cada proceso </w:t>
      </w:r>
      <w:r w:rsidRPr="00243B7D">
        <w:rPr>
          <w:rFonts w:ascii="Arial" w:hAnsi="Arial" w:cs="Arial"/>
          <w:b/>
          <w:sz w:val="22"/>
          <w:szCs w:val="22"/>
          <w:lang w:val="es-ES"/>
        </w:rPr>
        <w:t>por proces</w:t>
      </w:r>
      <w:r w:rsidR="00380F96" w:rsidRPr="00243B7D">
        <w:rPr>
          <w:rFonts w:ascii="Arial" w:hAnsi="Arial" w:cs="Arial"/>
          <w:b/>
          <w:sz w:val="22"/>
          <w:szCs w:val="22"/>
          <w:lang w:val="es-ES"/>
        </w:rPr>
        <w:t>os, con barras, estadísticas, diagramas, gráficos</w:t>
      </w:r>
      <w:r w:rsidRPr="00243B7D">
        <w:rPr>
          <w:rFonts w:ascii="Arial" w:hAnsi="Arial" w:cs="Arial"/>
          <w:b/>
          <w:sz w:val="22"/>
          <w:szCs w:val="22"/>
          <w:lang w:val="es-ES"/>
        </w:rPr>
        <w:t>)</w:t>
      </w:r>
    </w:p>
    <w:bookmarkEnd w:id="4"/>
    <w:p w14:paraId="399E1139" w14:textId="77777777" w:rsidR="003A6DD3" w:rsidRPr="00FD1503" w:rsidRDefault="003A6DD3" w:rsidP="00FD1503">
      <w:pPr>
        <w:jc w:val="both"/>
        <w:rPr>
          <w:rFonts w:ascii="Arial" w:hAnsi="Arial" w:cs="Arial"/>
          <w:sz w:val="22"/>
          <w:szCs w:val="22"/>
        </w:rPr>
      </w:pPr>
    </w:p>
    <w:p w14:paraId="1B82E1A6" w14:textId="31F89C4D" w:rsidR="004D4058" w:rsidRPr="002D2A10" w:rsidRDefault="004D4058" w:rsidP="004D4058">
      <w:pPr>
        <w:jc w:val="both"/>
        <w:rPr>
          <w:rFonts w:ascii="Arial" w:eastAsia="Calibri" w:hAnsi="Arial" w:cs="Arial"/>
          <w:bCs/>
          <w:color w:val="000000"/>
          <w:sz w:val="20"/>
        </w:rPr>
      </w:pPr>
      <w:r w:rsidRPr="004D4058">
        <w:rPr>
          <w:rFonts w:ascii="Arial" w:eastAsia="Calibri" w:hAnsi="Arial" w:cs="Arial"/>
          <w:bCs/>
          <w:color w:val="000000"/>
          <w:sz w:val="20"/>
        </w:rPr>
        <w:t xml:space="preserve">Realizando el análisis respectivo del </w:t>
      </w:r>
      <w:r w:rsidRPr="002D2A10">
        <w:rPr>
          <w:rFonts w:ascii="Arial" w:eastAsia="Calibri" w:hAnsi="Arial" w:cs="Arial"/>
          <w:bCs/>
          <w:color w:val="000000"/>
          <w:sz w:val="20"/>
        </w:rPr>
        <w:t xml:space="preserve">desempeño y medición de los indicadores de todos los procesos de la seccional, se puede concluir que para la vigencia 2022, cuentan con un nivel de cumplimiento del </w:t>
      </w:r>
      <w:r w:rsidR="002D2A10" w:rsidRPr="002D2A10">
        <w:rPr>
          <w:rFonts w:ascii="Arial" w:eastAsia="Calibri" w:hAnsi="Arial" w:cs="Arial"/>
          <w:bCs/>
          <w:color w:val="000000"/>
          <w:sz w:val="20"/>
        </w:rPr>
        <w:t>95</w:t>
      </w:r>
      <w:r w:rsidRPr="002D2A10">
        <w:rPr>
          <w:rFonts w:ascii="Arial" w:eastAsia="Calibri" w:hAnsi="Arial" w:cs="Arial"/>
          <w:bCs/>
          <w:color w:val="000000"/>
          <w:sz w:val="20"/>
        </w:rPr>
        <w:t xml:space="preserve">%, teniendo que mejorar el resultado de los procesos de Compra Pública, </w:t>
      </w:r>
      <w:r w:rsidR="002D2A10" w:rsidRPr="002D2A10">
        <w:rPr>
          <w:rFonts w:ascii="Arial" w:eastAsia="Calibri" w:hAnsi="Arial" w:cs="Arial"/>
          <w:bCs/>
          <w:color w:val="000000"/>
          <w:sz w:val="20"/>
        </w:rPr>
        <w:t>Gestión Financiera y Presupuestal</w:t>
      </w:r>
      <w:r w:rsidRPr="002D2A10">
        <w:rPr>
          <w:rFonts w:ascii="Arial" w:eastAsia="Calibri" w:hAnsi="Arial" w:cs="Arial"/>
          <w:bCs/>
          <w:color w:val="000000"/>
          <w:sz w:val="20"/>
        </w:rPr>
        <w:t xml:space="preserve"> y Gestión Humana, donde los indicadores presentan un resultado más bajo en comparación con el desempeño de los demás procesos.</w:t>
      </w:r>
    </w:p>
    <w:p w14:paraId="071759C7" w14:textId="77777777" w:rsidR="004D4058" w:rsidRPr="002D2A10" w:rsidRDefault="004D4058" w:rsidP="004D4058">
      <w:pPr>
        <w:jc w:val="both"/>
        <w:rPr>
          <w:rFonts w:ascii="Arial" w:eastAsia="Calibri" w:hAnsi="Arial" w:cs="Arial"/>
          <w:bCs/>
          <w:color w:val="000000"/>
          <w:sz w:val="20"/>
        </w:rPr>
      </w:pPr>
    </w:p>
    <w:p w14:paraId="25DBCAD0" w14:textId="7A394FA2" w:rsidR="004D4058" w:rsidRDefault="004D4058" w:rsidP="004D4058">
      <w:pPr>
        <w:jc w:val="both"/>
        <w:rPr>
          <w:rFonts w:ascii="Arial" w:eastAsia="Calibri" w:hAnsi="Arial" w:cs="Arial"/>
          <w:bCs/>
          <w:color w:val="000000"/>
          <w:sz w:val="20"/>
        </w:rPr>
      </w:pPr>
      <w:r w:rsidRPr="002D2A10">
        <w:rPr>
          <w:rFonts w:ascii="Arial" w:eastAsia="Calibri" w:hAnsi="Arial" w:cs="Arial"/>
          <w:bCs/>
          <w:color w:val="000000"/>
          <w:sz w:val="20"/>
        </w:rPr>
        <w:t>A continuación, se presenta la explicación gráfica del resultado de seguimiento</w:t>
      </w:r>
      <w:r w:rsidRPr="004D4058">
        <w:rPr>
          <w:rFonts w:ascii="Arial" w:eastAsia="Calibri" w:hAnsi="Arial" w:cs="Arial"/>
          <w:bCs/>
          <w:color w:val="000000"/>
          <w:sz w:val="20"/>
        </w:rPr>
        <w:t xml:space="preserve"> y medición de los indicadores vigencia 202</w:t>
      </w:r>
      <w:r>
        <w:rPr>
          <w:rFonts w:ascii="Arial" w:eastAsia="Calibri" w:hAnsi="Arial" w:cs="Arial"/>
          <w:bCs/>
          <w:color w:val="000000"/>
          <w:sz w:val="20"/>
        </w:rPr>
        <w:t>2</w:t>
      </w:r>
      <w:r w:rsidRPr="004D4058">
        <w:rPr>
          <w:rFonts w:ascii="Arial" w:eastAsia="Calibri" w:hAnsi="Arial" w:cs="Arial"/>
          <w:bCs/>
          <w:color w:val="000000"/>
          <w:sz w:val="20"/>
        </w:rPr>
        <w:t>:</w:t>
      </w:r>
    </w:p>
    <w:p w14:paraId="03B0EEAB" w14:textId="35C0D07E" w:rsidR="00243B7D" w:rsidRDefault="00243B7D" w:rsidP="004D4058">
      <w:pPr>
        <w:jc w:val="both"/>
        <w:rPr>
          <w:rFonts w:ascii="Arial" w:eastAsia="Calibri" w:hAnsi="Arial" w:cs="Arial"/>
          <w:bCs/>
          <w:color w:val="000000"/>
          <w:sz w:val="20"/>
        </w:rPr>
      </w:pPr>
    </w:p>
    <w:p w14:paraId="410B385B" w14:textId="4CC1F2FB" w:rsidR="00243B7D" w:rsidRPr="004D4058" w:rsidRDefault="00243B7D" w:rsidP="004D4058">
      <w:pPr>
        <w:jc w:val="both"/>
        <w:rPr>
          <w:rFonts w:ascii="Arial" w:eastAsia="Calibri" w:hAnsi="Arial" w:cs="Arial"/>
          <w:bCs/>
          <w:color w:val="000000"/>
          <w:sz w:val="20"/>
        </w:rPr>
      </w:pPr>
      <w:r>
        <w:rPr>
          <w:noProof/>
        </w:rPr>
        <w:lastRenderedPageBreak/>
        <w:drawing>
          <wp:inline distT="0" distB="0" distL="0" distR="0" wp14:anchorId="479372B5" wp14:editId="2BB9598D">
            <wp:extent cx="6333490" cy="3148330"/>
            <wp:effectExtent l="0" t="0" r="10160" b="13970"/>
            <wp:docPr id="6" name="Gráfico 6">
              <a:extLst xmlns:a="http://schemas.openxmlformats.org/drawingml/2006/main">
                <a:ext uri="{FF2B5EF4-FFF2-40B4-BE49-F238E27FC236}">
                  <a16:creationId xmlns:a16="http://schemas.microsoft.com/office/drawing/2014/main" id="{2664218A-83D9-40A2-91C7-C648540EBB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DC933A4" w14:textId="77777777" w:rsidR="003A6DD3" w:rsidRPr="00FD1503" w:rsidRDefault="003A6DD3" w:rsidP="00FD1503">
      <w:pPr>
        <w:jc w:val="both"/>
        <w:rPr>
          <w:rFonts w:ascii="Arial" w:hAnsi="Arial" w:cs="Arial"/>
          <w:sz w:val="22"/>
          <w:szCs w:val="22"/>
        </w:rPr>
      </w:pPr>
    </w:p>
    <w:p w14:paraId="39D32D62" w14:textId="110FBBB5" w:rsidR="000E4C9E" w:rsidRPr="009236EA" w:rsidRDefault="000E4C9E" w:rsidP="009236EA">
      <w:pPr>
        <w:numPr>
          <w:ilvl w:val="0"/>
          <w:numId w:val="2"/>
        </w:numPr>
        <w:jc w:val="both"/>
        <w:rPr>
          <w:rFonts w:ascii="Arial" w:hAnsi="Arial" w:cs="Arial"/>
          <w:b/>
          <w:sz w:val="22"/>
          <w:szCs w:val="22"/>
        </w:rPr>
      </w:pPr>
      <w:r w:rsidRPr="009236EA">
        <w:rPr>
          <w:rFonts w:ascii="Arial" w:hAnsi="Arial" w:cs="Arial"/>
          <w:b/>
          <w:sz w:val="22"/>
          <w:szCs w:val="22"/>
        </w:rPr>
        <w:t>RESULTADOS DE AUDITOR</w:t>
      </w:r>
      <w:r w:rsidR="005932AD">
        <w:rPr>
          <w:rFonts w:ascii="Arial" w:hAnsi="Arial" w:cs="Arial"/>
          <w:b/>
          <w:sz w:val="22"/>
          <w:szCs w:val="22"/>
        </w:rPr>
        <w:t>Í</w:t>
      </w:r>
      <w:r w:rsidRPr="009236EA">
        <w:rPr>
          <w:rFonts w:ascii="Arial" w:hAnsi="Arial" w:cs="Arial"/>
          <w:b/>
          <w:sz w:val="22"/>
          <w:szCs w:val="22"/>
        </w:rPr>
        <w:t>A:</w:t>
      </w:r>
      <w:r w:rsidR="00041BE2" w:rsidRPr="009236EA">
        <w:rPr>
          <w:rFonts w:ascii="Arial" w:hAnsi="Arial" w:cs="Arial"/>
          <w:b/>
          <w:sz w:val="22"/>
          <w:szCs w:val="22"/>
        </w:rPr>
        <w:t xml:space="preserve"> INTERNA/ EXTERNA</w:t>
      </w:r>
    </w:p>
    <w:p w14:paraId="7580D926" w14:textId="77777777" w:rsidR="000E4C9E" w:rsidRDefault="000E4C9E" w:rsidP="009236EA">
      <w:pPr>
        <w:tabs>
          <w:tab w:val="center" w:pos="4536"/>
        </w:tabs>
        <w:jc w:val="both"/>
        <w:rPr>
          <w:rFonts w:ascii="Arial" w:hAnsi="Arial"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2216"/>
        <w:gridCol w:w="1674"/>
        <w:gridCol w:w="1218"/>
        <w:gridCol w:w="2102"/>
        <w:gridCol w:w="2754"/>
      </w:tblGrid>
      <w:tr w:rsidR="00384660" w:rsidRPr="007C3AB1" w14:paraId="54058A98" w14:textId="77777777" w:rsidTr="002B62B9">
        <w:trPr>
          <w:trHeight w:val="20"/>
          <w:tblHeader/>
          <w:jc w:val="center"/>
        </w:trPr>
        <w:tc>
          <w:tcPr>
            <w:tcW w:w="1112" w:type="pct"/>
            <w:tcBorders>
              <w:top w:val="single" w:sz="4" w:space="0" w:color="000000"/>
              <w:left w:val="single" w:sz="4" w:space="0" w:color="000000"/>
              <w:right w:val="single" w:sz="4" w:space="0" w:color="000000"/>
            </w:tcBorders>
            <w:shd w:val="clear" w:color="auto" w:fill="D9D9D9"/>
            <w:vAlign w:val="center"/>
          </w:tcPr>
          <w:p w14:paraId="6B176AC2" w14:textId="77777777" w:rsidR="00384660" w:rsidRPr="007C3AB1" w:rsidRDefault="00384660" w:rsidP="009236EA">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PROCESO </w:t>
            </w:r>
          </w:p>
        </w:tc>
        <w:tc>
          <w:tcPr>
            <w:tcW w:w="840" w:type="pct"/>
            <w:tcBorders>
              <w:top w:val="single" w:sz="4" w:space="0" w:color="000000"/>
              <w:left w:val="single" w:sz="4" w:space="0" w:color="000000"/>
              <w:right w:val="single" w:sz="4" w:space="0" w:color="000000"/>
            </w:tcBorders>
            <w:shd w:val="clear" w:color="auto" w:fill="D9D9D9"/>
            <w:vAlign w:val="center"/>
          </w:tcPr>
          <w:p w14:paraId="7C677A4D" w14:textId="77777777" w:rsidR="00384660" w:rsidRPr="007C3AB1" w:rsidRDefault="00384660" w:rsidP="009236EA">
            <w:pPr>
              <w:tabs>
                <w:tab w:val="center" w:pos="4536"/>
              </w:tabs>
              <w:jc w:val="center"/>
              <w:rPr>
                <w:rFonts w:ascii="Arial" w:eastAsia="Calibri" w:hAnsi="Arial" w:cs="Arial"/>
                <w:b/>
                <w:sz w:val="18"/>
                <w:szCs w:val="18"/>
              </w:rPr>
            </w:pPr>
            <w:r w:rsidRPr="007C3AB1">
              <w:rPr>
                <w:rFonts w:ascii="Arial" w:eastAsia="Calibri" w:hAnsi="Arial" w:cs="Arial"/>
                <w:b/>
                <w:sz w:val="18"/>
                <w:szCs w:val="18"/>
              </w:rPr>
              <w:t>AUDITOR</w:t>
            </w:r>
            <w:r w:rsidR="009236EA">
              <w:rPr>
                <w:rFonts w:ascii="Arial" w:eastAsia="Calibri" w:hAnsi="Arial" w:cs="Arial"/>
                <w:b/>
                <w:sz w:val="18"/>
                <w:szCs w:val="18"/>
              </w:rPr>
              <w:t>Í</w:t>
            </w:r>
            <w:r w:rsidRPr="007C3AB1">
              <w:rPr>
                <w:rFonts w:ascii="Arial" w:eastAsia="Calibri" w:hAnsi="Arial" w:cs="Arial"/>
                <w:b/>
                <w:sz w:val="18"/>
                <w:szCs w:val="18"/>
              </w:rPr>
              <w:t xml:space="preserve">A REALIZADA POR </w:t>
            </w:r>
          </w:p>
        </w:tc>
        <w:tc>
          <w:tcPr>
            <w:tcW w:w="611" w:type="pct"/>
            <w:tcBorders>
              <w:top w:val="single" w:sz="4" w:space="0" w:color="000000"/>
              <w:left w:val="single" w:sz="4" w:space="0" w:color="000000"/>
              <w:right w:val="single" w:sz="4" w:space="0" w:color="000000"/>
            </w:tcBorders>
            <w:shd w:val="clear" w:color="auto" w:fill="D9D9D9"/>
            <w:vAlign w:val="center"/>
          </w:tcPr>
          <w:p w14:paraId="28CBD67B" w14:textId="77777777" w:rsidR="00384660" w:rsidRPr="007C3AB1" w:rsidRDefault="00384660" w:rsidP="009236EA">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FECHA </w:t>
            </w:r>
          </w:p>
          <w:p w14:paraId="2EF005ED" w14:textId="77777777" w:rsidR="00384660" w:rsidRPr="007C3AB1" w:rsidRDefault="00384660" w:rsidP="009236EA">
            <w:pPr>
              <w:tabs>
                <w:tab w:val="center" w:pos="4536"/>
              </w:tabs>
              <w:jc w:val="center"/>
              <w:rPr>
                <w:rFonts w:ascii="Arial" w:eastAsia="Calibri" w:hAnsi="Arial" w:cs="Arial"/>
                <w:b/>
                <w:sz w:val="18"/>
                <w:szCs w:val="18"/>
              </w:rPr>
            </w:pPr>
            <w:r w:rsidRPr="007C3AB1">
              <w:rPr>
                <w:rFonts w:ascii="Arial" w:eastAsia="Calibri" w:hAnsi="Arial" w:cs="Arial"/>
                <w:b/>
                <w:color w:val="808080"/>
                <w:sz w:val="18"/>
                <w:szCs w:val="18"/>
                <w:shd w:val="clear" w:color="auto" w:fill="BFBFBF"/>
              </w:rPr>
              <w:t>D/M/A</w:t>
            </w:r>
          </w:p>
        </w:tc>
        <w:tc>
          <w:tcPr>
            <w:tcW w:w="1055" w:type="pct"/>
            <w:tcBorders>
              <w:top w:val="single" w:sz="4" w:space="0" w:color="000000"/>
              <w:left w:val="single" w:sz="4" w:space="0" w:color="000000"/>
              <w:right w:val="single" w:sz="4" w:space="0" w:color="000000"/>
            </w:tcBorders>
            <w:shd w:val="clear" w:color="auto" w:fill="D9D9D9"/>
            <w:vAlign w:val="center"/>
          </w:tcPr>
          <w:p w14:paraId="49201563" w14:textId="77777777" w:rsidR="00384660" w:rsidRPr="007C3AB1" w:rsidRDefault="00C31598" w:rsidP="009236EA">
            <w:pPr>
              <w:tabs>
                <w:tab w:val="center" w:pos="4536"/>
              </w:tabs>
              <w:jc w:val="center"/>
              <w:rPr>
                <w:rFonts w:ascii="Arial" w:eastAsia="Calibri" w:hAnsi="Arial" w:cs="Arial"/>
                <w:b/>
                <w:sz w:val="18"/>
                <w:szCs w:val="18"/>
              </w:rPr>
            </w:pPr>
            <w:r w:rsidRPr="007C3AB1">
              <w:rPr>
                <w:rFonts w:ascii="Arial" w:eastAsia="Calibri" w:hAnsi="Arial" w:cs="Arial"/>
                <w:b/>
                <w:sz w:val="18"/>
                <w:szCs w:val="18"/>
              </w:rPr>
              <w:t>N</w:t>
            </w:r>
            <w:r w:rsidR="009236EA">
              <w:rPr>
                <w:rFonts w:ascii="Arial" w:eastAsia="Calibri" w:hAnsi="Arial" w:cs="Arial"/>
                <w:b/>
                <w:sz w:val="18"/>
                <w:szCs w:val="18"/>
              </w:rPr>
              <w:t>Ú</w:t>
            </w:r>
            <w:r w:rsidRPr="007C3AB1">
              <w:rPr>
                <w:rFonts w:ascii="Arial" w:eastAsia="Calibri" w:hAnsi="Arial" w:cs="Arial"/>
                <w:b/>
                <w:sz w:val="18"/>
                <w:szCs w:val="18"/>
              </w:rPr>
              <w:t>MERO DE NO CONFORMIDADES</w:t>
            </w:r>
          </w:p>
        </w:tc>
        <w:tc>
          <w:tcPr>
            <w:tcW w:w="1382" w:type="pct"/>
            <w:tcBorders>
              <w:top w:val="single" w:sz="4" w:space="0" w:color="000000"/>
              <w:left w:val="single" w:sz="4" w:space="0" w:color="000000"/>
              <w:right w:val="single" w:sz="4" w:space="0" w:color="000000"/>
            </w:tcBorders>
            <w:shd w:val="clear" w:color="auto" w:fill="D9D9D9"/>
            <w:vAlign w:val="center"/>
          </w:tcPr>
          <w:p w14:paraId="6EE14AF5" w14:textId="77777777" w:rsidR="00384660" w:rsidRPr="007C3AB1" w:rsidRDefault="00384660" w:rsidP="009236EA">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ANÁLISIS </w:t>
            </w:r>
          </w:p>
        </w:tc>
      </w:tr>
      <w:tr w:rsidR="00967777" w:rsidRPr="007C3AB1" w14:paraId="072D50B6" w14:textId="77777777" w:rsidTr="002B62B9">
        <w:trPr>
          <w:trHeight w:val="20"/>
          <w:jc w:val="center"/>
        </w:trPr>
        <w:tc>
          <w:tcPr>
            <w:tcW w:w="1112" w:type="pct"/>
            <w:vMerge w:val="restart"/>
            <w:tcBorders>
              <w:top w:val="single" w:sz="4" w:space="0" w:color="000000"/>
              <w:left w:val="single" w:sz="4" w:space="0" w:color="000000"/>
              <w:right w:val="single" w:sz="4" w:space="0" w:color="000000"/>
            </w:tcBorders>
            <w:shd w:val="clear" w:color="auto" w:fill="FFFFFF"/>
            <w:vAlign w:val="center"/>
          </w:tcPr>
          <w:p w14:paraId="73A2D124" w14:textId="1DBB0E34" w:rsidR="00967777" w:rsidRPr="00BC7736" w:rsidRDefault="00967777" w:rsidP="003949CE">
            <w:pPr>
              <w:tabs>
                <w:tab w:val="center" w:pos="4536"/>
              </w:tabs>
              <w:jc w:val="both"/>
              <w:rPr>
                <w:rFonts w:ascii="Arial" w:eastAsia="Calibri" w:hAnsi="Arial" w:cs="Arial"/>
                <w:bCs/>
                <w:sz w:val="18"/>
                <w:szCs w:val="18"/>
              </w:rPr>
            </w:pPr>
            <w:r w:rsidRPr="00967777">
              <w:rPr>
                <w:rFonts w:ascii="Arial" w:hAnsi="Arial" w:cs="Arial"/>
                <w:bCs/>
                <w:sz w:val="18"/>
                <w:szCs w:val="18"/>
              </w:rPr>
              <w:t>Procesos a cargo del Consejo Seccional de la Judicatura del Cesar y la Dirección Ejecutiva Seccional de Administración Judicial de Valledupar</w:t>
            </w:r>
          </w:p>
        </w:tc>
        <w:tc>
          <w:tcPr>
            <w:tcW w:w="840" w:type="pct"/>
            <w:tcBorders>
              <w:top w:val="single" w:sz="4" w:space="0" w:color="000000"/>
              <w:left w:val="single" w:sz="4" w:space="0" w:color="000000"/>
              <w:right w:val="single" w:sz="4" w:space="0" w:color="000000"/>
            </w:tcBorders>
            <w:shd w:val="clear" w:color="auto" w:fill="FFFFFF"/>
            <w:vAlign w:val="center"/>
          </w:tcPr>
          <w:p w14:paraId="483E4FCF" w14:textId="4D8DDADE" w:rsidR="00967777" w:rsidRPr="00BC7736" w:rsidRDefault="00967777" w:rsidP="00BC7736">
            <w:pPr>
              <w:tabs>
                <w:tab w:val="center" w:pos="4536"/>
              </w:tabs>
              <w:jc w:val="center"/>
              <w:rPr>
                <w:rFonts w:ascii="Arial" w:eastAsia="Calibri" w:hAnsi="Arial" w:cs="Arial"/>
                <w:bCs/>
                <w:sz w:val="18"/>
                <w:szCs w:val="18"/>
              </w:rPr>
            </w:pPr>
            <w:r w:rsidRPr="00BC7736">
              <w:rPr>
                <w:rFonts w:ascii="Arial" w:eastAsia="Calibri" w:hAnsi="Arial" w:cs="Arial"/>
                <w:bCs/>
                <w:sz w:val="18"/>
                <w:szCs w:val="18"/>
              </w:rPr>
              <w:t>INTERNA</w:t>
            </w:r>
          </w:p>
        </w:tc>
        <w:tc>
          <w:tcPr>
            <w:tcW w:w="611" w:type="pct"/>
            <w:tcBorders>
              <w:top w:val="single" w:sz="4" w:space="0" w:color="000000"/>
              <w:left w:val="single" w:sz="4" w:space="0" w:color="000000"/>
              <w:right w:val="single" w:sz="4" w:space="0" w:color="000000"/>
            </w:tcBorders>
            <w:shd w:val="clear" w:color="auto" w:fill="FFFFFF"/>
            <w:vAlign w:val="center"/>
          </w:tcPr>
          <w:p w14:paraId="64D1DEE2" w14:textId="28AC3B94" w:rsidR="00967777" w:rsidRDefault="00967777" w:rsidP="009236EA">
            <w:pPr>
              <w:tabs>
                <w:tab w:val="center" w:pos="4536"/>
              </w:tabs>
              <w:jc w:val="center"/>
              <w:rPr>
                <w:rFonts w:ascii="Arial" w:eastAsia="Calibri" w:hAnsi="Arial" w:cs="Arial"/>
                <w:bCs/>
                <w:sz w:val="18"/>
                <w:szCs w:val="18"/>
              </w:rPr>
            </w:pPr>
            <w:r>
              <w:rPr>
                <w:rFonts w:ascii="Arial" w:eastAsia="Calibri" w:hAnsi="Arial" w:cs="Arial"/>
                <w:bCs/>
                <w:sz w:val="18"/>
                <w:szCs w:val="18"/>
              </w:rPr>
              <w:t>0</w:t>
            </w:r>
            <w:r w:rsidR="003949CE">
              <w:rPr>
                <w:rFonts w:ascii="Arial" w:eastAsia="Calibri" w:hAnsi="Arial" w:cs="Arial"/>
                <w:bCs/>
                <w:sz w:val="18"/>
                <w:szCs w:val="18"/>
              </w:rPr>
              <w:t>9</w:t>
            </w:r>
            <w:r>
              <w:rPr>
                <w:rFonts w:ascii="Arial" w:eastAsia="Calibri" w:hAnsi="Arial" w:cs="Arial"/>
                <w:bCs/>
                <w:sz w:val="18"/>
                <w:szCs w:val="18"/>
              </w:rPr>
              <w:t>/0</w:t>
            </w:r>
            <w:r w:rsidR="003949CE">
              <w:rPr>
                <w:rFonts w:ascii="Arial" w:eastAsia="Calibri" w:hAnsi="Arial" w:cs="Arial"/>
                <w:bCs/>
                <w:sz w:val="18"/>
                <w:szCs w:val="18"/>
              </w:rPr>
              <w:t>6</w:t>
            </w:r>
            <w:r>
              <w:rPr>
                <w:rFonts w:ascii="Arial" w:eastAsia="Calibri" w:hAnsi="Arial" w:cs="Arial"/>
                <w:bCs/>
                <w:sz w:val="18"/>
                <w:szCs w:val="18"/>
              </w:rPr>
              <w:t>/2022</w:t>
            </w:r>
          </w:p>
          <w:p w14:paraId="19888A40" w14:textId="41E275D2" w:rsidR="003949CE" w:rsidRPr="00BC7736" w:rsidRDefault="003949CE" w:rsidP="009236EA">
            <w:pPr>
              <w:tabs>
                <w:tab w:val="center" w:pos="4536"/>
              </w:tabs>
              <w:jc w:val="center"/>
              <w:rPr>
                <w:rFonts w:ascii="Arial" w:eastAsia="Calibri" w:hAnsi="Arial" w:cs="Arial"/>
                <w:bCs/>
                <w:sz w:val="18"/>
                <w:szCs w:val="18"/>
              </w:rPr>
            </w:pPr>
            <w:r>
              <w:rPr>
                <w:rFonts w:ascii="Arial" w:eastAsia="Calibri" w:hAnsi="Arial" w:cs="Arial"/>
                <w:bCs/>
                <w:sz w:val="18"/>
                <w:szCs w:val="18"/>
              </w:rPr>
              <w:t>10/06/2022</w:t>
            </w:r>
          </w:p>
        </w:tc>
        <w:tc>
          <w:tcPr>
            <w:tcW w:w="1055" w:type="pct"/>
            <w:tcBorders>
              <w:top w:val="single" w:sz="4" w:space="0" w:color="000000"/>
              <w:left w:val="single" w:sz="4" w:space="0" w:color="000000"/>
              <w:right w:val="single" w:sz="4" w:space="0" w:color="000000"/>
            </w:tcBorders>
            <w:shd w:val="clear" w:color="auto" w:fill="FFFFFF"/>
            <w:vAlign w:val="center"/>
          </w:tcPr>
          <w:p w14:paraId="262C68C2" w14:textId="493492EF" w:rsidR="00967777" w:rsidRPr="00BC7736" w:rsidRDefault="00967777" w:rsidP="009236EA">
            <w:pPr>
              <w:tabs>
                <w:tab w:val="center" w:pos="4536"/>
              </w:tabs>
              <w:jc w:val="center"/>
              <w:rPr>
                <w:rFonts w:ascii="Arial" w:eastAsia="Calibri" w:hAnsi="Arial" w:cs="Arial"/>
                <w:bCs/>
                <w:sz w:val="18"/>
                <w:szCs w:val="18"/>
              </w:rPr>
            </w:pPr>
            <w:r w:rsidRPr="00BC7736">
              <w:rPr>
                <w:rFonts w:ascii="Arial" w:eastAsia="Calibri" w:hAnsi="Arial" w:cs="Arial"/>
                <w:bCs/>
                <w:sz w:val="18"/>
                <w:szCs w:val="18"/>
              </w:rPr>
              <w:t>0</w:t>
            </w:r>
          </w:p>
        </w:tc>
        <w:tc>
          <w:tcPr>
            <w:tcW w:w="1382" w:type="pct"/>
            <w:tcBorders>
              <w:top w:val="single" w:sz="4" w:space="0" w:color="000000"/>
              <w:left w:val="single" w:sz="4" w:space="0" w:color="000000"/>
              <w:right w:val="single" w:sz="4" w:space="0" w:color="000000"/>
            </w:tcBorders>
            <w:shd w:val="clear" w:color="auto" w:fill="FFFFFF"/>
            <w:vAlign w:val="center"/>
          </w:tcPr>
          <w:p w14:paraId="10BB941A" w14:textId="612C4FBB" w:rsidR="00967777" w:rsidRPr="00BC7736" w:rsidRDefault="00967777" w:rsidP="009236EA">
            <w:pPr>
              <w:tabs>
                <w:tab w:val="center" w:pos="4536"/>
              </w:tabs>
              <w:jc w:val="center"/>
              <w:rPr>
                <w:rFonts w:ascii="Arial" w:eastAsia="Calibri" w:hAnsi="Arial" w:cs="Arial"/>
                <w:bCs/>
                <w:sz w:val="18"/>
                <w:szCs w:val="18"/>
              </w:rPr>
            </w:pPr>
            <w:r w:rsidRPr="00BC7736">
              <w:rPr>
                <w:rFonts w:ascii="Arial" w:eastAsia="Calibri" w:hAnsi="Arial" w:cs="Arial"/>
                <w:bCs/>
                <w:sz w:val="18"/>
                <w:szCs w:val="18"/>
              </w:rPr>
              <w:t>No se configuró ninguna no conformidad</w:t>
            </w:r>
          </w:p>
        </w:tc>
      </w:tr>
      <w:tr w:rsidR="00967777" w:rsidRPr="007C3AB1" w14:paraId="39C4E243" w14:textId="77777777" w:rsidTr="00451150">
        <w:trPr>
          <w:trHeight w:val="20"/>
          <w:jc w:val="center"/>
        </w:trPr>
        <w:tc>
          <w:tcPr>
            <w:tcW w:w="1112" w:type="pct"/>
            <w:vMerge/>
            <w:tcBorders>
              <w:left w:val="single" w:sz="4" w:space="0" w:color="000000"/>
              <w:right w:val="single" w:sz="4" w:space="0" w:color="000000"/>
            </w:tcBorders>
            <w:shd w:val="clear" w:color="auto" w:fill="FFFFFF"/>
            <w:vAlign w:val="center"/>
          </w:tcPr>
          <w:p w14:paraId="707E107C" w14:textId="3397AA55" w:rsidR="00967777" w:rsidRPr="00BC7736" w:rsidRDefault="00967777" w:rsidP="009236EA">
            <w:pPr>
              <w:tabs>
                <w:tab w:val="center" w:pos="4536"/>
              </w:tabs>
              <w:jc w:val="center"/>
              <w:rPr>
                <w:rFonts w:ascii="Arial" w:eastAsia="Calibri" w:hAnsi="Arial" w:cs="Arial"/>
                <w:bCs/>
                <w:sz w:val="18"/>
                <w:szCs w:val="18"/>
              </w:rPr>
            </w:pPr>
          </w:p>
        </w:tc>
        <w:tc>
          <w:tcPr>
            <w:tcW w:w="840" w:type="pct"/>
            <w:tcBorders>
              <w:top w:val="single" w:sz="4" w:space="0" w:color="000000"/>
              <w:left w:val="single" w:sz="4" w:space="0" w:color="000000"/>
              <w:right w:val="single" w:sz="4" w:space="0" w:color="000000"/>
            </w:tcBorders>
            <w:shd w:val="clear" w:color="auto" w:fill="FFFFFF"/>
            <w:vAlign w:val="center"/>
          </w:tcPr>
          <w:p w14:paraId="2F4B51FE" w14:textId="0E8B3F1D" w:rsidR="00967777" w:rsidRPr="00BC7736" w:rsidRDefault="00967777" w:rsidP="009236EA">
            <w:pPr>
              <w:tabs>
                <w:tab w:val="center" w:pos="4536"/>
              </w:tabs>
              <w:jc w:val="center"/>
              <w:rPr>
                <w:rFonts w:ascii="Arial" w:eastAsia="Calibri" w:hAnsi="Arial" w:cs="Arial"/>
                <w:bCs/>
                <w:sz w:val="18"/>
                <w:szCs w:val="18"/>
              </w:rPr>
            </w:pPr>
            <w:r w:rsidRPr="00BC7736">
              <w:rPr>
                <w:rFonts w:ascii="Arial" w:eastAsia="Calibri" w:hAnsi="Arial" w:cs="Arial"/>
                <w:bCs/>
                <w:sz w:val="18"/>
                <w:szCs w:val="18"/>
              </w:rPr>
              <w:t>ICONTEC</w:t>
            </w:r>
          </w:p>
        </w:tc>
        <w:tc>
          <w:tcPr>
            <w:tcW w:w="611" w:type="pct"/>
            <w:tcBorders>
              <w:top w:val="single" w:sz="4" w:space="0" w:color="000000"/>
              <w:left w:val="single" w:sz="4" w:space="0" w:color="000000"/>
              <w:right w:val="single" w:sz="4" w:space="0" w:color="000000"/>
            </w:tcBorders>
            <w:shd w:val="clear" w:color="auto" w:fill="FFFFFF"/>
            <w:vAlign w:val="center"/>
          </w:tcPr>
          <w:p w14:paraId="4F66032B" w14:textId="77777777" w:rsidR="00967777" w:rsidRDefault="003949CE" w:rsidP="009236EA">
            <w:pPr>
              <w:tabs>
                <w:tab w:val="center" w:pos="4536"/>
              </w:tabs>
              <w:jc w:val="center"/>
              <w:rPr>
                <w:rFonts w:ascii="Arial" w:eastAsia="Calibri" w:hAnsi="Arial" w:cs="Arial"/>
                <w:bCs/>
                <w:sz w:val="18"/>
                <w:szCs w:val="18"/>
              </w:rPr>
            </w:pPr>
            <w:r>
              <w:rPr>
                <w:rFonts w:ascii="Arial" w:eastAsia="Calibri" w:hAnsi="Arial" w:cs="Arial"/>
                <w:bCs/>
                <w:sz w:val="18"/>
                <w:szCs w:val="18"/>
              </w:rPr>
              <w:t>08</w:t>
            </w:r>
            <w:r w:rsidR="00967777">
              <w:rPr>
                <w:rFonts w:ascii="Arial" w:eastAsia="Calibri" w:hAnsi="Arial" w:cs="Arial"/>
                <w:bCs/>
                <w:sz w:val="18"/>
                <w:szCs w:val="18"/>
              </w:rPr>
              <w:t>/08/2022</w:t>
            </w:r>
          </w:p>
          <w:p w14:paraId="77955B4E" w14:textId="0206B6E4" w:rsidR="003949CE" w:rsidRPr="00BC7736" w:rsidRDefault="003949CE" w:rsidP="009236EA">
            <w:pPr>
              <w:tabs>
                <w:tab w:val="center" w:pos="4536"/>
              </w:tabs>
              <w:jc w:val="center"/>
              <w:rPr>
                <w:rFonts w:ascii="Arial" w:eastAsia="Calibri" w:hAnsi="Arial" w:cs="Arial"/>
                <w:bCs/>
                <w:sz w:val="18"/>
                <w:szCs w:val="18"/>
              </w:rPr>
            </w:pPr>
            <w:r>
              <w:rPr>
                <w:rFonts w:ascii="Arial" w:eastAsia="Calibri" w:hAnsi="Arial" w:cs="Arial"/>
                <w:bCs/>
                <w:sz w:val="18"/>
                <w:szCs w:val="18"/>
              </w:rPr>
              <w:t>09/08/2022</w:t>
            </w:r>
          </w:p>
        </w:tc>
        <w:tc>
          <w:tcPr>
            <w:tcW w:w="1055" w:type="pct"/>
            <w:tcBorders>
              <w:top w:val="single" w:sz="4" w:space="0" w:color="000000"/>
              <w:left w:val="single" w:sz="4" w:space="0" w:color="000000"/>
              <w:right w:val="single" w:sz="4" w:space="0" w:color="000000"/>
            </w:tcBorders>
            <w:shd w:val="clear" w:color="auto" w:fill="FFFFFF"/>
            <w:vAlign w:val="center"/>
          </w:tcPr>
          <w:p w14:paraId="37DCBDF7" w14:textId="00F5C60D" w:rsidR="00967777" w:rsidRPr="00BC7736" w:rsidRDefault="00967777" w:rsidP="009236EA">
            <w:pPr>
              <w:tabs>
                <w:tab w:val="center" w:pos="4536"/>
              </w:tabs>
              <w:jc w:val="center"/>
              <w:rPr>
                <w:rFonts w:ascii="Arial" w:eastAsia="Calibri" w:hAnsi="Arial" w:cs="Arial"/>
                <w:bCs/>
                <w:sz w:val="18"/>
                <w:szCs w:val="18"/>
              </w:rPr>
            </w:pPr>
            <w:r w:rsidRPr="00BC7736">
              <w:rPr>
                <w:rFonts w:ascii="Arial" w:eastAsia="Calibri" w:hAnsi="Arial" w:cs="Arial"/>
                <w:bCs/>
                <w:sz w:val="18"/>
                <w:szCs w:val="18"/>
              </w:rPr>
              <w:t>0</w:t>
            </w:r>
          </w:p>
        </w:tc>
        <w:tc>
          <w:tcPr>
            <w:tcW w:w="1382" w:type="pct"/>
            <w:tcBorders>
              <w:top w:val="single" w:sz="4" w:space="0" w:color="000000"/>
              <w:left w:val="single" w:sz="4" w:space="0" w:color="000000"/>
              <w:right w:val="single" w:sz="4" w:space="0" w:color="000000"/>
            </w:tcBorders>
            <w:shd w:val="clear" w:color="auto" w:fill="FFFFFF"/>
            <w:vAlign w:val="center"/>
          </w:tcPr>
          <w:p w14:paraId="2A7085AC" w14:textId="6CF1EE9A" w:rsidR="00967777" w:rsidRPr="00BC7736" w:rsidRDefault="00967777" w:rsidP="009236EA">
            <w:pPr>
              <w:tabs>
                <w:tab w:val="center" w:pos="4536"/>
              </w:tabs>
              <w:jc w:val="center"/>
              <w:rPr>
                <w:rFonts w:ascii="Arial" w:eastAsia="Calibri" w:hAnsi="Arial" w:cs="Arial"/>
                <w:bCs/>
                <w:sz w:val="18"/>
                <w:szCs w:val="18"/>
              </w:rPr>
            </w:pPr>
            <w:r w:rsidRPr="00BC7736">
              <w:rPr>
                <w:rFonts w:ascii="Arial" w:eastAsia="Calibri" w:hAnsi="Arial" w:cs="Arial"/>
                <w:bCs/>
                <w:sz w:val="18"/>
                <w:szCs w:val="18"/>
              </w:rPr>
              <w:t>No se configuró ninguna no conformidad</w:t>
            </w:r>
          </w:p>
        </w:tc>
      </w:tr>
    </w:tbl>
    <w:p w14:paraId="62C4B08A" w14:textId="3D160490" w:rsidR="002016AA" w:rsidRDefault="002016AA" w:rsidP="009236EA">
      <w:pPr>
        <w:tabs>
          <w:tab w:val="left" w:pos="6770"/>
        </w:tabs>
        <w:jc w:val="both"/>
        <w:rPr>
          <w:rFonts w:ascii="Arial" w:hAnsi="Arial" w:cs="Arial"/>
          <w:b/>
          <w:color w:val="FF0000"/>
          <w:sz w:val="22"/>
          <w:szCs w:val="22"/>
        </w:rPr>
      </w:pPr>
      <w:bookmarkStart w:id="5" w:name="_Hlk64569185"/>
    </w:p>
    <w:p w14:paraId="2EB58E27" w14:textId="77777777" w:rsidR="009236EA" w:rsidRPr="009236EA" w:rsidRDefault="009236EA" w:rsidP="009236EA">
      <w:pPr>
        <w:numPr>
          <w:ilvl w:val="0"/>
          <w:numId w:val="2"/>
        </w:numPr>
        <w:jc w:val="both"/>
        <w:rPr>
          <w:rFonts w:ascii="Arial" w:hAnsi="Arial" w:cs="Arial"/>
          <w:b/>
          <w:sz w:val="22"/>
          <w:szCs w:val="22"/>
        </w:rPr>
      </w:pPr>
      <w:r w:rsidRPr="009236EA">
        <w:rPr>
          <w:rFonts w:ascii="Arial" w:hAnsi="Arial" w:cs="Arial"/>
          <w:b/>
          <w:sz w:val="22"/>
          <w:szCs w:val="22"/>
        </w:rPr>
        <w:t>DESEMPEÑO DE LOS PROVEEDORES EXTERNOS:</w:t>
      </w:r>
      <w:r w:rsidR="003E401F">
        <w:rPr>
          <w:rFonts w:ascii="Arial" w:hAnsi="Arial" w:cs="Arial"/>
          <w:b/>
          <w:sz w:val="22"/>
          <w:szCs w:val="22"/>
        </w:rPr>
        <w:t xml:space="preserve"> </w:t>
      </w:r>
      <w:r w:rsidRPr="009236EA">
        <w:rPr>
          <w:rFonts w:ascii="Arial" w:hAnsi="Arial" w:cs="Arial"/>
          <w:b/>
          <w:sz w:val="22"/>
          <w:szCs w:val="22"/>
        </w:rPr>
        <w:t>(En caso en que aplique)</w:t>
      </w:r>
    </w:p>
    <w:p w14:paraId="061B36DA" w14:textId="6EC146C1" w:rsidR="009236EA" w:rsidRPr="007A5CF2" w:rsidRDefault="009236EA" w:rsidP="009236EA">
      <w:pPr>
        <w:tabs>
          <w:tab w:val="left" w:pos="6770"/>
        </w:tabs>
        <w:jc w:val="both"/>
        <w:rPr>
          <w:rFonts w:ascii="Arial" w:hAnsi="Arial" w:cs="Arial"/>
          <w:bCs/>
          <w:sz w:val="22"/>
          <w:szCs w:val="22"/>
        </w:rPr>
      </w:pPr>
    </w:p>
    <w:p w14:paraId="0B717798" w14:textId="77777777" w:rsidR="005506A5" w:rsidRPr="005506A5" w:rsidRDefault="005506A5" w:rsidP="005506A5">
      <w:pPr>
        <w:jc w:val="both"/>
        <w:rPr>
          <w:rFonts w:ascii="Arial" w:eastAsia="Calibri" w:hAnsi="Arial" w:cs="Arial"/>
          <w:bCs/>
          <w:color w:val="000000"/>
          <w:sz w:val="20"/>
        </w:rPr>
      </w:pPr>
      <w:r w:rsidRPr="005506A5">
        <w:rPr>
          <w:rFonts w:ascii="Arial" w:eastAsia="Calibri" w:hAnsi="Arial" w:cs="Arial"/>
          <w:bCs/>
          <w:color w:val="000000"/>
          <w:sz w:val="20"/>
        </w:rPr>
        <w:t>La contratación en la Seccional se realiza desde el proceso de Compra Pública a cargo del área Administrativa y Financiera de la Dirección Ejecutiva seccional; dicha contratación cumple con todos los lineamientos establecidos en el manual de contratación para la Rama Judicial garantizando así la sujeción a los principios de planeación, eficacia, eficiencia, economía, selección objetiva, celeridad, imparcialidad, publicidad, transparencia y manejo del riesgo.</w:t>
      </w:r>
    </w:p>
    <w:p w14:paraId="1B05BEB0" w14:textId="77777777" w:rsidR="005506A5" w:rsidRPr="005506A5" w:rsidRDefault="005506A5" w:rsidP="005506A5">
      <w:pPr>
        <w:jc w:val="both"/>
        <w:rPr>
          <w:rFonts w:ascii="Arial" w:eastAsia="Calibri" w:hAnsi="Arial" w:cs="Arial"/>
          <w:bCs/>
          <w:color w:val="000000"/>
          <w:sz w:val="20"/>
        </w:rPr>
      </w:pPr>
    </w:p>
    <w:p w14:paraId="46712FD1" w14:textId="77777777" w:rsidR="005506A5" w:rsidRPr="005506A5" w:rsidRDefault="005506A5" w:rsidP="005506A5">
      <w:pPr>
        <w:jc w:val="both"/>
        <w:rPr>
          <w:rFonts w:ascii="Arial" w:eastAsia="Calibri" w:hAnsi="Arial" w:cs="Arial"/>
          <w:bCs/>
          <w:color w:val="000000"/>
          <w:sz w:val="20"/>
        </w:rPr>
      </w:pPr>
      <w:r w:rsidRPr="005506A5">
        <w:rPr>
          <w:rFonts w:ascii="Arial" w:eastAsia="Calibri" w:hAnsi="Arial" w:cs="Arial"/>
          <w:bCs/>
          <w:color w:val="000000"/>
          <w:sz w:val="20"/>
        </w:rPr>
        <w:t>La Dirección Ejecutiva asigna un supervisor para cada contrato, quien se encarga de realizar el seguimiento y control del mismo.</w:t>
      </w:r>
    </w:p>
    <w:p w14:paraId="7F444282" w14:textId="77777777" w:rsidR="005506A5" w:rsidRPr="005506A5" w:rsidRDefault="005506A5" w:rsidP="005506A5">
      <w:pPr>
        <w:jc w:val="both"/>
        <w:rPr>
          <w:rFonts w:ascii="Arial" w:eastAsia="Calibri" w:hAnsi="Arial" w:cs="Arial"/>
          <w:bCs/>
          <w:color w:val="000000"/>
          <w:sz w:val="20"/>
        </w:rPr>
      </w:pPr>
    </w:p>
    <w:p w14:paraId="78B87068" w14:textId="2590E1E8" w:rsidR="005506A5" w:rsidRPr="005506A5" w:rsidRDefault="005506A5" w:rsidP="005506A5">
      <w:pPr>
        <w:jc w:val="both"/>
        <w:rPr>
          <w:rFonts w:ascii="Arial" w:eastAsia="Calibri" w:hAnsi="Arial" w:cs="Arial"/>
          <w:bCs/>
          <w:color w:val="000000"/>
          <w:sz w:val="20"/>
        </w:rPr>
      </w:pPr>
      <w:r w:rsidRPr="005506A5">
        <w:rPr>
          <w:rFonts w:ascii="Arial" w:eastAsia="Calibri" w:hAnsi="Arial" w:cs="Arial"/>
          <w:bCs/>
          <w:color w:val="000000"/>
          <w:sz w:val="20"/>
        </w:rPr>
        <w:t>De acuerdo con la información suministrada por la líder del proceso de Compra Pública, en cuanto al comportamiento de los contratos ejecutados durante la vigencia 202</w:t>
      </w:r>
      <w:r>
        <w:rPr>
          <w:rFonts w:ascii="Arial" w:eastAsia="Calibri" w:hAnsi="Arial" w:cs="Arial"/>
          <w:bCs/>
          <w:color w:val="000000"/>
          <w:sz w:val="20"/>
        </w:rPr>
        <w:t>2</w:t>
      </w:r>
      <w:r w:rsidRPr="005506A5">
        <w:rPr>
          <w:rFonts w:ascii="Arial" w:eastAsia="Calibri" w:hAnsi="Arial" w:cs="Arial"/>
          <w:bCs/>
          <w:color w:val="000000"/>
          <w:sz w:val="20"/>
        </w:rPr>
        <w:t>, no se presentaron inconvenientes.</w:t>
      </w:r>
    </w:p>
    <w:p w14:paraId="56BD374C" w14:textId="77777777" w:rsidR="005506A5" w:rsidRPr="005506A5" w:rsidRDefault="005506A5" w:rsidP="005506A5">
      <w:pPr>
        <w:jc w:val="both"/>
        <w:rPr>
          <w:rFonts w:ascii="Arial" w:eastAsia="Calibri" w:hAnsi="Arial" w:cs="Arial"/>
          <w:bCs/>
          <w:color w:val="000000"/>
          <w:sz w:val="20"/>
        </w:rPr>
      </w:pPr>
    </w:p>
    <w:p w14:paraId="33FF3FA4" w14:textId="77777777" w:rsidR="005506A5" w:rsidRPr="005506A5" w:rsidRDefault="005506A5" w:rsidP="005506A5">
      <w:pPr>
        <w:jc w:val="both"/>
        <w:rPr>
          <w:rFonts w:ascii="Arial" w:eastAsia="Calibri" w:hAnsi="Arial" w:cs="Arial"/>
          <w:bCs/>
          <w:color w:val="000000"/>
          <w:sz w:val="20"/>
        </w:rPr>
      </w:pPr>
      <w:r w:rsidRPr="005506A5">
        <w:rPr>
          <w:rFonts w:ascii="Arial" w:eastAsia="Calibri" w:hAnsi="Arial" w:cs="Arial"/>
          <w:bCs/>
          <w:color w:val="000000"/>
          <w:sz w:val="20"/>
        </w:rPr>
        <w:t>Esta información puede ser consultada en el archivo de contratación de la Dirección Ejecutiva Seccional de Administración Judicial del Cesar.</w:t>
      </w:r>
    </w:p>
    <w:p w14:paraId="1E366E53" w14:textId="77777777" w:rsidR="006A6138" w:rsidRPr="007A5CF2" w:rsidRDefault="006A6138" w:rsidP="009236EA">
      <w:pPr>
        <w:tabs>
          <w:tab w:val="left" w:pos="6770"/>
        </w:tabs>
        <w:jc w:val="both"/>
        <w:rPr>
          <w:rFonts w:ascii="Arial" w:hAnsi="Arial" w:cs="Arial"/>
          <w:bCs/>
          <w:sz w:val="22"/>
          <w:szCs w:val="22"/>
        </w:rPr>
      </w:pPr>
    </w:p>
    <w:bookmarkEnd w:id="5"/>
    <w:p w14:paraId="5D140403" w14:textId="77777777" w:rsidR="009D6C25" w:rsidRPr="009236EA" w:rsidRDefault="009D6C25" w:rsidP="009236EA">
      <w:pPr>
        <w:numPr>
          <w:ilvl w:val="0"/>
          <w:numId w:val="2"/>
        </w:numPr>
        <w:jc w:val="both"/>
        <w:rPr>
          <w:rFonts w:ascii="Arial" w:eastAsia="Calibri" w:hAnsi="Arial" w:cs="Arial"/>
          <w:b/>
          <w:sz w:val="22"/>
          <w:szCs w:val="22"/>
        </w:rPr>
      </w:pPr>
      <w:r w:rsidRPr="009236EA">
        <w:rPr>
          <w:rFonts w:ascii="Arial" w:eastAsia="Calibri" w:hAnsi="Arial" w:cs="Arial"/>
          <w:b/>
          <w:sz w:val="22"/>
          <w:szCs w:val="22"/>
        </w:rPr>
        <w:t xml:space="preserve">LA </w:t>
      </w:r>
      <w:r w:rsidR="009236EA" w:rsidRPr="009236EA">
        <w:rPr>
          <w:rFonts w:ascii="Arial" w:eastAsia="Calibri" w:hAnsi="Arial" w:cs="Arial"/>
          <w:b/>
          <w:sz w:val="22"/>
          <w:szCs w:val="22"/>
        </w:rPr>
        <w:t>ADECUACIÓN</w:t>
      </w:r>
      <w:r w:rsidRPr="009236EA">
        <w:rPr>
          <w:rFonts w:ascii="Arial" w:eastAsia="Calibri" w:hAnsi="Arial" w:cs="Arial"/>
          <w:b/>
          <w:sz w:val="22"/>
          <w:szCs w:val="22"/>
        </w:rPr>
        <w:t xml:space="preserve"> DE LOS RECURSOS</w:t>
      </w:r>
    </w:p>
    <w:p w14:paraId="63EAD77B" w14:textId="77777777" w:rsidR="009236EA" w:rsidRDefault="009236EA" w:rsidP="009236EA">
      <w:pPr>
        <w:jc w:val="both"/>
        <w:rPr>
          <w:rFonts w:ascii="Arial" w:eastAsia="Calibri" w:hAnsi="Arial" w:cs="Arial"/>
          <w:bCs/>
          <w:color w:val="000000"/>
          <w:sz w:val="22"/>
          <w:szCs w:val="22"/>
        </w:rPr>
      </w:pPr>
    </w:p>
    <w:p w14:paraId="43597535" w14:textId="77777777" w:rsidR="00B61810" w:rsidRPr="00B136DB" w:rsidRDefault="000F5762" w:rsidP="009236EA">
      <w:pPr>
        <w:jc w:val="both"/>
        <w:rPr>
          <w:rFonts w:ascii="Arial" w:eastAsia="Calibri" w:hAnsi="Arial" w:cs="Arial"/>
          <w:bCs/>
          <w:color w:val="000000"/>
          <w:sz w:val="20"/>
        </w:rPr>
      </w:pPr>
      <w:r w:rsidRPr="00B136DB">
        <w:rPr>
          <w:rFonts w:ascii="Arial" w:eastAsia="Calibri" w:hAnsi="Arial" w:cs="Arial"/>
          <w:bCs/>
          <w:color w:val="000000"/>
          <w:sz w:val="20"/>
        </w:rPr>
        <w:t>Nota: esta información es inmodificable, teniendo en cuenta que son los recursos asignados para el funcionamiento del SIGCMA</w:t>
      </w:r>
      <w:r w:rsidR="009236EA" w:rsidRPr="00B136DB">
        <w:rPr>
          <w:rFonts w:ascii="Arial" w:eastAsia="Calibri" w:hAnsi="Arial" w:cs="Arial"/>
          <w:bCs/>
          <w:color w:val="000000"/>
          <w:sz w:val="20"/>
        </w:rPr>
        <w:t>.</w:t>
      </w:r>
    </w:p>
    <w:p w14:paraId="59F23ED4" w14:textId="77777777" w:rsidR="001228B3" w:rsidRPr="009236EA" w:rsidRDefault="001228B3" w:rsidP="009236EA">
      <w:pPr>
        <w:jc w:val="both"/>
        <w:rPr>
          <w:rFonts w:ascii="Arial" w:eastAsia="Calibri" w:hAnsi="Arial" w:cs="Arial"/>
          <w:b/>
          <w:sz w:val="22"/>
          <w:szCs w:val="22"/>
        </w:rPr>
      </w:pPr>
    </w:p>
    <w:tbl>
      <w:tblPr>
        <w:tblW w:w="8980" w:type="dxa"/>
        <w:jc w:val="center"/>
        <w:tblCellMar>
          <w:left w:w="70" w:type="dxa"/>
          <w:right w:w="70" w:type="dxa"/>
        </w:tblCellMar>
        <w:tblLook w:val="04A0" w:firstRow="1" w:lastRow="0" w:firstColumn="1" w:lastColumn="0" w:noHBand="0" w:noVBand="1"/>
      </w:tblPr>
      <w:tblGrid>
        <w:gridCol w:w="1240"/>
        <w:gridCol w:w="4180"/>
        <w:gridCol w:w="3560"/>
      </w:tblGrid>
      <w:tr w:rsidR="007B6254" w:rsidRPr="007B6254" w14:paraId="7F295E59" w14:textId="77777777" w:rsidTr="007B6254">
        <w:trPr>
          <w:trHeight w:val="480"/>
          <w:jc w:val="center"/>
        </w:trPr>
        <w:tc>
          <w:tcPr>
            <w:tcW w:w="124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BA5E035" w14:textId="5116423B" w:rsidR="007B6254" w:rsidRPr="007B6254" w:rsidRDefault="007B6254" w:rsidP="007B6254">
            <w:pPr>
              <w:overflowPunct/>
              <w:autoSpaceDE/>
              <w:autoSpaceDN/>
              <w:adjustRightInd/>
              <w:jc w:val="center"/>
              <w:textAlignment w:val="auto"/>
              <w:rPr>
                <w:rFonts w:ascii="Arial" w:hAnsi="Arial" w:cs="Arial"/>
                <w:b/>
                <w:bCs/>
                <w:sz w:val="18"/>
                <w:szCs w:val="18"/>
                <w:lang w:eastAsia="es-CO"/>
              </w:rPr>
            </w:pPr>
            <w:r w:rsidRPr="007B6254">
              <w:rPr>
                <w:rFonts w:ascii="Arial" w:hAnsi="Arial" w:cs="Arial"/>
                <w:b/>
                <w:bCs/>
                <w:sz w:val="18"/>
                <w:szCs w:val="18"/>
                <w:lang w:eastAsia="es-CO"/>
              </w:rPr>
              <w:t>Pilar Estratégico</w:t>
            </w:r>
          </w:p>
        </w:tc>
        <w:tc>
          <w:tcPr>
            <w:tcW w:w="4180" w:type="dxa"/>
            <w:tcBorders>
              <w:top w:val="single" w:sz="4" w:space="0" w:color="auto"/>
              <w:left w:val="nil"/>
              <w:bottom w:val="single" w:sz="4" w:space="0" w:color="auto"/>
              <w:right w:val="single" w:sz="4" w:space="0" w:color="auto"/>
            </w:tcBorders>
            <w:shd w:val="clear" w:color="000000" w:fill="D9E1F2"/>
            <w:vAlign w:val="center"/>
            <w:hideMark/>
          </w:tcPr>
          <w:p w14:paraId="4596FF7C" w14:textId="77777777" w:rsidR="007B6254" w:rsidRPr="007B6254" w:rsidRDefault="007B6254" w:rsidP="007B6254">
            <w:pPr>
              <w:overflowPunct/>
              <w:autoSpaceDE/>
              <w:autoSpaceDN/>
              <w:adjustRightInd/>
              <w:jc w:val="center"/>
              <w:textAlignment w:val="auto"/>
              <w:rPr>
                <w:rFonts w:ascii="Arial" w:hAnsi="Arial" w:cs="Arial"/>
                <w:b/>
                <w:bCs/>
                <w:sz w:val="18"/>
                <w:szCs w:val="18"/>
                <w:lang w:eastAsia="es-CO"/>
              </w:rPr>
            </w:pPr>
            <w:r w:rsidRPr="007B6254">
              <w:rPr>
                <w:rFonts w:ascii="Arial" w:hAnsi="Arial" w:cs="Arial"/>
                <w:b/>
                <w:bCs/>
                <w:sz w:val="18"/>
                <w:szCs w:val="18"/>
                <w:lang w:eastAsia="es-CO"/>
              </w:rPr>
              <w:t>Proyecto de inversión</w:t>
            </w:r>
          </w:p>
        </w:tc>
        <w:tc>
          <w:tcPr>
            <w:tcW w:w="3560" w:type="dxa"/>
            <w:tcBorders>
              <w:top w:val="single" w:sz="4" w:space="0" w:color="auto"/>
              <w:left w:val="nil"/>
              <w:bottom w:val="single" w:sz="4" w:space="0" w:color="auto"/>
              <w:right w:val="single" w:sz="4" w:space="0" w:color="auto"/>
            </w:tcBorders>
            <w:shd w:val="clear" w:color="000000" w:fill="D9E1F2"/>
            <w:vAlign w:val="center"/>
            <w:hideMark/>
          </w:tcPr>
          <w:p w14:paraId="4CD414A8" w14:textId="77777777" w:rsidR="007B6254" w:rsidRPr="007B6254" w:rsidRDefault="007B6254" w:rsidP="007B6254">
            <w:pPr>
              <w:overflowPunct/>
              <w:autoSpaceDE/>
              <w:autoSpaceDN/>
              <w:adjustRightInd/>
              <w:jc w:val="center"/>
              <w:textAlignment w:val="auto"/>
              <w:rPr>
                <w:rFonts w:ascii="Arial" w:hAnsi="Arial" w:cs="Arial"/>
                <w:b/>
                <w:bCs/>
                <w:sz w:val="18"/>
                <w:szCs w:val="18"/>
                <w:lang w:eastAsia="es-CO"/>
              </w:rPr>
            </w:pPr>
            <w:r w:rsidRPr="007B6254">
              <w:rPr>
                <w:rFonts w:ascii="Arial" w:hAnsi="Arial" w:cs="Arial"/>
                <w:b/>
                <w:bCs/>
                <w:sz w:val="18"/>
                <w:szCs w:val="18"/>
                <w:lang w:eastAsia="es-CO"/>
              </w:rPr>
              <w:t>Valor</w:t>
            </w:r>
          </w:p>
        </w:tc>
      </w:tr>
      <w:tr w:rsidR="007B6254" w:rsidRPr="007B6254" w14:paraId="59749759" w14:textId="77777777" w:rsidTr="007B6254">
        <w:trPr>
          <w:trHeight w:val="684"/>
          <w:jc w:val="center"/>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71157D0E" w14:textId="77777777" w:rsidR="007B6254" w:rsidRPr="007B6254" w:rsidRDefault="007B6254" w:rsidP="007B6254">
            <w:pPr>
              <w:overflowPunct/>
              <w:autoSpaceDE/>
              <w:autoSpaceDN/>
              <w:adjustRightInd/>
              <w:jc w:val="center"/>
              <w:textAlignment w:val="auto"/>
              <w:rPr>
                <w:rFonts w:ascii="Arial" w:hAnsi="Arial" w:cs="Arial"/>
                <w:sz w:val="18"/>
                <w:szCs w:val="18"/>
                <w:lang w:eastAsia="es-CO"/>
              </w:rPr>
            </w:pPr>
            <w:r w:rsidRPr="007B6254">
              <w:rPr>
                <w:rFonts w:ascii="Arial" w:hAnsi="Arial" w:cs="Arial"/>
                <w:sz w:val="18"/>
                <w:szCs w:val="18"/>
                <w:lang w:eastAsia="es-CO"/>
              </w:rPr>
              <w:t>CALIDAD DE LA JUSTICIA</w:t>
            </w:r>
          </w:p>
        </w:tc>
        <w:tc>
          <w:tcPr>
            <w:tcW w:w="4180" w:type="dxa"/>
            <w:tcBorders>
              <w:top w:val="nil"/>
              <w:left w:val="nil"/>
              <w:bottom w:val="single" w:sz="4" w:space="0" w:color="auto"/>
              <w:right w:val="single" w:sz="4" w:space="0" w:color="auto"/>
            </w:tcBorders>
            <w:shd w:val="clear" w:color="auto" w:fill="auto"/>
            <w:vAlign w:val="center"/>
            <w:hideMark/>
          </w:tcPr>
          <w:p w14:paraId="606B84AF" w14:textId="77777777" w:rsidR="007B6254" w:rsidRPr="007B6254" w:rsidRDefault="007B6254" w:rsidP="007B6254">
            <w:pPr>
              <w:overflowPunct/>
              <w:autoSpaceDE/>
              <w:autoSpaceDN/>
              <w:adjustRightInd/>
              <w:textAlignment w:val="auto"/>
              <w:rPr>
                <w:rFonts w:ascii="Arial" w:hAnsi="Arial" w:cs="Arial"/>
                <w:sz w:val="18"/>
                <w:szCs w:val="18"/>
                <w:lang w:eastAsia="es-CO"/>
              </w:rPr>
            </w:pPr>
            <w:r w:rsidRPr="007B6254">
              <w:rPr>
                <w:rFonts w:ascii="Arial" w:hAnsi="Arial" w:cs="Arial"/>
                <w:bCs/>
                <w:sz w:val="18"/>
                <w:szCs w:val="18"/>
                <w:lang w:eastAsia="es-CO"/>
              </w:rPr>
              <w:t>Realizar acompañamiento técnico en el proceso de implementación de la Norma de la Rama Judicial y la Guía Técnica de la Rama Judicial</w:t>
            </w:r>
          </w:p>
        </w:tc>
        <w:tc>
          <w:tcPr>
            <w:tcW w:w="3560" w:type="dxa"/>
            <w:tcBorders>
              <w:top w:val="nil"/>
              <w:left w:val="nil"/>
              <w:bottom w:val="single" w:sz="4" w:space="0" w:color="auto"/>
              <w:right w:val="single" w:sz="4" w:space="0" w:color="auto"/>
            </w:tcBorders>
            <w:shd w:val="clear" w:color="auto" w:fill="auto"/>
            <w:vAlign w:val="center"/>
            <w:hideMark/>
          </w:tcPr>
          <w:p w14:paraId="17CE1E7E" w14:textId="77777777" w:rsidR="007B6254" w:rsidRPr="007B6254" w:rsidRDefault="007B6254" w:rsidP="007B6254">
            <w:pPr>
              <w:overflowPunct/>
              <w:autoSpaceDE/>
              <w:autoSpaceDN/>
              <w:adjustRightInd/>
              <w:jc w:val="center"/>
              <w:textAlignment w:val="auto"/>
              <w:rPr>
                <w:rFonts w:ascii="Arial" w:hAnsi="Arial" w:cs="Arial"/>
                <w:sz w:val="18"/>
                <w:szCs w:val="18"/>
                <w:lang w:eastAsia="es-CO"/>
              </w:rPr>
            </w:pPr>
            <w:r w:rsidRPr="007B6254">
              <w:rPr>
                <w:rFonts w:ascii="Arial" w:hAnsi="Arial" w:cs="Arial"/>
                <w:sz w:val="18"/>
                <w:szCs w:val="18"/>
                <w:lang w:eastAsia="es-CO"/>
              </w:rPr>
              <w:t>$ 700.000.000</w:t>
            </w:r>
          </w:p>
        </w:tc>
      </w:tr>
      <w:tr w:rsidR="007B6254" w:rsidRPr="007B6254" w14:paraId="439F2952" w14:textId="77777777" w:rsidTr="007B6254">
        <w:trPr>
          <w:trHeight w:val="912"/>
          <w:jc w:val="center"/>
        </w:trPr>
        <w:tc>
          <w:tcPr>
            <w:tcW w:w="1240" w:type="dxa"/>
            <w:vMerge/>
            <w:tcBorders>
              <w:top w:val="nil"/>
              <w:left w:val="single" w:sz="4" w:space="0" w:color="auto"/>
              <w:bottom w:val="single" w:sz="4" w:space="0" w:color="auto"/>
              <w:right w:val="single" w:sz="4" w:space="0" w:color="auto"/>
            </w:tcBorders>
            <w:vAlign w:val="center"/>
            <w:hideMark/>
          </w:tcPr>
          <w:p w14:paraId="68DF076C" w14:textId="77777777" w:rsidR="007B6254" w:rsidRPr="007B6254" w:rsidRDefault="007B6254" w:rsidP="007B6254">
            <w:pPr>
              <w:overflowPunct/>
              <w:autoSpaceDE/>
              <w:autoSpaceDN/>
              <w:adjustRightInd/>
              <w:textAlignment w:val="auto"/>
              <w:rPr>
                <w:rFonts w:ascii="Arial" w:hAnsi="Arial" w:cs="Arial"/>
                <w:sz w:val="18"/>
                <w:szCs w:val="18"/>
                <w:lang w:eastAsia="es-CO"/>
              </w:rPr>
            </w:pPr>
          </w:p>
        </w:tc>
        <w:tc>
          <w:tcPr>
            <w:tcW w:w="4180" w:type="dxa"/>
            <w:tcBorders>
              <w:top w:val="nil"/>
              <w:left w:val="nil"/>
              <w:bottom w:val="single" w:sz="4" w:space="0" w:color="auto"/>
              <w:right w:val="single" w:sz="4" w:space="0" w:color="auto"/>
            </w:tcBorders>
            <w:shd w:val="clear" w:color="auto" w:fill="auto"/>
            <w:vAlign w:val="center"/>
            <w:hideMark/>
          </w:tcPr>
          <w:p w14:paraId="4F2CAF1F" w14:textId="77777777" w:rsidR="007B6254" w:rsidRPr="007B6254" w:rsidRDefault="007B6254" w:rsidP="007B6254">
            <w:pPr>
              <w:overflowPunct/>
              <w:autoSpaceDE/>
              <w:autoSpaceDN/>
              <w:adjustRightInd/>
              <w:jc w:val="both"/>
              <w:textAlignment w:val="auto"/>
              <w:rPr>
                <w:rFonts w:ascii="Arial" w:hAnsi="Arial" w:cs="Arial"/>
                <w:sz w:val="18"/>
                <w:szCs w:val="18"/>
                <w:lang w:eastAsia="es-CO"/>
              </w:rPr>
            </w:pPr>
            <w:r w:rsidRPr="007B6254">
              <w:rPr>
                <w:rFonts w:ascii="Arial" w:hAnsi="Arial" w:cs="Arial"/>
                <w:bCs/>
                <w:sz w:val="18"/>
                <w:szCs w:val="18"/>
                <w:lang w:eastAsia="es-CO"/>
              </w:rPr>
              <w:t>Formar, capacitar y certificar en sistemas de gestión ambiental y NTC 6256:2021 y GTC 286:2021 en los requisitos ambientales que solicita la norma</w:t>
            </w:r>
          </w:p>
        </w:tc>
        <w:tc>
          <w:tcPr>
            <w:tcW w:w="3560" w:type="dxa"/>
            <w:vMerge w:val="restart"/>
            <w:tcBorders>
              <w:top w:val="nil"/>
              <w:left w:val="single" w:sz="4" w:space="0" w:color="auto"/>
              <w:bottom w:val="single" w:sz="4" w:space="0" w:color="000000"/>
              <w:right w:val="single" w:sz="4" w:space="0" w:color="auto"/>
            </w:tcBorders>
            <w:shd w:val="clear" w:color="auto" w:fill="auto"/>
            <w:vAlign w:val="center"/>
            <w:hideMark/>
          </w:tcPr>
          <w:p w14:paraId="00471FE4" w14:textId="77777777" w:rsidR="007B6254" w:rsidRPr="007B6254" w:rsidRDefault="007B6254" w:rsidP="007B6254">
            <w:pPr>
              <w:overflowPunct/>
              <w:autoSpaceDE/>
              <w:autoSpaceDN/>
              <w:adjustRightInd/>
              <w:jc w:val="center"/>
              <w:textAlignment w:val="auto"/>
              <w:rPr>
                <w:rFonts w:ascii="Arial" w:hAnsi="Arial" w:cs="Arial"/>
                <w:sz w:val="18"/>
                <w:szCs w:val="18"/>
                <w:lang w:eastAsia="es-CO"/>
              </w:rPr>
            </w:pPr>
            <w:r w:rsidRPr="007B6254">
              <w:rPr>
                <w:rFonts w:ascii="Arial" w:hAnsi="Arial" w:cs="Arial"/>
                <w:sz w:val="18"/>
                <w:szCs w:val="18"/>
                <w:lang w:eastAsia="es-CO"/>
              </w:rPr>
              <w:t>$ 1.200.000.000</w:t>
            </w:r>
          </w:p>
        </w:tc>
      </w:tr>
      <w:tr w:rsidR="007B6254" w:rsidRPr="007B6254" w14:paraId="766E50DD" w14:textId="77777777" w:rsidTr="007B6254">
        <w:trPr>
          <w:trHeight w:val="1140"/>
          <w:jc w:val="center"/>
        </w:trPr>
        <w:tc>
          <w:tcPr>
            <w:tcW w:w="1240" w:type="dxa"/>
            <w:vMerge/>
            <w:tcBorders>
              <w:top w:val="nil"/>
              <w:left w:val="single" w:sz="4" w:space="0" w:color="auto"/>
              <w:bottom w:val="single" w:sz="4" w:space="0" w:color="auto"/>
              <w:right w:val="single" w:sz="4" w:space="0" w:color="auto"/>
            </w:tcBorders>
            <w:vAlign w:val="center"/>
            <w:hideMark/>
          </w:tcPr>
          <w:p w14:paraId="4C01112C" w14:textId="77777777" w:rsidR="007B6254" w:rsidRPr="007B6254" w:rsidRDefault="007B6254" w:rsidP="007B6254">
            <w:pPr>
              <w:overflowPunct/>
              <w:autoSpaceDE/>
              <w:autoSpaceDN/>
              <w:adjustRightInd/>
              <w:textAlignment w:val="auto"/>
              <w:rPr>
                <w:rFonts w:ascii="Arial" w:hAnsi="Arial" w:cs="Arial"/>
                <w:sz w:val="18"/>
                <w:szCs w:val="18"/>
                <w:lang w:eastAsia="es-CO"/>
              </w:rPr>
            </w:pPr>
          </w:p>
        </w:tc>
        <w:tc>
          <w:tcPr>
            <w:tcW w:w="4180" w:type="dxa"/>
            <w:tcBorders>
              <w:top w:val="nil"/>
              <w:left w:val="nil"/>
              <w:bottom w:val="single" w:sz="4" w:space="0" w:color="auto"/>
              <w:right w:val="single" w:sz="4" w:space="0" w:color="auto"/>
            </w:tcBorders>
            <w:shd w:val="clear" w:color="auto" w:fill="auto"/>
            <w:vAlign w:val="center"/>
            <w:hideMark/>
          </w:tcPr>
          <w:p w14:paraId="5FFC99CD" w14:textId="77777777" w:rsidR="007B6254" w:rsidRPr="007B6254" w:rsidRDefault="007B6254" w:rsidP="007B6254">
            <w:pPr>
              <w:overflowPunct/>
              <w:autoSpaceDE/>
              <w:autoSpaceDN/>
              <w:adjustRightInd/>
              <w:jc w:val="both"/>
              <w:textAlignment w:val="auto"/>
              <w:rPr>
                <w:rFonts w:ascii="Arial" w:hAnsi="Arial" w:cs="Arial"/>
                <w:sz w:val="18"/>
                <w:szCs w:val="18"/>
                <w:lang w:eastAsia="es-CO"/>
              </w:rPr>
            </w:pPr>
            <w:r w:rsidRPr="007B6254">
              <w:rPr>
                <w:rFonts w:ascii="Arial" w:hAnsi="Arial" w:cs="Arial"/>
                <w:bCs/>
                <w:sz w:val="18"/>
                <w:szCs w:val="18"/>
                <w:lang w:eastAsia="es-CO"/>
              </w:rPr>
              <w:t>Formar, capacitar y certificar en modelos de gestión, sistemas de gestión de calidad, seguridad y salud en el trabajo, seguridad informática, norma antisoborno, estructuras de alto nivel articuladas a la NTC 6256:2018 y GTC 286:2018</w:t>
            </w:r>
          </w:p>
        </w:tc>
        <w:tc>
          <w:tcPr>
            <w:tcW w:w="3560" w:type="dxa"/>
            <w:vMerge/>
            <w:tcBorders>
              <w:top w:val="nil"/>
              <w:left w:val="single" w:sz="4" w:space="0" w:color="auto"/>
              <w:bottom w:val="single" w:sz="4" w:space="0" w:color="000000"/>
              <w:right w:val="single" w:sz="4" w:space="0" w:color="auto"/>
            </w:tcBorders>
            <w:vAlign w:val="center"/>
            <w:hideMark/>
          </w:tcPr>
          <w:p w14:paraId="78A53EFC" w14:textId="77777777" w:rsidR="007B6254" w:rsidRPr="007B6254" w:rsidRDefault="007B6254" w:rsidP="007B6254">
            <w:pPr>
              <w:overflowPunct/>
              <w:autoSpaceDE/>
              <w:autoSpaceDN/>
              <w:adjustRightInd/>
              <w:textAlignment w:val="auto"/>
              <w:rPr>
                <w:rFonts w:ascii="Arial" w:hAnsi="Arial" w:cs="Arial"/>
                <w:sz w:val="18"/>
                <w:szCs w:val="18"/>
                <w:lang w:eastAsia="es-CO"/>
              </w:rPr>
            </w:pPr>
          </w:p>
        </w:tc>
      </w:tr>
      <w:tr w:rsidR="007B6254" w:rsidRPr="007B6254" w14:paraId="3299C657" w14:textId="77777777" w:rsidTr="007B6254">
        <w:trPr>
          <w:trHeight w:val="684"/>
          <w:jc w:val="center"/>
        </w:trPr>
        <w:tc>
          <w:tcPr>
            <w:tcW w:w="1240" w:type="dxa"/>
            <w:vMerge/>
            <w:tcBorders>
              <w:top w:val="nil"/>
              <w:left w:val="single" w:sz="4" w:space="0" w:color="auto"/>
              <w:bottom w:val="single" w:sz="4" w:space="0" w:color="auto"/>
              <w:right w:val="single" w:sz="4" w:space="0" w:color="auto"/>
            </w:tcBorders>
            <w:vAlign w:val="center"/>
            <w:hideMark/>
          </w:tcPr>
          <w:p w14:paraId="0121304A" w14:textId="77777777" w:rsidR="007B6254" w:rsidRPr="007B6254" w:rsidRDefault="007B6254" w:rsidP="007B6254">
            <w:pPr>
              <w:overflowPunct/>
              <w:autoSpaceDE/>
              <w:autoSpaceDN/>
              <w:adjustRightInd/>
              <w:textAlignment w:val="auto"/>
              <w:rPr>
                <w:rFonts w:ascii="Arial" w:hAnsi="Arial" w:cs="Arial"/>
                <w:sz w:val="18"/>
                <w:szCs w:val="18"/>
                <w:lang w:eastAsia="es-CO"/>
              </w:rPr>
            </w:pPr>
          </w:p>
        </w:tc>
        <w:tc>
          <w:tcPr>
            <w:tcW w:w="4180" w:type="dxa"/>
            <w:tcBorders>
              <w:top w:val="nil"/>
              <w:left w:val="nil"/>
              <w:bottom w:val="single" w:sz="4" w:space="0" w:color="auto"/>
              <w:right w:val="single" w:sz="4" w:space="0" w:color="auto"/>
            </w:tcBorders>
            <w:shd w:val="clear" w:color="auto" w:fill="auto"/>
            <w:vAlign w:val="center"/>
            <w:hideMark/>
          </w:tcPr>
          <w:p w14:paraId="7146400D" w14:textId="77777777" w:rsidR="007B6254" w:rsidRPr="007B6254" w:rsidRDefault="007B6254" w:rsidP="007B6254">
            <w:pPr>
              <w:overflowPunct/>
              <w:autoSpaceDE/>
              <w:autoSpaceDN/>
              <w:adjustRightInd/>
              <w:jc w:val="both"/>
              <w:textAlignment w:val="auto"/>
              <w:rPr>
                <w:rFonts w:ascii="Arial" w:hAnsi="Arial" w:cs="Arial"/>
                <w:sz w:val="18"/>
                <w:szCs w:val="18"/>
                <w:lang w:eastAsia="es-CO"/>
              </w:rPr>
            </w:pPr>
            <w:r w:rsidRPr="007B6254">
              <w:rPr>
                <w:rFonts w:ascii="Arial" w:hAnsi="Arial" w:cs="Arial"/>
                <w:bCs/>
                <w:sz w:val="18"/>
                <w:szCs w:val="18"/>
                <w:lang w:eastAsia="es-CO"/>
              </w:rPr>
              <w:t>Realizar auditorías externas en gestión de calidad y ambiental que den cumplimiento a los requisitos de Norma.</w:t>
            </w:r>
          </w:p>
        </w:tc>
        <w:tc>
          <w:tcPr>
            <w:tcW w:w="3560" w:type="dxa"/>
            <w:tcBorders>
              <w:top w:val="nil"/>
              <w:left w:val="nil"/>
              <w:bottom w:val="single" w:sz="4" w:space="0" w:color="auto"/>
              <w:right w:val="single" w:sz="4" w:space="0" w:color="auto"/>
            </w:tcBorders>
            <w:shd w:val="clear" w:color="auto" w:fill="auto"/>
            <w:vAlign w:val="center"/>
            <w:hideMark/>
          </w:tcPr>
          <w:p w14:paraId="2F142344" w14:textId="77777777" w:rsidR="007B6254" w:rsidRPr="007B6254" w:rsidRDefault="007B6254" w:rsidP="007B6254">
            <w:pPr>
              <w:overflowPunct/>
              <w:autoSpaceDE/>
              <w:autoSpaceDN/>
              <w:adjustRightInd/>
              <w:jc w:val="center"/>
              <w:textAlignment w:val="auto"/>
              <w:rPr>
                <w:rFonts w:ascii="Arial" w:hAnsi="Arial" w:cs="Arial"/>
                <w:sz w:val="18"/>
                <w:szCs w:val="18"/>
                <w:lang w:eastAsia="es-CO"/>
              </w:rPr>
            </w:pPr>
            <w:r w:rsidRPr="007B6254">
              <w:rPr>
                <w:rFonts w:ascii="Arial" w:hAnsi="Arial" w:cs="Arial"/>
                <w:sz w:val="18"/>
                <w:szCs w:val="18"/>
                <w:lang w:eastAsia="es-CO"/>
              </w:rPr>
              <w:t>$ 1.000.000.000</w:t>
            </w:r>
          </w:p>
        </w:tc>
      </w:tr>
    </w:tbl>
    <w:p w14:paraId="4C28ED7A" w14:textId="130DD163" w:rsidR="001228B3" w:rsidRDefault="001228B3" w:rsidP="00F728EB">
      <w:pPr>
        <w:jc w:val="both"/>
        <w:rPr>
          <w:rFonts w:ascii="Arial" w:eastAsia="Calibri" w:hAnsi="Arial" w:cs="Arial"/>
          <w:b/>
          <w:sz w:val="22"/>
          <w:szCs w:val="22"/>
        </w:rPr>
      </w:pPr>
    </w:p>
    <w:p w14:paraId="142688A7" w14:textId="77777777" w:rsidR="006A6138" w:rsidRPr="00F728EB" w:rsidRDefault="006A6138" w:rsidP="00F728EB">
      <w:pPr>
        <w:jc w:val="both"/>
        <w:rPr>
          <w:rFonts w:ascii="Arial" w:eastAsia="Calibri" w:hAnsi="Arial" w:cs="Arial"/>
          <w:b/>
          <w:sz w:val="22"/>
          <w:szCs w:val="22"/>
        </w:rPr>
      </w:pPr>
    </w:p>
    <w:p w14:paraId="592B2F78" w14:textId="77777777" w:rsidR="000E4C9E" w:rsidRDefault="000E4C9E" w:rsidP="00F728EB">
      <w:pPr>
        <w:numPr>
          <w:ilvl w:val="0"/>
          <w:numId w:val="2"/>
        </w:numPr>
        <w:jc w:val="both"/>
        <w:rPr>
          <w:rFonts w:ascii="Arial" w:hAnsi="Arial" w:cs="Arial"/>
          <w:b/>
          <w:sz w:val="22"/>
          <w:szCs w:val="22"/>
        </w:rPr>
      </w:pPr>
      <w:r w:rsidRPr="00F728EB">
        <w:rPr>
          <w:rFonts w:ascii="Arial" w:hAnsi="Arial" w:cs="Arial"/>
          <w:b/>
          <w:sz w:val="22"/>
          <w:szCs w:val="22"/>
        </w:rPr>
        <w:t xml:space="preserve">EFICACIA DE LAS ACCIONES PARA GESTIONAR LOS RIESGOS </w:t>
      </w:r>
      <w:r w:rsidR="004E1303" w:rsidRPr="00F728EB">
        <w:rPr>
          <w:rFonts w:ascii="Arial" w:hAnsi="Arial" w:cs="Arial"/>
          <w:b/>
          <w:sz w:val="22"/>
          <w:szCs w:val="22"/>
        </w:rPr>
        <w:t>Y ABORDAR OPORTUNIDADES</w:t>
      </w:r>
    </w:p>
    <w:p w14:paraId="68C8F9BD" w14:textId="77777777" w:rsidR="00F728EB" w:rsidRPr="00F728EB" w:rsidRDefault="00F728EB" w:rsidP="00F728EB">
      <w:pPr>
        <w:jc w:val="both"/>
        <w:rPr>
          <w:rFonts w:ascii="Arial" w:hAnsi="Arial"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1154"/>
        <w:gridCol w:w="2537"/>
        <w:gridCol w:w="1688"/>
        <w:gridCol w:w="2395"/>
        <w:gridCol w:w="2190"/>
      </w:tblGrid>
      <w:tr w:rsidR="00804083" w:rsidRPr="00F728EB" w14:paraId="02049461" w14:textId="77777777" w:rsidTr="00B136DB">
        <w:trPr>
          <w:trHeight w:val="20"/>
          <w:tblHeader/>
          <w:jc w:val="center"/>
        </w:trPr>
        <w:tc>
          <w:tcPr>
            <w:tcW w:w="579" w:type="pct"/>
            <w:tcBorders>
              <w:top w:val="single" w:sz="4" w:space="0" w:color="000000"/>
              <w:left w:val="single" w:sz="4" w:space="0" w:color="000000"/>
              <w:right w:val="single" w:sz="4" w:space="0" w:color="000000"/>
            </w:tcBorders>
            <w:shd w:val="clear" w:color="auto" w:fill="D9D9D9"/>
            <w:noWrap/>
            <w:vAlign w:val="center"/>
          </w:tcPr>
          <w:p w14:paraId="0121BE20" w14:textId="77777777" w:rsidR="003C795B" w:rsidRPr="00F728EB" w:rsidRDefault="003C795B" w:rsidP="00F728EB">
            <w:pPr>
              <w:jc w:val="center"/>
              <w:rPr>
                <w:rFonts w:ascii="Arial" w:eastAsia="Calibri" w:hAnsi="Arial" w:cs="Arial"/>
                <w:sz w:val="18"/>
                <w:szCs w:val="18"/>
                <w:lang w:eastAsia="en-US"/>
              </w:rPr>
            </w:pPr>
            <w:r w:rsidRPr="00F728EB">
              <w:rPr>
                <w:rFonts w:ascii="Arial" w:eastAsia="Calibri" w:hAnsi="Arial" w:cs="Arial"/>
                <w:b/>
                <w:bCs/>
                <w:sz w:val="18"/>
                <w:szCs w:val="18"/>
                <w:lang w:eastAsia="en-US"/>
              </w:rPr>
              <w:t>PROCESO</w:t>
            </w:r>
          </w:p>
        </w:tc>
        <w:tc>
          <w:tcPr>
            <w:tcW w:w="1273"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06878BC6" w14:textId="77777777" w:rsidR="003C795B" w:rsidRPr="00F728EB" w:rsidRDefault="003C795B" w:rsidP="00F728EB">
            <w:pPr>
              <w:jc w:val="center"/>
              <w:rPr>
                <w:rFonts w:ascii="Arial" w:eastAsia="Calibri" w:hAnsi="Arial" w:cs="Arial"/>
                <w:b/>
                <w:bCs/>
                <w:sz w:val="18"/>
                <w:szCs w:val="18"/>
                <w:lang w:eastAsia="en-US"/>
              </w:rPr>
            </w:pPr>
            <w:r w:rsidRPr="00F728EB">
              <w:rPr>
                <w:rFonts w:ascii="Arial" w:eastAsia="Calibri" w:hAnsi="Arial" w:cs="Arial"/>
                <w:b/>
                <w:bCs/>
                <w:sz w:val="18"/>
                <w:szCs w:val="18"/>
                <w:lang w:eastAsia="en-US"/>
              </w:rPr>
              <w:t>RIESGO Y/O OPORTUNIDAD MATERIALIZADOS</w:t>
            </w:r>
            <w:r w:rsidR="00463940" w:rsidRPr="00F728EB">
              <w:rPr>
                <w:rFonts w:ascii="Arial" w:eastAsia="Calibri" w:hAnsi="Arial" w:cs="Arial"/>
                <w:b/>
                <w:bCs/>
                <w:sz w:val="18"/>
                <w:szCs w:val="18"/>
                <w:lang w:eastAsia="en-US"/>
              </w:rPr>
              <w:t xml:space="preserve"> O GESTIONADO</w:t>
            </w:r>
          </w:p>
        </w:tc>
        <w:tc>
          <w:tcPr>
            <w:tcW w:w="847"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1909DC9C" w14:textId="05233E8C" w:rsidR="003C795B" w:rsidRPr="00F728EB" w:rsidRDefault="003C795B" w:rsidP="00F728EB">
            <w:pPr>
              <w:jc w:val="center"/>
              <w:rPr>
                <w:rFonts w:ascii="Arial" w:eastAsia="Calibri" w:hAnsi="Arial" w:cs="Arial"/>
                <w:b/>
                <w:bCs/>
                <w:sz w:val="18"/>
                <w:szCs w:val="18"/>
                <w:lang w:eastAsia="en-US"/>
              </w:rPr>
            </w:pPr>
            <w:r w:rsidRPr="00F728EB">
              <w:rPr>
                <w:rFonts w:ascii="Arial" w:eastAsia="Calibri" w:hAnsi="Arial" w:cs="Arial"/>
                <w:b/>
                <w:bCs/>
                <w:sz w:val="18"/>
                <w:szCs w:val="18"/>
                <w:lang w:eastAsia="en-US"/>
              </w:rPr>
              <w:t>ACCIONES QUE SE</w:t>
            </w:r>
            <w:r w:rsidR="00D22648">
              <w:rPr>
                <w:rFonts w:ascii="Arial" w:eastAsia="Calibri" w:hAnsi="Arial" w:cs="Arial"/>
                <w:b/>
                <w:bCs/>
                <w:sz w:val="18"/>
                <w:szCs w:val="18"/>
                <w:lang w:eastAsia="en-US"/>
              </w:rPr>
              <w:t xml:space="preserve"> </w:t>
            </w:r>
            <w:r w:rsidRPr="00F728EB">
              <w:rPr>
                <w:rFonts w:ascii="Arial" w:eastAsia="Calibri" w:hAnsi="Arial" w:cs="Arial"/>
                <w:b/>
                <w:bCs/>
                <w:sz w:val="18"/>
                <w:szCs w:val="18"/>
                <w:lang w:eastAsia="en-US"/>
              </w:rPr>
              <w:t>EJECUTARON</w:t>
            </w:r>
          </w:p>
        </w:tc>
        <w:tc>
          <w:tcPr>
            <w:tcW w:w="120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2A611C0E" w14:textId="77777777" w:rsidR="003C795B" w:rsidRPr="00F728EB" w:rsidRDefault="003C795B" w:rsidP="001D2ECE">
            <w:pPr>
              <w:jc w:val="center"/>
              <w:rPr>
                <w:rFonts w:ascii="Arial" w:eastAsia="Calibri" w:hAnsi="Arial" w:cs="Arial"/>
                <w:b/>
                <w:bCs/>
                <w:sz w:val="18"/>
                <w:szCs w:val="18"/>
                <w:lang w:eastAsia="en-US"/>
              </w:rPr>
            </w:pPr>
            <w:r w:rsidRPr="00F728EB">
              <w:rPr>
                <w:rFonts w:ascii="Arial" w:eastAsia="Calibri" w:hAnsi="Arial" w:cs="Arial"/>
                <w:b/>
                <w:bCs/>
                <w:sz w:val="18"/>
                <w:szCs w:val="18"/>
                <w:lang w:eastAsia="en-US"/>
              </w:rPr>
              <w:t xml:space="preserve">SE REQUIERE </w:t>
            </w:r>
            <w:r w:rsidR="002016AA" w:rsidRPr="00F728EB">
              <w:rPr>
                <w:rFonts w:ascii="Arial" w:eastAsia="Calibri" w:hAnsi="Arial" w:cs="Arial"/>
                <w:b/>
                <w:bCs/>
                <w:sz w:val="18"/>
                <w:szCs w:val="18"/>
                <w:lang w:eastAsia="en-US"/>
              </w:rPr>
              <w:t>MODIFICAR EL</w:t>
            </w:r>
            <w:r w:rsidRPr="00F728EB">
              <w:rPr>
                <w:rFonts w:ascii="Arial" w:eastAsia="Calibri" w:hAnsi="Arial" w:cs="Arial"/>
                <w:b/>
                <w:bCs/>
                <w:sz w:val="18"/>
                <w:szCs w:val="18"/>
                <w:lang w:eastAsia="en-US"/>
              </w:rPr>
              <w:t xml:space="preserve"> MAPA DE RIESGOS, PROBABILIDAD O IMPACTO, POR QUÉ</w:t>
            </w:r>
          </w:p>
        </w:tc>
        <w:tc>
          <w:tcPr>
            <w:tcW w:w="1099"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6A7E1550" w14:textId="77777777" w:rsidR="003C795B" w:rsidRPr="00F728EB" w:rsidRDefault="002016AA" w:rsidP="00F728EB">
            <w:pPr>
              <w:jc w:val="center"/>
              <w:rPr>
                <w:rFonts w:ascii="Arial" w:eastAsia="Calibri" w:hAnsi="Arial" w:cs="Arial"/>
                <w:b/>
                <w:bCs/>
                <w:sz w:val="18"/>
                <w:szCs w:val="18"/>
                <w:lang w:eastAsia="en-US"/>
              </w:rPr>
            </w:pPr>
            <w:r w:rsidRPr="00F728EB">
              <w:rPr>
                <w:rFonts w:ascii="Arial" w:eastAsia="Calibri" w:hAnsi="Arial" w:cs="Arial"/>
                <w:b/>
                <w:bCs/>
                <w:sz w:val="18"/>
                <w:szCs w:val="18"/>
                <w:lang w:eastAsia="en-US"/>
              </w:rPr>
              <w:t>¿SE HAN IDENTIFICADO NUEVOS RIESGOS?</w:t>
            </w:r>
          </w:p>
        </w:tc>
      </w:tr>
      <w:tr w:rsidR="00804083" w:rsidRPr="00F728EB" w14:paraId="0C3EE504" w14:textId="77777777" w:rsidTr="00B136DB">
        <w:trPr>
          <w:trHeight w:val="20"/>
          <w:jc w:val="center"/>
        </w:trPr>
        <w:tc>
          <w:tcPr>
            <w:tcW w:w="579" w:type="pct"/>
            <w:tcBorders>
              <w:left w:val="single" w:sz="4" w:space="0" w:color="000000"/>
              <w:right w:val="single" w:sz="4" w:space="0" w:color="000000"/>
            </w:tcBorders>
            <w:noWrap/>
            <w:vAlign w:val="center"/>
          </w:tcPr>
          <w:p w14:paraId="04BCF973" w14:textId="58ECAFE9" w:rsidR="003C795B" w:rsidRPr="00F728EB" w:rsidRDefault="00A64766" w:rsidP="00055600">
            <w:pPr>
              <w:jc w:val="center"/>
              <w:rPr>
                <w:rFonts w:ascii="Arial" w:eastAsia="Calibri" w:hAnsi="Arial" w:cs="Arial"/>
                <w:sz w:val="18"/>
                <w:szCs w:val="18"/>
                <w:lang w:eastAsia="en-US"/>
              </w:rPr>
            </w:pPr>
            <w:r w:rsidRPr="00967777">
              <w:rPr>
                <w:rFonts w:ascii="Arial" w:hAnsi="Arial" w:cs="Arial"/>
                <w:bCs/>
                <w:sz w:val="18"/>
                <w:szCs w:val="18"/>
              </w:rPr>
              <w:t>Procesos a cargo del Consejo Seccional de la Judicatura del Cesar y la Dirección Ejecutiva Seccional de Administración Judicial de Valledupar</w:t>
            </w:r>
          </w:p>
        </w:tc>
        <w:tc>
          <w:tcPr>
            <w:tcW w:w="1273" w:type="pct"/>
            <w:tcBorders>
              <w:top w:val="single" w:sz="4" w:space="0" w:color="000000"/>
              <w:left w:val="single" w:sz="4" w:space="0" w:color="000000"/>
              <w:bottom w:val="single" w:sz="4" w:space="0" w:color="000000"/>
              <w:right w:val="single" w:sz="4" w:space="0" w:color="000000"/>
            </w:tcBorders>
            <w:vAlign w:val="center"/>
          </w:tcPr>
          <w:p w14:paraId="60BA6AB3" w14:textId="6E4E28CD" w:rsidR="003C795B" w:rsidRPr="00F728EB" w:rsidRDefault="00A64766" w:rsidP="007D2962">
            <w:pPr>
              <w:jc w:val="both"/>
              <w:rPr>
                <w:rFonts w:ascii="Arial" w:eastAsia="Calibri" w:hAnsi="Arial" w:cs="Arial"/>
                <w:sz w:val="18"/>
                <w:szCs w:val="18"/>
                <w:lang w:eastAsia="en-US"/>
              </w:rPr>
            </w:pPr>
            <w:r>
              <w:rPr>
                <w:rFonts w:ascii="Arial" w:eastAsia="Calibri" w:hAnsi="Arial" w:cs="Arial"/>
                <w:sz w:val="18"/>
                <w:szCs w:val="18"/>
                <w:lang w:eastAsia="en-US"/>
              </w:rPr>
              <w:t xml:space="preserve">Durante la vigencia 2022 </w:t>
            </w:r>
            <w:r w:rsidR="00451150">
              <w:rPr>
                <w:rFonts w:ascii="Arial" w:eastAsia="Calibri" w:hAnsi="Arial" w:cs="Arial"/>
                <w:sz w:val="18"/>
                <w:szCs w:val="18"/>
                <w:lang w:eastAsia="en-US"/>
              </w:rPr>
              <w:t>n</w:t>
            </w:r>
            <w:r w:rsidR="00D64F36">
              <w:rPr>
                <w:rFonts w:ascii="Arial" w:eastAsia="Calibri" w:hAnsi="Arial" w:cs="Arial"/>
                <w:sz w:val="18"/>
                <w:szCs w:val="18"/>
                <w:lang w:eastAsia="en-US"/>
              </w:rPr>
              <w:t>o</w:t>
            </w:r>
            <w:r w:rsidR="00E4469B">
              <w:rPr>
                <w:rFonts w:ascii="Arial" w:eastAsia="Calibri" w:hAnsi="Arial" w:cs="Arial"/>
                <w:sz w:val="18"/>
                <w:szCs w:val="18"/>
                <w:lang w:eastAsia="en-US"/>
              </w:rPr>
              <w:t xml:space="preserve"> se materializó ninguno de los riesgos</w:t>
            </w:r>
            <w:r w:rsidR="0026380D">
              <w:rPr>
                <w:rFonts w:ascii="Arial" w:eastAsia="Calibri" w:hAnsi="Arial" w:cs="Arial"/>
                <w:sz w:val="18"/>
                <w:szCs w:val="18"/>
                <w:lang w:eastAsia="en-US"/>
              </w:rPr>
              <w:t xml:space="preserve"> identificado</w:t>
            </w:r>
            <w:r>
              <w:rPr>
                <w:rFonts w:ascii="Arial" w:eastAsia="Calibri" w:hAnsi="Arial" w:cs="Arial"/>
                <w:sz w:val="18"/>
                <w:szCs w:val="18"/>
                <w:lang w:eastAsia="en-US"/>
              </w:rPr>
              <w:t>s y</w:t>
            </w:r>
            <w:r w:rsidR="007D2962">
              <w:rPr>
                <w:rFonts w:ascii="Arial" w:eastAsia="Calibri" w:hAnsi="Arial" w:cs="Arial"/>
                <w:sz w:val="18"/>
                <w:szCs w:val="18"/>
                <w:lang w:eastAsia="en-US"/>
              </w:rPr>
              <w:t xml:space="preserve"> contenidos en la</w:t>
            </w:r>
            <w:r>
              <w:rPr>
                <w:rFonts w:ascii="Arial" w:eastAsia="Calibri" w:hAnsi="Arial" w:cs="Arial"/>
                <w:sz w:val="18"/>
                <w:szCs w:val="18"/>
                <w:lang w:eastAsia="en-US"/>
              </w:rPr>
              <w:t>s</w:t>
            </w:r>
            <w:r w:rsidR="007D2962">
              <w:rPr>
                <w:rFonts w:ascii="Arial" w:eastAsia="Calibri" w:hAnsi="Arial" w:cs="Arial"/>
                <w:sz w:val="18"/>
                <w:szCs w:val="18"/>
                <w:lang w:eastAsia="en-US"/>
              </w:rPr>
              <w:t xml:space="preserve"> matri</w:t>
            </w:r>
            <w:r>
              <w:rPr>
                <w:rFonts w:ascii="Arial" w:eastAsia="Calibri" w:hAnsi="Arial" w:cs="Arial"/>
                <w:sz w:val="18"/>
                <w:szCs w:val="18"/>
                <w:lang w:eastAsia="en-US"/>
              </w:rPr>
              <w:t>ces</w:t>
            </w:r>
            <w:r w:rsidR="007D2962">
              <w:rPr>
                <w:rFonts w:ascii="Arial" w:eastAsia="Calibri" w:hAnsi="Arial" w:cs="Arial"/>
                <w:sz w:val="18"/>
                <w:szCs w:val="18"/>
                <w:lang w:eastAsia="en-US"/>
              </w:rPr>
              <w:t xml:space="preserve"> o mapa de riesgos de</w:t>
            </w:r>
            <w:r>
              <w:rPr>
                <w:rFonts w:ascii="Arial" w:eastAsia="Calibri" w:hAnsi="Arial" w:cs="Arial"/>
                <w:sz w:val="18"/>
                <w:szCs w:val="18"/>
                <w:lang w:eastAsia="en-US"/>
              </w:rPr>
              <w:t xml:space="preserve"> cada proceso.</w:t>
            </w:r>
          </w:p>
        </w:tc>
        <w:tc>
          <w:tcPr>
            <w:tcW w:w="847" w:type="pct"/>
            <w:tcBorders>
              <w:top w:val="single" w:sz="4" w:space="0" w:color="000000"/>
              <w:left w:val="single" w:sz="4" w:space="0" w:color="000000"/>
              <w:bottom w:val="single" w:sz="4" w:space="0" w:color="000000"/>
              <w:right w:val="single" w:sz="4" w:space="0" w:color="000000"/>
            </w:tcBorders>
            <w:vAlign w:val="center"/>
          </w:tcPr>
          <w:p w14:paraId="6A9C2F28" w14:textId="741E0207" w:rsidR="003C795B" w:rsidRPr="00F728EB" w:rsidRDefault="002D67CB" w:rsidP="00220D68">
            <w:pPr>
              <w:jc w:val="both"/>
              <w:rPr>
                <w:rFonts w:ascii="Arial" w:eastAsia="Calibri" w:hAnsi="Arial" w:cs="Arial"/>
                <w:sz w:val="18"/>
                <w:szCs w:val="18"/>
                <w:lang w:eastAsia="en-US"/>
              </w:rPr>
            </w:pPr>
            <w:r>
              <w:rPr>
                <w:rFonts w:ascii="Arial" w:eastAsia="Calibri" w:hAnsi="Arial" w:cs="Arial"/>
                <w:sz w:val="18"/>
                <w:szCs w:val="18"/>
                <w:lang w:eastAsia="en-US"/>
              </w:rPr>
              <w:t xml:space="preserve">Se </w:t>
            </w:r>
            <w:r w:rsidR="00A84338">
              <w:rPr>
                <w:rFonts w:ascii="Arial" w:eastAsia="Calibri" w:hAnsi="Arial" w:cs="Arial"/>
                <w:sz w:val="18"/>
                <w:szCs w:val="18"/>
                <w:lang w:eastAsia="en-US"/>
              </w:rPr>
              <w:t>revis</w:t>
            </w:r>
            <w:r w:rsidR="00653731">
              <w:rPr>
                <w:rFonts w:ascii="Arial" w:eastAsia="Calibri" w:hAnsi="Arial" w:cs="Arial"/>
                <w:sz w:val="18"/>
                <w:szCs w:val="18"/>
                <w:lang w:eastAsia="en-US"/>
              </w:rPr>
              <w:t>aron</w:t>
            </w:r>
            <w:r w:rsidR="00617A1D">
              <w:rPr>
                <w:rFonts w:ascii="Arial" w:eastAsia="Calibri" w:hAnsi="Arial" w:cs="Arial"/>
                <w:sz w:val="18"/>
                <w:szCs w:val="18"/>
                <w:lang w:eastAsia="en-US"/>
              </w:rPr>
              <w:t xml:space="preserve"> </w:t>
            </w:r>
            <w:r w:rsidR="008B59E2">
              <w:rPr>
                <w:rFonts w:ascii="Arial" w:eastAsia="Calibri" w:hAnsi="Arial" w:cs="Arial"/>
                <w:sz w:val="18"/>
                <w:szCs w:val="18"/>
                <w:lang w:eastAsia="en-US"/>
              </w:rPr>
              <w:t>la</w:t>
            </w:r>
            <w:r w:rsidR="00653731">
              <w:rPr>
                <w:rFonts w:ascii="Arial" w:eastAsia="Calibri" w:hAnsi="Arial" w:cs="Arial"/>
                <w:sz w:val="18"/>
                <w:szCs w:val="18"/>
                <w:lang w:eastAsia="en-US"/>
              </w:rPr>
              <w:t>s</w:t>
            </w:r>
            <w:r w:rsidR="008B59E2">
              <w:rPr>
                <w:rFonts w:ascii="Arial" w:eastAsia="Calibri" w:hAnsi="Arial" w:cs="Arial"/>
                <w:sz w:val="18"/>
                <w:szCs w:val="18"/>
                <w:lang w:eastAsia="en-US"/>
              </w:rPr>
              <w:t xml:space="preserve"> matri</w:t>
            </w:r>
            <w:r w:rsidR="00653731">
              <w:rPr>
                <w:rFonts w:ascii="Arial" w:eastAsia="Calibri" w:hAnsi="Arial" w:cs="Arial"/>
                <w:sz w:val="18"/>
                <w:szCs w:val="18"/>
                <w:lang w:eastAsia="en-US"/>
              </w:rPr>
              <w:t>ces</w:t>
            </w:r>
            <w:r w:rsidR="008B59E2">
              <w:rPr>
                <w:rFonts w:ascii="Arial" w:eastAsia="Calibri" w:hAnsi="Arial" w:cs="Arial"/>
                <w:sz w:val="18"/>
                <w:szCs w:val="18"/>
                <w:lang w:eastAsia="en-US"/>
              </w:rPr>
              <w:t xml:space="preserve"> de riesgos de</w:t>
            </w:r>
            <w:r w:rsidR="00653731">
              <w:rPr>
                <w:rFonts w:ascii="Arial" w:eastAsia="Calibri" w:hAnsi="Arial" w:cs="Arial"/>
                <w:sz w:val="18"/>
                <w:szCs w:val="18"/>
                <w:lang w:eastAsia="en-US"/>
              </w:rPr>
              <w:t xml:space="preserve"> los</w:t>
            </w:r>
            <w:r w:rsidR="008B59E2">
              <w:rPr>
                <w:rFonts w:ascii="Arial" w:eastAsia="Calibri" w:hAnsi="Arial" w:cs="Arial"/>
                <w:sz w:val="18"/>
                <w:szCs w:val="18"/>
                <w:lang w:eastAsia="en-US"/>
              </w:rPr>
              <w:t xml:space="preserve"> proceso</w:t>
            </w:r>
            <w:r w:rsidR="00653731">
              <w:rPr>
                <w:rFonts w:ascii="Arial" w:eastAsia="Calibri" w:hAnsi="Arial" w:cs="Arial"/>
                <w:sz w:val="18"/>
                <w:szCs w:val="18"/>
                <w:lang w:eastAsia="en-US"/>
              </w:rPr>
              <w:t>s</w:t>
            </w:r>
            <w:r w:rsidR="008B59E2">
              <w:rPr>
                <w:rFonts w:ascii="Arial" w:eastAsia="Calibri" w:hAnsi="Arial" w:cs="Arial"/>
                <w:sz w:val="18"/>
                <w:szCs w:val="18"/>
                <w:lang w:eastAsia="en-US"/>
              </w:rPr>
              <w:t>,</w:t>
            </w:r>
            <w:r w:rsidR="00617A1D">
              <w:rPr>
                <w:rFonts w:ascii="Arial" w:eastAsia="Calibri" w:hAnsi="Arial" w:cs="Arial"/>
                <w:sz w:val="18"/>
                <w:szCs w:val="18"/>
                <w:lang w:eastAsia="en-US"/>
              </w:rPr>
              <w:t xml:space="preserve"> </w:t>
            </w:r>
            <w:r w:rsidR="00653731">
              <w:rPr>
                <w:rFonts w:ascii="Arial" w:eastAsia="Calibri" w:hAnsi="Arial" w:cs="Arial"/>
                <w:sz w:val="18"/>
                <w:szCs w:val="18"/>
                <w:lang w:eastAsia="en-US"/>
              </w:rPr>
              <w:t xml:space="preserve">las cuales </w:t>
            </w:r>
            <w:r w:rsidR="00617A1D">
              <w:rPr>
                <w:rFonts w:ascii="Arial" w:eastAsia="Calibri" w:hAnsi="Arial" w:cs="Arial"/>
                <w:sz w:val="18"/>
                <w:szCs w:val="18"/>
                <w:lang w:eastAsia="en-US"/>
              </w:rPr>
              <w:t>no requir</w:t>
            </w:r>
            <w:r w:rsidR="00653731">
              <w:rPr>
                <w:rFonts w:ascii="Arial" w:eastAsia="Calibri" w:hAnsi="Arial" w:cs="Arial"/>
                <w:sz w:val="18"/>
                <w:szCs w:val="18"/>
                <w:lang w:eastAsia="en-US"/>
              </w:rPr>
              <w:t>ieron</w:t>
            </w:r>
            <w:r w:rsidR="00617A1D">
              <w:rPr>
                <w:rFonts w:ascii="Arial" w:eastAsia="Calibri" w:hAnsi="Arial" w:cs="Arial"/>
                <w:sz w:val="18"/>
                <w:szCs w:val="18"/>
                <w:lang w:eastAsia="en-US"/>
              </w:rPr>
              <w:t xml:space="preserve"> ajuste</w:t>
            </w:r>
            <w:r w:rsidR="00653731">
              <w:rPr>
                <w:rFonts w:ascii="Arial" w:eastAsia="Calibri" w:hAnsi="Arial" w:cs="Arial"/>
                <w:sz w:val="18"/>
                <w:szCs w:val="18"/>
                <w:lang w:eastAsia="en-US"/>
              </w:rPr>
              <w:t>s</w:t>
            </w:r>
            <w:r w:rsidR="00A84338">
              <w:rPr>
                <w:rFonts w:ascii="Arial" w:eastAsia="Calibri" w:hAnsi="Arial" w:cs="Arial"/>
                <w:sz w:val="18"/>
                <w:szCs w:val="18"/>
                <w:lang w:eastAsia="en-US"/>
              </w:rPr>
              <w:t>.</w:t>
            </w:r>
            <w:r w:rsidR="00735BC5">
              <w:rPr>
                <w:rFonts w:ascii="Arial" w:eastAsia="Calibri" w:hAnsi="Arial" w:cs="Arial"/>
                <w:sz w:val="18"/>
                <w:szCs w:val="18"/>
                <w:lang w:eastAsia="en-US"/>
              </w:rPr>
              <w:t xml:space="preserve"> </w:t>
            </w:r>
          </w:p>
        </w:tc>
        <w:tc>
          <w:tcPr>
            <w:tcW w:w="1202" w:type="pct"/>
            <w:tcBorders>
              <w:top w:val="single" w:sz="4" w:space="0" w:color="000000"/>
              <w:left w:val="single" w:sz="4" w:space="0" w:color="000000"/>
              <w:bottom w:val="single" w:sz="4" w:space="0" w:color="000000"/>
              <w:right w:val="single" w:sz="4" w:space="0" w:color="000000"/>
            </w:tcBorders>
            <w:vAlign w:val="center"/>
          </w:tcPr>
          <w:p w14:paraId="04C9EFCC" w14:textId="0ED42407" w:rsidR="009C5C77" w:rsidRPr="00F728EB" w:rsidRDefault="00C85088" w:rsidP="00617A1D">
            <w:pPr>
              <w:jc w:val="both"/>
              <w:rPr>
                <w:rFonts w:ascii="Arial" w:eastAsia="Calibri" w:hAnsi="Arial" w:cs="Arial"/>
                <w:sz w:val="18"/>
                <w:szCs w:val="18"/>
                <w:lang w:eastAsia="en-US"/>
              </w:rPr>
            </w:pPr>
            <w:r>
              <w:rPr>
                <w:rFonts w:ascii="Arial" w:eastAsia="Calibri" w:hAnsi="Arial" w:cs="Arial"/>
                <w:sz w:val="18"/>
                <w:szCs w:val="18"/>
                <w:lang w:eastAsia="en-US"/>
              </w:rPr>
              <w:t>No</w:t>
            </w:r>
            <w:r w:rsidR="00945C0C">
              <w:rPr>
                <w:rFonts w:ascii="Arial" w:eastAsia="Calibri" w:hAnsi="Arial" w:cs="Arial"/>
                <w:sz w:val="18"/>
                <w:szCs w:val="18"/>
                <w:lang w:eastAsia="en-US"/>
              </w:rPr>
              <w:t xml:space="preserve"> se </w:t>
            </w:r>
            <w:r w:rsidR="00257247">
              <w:rPr>
                <w:rFonts w:ascii="Arial" w:eastAsia="Calibri" w:hAnsi="Arial" w:cs="Arial"/>
                <w:sz w:val="18"/>
                <w:szCs w:val="18"/>
                <w:lang w:eastAsia="en-US"/>
              </w:rPr>
              <w:t>requirió</w:t>
            </w:r>
            <w:r w:rsidR="00945C0C">
              <w:rPr>
                <w:rFonts w:ascii="Arial" w:eastAsia="Calibri" w:hAnsi="Arial" w:cs="Arial"/>
                <w:sz w:val="18"/>
                <w:szCs w:val="18"/>
                <w:lang w:eastAsia="en-US"/>
              </w:rPr>
              <w:t xml:space="preserve"> modificar</w:t>
            </w:r>
            <w:r w:rsidR="008D765C">
              <w:rPr>
                <w:rFonts w:ascii="Arial" w:eastAsia="Calibri" w:hAnsi="Arial" w:cs="Arial"/>
                <w:sz w:val="18"/>
                <w:szCs w:val="18"/>
                <w:lang w:eastAsia="en-US"/>
              </w:rPr>
              <w:t>, ni la probabilidad, ni el impacto en la valoración de los riesgos inherentes a</w:t>
            </w:r>
            <w:r w:rsidR="00257247">
              <w:rPr>
                <w:rFonts w:ascii="Arial" w:eastAsia="Calibri" w:hAnsi="Arial" w:cs="Arial"/>
                <w:sz w:val="18"/>
                <w:szCs w:val="18"/>
                <w:lang w:eastAsia="en-US"/>
              </w:rPr>
              <w:t xml:space="preserve"> los procesos.</w:t>
            </w:r>
          </w:p>
        </w:tc>
        <w:tc>
          <w:tcPr>
            <w:tcW w:w="1099" w:type="pct"/>
            <w:tcBorders>
              <w:top w:val="single" w:sz="4" w:space="0" w:color="000000"/>
              <w:left w:val="single" w:sz="4" w:space="0" w:color="000000"/>
              <w:bottom w:val="single" w:sz="4" w:space="0" w:color="000000"/>
              <w:right w:val="single" w:sz="4" w:space="0" w:color="000000"/>
            </w:tcBorders>
            <w:vAlign w:val="center"/>
          </w:tcPr>
          <w:p w14:paraId="5201058D" w14:textId="55756E3F" w:rsidR="00475E2F" w:rsidRPr="00F728EB" w:rsidRDefault="00617A1D" w:rsidP="00220D68">
            <w:pPr>
              <w:jc w:val="both"/>
              <w:rPr>
                <w:rFonts w:ascii="Arial" w:eastAsia="Calibri" w:hAnsi="Arial" w:cs="Arial"/>
                <w:sz w:val="18"/>
                <w:szCs w:val="18"/>
                <w:lang w:eastAsia="en-US"/>
              </w:rPr>
            </w:pPr>
            <w:r>
              <w:rPr>
                <w:rFonts w:ascii="Arial" w:eastAsia="Calibri" w:hAnsi="Arial" w:cs="Arial"/>
                <w:sz w:val="18"/>
                <w:szCs w:val="18"/>
                <w:lang w:eastAsia="en-US"/>
              </w:rPr>
              <w:t>No se identificaron nuevos riesgos.</w:t>
            </w:r>
          </w:p>
        </w:tc>
      </w:tr>
    </w:tbl>
    <w:p w14:paraId="04FA88A2" w14:textId="77777777" w:rsidR="000E4C9E" w:rsidRPr="009F61AF" w:rsidRDefault="000E4C9E" w:rsidP="001D2ECE">
      <w:pPr>
        <w:tabs>
          <w:tab w:val="left" w:pos="6770"/>
        </w:tabs>
        <w:rPr>
          <w:rFonts w:ascii="Arial" w:hAnsi="Arial" w:cs="Arial"/>
          <w:sz w:val="22"/>
          <w:szCs w:val="22"/>
        </w:rPr>
      </w:pPr>
    </w:p>
    <w:p w14:paraId="1A5861A8" w14:textId="77777777" w:rsidR="000E4C9E" w:rsidRPr="0055293F" w:rsidRDefault="00E430B4" w:rsidP="004A7AE0">
      <w:pPr>
        <w:pStyle w:val="Prrafodelista"/>
        <w:numPr>
          <w:ilvl w:val="1"/>
          <w:numId w:val="10"/>
        </w:numPr>
        <w:spacing w:after="0" w:line="240" w:lineRule="auto"/>
        <w:contextualSpacing w:val="0"/>
        <w:jc w:val="both"/>
        <w:rPr>
          <w:rFonts w:ascii="Arial" w:hAnsi="Arial" w:cs="Arial"/>
        </w:rPr>
      </w:pPr>
      <w:r w:rsidRPr="0055293F">
        <w:rPr>
          <w:rFonts w:ascii="Arial" w:hAnsi="Arial" w:cs="Arial"/>
        </w:rPr>
        <w:t>¿LAS ACCIONES PARA ABORDAR LOS RIESGOS Y OPORTUNIDADES HAN SIDO EFICACES Y POR QUÉ?</w:t>
      </w:r>
    </w:p>
    <w:p w14:paraId="4BA7235A" w14:textId="7190FA13" w:rsidR="009F61AF" w:rsidRDefault="009F61AF" w:rsidP="00E430B4">
      <w:pPr>
        <w:pStyle w:val="Prrafodelista"/>
        <w:spacing w:after="0" w:line="240" w:lineRule="auto"/>
        <w:ind w:left="0"/>
        <w:contextualSpacing w:val="0"/>
        <w:jc w:val="both"/>
        <w:rPr>
          <w:rFonts w:ascii="Arial" w:eastAsia="Times New Roman" w:hAnsi="Arial" w:cs="Arial"/>
          <w:lang w:val="es-ES" w:eastAsia="es-ES"/>
        </w:rPr>
      </w:pPr>
    </w:p>
    <w:p w14:paraId="61D69992" w14:textId="5F2753BA" w:rsidR="004A4D69" w:rsidRDefault="00DD0E88" w:rsidP="00E430B4">
      <w:pPr>
        <w:pStyle w:val="Prrafodelista"/>
        <w:spacing w:after="0" w:line="240" w:lineRule="auto"/>
        <w:ind w:left="0"/>
        <w:contextualSpacing w:val="0"/>
        <w:jc w:val="both"/>
        <w:rPr>
          <w:rFonts w:ascii="Arial" w:eastAsia="Times New Roman" w:hAnsi="Arial" w:cs="Arial"/>
          <w:lang w:val="es-ES" w:eastAsia="es-ES"/>
        </w:rPr>
      </w:pPr>
      <w:r w:rsidRPr="00DD0E88">
        <w:rPr>
          <w:rFonts w:ascii="Arial" w:eastAsia="Times New Roman" w:hAnsi="Arial" w:cs="Arial"/>
          <w:lang w:val="es-ES" w:eastAsia="es-ES"/>
        </w:rPr>
        <w:t xml:space="preserve">Se evidencia la eficacia de las acciones implementadas para abordar los riesgos y oportunidades identificados </w:t>
      </w:r>
      <w:r w:rsidR="0052380D">
        <w:rPr>
          <w:rFonts w:ascii="Arial" w:eastAsia="Times New Roman" w:hAnsi="Arial" w:cs="Arial"/>
          <w:lang w:val="es-ES" w:eastAsia="es-ES"/>
        </w:rPr>
        <w:t>en cada uno de los procesos</w:t>
      </w:r>
      <w:r w:rsidRPr="00DD0E88">
        <w:rPr>
          <w:rFonts w:ascii="Arial" w:eastAsia="Times New Roman" w:hAnsi="Arial" w:cs="Arial"/>
          <w:lang w:val="es-ES" w:eastAsia="es-ES"/>
        </w:rPr>
        <w:t xml:space="preserve">, </w:t>
      </w:r>
      <w:r w:rsidR="00187245" w:rsidRPr="00DD0E88">
        <w:rPr>
          <w:rFonts w:ascii="Arial" w:eastAsia="Times New Roman" w:hAnsi="Arial" w:cs="Arial"/>
          <w:lang w:val="es-ES" w:eastAsia="es-ES"/>
        </w:rPr>
        <w:t>en virtud de</w:t>
      </w:r>
      <w:r w:rsidRPr="00DD0E88">
        <w:rPr>
          <w:rFonts w:ascii="Arial" w:eastAsia="Times New Roman" w:hAnsi="Arial" w:cs="Arial"/>
          <w:lang w:val="es-ES" w:eastAsia="es-ES"/>
        </w:rPr>
        <w:t xml:space="preserve"> la pertinencia de los controles que se aplican para el tratamiento de las causas que los originan</w:t>
      </w:r>
      <w:r>
        <w:rPr>
          <w:rFonts w:ascii="Arial" w:eastAsia="Times New Roman" w:hAnsi="Arial" w:cs="Arial"/>
          <w:lang w:val="es-ES" w:eastAsia="es-ES"/>
        </w:rPr>
        <w:t>.</w:t>
      </w:r>
    </w:p>
    <w:p w14:paraId="4C955C1A" w14:textId="77777777" w:rsidR="004A4D69" w:rsidRPr="009F61AF" w:rsidRDefault="004A4D69" w:rsidP="00E430B4">
      <w:pPr>
        <w:pStyle w:val="Prrafodelista"/>
        <w:spacing w:after="0" w:line="240" w:lineRule="auto"/>
        <w:ind w:left="0"/>
        <w:contextualSpacing w:val="0"/>
        <w:jc w:val="both"/>
        <w:rPr>
          <w:rFonts w:ascii="Arial" w:eastAsia="Times New Roman" w:hAnsi="Arial" w:cs="Arial"/>
          <w:lang w:val="es-ES" w:eastAsia="es-ES"/>
        </w:rPr>
      </w:pPr>
    </w:p>
    <w:p w14:paraId="66040BCF" w14:textId="77777777" w:rsidR="00E430B4" w:rsidRDefault="00E430B4" w:rsidP="004A7AE0">
      <w:pPr>
        <w:pStyle w:val="Prrafodelista"/>
        <w:numPr>
          <w:ilvl w:val="1"/>
          <w:numId w:val="10"/>
        </w:numPr>
        <w:spacing w:after="0" w:line="240" w:lineRule="auto"/>
        <w:contextualSpacing w:val="0"/>
        <w:jc w:val="both"/>
        <w:rPr>
          <w:rFonts w:ascii="Arial" w:hAnsi="Arial" w:cs="Arial"/>
        </w:rPr>
      </w:pPr>
      <w:r w:rsidRPr="00E430B4">
        <w:rPr>
          <w:rFonts w:ascii="Arial" w:hAnsi="Arial" w:cs="Arial"/>
        </w:rPr>
        <w:t>ANÁLISIS Y RESULTADOS DE LOS ASPECTOS AMBIENTALES CONFORME AL ACUERDO PSAA14-10160, NTC 6256:2018 Y GTC 286:2018</w:t>
      </w:r>
      <w:r>
        <w:rPr>
          <w:rFonts w:ascii="Arial" w:hAnsi="Arial" w:cs="Arial"/>
        </w:rPr>
        <w:t xml:space="preserve"> </w:t>
      </w:r>
      <w:r w:rsidRPr="00E430B4">
        <w:rPr>
          <w:rFonts w:ascii="Arial" w:hAnsi="Arial" w:cs="Arial"/>
        </w:rPr>
        <w:t>(Especifique el desarrollo ambiental, buenas prácticas y estrategias ambientales por sede)</w:t>
      </w:r>
    </w:p>
    <w:p w14:paraId="4445F56A" w14:textId="0E23D3F5" w:rsidR="00123DB1" w:rsidRDefault="00123DB1" w:rsidP="009F61AF">
      <w:pPr>
        <w:jc w:val="both"/>
        <w:rPr>
          <w:rFonts w:ascii="Arial" w:eastAsia="Calibri" w:hAnsi="Arial" w:cs="Arial"/>
          <w:sz w:val="22"/>
          <w:szCs w:val="22"/>
        </w:rPr>
      </w:pPr>
    </w:p>
    <w:p w14:paraId="7FF973FD" w14:textId="24D769C0" w:rsidR="00AF0341" w:rsidRPr="00AF0341" w:rsidRDefault="0055293F" w:rsidP="00AF0341">
      <w:pPr>
        <w:jc w:val="both"/>
        <w:rPr>
          <w:rFonts w:ascii="Arial" w:eastAsia="Calibri" w:hAnsi="Arial" w:cs="Arial"/>
          <w:sz w:val="22"/>
          <w:szCs w:val="22"/>
        </w:rPr>
      </w:pPr>
      <w:r>
        <w:rPr>
          <w:rFonts w:ascii="Arial" w:eastAsia="Calibri" w:hAnsi="Arial" w:cs="Arial"/>
          <w:sz w:val="22"/>
          <w:szCs w:val="22"/>
        </w:rPr>
        <w:t xml:space="preserve">Al interior de los procesos a cargo del Consejo Seccional de la Judicatura del Cesar y la Dirección Ejecutiva Seccional se </w:t>
      </w:r>
      <w:r w:rsidR="000231B2">
        <w:rPr>
          <w:rFonts w:ascii="Arial" w:eastAsia="Calibri" w:hAnsi="Arial" w:cs="Arial"/>
          <w:sz w:val="22"/>
          <w:szCs w:val="22"/>
        </w:rPr>
        <w:t xml:space="preserve">viene dando cumplimento a </w:t>
      </w:r>
      <w:r w:rsidR="00AF0341" w:rsidRPr="00AF0341">
        <w:rPr>
          <w:rFonts w:ascii="Arial" w:eastAsia="Calibri" w:hAnsi="Arial" w:cs="Arial"/>
          <w:sz w:val="22"/>
          <w:szCs w:val="22"/>
        </w:rPr>
        <w:t>los lineamientos y directrices del Plan de Gestión Ambiental de la Rama Judicial</w:t>
      </w:r>
      <w:r w:rsidR="00B059E7">
        <w:rPr>
          <w:rFonts w:ascii="Arial" w:eastAsia="Calibri" w:hAnsi="Arial" w:cs="Arial"/>
          <w:sz w:val="22"/>
          <w:szCs w:val="22"/>
        </w:rPr>
        <w:t xml:space="preserve">, adoptado mediante </w:t>
      </w:r>
      <w:r w:rsidR="00AF0341" w:rsidRPr="00AF0341">
        <w:rPr>
          <w:rFonts w:ascii="Arial" w:eastAsia="Calibri" w:hAnsi="Arial" w:cs="Arial"/>
          <w:sz w:val="22"/>
          <w:szCs w:val="22"/>
        </w:rPr>
        <w:t>Acuerdo PSAA14-10160, implementa</w:t>
      </w:r>
      <w:r w:rsidR="00B059E7">
        <w:rPr>
          <w:rFonts w:ascii="Arial" w:eastAsia="Calibri" w:hAnsi="Arial" w:cs="Arial"/>
          <w:sz w:val="22"/>
          <w:szCs w:val="22"/>
        </w:rPr>
        <w:t xml:space="preserve">ndo </w:t>
      </w:r>
      <w:r w:rsidR="00AF0341" w:rsidRPr="00AF0341">
        <w:rPr>
          <w:rFonts w:ascii="Arial" w:eastAsia="Calibri" w:hAnsi="Arial" w:cs="Arial"/>
          <w:sz w:val="22"/>
          <w:szCs w:val="22"/>
        </w:rPr>
        <w:t xml:space="preserve">en sus </w:t>
      </w:r>
      <w:r w:rsidR="00AF0341" w:rsidRPr="00AF0341">
        <w:rPr>
          <w:rFonts w:ascii="Arial" w:eastAsia="Calibri" w:hAnsi="Arial" w:cs="Arial"/>
          <w:sz w:val="22"/>
          <w:szCs w:val="22"/>
        </w:rPr>
        <w:lastRenderedPageBreak/>
        <w:t>actividades</w:t>
      </w:r>
      <w:r w:rsidR="006C32F9">
        <w:rPr>
          <w:rFonts w:ascii="Arial" w:eastAsia="Calibri" w:hAnsi="Arial" w:cs="Arial"/>
          <w:sz w:val="22"/>
          <w:szCs w:val="22"/>
        </w:rPr>
        <w:t xml:space="preserve">: </w:t>
      </w:r>
      <w:r w:rsidR="00AF0341" w:rsidRPr="00AF0341">
        <w:rPr>
          <w:rFonts w:ascii="Arial" w:eastAsia="Calibri" w:hAnsi="Arial" w:cs="Arial"/>
          <w:sz w:val="22"/>
          <w:szCs w:val="22"/>
        </w:rPr>
        <w:t>1</w:t>
      </w:r>
      <w:r w:rsidR="006C32F9">
        <w:rPr>
          <w:rFonts w:ascii="Arial" w:eastAsia="Calibri" w:hAnsi="Arial" w:cs="Arial"/>
          <w:sz w:val="22"/>
          <w:szCs w:val="22"/>
        </w:rPr>
        <w:t>)</w:t>
      </w:r>
      <w:r w:rsidR="00AF0341" w:rsidRPr="00AF0341">
        <w:rPr>
          <w:rFonts w:ascii="Arial" w:eastAsia="Calibri" w:hAnsi="Arial" w:cs="Arial"/>
          <w:sz w:val="22"/>
          <w:szCs w:val="22"/>
        </w:rPr>
        <w:t xml:space="preserve"> Control del consumo de papel;</w:t>
      </w:r>
      <w:r w:rsidR="00BD183F">
        <w:rPr>
          <w:rFonts w:ascii="Arial" w:eastAsia="Calibri" w:hAnsi="Arial" w:cs="Arial"/>
          <w:sz w:val="22"/>
          <w:szCs w:val="22"/>
        </w:rPr>
        <w:t xml:space="preserve"> 2</w:t>
      </w:r>
      <w:r w:rsidR="006C32F9">
        <w:rPr>
          <w:rFonts w:ascii="Arial" w:eastAsia="Calibri" w:hAnsi="Arial" w:cs="Arial"/>
          <w:sz w:val="22"/>
          <w:szCs w:val="22"/>
        </w:rPr>
        <w:t xml:space="preserve">) </w:t>
      </w:r>
      <w:r w:rsidR="00AF0341" w:rsidRPr="00AF0341">
        <w:rPr>
          <w:rFonts w:ascii="Arial" w:eastAsia="Calibri" w:hAnsi="Arial" w:cs="Arial"/>
          <w:sz w:val="22"/>
          <w:szCs w:val="22"/>
        </w:rPr>
        <w:t xml:space="preserve">Ahorro y uso eficiente del agua; </w:t>
      </w:r>
      <w:r w:rsidR="00BD183F">
        <w:rPr>
          <w:rFonts w:ascii="Arial" w:eastAsia="Calibri" w:hAnsi="Arial" w:cs="Arial"/>
          <w:sz w:val="22"/>
          <w:szCs w:val="22"/>
        </w:rPr>
        <w:t>3</w:t>
      </w:r>
      <w:r w:rsidR="006C32F9">
        <w:rPr>
          <w:rFonts w:ascii="Arial" w:eastAsia="Calibri" w:hAnsi="Arial" w:cs="Arial"/>
          <w:sz w:val="22"/>
          <w:szCs w:val="22"/>
        </w:rPr>
        <w:t xml:space="preserve">) </w:t>
      </w:r>
      <w:r w:rsidR="00AF0341" w:rsidRPr="00AF0341">
        <w:rPr>
          <w:rFonts w:ascii="Arial" w:eastAsia="Calibri" w:hAnsi="Arial" w:cs="Arial"/>
          <w:sz w:val="22"/>
          <w:szCs w:val="22"/>
        </w:rPr>
        <w:t>Uso racional y eficiente de la energía</w:t>
      </w:r>
      <w:r w:rsidR="006C32F9">
        <w:rPr>
          <w:rFonts w:ascii="Arial" w:eastAsia="Calibri" w:hAnsi="Arial" w:cs="Arial"/>
          <w:sz w:val="22"/>
          <w:szCs w:val="22"/>
        </w:rPr>
        <w:t xml:space="preserve">; </w:t>
      </w:r>
      <w:r w:rsidR="00BD183F">
        <w:rPr>
          <w:rFonts w:ascii="Arial" w:eastAsia="Calibri" w:hAnsi="Arial" w:cs="Arial"/>
          <w:sz w:val="22"/>
          <w:szCs w:val="22"/>
        </w:rPr>
        <w:t>4</w:t>
      </w:r>
      <w:r w:rsidR="006C32F9">
        <w:rPr>
          <w:rFonts w:ascii="Arial" w:eastAsia="Calibri" w:hAnsi="Arial" w:cs="Arial"/>
          <w:sz w:val="22"/>
          <w:szCs w:val="22"/>
        </w:rPr>
        <w:t xml:space="preserve">) </w:t>
      </w:r>
      <w:r w:rsidR="00AF0341" w:rsidRPr="00AF0341">
        <w:rPr>
          <w:rFonts w:ascii="Arial" w:eastAsia="Calibri" w:hAnsi="Arial" w:cs="Arial"/>
          <w:sz w:val="22"/>
          <w:szCs w:val="22"/>
        </w:rPr>
        <w:t>Gestión integral de residuos sólidos.</w:t>
      </w:r>
    </w:p>
    <w:p w14:paraId="1FE3A606" w14:textId="77777777" w:rsidR="00AF0341" w:rsidRPr="00AF0341" w:rsidRDefault="00AF0341" w:rsidP="00AF0341">
      <w:pPr>
        <w:jc w:val="both"/>
        <w:rPr>
          <w:rFonts w:ascii="Arial" w:eastAsia="Calibri" w:hAnsi="Arial" w:cs="Arial"/>
          <w:sz w:val="22"/>
          <w:szCs w:val="22"/>
        </w:rPr>
      </w:pPr>
    </w:p>
    <w:p w14:paraId="11C51E0E" w14:textId="56F57164" w:rsidR="00AF0341" w:rsidRDefault="00BD183F" w:rsidP="00AF0341">
      <w:pPr>
        <w:jc w:val="both"/>
        <w:rPr>
          <w:rFonts w:ascii="Arial" w:eastAsia="Calibri" w:hAnsi="Arial" w:cs="Arial"/>
          <w:sz w:val="22"/>
          <w:szCs w:val="22"/>
        </w:rPr>
      </w:pPr>
      <w:r>
        <w:rPr>
          <w:rFonts w:ascii="Arial" w:eastAsia="Calibri" w:hAnsi="Arial" w:cs="Arial"/>
          <w:sz w:val="22"/>
          <w:szCs w:val="22"/>
        </w:rPr>
        <w:t>De otra parte, con el hecho</w:t>
      </w:r>
      <w:r w:rsidR="009A7F9F">
        <w:rPr>
          <w:rFonts w:ascii="Arial" w:eastAsia="Calibri" w:hAnsi="Arial" w:cs="Arial"/>
          <w:sz w:val="22"/>
          <w:szCs w:val="22"/>
        </w:rPr>
        <w:t xml:space="preserve"> de </w:t>
      </w:r>
      <w:r w:rsidR="00AF0341" w:rsidRPr="00AF0341">
        <w:rPr>
          <w:rFonts w:ascii="Arial" w:eastAsia="Calibri" w:hAnsi="Arial" w:cs="Arial"/>
          <w:sz w:val="22"/>
          <w:szCs w:val="22"/>
        </w:rPr>
        <w:t>foment</w:t>
      </w:r>
      <w:r w:rsidR="009A7F9F">
        <w:rPr>
          <w:rFonts w:ascii="Arial" w:eastAsia="Calibri" w:hAnsi="Arial" w:cs="Arial"/>
          <w:sz w:val="22"/>
          <w:szCs w:val="22"/>
        </w:rPr>
        <w:t xml:space="preserve">ar </w:t>
      </w:r>
      <w:r w:rsidR="00AF0341" w:rsidRPr="00AF0341">
        <w:rPr>
          <w:rFonts w:ascii="Arial" w:eastAsia="Calibri" w:hAnsi="Arial" w:cs="Arial"/>
          <w:sz w:val="22"/>
          <w:szCs w:val="22"/>
        </w:rPr>
        <w:t xml:space="preserve">el uso de </w:t>
      </w:r>
      <w:r w:rsidR="00FA45A9">
        <w:rPr>
          <w:rFonts w:ascii="Arial" w:eastAsia="Calibri" w:hAnsi="Arial" w:cs="Arial"/>
          <w:sz w:val="22"/>
          <w:szCs w:val="22"/>
        </w:rPr>
        <w:t>las TIC</w:t>
      </w:r>
      <w:r w:rsidR="00DC0AE4">
        <w:rPr>
          <w:rFonts w:ascii="Arial" w:eastAsia="Calibri" w:hAnsi="Arial" w:cs="Arial"/>
          <w:sz w:val="22"/>
          <w:szCs w:val="22"/>
        </w:rPr>
        <w:t xml:space="preserve"> y aplicaciones informáticas </w:t>
      </w:r>
      <w:r w:rsidR="00AF0341" w:rsidRPr="00AF0341">
        <w:rPr>
          <w:rFonts w:ascii="Arial" w:eastAsia="Calibri" w:hAnsi="Arial" w:cs="Arial"/>
          <w:sz w:val="22"/>
          <w:szCs w:val="22"/>
        </w:rPr>
        <w:t>como Microsoft 365 (Teams, SharePoint, OneDrive), Correo electrónico,</w:t>
      </w:r>
      <w:r w:rsidR="003163D6">
        <w:rPr>
          <w:rFonts w:ascii="Arial" w:eastAsia="Calibri" w:hAnsi="Arial" w:cs="Arial"/>
          <w:sz w:val="22"/>
          <w:szCs w:val="22"/>
        </w:rPr>
        <w:t xml:space="preserve"> </w:t>
      </w:r>
      <w:r w:rsidR="00AF0341" w:rsidRPr="00AF0341">
        <w:rPr>
          <w:rFonts w:ascii="Arial" w:eastAsia="Calibri" w:hAnsi="Arial" w:cs="Arial"/>
          <w:sz w:val="22"/>
          <w:szCs w:val="22"/>
        </w:rPr>
        <w:t>SIGOB</w:t>
      </w:r>
      <w:r w:rsidR="00FA45A9">
        <w:rPr>
          <w:rFonts w:ascii="Arial" w:eastAsia="Calibri" w:hAnsi="Arial" w:cs="Arial"/>
          <w:sz w:val="22"/>
          <w:szCs w:val="22"/>
        </w:rPr>
        <w:t xml:space="preserve">ius </w:t>
      </w:r>
      <w:r w:rsidR="00AF0341" w:rsidRPr="00AF0341">
        <w:rPr>
          <w:rFonts w:ascii="Arial" w:eastAsia="Calibri" w:hAnsi="Arial" w:cs="Arial"/>
          <w:sz w:val="22"/>
          <w:szCs w:val="22"/>
        </w:rPr>
        <w:t xml:space="preserve">web, entre otras herramientas, generaron </w:t>
      </w:r>
      <w:r w:rsidR="001128A0">
        <w:rPr>
          <w:rFonts w:ascii="Arial" w:eastAsia="Calibri" w:hAnsi="Arial" w:cs="Arial"/>
          <w:sz w:val="22"/>
          <w:szCs w:val="22"/>
        </w:rPr>
        <w:t>en la operación de</w:t>
      </w:r>
      <w:r w:rsidR="0055293F">
        <w:rPr>
          <w:rFonts w:ascii="Arial" w:eastAsia="Calibri" w:hAnsi="Arial" w:cs="Arial"/>
          <w:sz w:val="22"/>
          <w:szCs w:val="22"/>
        </w:rPr>
        <w:t xml:space="preserve"> los procesos</w:t>
      </w:r>
      <w:r w:rsidR="001128A0">
        <w:rPr>
          <w:rFonts w:ascii="Arial" w:eastAsia="Calibri" w:hAnsi="Arial" w:cs="Arial"/>
          <w:sz w:val="22"/>
          <w:szCs w:val="22"/>
        </w:rPr>
        <w:t xml:space="preserve"> </w:t>
      </w:r>
      <w:r w:rsidR="00AF0341" w:rsidRPr="00AF0341">
        <w:rPr>
          <w:rFonts w:ascii="Arial" w:eastAsia="Calibri" w:hAnsi="Arial" w:cs="Arial"/>
          <w:sz w:val="22"/>
          <w:szCs w:val="22"/>
        </w:rPr>
        <w:t>una disminución significativa de los aspectos e impactos ambientales, destacándose la reducción del consumo</w:t>
      </w:r>
      <w:r w:rsidR="00CA4BAF">
        <w:rPr>
          <w:rFonts w:ascii="Arial" w:eastAsia="Calibri" w:hAnsi="Arial" w:cs="Arial"/>
          <w:sz w:val="22"/>
          <w:szCs w:val="22"/>
        </w:rPr>
        <w:t xml:space="preserve"> agua, energía</w:t>
      </w:r>
      <w:r w:rsidR="00897B68">
        <w:rPr>
          <w:rFonts w:ascii="Arial" w:eastAsia="Calibri" w:hAnsi="Arial" w:cs="Arial"/>
          <w:sz w:val="22"/>
          <w:szCs w:val="22"/>
        </w:rPr>
        <w:t xml:space="preserve">, </w:t>
      </w:r>
      <w:r w:rsidR="00AF0341" w:rsidRPr="00AF0341">
        <w:rPr>
          <w:rFonts w:ascii="Arial" w:eastAsia="Calibri" w:hAnsi="Arial" w:cs="Arial"/>
          <w:sz w:val="22"/>
          <w:szCs w:val="22"/>
        </w:rPr>
        <w:t xml:space="preserve">papel, </w:t>
      </w:r>
      <w:r w:rsidR="00CA4BAF" w:rsidRPr="00AF0341">
        <w:rPr>
          <w:rFonts w:ascii="Arial" w:eastAsia="Calibri" w:hAnsi="Arial" w:cs="Arial"/>
          <w:sz w:val="22"/>
          <w:szCs w:val="22"/>
        </w:rPr>
        <w:t>tón</w:t>
      </w:r>
      <w:r w:rsidR="00CA4BAF">
        <w:rPr>
          <w:rFonts w:ascii="Arial" w:eastAsia="Calibri" w:hAnsi="Arial" w:cs="Arial"/>
          <w:sz w:val="22"/>
          <w:szCs w:val="22"/>
        </w:rPr>
        <w:t>e</w:t>
      </w:r>
      <w:r w:rsidR="00CA4BAF" w:rsidRPr="00AF0341">
        <w:rPr>
          <w:rFonts w:ascii="Arial" w:eastAsia="Calibri" w:hAnsi="Arial" w:cs="Arial"/>
          <w:sz w:val="22"/>
          <w:szCs w:val="22"/>
        </w:rPr>
        <w:t>r</w:t>
      </w:r>
      <w:r w:rsidR="00CA4BAF">
        <w:rPr>
          <w:rFonts w:ascii="Arial" w:eastAsia="Calibri" w:hAnsi="Arial" w:cs="Arial"/>
          <w:sz w:val="22"/>
          <w:szCs w:val="22"/>
        </w:rPr>
        <w:t xml:space="preserve">es </w:t>
      </w:r>
      <w:r w:rsidR="00AF0341" w:rsidRPr="00AF0341">
        <w:rPr>
          <w:rFonts w:ascii="Arial" w:eastAsia="Calibri" w:hAnsi="Arial" w:cs="Arial"/>
          <w:sz w:val="22"/>
          <w:szCs w:val="22"/>
        </w:rPr>
        <w:t>y demás elementos de oficina.</w:t>
      </w:r>
    </w:p>
    <w:p w14:paraId="76AEE69D" w14:textId="77777777" w:rsidR="006A6138" w:rsidRDefault="006A6138" w:rsidP="009F61AF">
      <w:pPr>
        <w:jc w:val="both"/>
        <w:rPr>
          <w:rFonts w:ascii="Arial" w:eastAsia="Calibri" w:hAnsi="Arial" w:cs="Arial"/>
          <w:sz w:val="22"/>
          <w:szCs w:val="22"/>
        </w:rPr>
      </w:pPr>
    </w:p>
    <w:p w14:paraId="4AE4CEF4" w14:textId="77777777" w:rsidR="00123DB1" w:rsidRPr="00EE0449" w:rsidRDefault="00123DB1" w:rsidP="009F61AF">
      <w:pPr>
        <w:numPr>
          <w:ilvl w:val="0"/>
          <w:numId w:val="2"/>
        </w:numPr>
        <w:jc w:val="both"/>
        <w:rPr>
          <w:rFonts w:ascii="Arial" w:hAnsi="Arial" w:cs="Arial"/>
          <w:b/>
          <w:color w:val="000000"/>
          <w:sz w:val="22"/>
          <w:szCs w:val="22"/>
        </w:rPr>
      </w:pPr>
      <w:r w:rsidRPr="00EE0449">
        <w:rPr>
          <w:rFonts w:ascii="Arial" w:hAnsi="Arial" w:cs="Arial"/>
          <w:b/>
          <w:color w:val="000000"/>
          <w:sz w:val="22"/>
          <w:szCs w:val="22"/>
        </w:rPr>
        <w:t>ACCIONES DE GESTIÓN</w:t>
      </w:r>
      <w:r w:rsidR="009F61AF" w:rsidRPr="00EE0449">
        <w:rPr>
          <w:rFonts w:ascii="Arial" w:hAnsi="Arial" w:cs="Arial"/>
          <w:b/>
          <w:color w:val="000000"/>
          <w:sz w:val="22"/>
          <w:szCs w:val="22"/>
        </w:rPr>
        <w:t xml:space="preserve"> </w:t>
      </w:r>
      <w:r w:rsidRPr="00EE0449">
        <w:rPr>
          <w:rFonts w:ascii="Arial" w:hAnsi="Arial" w:cs="Arial"/>
          <w:b/>
          <w:color w:val="000000"/>
          <w:sz w:val="22"/>
          <w:szCs w:val="22"/>
        </w:rPr>
        <w:t>(</w:t>
      </w:r>
      <w:r w:rsidR="009D6C25" w:rsidRPr="00EE0449">
        <w:rPr>
          <w:rFonts w:ascii="Arial" w:hAnsi="Arial" w:cs="Arial"/>
          <w:b/>
          <w:color w:val="000000"/>
          <w:sz w:val="22"/>
          <w:szCs w:val="22"/>
        </w:rPr>
        <w:t>Acciones de Mejora y Correctivas)</w:t>
      </w:r>
    </w:p>
    <w:p w14:paraId="46E4529D" w14:textId="77777777" w:rsidR="00123DB1" w:rsidRPr="00E430B4" w:rsidRDefault="00123DB1" w:rsidP="009F61AF">
      <w:pPr>
        <w:tabs>
          <w:tab w:val="center" w:pos="4536"/>
        </w:tabs>
        <w:jc w:val="both"/>
        <w:rPr>
          <w:rFonts w:ascii="Arial" w:hAnsi="Arial" w:cs="Arial"/>
          <w:b/>
          <w:color w:val="000000"/>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387"/>
        <w:gridCol w:w="749"/>
        <w:gridCol w:w="834"/>
        <w:gridCol w:w="1340"/>
        <w:gridCol w:w="749"/>
        <w:gridCol w:w="834"/>
        <w:gridCol w:w="1340"/>
        <w:gridCol w:w="2731"/>
      </w:tblGrid>
      <w:tr w:rsidR="00D91AB4" w:rsidRPr="009F61AF" w14:paraId="1D4B3A3D" w14:textId="77777777" w:rsidTr="004A7509">
        <w:trPr>
          <w:trHeight w:val="20"/>
          <w:tblHeader/>
          <w:jc w:val="center"/>
        </w:trPr>
        <w:tc>
          <w:tcPr>
            <w:tcW w:w="453" w:type="pct"/>
            <w:vMerge w:val="restart"/>
            <w:tcBorders>
              <w:top w:val="single" w:sz="4" w:space="0" w:color="000000"/>
              <w:left w:val="single" w:sz="4" w:space="0" w:color="000000"/>
              <w:right w:val="single" w:sz="4" w:space="0" w:color="000000"/>
            </w:tcBorders>
            <w:shd w:val="clear" w:color="auto" w:fill="EDEDED"/>
            <w:vAlign w:val="center"/>
          </w:tcPr>
          <w:p w14:paraId="4042210F" w14:textId="77777777" w:rsidR="00D91AB4" w:rsidRPr="003B5927" w:rsidRDefault="00D91AB4" w:rsidP="00AF23AC">
            <w:pPr>
              <w:tabs>
                <w:tab w:val="center" w:pos="4536"/>
              </w:tabs>
              <w:jc w:val="center"/>
              <w:rPr>
                <w:rFonts w:ascii="Arial" w:eastAsia="Calibri" w:hAnsi="Arial" w:cs="Arial"/>
                <w:b/>
                <w:sz w:val="16"/>
                <w:szCs w:val="16"/>
              </w:rPr>
            </w:pPr>
            <w:bookmarkStart w:id="6" w:name="_Hlk57697804"/>
            <w:r w:rsidRPr="003B5927">
              <w:rPr>
                <w:rFonts w:ascii="Arial" w:eastAsia="Calibri" w:hAnsi="Arial" w:cs="Arial"/>
                <w:b/>
                <w:sz w:val="16"/>
                <w:szCs w:val="16"/>
              </w:rPr>
              <w:t>PROCESO</w:t>
            </w:r>
          </w:p>
        </w:tc>
        <w:tc>
          <w:tcPr>
            <w:tcW w:w="1545" w:type="pct"/>
            <w:gridSpan w:val="3"/>
            <w:tcBorders>
              <w:top w:val="single" w:sz="4" w:space="0" w:color="000000"/>
              <w:left w:val="single" w:sz="4" w:space="0" w:color="000000"/>
              <w:bottom w:val="single" w:sz="4" w:space="0" w:color="000000"/>
              <w:right w:val="single" w:sz="4" w:space="0" w:color="000000"/>
            </w:tcBorders>
            <w:shd w:val="clear" w:color="auto" w:fill="EDEDED"/>
            <w:vAlign w:val="center"/>
          </w:tcPr>
          <w:p w14:paraId="43FB15FD" w14:textId="77777777" w:rsidR="00D91AB4" w:rsidRPr="003B5927" w:rsidRDefault="00D91AB4" w:rsidP="001D2ECE">
            <w:pPr>
              <w:tabs>
                <w:tab w:val="center" w:pos="4536"/>
              </w:tabs>
              <w:jc w:val="center"/>
              <w:rPr>
                <w:rFonts w:ascii="Arial" w:eastAsia="Calibri" w:hAnsi="Arial" w:cs="Arial"/>
                <w:b/>
                <w:sz w:val="16"/>
                <w:szCs w:val="16"/>
              </w:rPr>
            </w:pPr>
            <w:r w:rsidRPr="003B5927">
              <w:rPr>
                <w:rFonts w:ascii="Arial" w:eastAsia="Calibri" w:hAnsi="Arial" w:cs="Arial"/>
                <w:b/>
                <w:sz w:val="16"/>
                <w:szCs w:val="16"/>
              </w:rPr>
              <w:t>TOTAL, DE ACCIONES DE MEJORA DOCUMENTADAS (ACUMULADAS EN EL PERÍODO)</w:t>
            </w:r>
          </w:p>
        </w:tc>
        <w:tc>
          <w:tcPr>
            <w:tcW w:w="1545" w:type="pct"/>
            <w:gridSpan w:val="3"/>
            <w:tcBorders>
              <w:top w:val="single" w:sz="4" w:space="0" w:color="000000"/>
              <w:left w:val="single" w:sz="4" w:space="0" w:color="000000"/>
              <w:bottom w:val="single" w:sz="4" w:space="0" w:color="000000"/>
              <w:right w:val="single" w:sz="4" w:space="0" w:color="000000"/>
            </w:tcBorders>
            <w:shd w:val="clear" w:color="auto" w:fill="EDEDED"/>
            <w:vAlign w:val="center"/>
          </w:tcPr>
          <w:p w14:paraId="12876713" w14:textId="77777777" w:rsidR="00D91AB4" w:rsidRPr="003B5927" w:rsidRDefault="00D91AB4" w:rsidP="001D2ECE">
            <w:pPr>
              <w:tabs>
                <w:tab w:val="center" w:pos="4536"/>
              </w:tabs>
              <w:jc w:val="center"/>
              <w:rPr>
                <w:rFonts w:ascii="Arial" w:eastAsia="Calibri" w:hAnsi="Arial" w:cs="Arial"/>
                <w:b/>
                <w:sz w:val="16"/>
                <w:szCs w:val="16"/>
              </w:rPr>
            </w:pPr>
            <w:r w:rsidRPr="003B5927">
              <w:rPr>
                <w:rFonts w:ascii="Arial" w:eastAsia="Calibri" w:hAnsi="Arial" w:cs="Arial"/>
                <w:b/>
                <w:sz w:val="16"/>
                <w:szCs w:val="16"/>
              </w:rPr>
              <w:t xml:space="preserve">TOTAL, DE ACCIONES CORRECTIVAS DOCUMENTADAS (ACUMULADAS EN EL PERÍODO) </w:t>
            </w:r>
          </w:p>
        </w:tc>
        <w:tc>
          <w:tcPr>
            <w:tcW w:w="1457" w:type="pct"/>
            <w:vMerge w:val="restart"/>
            <w:tcBorders>
              <w:top w:val="single" w:sz="4" w:space="0" w:color="000000"/>
              <w:left w:val="single" w:sz="4" w:space="0" w:color="000000"/>
              <w:right w:val="single" w:sz="4" w:space="0" w:color="000000"/>
            </w:tcBorders>
            <w:shd w:val="clear" w:color="auto" w:fill="EDEDED"/>
            <w:vAlign w:val="center"/>
          </w:tcPr>
          <w:p w14:paraId="6F8A0769" w14:textId="1F5F10EF" w:rsidR="00D91AB4" w:rsidRPr="003B5927" w:rsidRDefault="00D91AB4" w:rsidP="003B5927">
            <w:pPr>
              <w:tabs>
                <w:tab w:val="center" w:pos="4536"/>
              </w:tabs>
              <w:jc w:val="center"/>
              <w:rPr>
                <w:rFonts w:ascii="Arial" w:eastAsia="Calibri" w:hAnsi="Arial" w:cs="Arial"/>
                <w:b/>
                <w:sz w:val="16"/>
                <w:szCs w:val="16"/>
              </w:rPr>
            </w:pPr>
            <w:r w:rsidRPr="003B5927">
              <w:rPr>
                <w:rFonts w:ascii="Arial" w:eastAsia="Calibri" w:hAnsi="Arial" w:cs="Arial"/>
                <w:b/>
                <w:sz w:val="16"/>
                <w:szCs w:val="16"/>
              </w:rPr>
              <w:t>ANÁLISIS</w:t>
            </w:r>
          </w:p>
        </w:tc>
      </w:tr>
      <w:tr w:rsidR="00D91AB4" w:rsidRPr="009F61AF" w14:paraId="5E993615" w14:textId="77777777" w:rsidTr="004A7509">
        <w:trPr>
          <w:trHeight w:val="20"/>
          <w:tblHeader/>
          <w:jc w:val="center"/>
        </w:trPr>
        <w:tc>
          <w:tcPr>
            <w:tcW w:w="453" w:type="pct"/>
            <w:vMerge/>
            <w:tcBorders>
              <w:left w:val="single" w:sz="4" w:space="0" w:color="000000"/>
              <w:bottom w:val="single" w:sz="4" w:space="0" w:color="000000"/>
              <w:right w:val="single" w:sz="4" w:space="0" w:color="000000"/>
            </w:tcBorders>
            <w:shd w:val="clear" w:color="auto" w:fill="EDEDED"/>
            <w:vAlign w:val="center"/>
          </w:tcPr>
          <w:p w14:paraId="6A05E9A2" w14:textId="77777777" w:rsidR="00D91AB4" w:rsidRPr="003B5927" w:rsidRDefault="00D91AB4" w:rsidP="00AF23AC">
            <w:pPr>
              <w:tabs>
                <w:tab w:val="center" w:pos="4536"/>
              </w:tabs>
              <w:jc w:val="center"/>
              <w:rPr>
                <w:rFonts w:ascii="Arial" w:eastAsia="Calibri" w:hAnsi="Arial" w:cs="Arial"/>
                <w:b/>
                <w:sz w:val="16"/>
                <w:szCs w:val="16"/>
              </w:rPr>
            </w:pP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E0E3E2" w14:textId="77777777" w:rsidR="00D91AB4" w:rsidRPr="003B5927" w:rsidRDefault="00D91AB4" w:rsidP="001D2ECE">
            <w:pPr>
              <w:tabs>
                <w:tab w:val="center" w:pos="4536"/>
              </w:tabs>
              <w:jc w:val="center"/>
              <w:rPr>
                <w:rFonts w:ascii="Arial" w:eastAsia="Calibri" w:hAnsi="Arial" w:cs="Arial"/>
                <w:bCs/>
                <w:sz w:val="14"/>
                <w:szCs w:val="14"/>
              </w:rPr>
            </w:pPr>
            <w:r w:rsidRPr="003B5927">
              <w:rPr>
                <w:rFonts w:ascii="Arial" w:eastAsia="Calibri" w:hAnsi="Arial" w:cs="Arial"/>
                <w:bCs/>
                <w:sz w:val="14"/>
                <w:szCs w:val="14"/>
              </w:rPr>
              <w:t xml:space="preserve">No. ABIERTAS </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9354DA" w14:textId="77777777" w:rsidR="00D91AB4" w:rsidRPr="003B5927" w:rsidRDefault="00D91AB4" w:rsidP="001D2ECE">
            <w:pPr>
              <w:tabs>
                <w:tab w:val="center" w:pos="4536"/>
              </w:tabs>
              <w:jc w:val="center"/>
              <w:rPr>
                <w:rFonts w:ascii="Arial" w:eastAsia="Calibri" w:hAnsi="Arial" w:cs="Arial"/>
                <w:bCs/>
                <w:sz w:val="14"/>
                <w:szCs w:val="14"/>
              </w:rPr>
            </w:pPr>
            <w:r w:rsidRPr="003B5927">
              <w:rPr>
                <w:rFonts w:ascii="Arial" w:eastAsia="Calibri" w:hAnsi="Arial" w:cs="Arial"/>
                <w:bCs/>
                <w:sz w:val="14"/>
                <w:szCs w:val="14"/>
              </w:rPr>
              <w:t>No. CERRADAS</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2B23DC" w14:textId="77777777" w:rsidR="00D91AB4" w:rsidRPr="003B5927" w:rsidRDefault="00D91AB4" w:rsidP="001D2ECE">
            <w:pPr>
              <w:tabs>
                <w:tab w:val="center" w:pos="4536"/>
              </w:tabs>
              <w:jc w:val="center"/>
              <w:rPr>
                <w:rFonts w:ascii="Arial" w:eastAsia="Calibri" w:hAnsi="Arial" w:cs="Arial"/>
                <w:bCs/>
                <w:sz w:val="14"/>
                <w:szCs w:val="14"/>
              </w:rPr>
            </w:pPr>
            <w:r w:rsidRPr="003B5927">
              <w:rPr>
                <w:rFonts w:ascii="Arial" w:eastAsia="Calibri" w:hAnsi="Arial" w:cs="Arial"/>
                <w:bCs/>
                <w:sz w:val="14"/>
                <w:szCs w:val="14"/>
              </w:rPr>
              <w:t>No. CERRADAS OPORTUNAMENTE</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0B81B7" w14:textId="77777777" w:rsidR="00D91AB4" w:rsidRPr="003B5927" w:rsidRDefault="00D91AB4" w:rsidP="001D2ECE">
            <w:pPr>
              <w:tabs>
                <w:tab w:val="center" w:pos="4536"/>
              </w:tabs>
              <w:jc w:val="center"/>
              <w:rPr>
                <w:rFonts w:ascii="Arial" w:eastAsia="Calibri" w:hAnsi="Arial" w:cs="Arial"/>
                <w:bCs/>
                <w:sz w:val="14"/>
                <w:szCs w:val="14"/>
              </w:rPr>
            </w:pPr>
            <w:r w:rsidRPr="003B5927">
              <w:rPr>
                <w:rFonts w:ascii="Arial" w:eastAsia="Calibri" w:hAnsi="Arial" w:cs="Arial"/>
                <w:bCs/>
                <w:sz w:val="14"/>
                <w:szCs w:val="14"/>
              </w:rPr>
              <w:t>No. ABIERTAS</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7C3EAA" w14:textId="77777777" w:rsidR="00D91AB4" w:rsidRPr="003B5927" w:rsidRDefault="00D91AB4" w:rsidP="001D2ECE">
            <w:pPr>
              <w:tabs>
                <w:tab w:val="center" w:pos="4536"/>
              </w:tabs>
              <w:jc w:val="center"/>
              <w:rPr>
                <w:rFonts w:ascii="Arial" w:eastAsia="Calibri" w:hAnsi="Arial" w:cs="Arial"/>
                <w:bCs/>
                <w:sz w:val="14"/>
                <w:szCs w:val="14"/>
              </w:rPr>
            </w:pPr>
            <w:r w:rsidRPr="003B5927">
              <w:rPr>
                <w:rFonts w:ascii="Arial" w:eastAsia="Calibri" w:hAnsi="Arial" w:cs="Arial"/>
                <w:bCs/>
                <w:sz w:val="14"/>
                <w:szCs w:val="14"/>
              </w:rPr>
              <w:t>No. CERRADAS</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7D0343" w14:textId="77777777" w:rsidR="00D91AB4" w:rsidRPr="003B5927" w:rsidRDefault="00D91AB4" w:rsidP="001D2ECE">
            <w:pPr>
              <w:tabs>
                <w:tab w:val="center" w:pos="4536"/>
              </w:tabs>
              <w:jc w:val="center"/>
              <w:rPr>
                <w:rFonts w:ascii="Arial" w:eastAsia="Calibri" w:hAnsi="Arial" w:cs="Arial"/>
                <w:bCs/>
                <w:sz w:val="14"/>
                <w:szCs w:val="14"/>
              </w:rPr>
            </w:pPr>
            <w:r w:rsidRPr="003B5927">
              <w:rPr>
                <w:rFonts w:ascii="Arial" w:eastAsia="Calibri" w:hAnsi="Arial" w:cs="Arial"/>
                <w:bCs/>
                <w:sz w:val="14"/>
                <w:szCs w:val="14"/>
              </w:rPr>
              <w:t>No. CERRADAS OPORTUNAMENTE</w:t>
            </w:r>
          </w:p>
        </w:tc>
        <w:tc>
          <w:tcPr>
            <w:tcW w:w="1457" w:type="pct"/>
            <w:vMerge/>
            <w:tcBorders>
              <w:left w:val="single" w:sz="4" w:space="0" w:color="000000"/>
              <w:bottom w:val="single" w:sz="4" w:space="0" w:color="000000"/>
              <w:right w:val="single" w:sz="4" w:space="0" w:color="000000"/>
            </w:tcBorders>
            <w:shd w:val="clear" w:color="auto" w:fill="FFFFFF"/>
            <w:vAlign w:val="center"/>
          </w:tcPr>
          <w:p w14:paraId="55F2CC6C" w14:textId="77777777" w:rsidR="00D91AB4" w:rsidRPr="003B5927" w:rsidRDefault="00D91AB4" w:rsidP="001D2ECE">
            <w:pPr>
              <w:tabs>
                <w:tab w:val="center" w:pos="4536"/>
              </w:tabs>
              <w:jc w:val="center"/>
              <w:rPr>
                <w:rFonts w:ascii="Arial" w:eastAsia="Calibri" w:hAnsi="Arial" w:cs="Arial"/>
                <w:b/>
                <w:sz w:val="16"/>
                <w:szCs w:val="16"/>
              </w:rPr>
            </w:pPr>
          </w:p>
        </w:tc>
      </w:tr>
      <w:tr w:rsidR="003B5927" w:rsidRPr="009F61AF" w14:paraId="024649C8" w14:textId="77777777" w:rsidTr="004A7509">
        <w:trPr>
          <w:trHeight w:val="20"/>
          <w:jc w:val="center"/>
        </w:trPr>
        <w:tc>
          <w:tcPr>
            <w:tcW w:w="453" w:type="pct"/>
            <w:tcBorders>
              <w:left w:val="single" w:sz="4" w:space="0" w:color="000000"/>
              <w:bottom w:val="single" w:sz="4" w:space="0" w:color="000000"/>
              <w:right w:val="single" w:sz="4" w:space="0" w:color="000000"/>
            </w:tcBorders>
            <w:shd w:val="clear" w:color="auto" w:fill="EDEDED"/>
            <w:vAlign w:val="center"/>
          </w:tcPr>
          <w:p w14:paraId="36BC9E38" w14:textId="5BE6A7D8" w:rsidR="00123DB1" w:rsidRPr="009F61AF" w:rsidRDefault="003A0E79" w:rsidP="00AF23AC">
            <w:pPr>
              <w:tabs>
                <w:tab w:val="center" w:pos="4536"/>
              </w:tabs>
              <w:jc w:val="center"/>
              <w:rPr>
                <w:rFonts w:ascii="Arial" w:eastAsia="Calibri" w:hAnsi="Arial" w:cs="Arial"/>
                <w:sz w:val="18"/>
                <w:szCs w:val="18"/>
              </w:rPr>
            </w:pPr>
            <w:r>
              <w:rPr>
                <w:rFonts w:ascii="Arial" w:eastAsia="Calibri" w:hAnsi="Arial" w:cs="Arial"/>
                <w:sz w:val="18"/>
                <w:szCs w:val="18"/>
              </w:rPr>
              <w:t>Carrera Jud.</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0E94F8" w14:textId="69B9E626" w:rsidR="00123DB1" w:rsidRPr="009F61AF" w:rsidRDefault="003A0E79" w:rsidP="001D2ECE">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1</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75EB00" w14:textId="11B70D88" w:rsidR="00123DB1" w:rsidRPr="009F61AF" w:rsidRDefault="003A0E79" w:rsidP="001D2ECE">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1</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C5310C" w14:textId="22B063EB" w:rsidR="00123DB1" w:rsidRPr="009F61AF" w:rsidRDefault="003A0E79" w:rsidP="001D2ECE">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1</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F76F3B" w14:textId="7D4ACFD3" w:rsidR="00123DB1" w:rsidRPr="009F61AF" w:rsidRDefault="00464F1B" w:rsidP="001D2ECE">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0</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72E40E" w14:textId="3A13CA83" w:rsidR="00123DB1" w:rsidRPr="009F61AF" w:rsidRDefault="00464F1B" w:rsidP="001D2ECE">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A3BAB7" w14:textId="6D6B94ED" w:rsidR="00123DB1" w:rsidRPr="009F61AF" w:rsidRDefault="000E1ACE" w:rsidP="00464F1B">
            <w:pPr>
              <w:jc w:val="center"/>
              <w:rPr>
                <w:rFonts w:ascii="Arial" w:eastAsia="Calibri" w:hAnsi="Arial" w:cs="Arial"/>
                <w:sz w:val="18"/>
                <w:szCs w:val="18"/>
              </w:rPr>
            </w:pPr>
            <w:r>
              <w:rPr>
                <w:rFonts w:ascii="Arial" w:eastAsia="Calibri" w:hAnsi="Arial" w:cs="Arial"/>
                <w:sz w:val="18"/>
                <w:szCs w:val="18"/>
              </w:rPr>
              <w:t>0</w:t>
            </w:r>
          </w:p>
        </w:tc>
        <w:tc>
          <w:tcPr>
            <w:tcW w:w="1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3EB8D9" w14:textId="7685CA6C" w:rsidR="003B5927" w:rsidRPr="007D3DB5" w:rsidRDefault="007D3DB5" w:rsidP="001D2ECE">
            <w:pPr>
              <w:tabs>
                <w:tab w:val="center" w:pos="4536"/>
              </w:tabs>
              <w:jc w:val="both"/>
              <w:rPr>
                <w:rFonts w:ascii="Arial" w:hAnsi="Arial" w:cs="Arial"/>
                <w:sz w:val="16"/>
                <w:szCs w:val="16"/>
              </w:rPr>
            </w:pPr>
            <w:r w:rsidRPr="007D3DB5">
              <w:rPr>
                <w:rFonts w:ascii="Arial" w:hAnsi="Arial" w:cs="Arial"/>
                <w:b/>
                <w:sz w:val="16"/>
                <w:szCs w:val="16"/>
              </w:rPr>
              <w:t>Modificación Formato de Opción de Sede.</w:t>
            </w:r>
            <w:r w:rsidRPr="007D3DB5">
              <w:rPr>
                <w:rFonts w:ascii="Arial" w:hAnsi="Arial" w:cs="Arial"/>
                <w:sz w:val="16"/>
                <w:szCs w:val="16"/>
              </w:rPr>
              <w:t xml:space="preserve"> A partir del 1 de marzo de 2022, los formatos de Opciones de Sede dentro de la Convocatoria 4, de acuerdo a los Registros de Elegibles Vigentes, fueron modificados digitalmente en formularios de FORMS, en las personas que se encuentran en los Registros Seccional de Elegibles de la Convocatoria 4, podrá diligenciar de forma virtual los datos personales, optando por los cargos vacantes de su preferencia.</w:t>
            </w:r>
          </w:p>
        </w:tc>
      </w:tr>
      <w:tr w:rsidR="003A0E79" w:rsidRPr="009F61AF" w14:paraId="47D9961F" w14:textId="77777777" w:rsidTr="004A7509">
        <w:trPr>
          <w:trHeight w:val="20"/>
          <w:jc w:val="center"/>
        </w:trPr>
        <w:tc>
          <w:tcPr>
            <w:tcW w:w="453" w:type="pct"/>
            <w:tcBorders>
              <w:left w:val="single" w:sz="4" w:space="0" w:color="000000"/>
              <w:bottom w:val="single" w:sz="4" w:space="0" w:color="000000"/>
              <w:right w:val="single" w:sz="4" w:space="0" w:color="000000"/>
            </w:tcBorders>
            <w:shd w:val="clear" w:color="auto" w:fill="EDEDED"/>
            <w:vAlign w:val="center"/>
          </w:tcPr>
          <w:p w14:paraId="731031B0" w14:textId="72EE42D3" w:rsidR="003A0E79" w:rsidRPr="00BC7736" w:rsidRDefault="003A0E79" w:rsidP="003A0E79">
            <w:pPr>
              <w:tabs>
                <w:tab w:val="center" w:pos="4536"/>
              </w:tabs>
              <w:jc w:val="center"/>
              <w:rPr>
                <w:rFonts w:ascii="Arial" w:hAnsi="Arial" w:cs="Arial"/>
                <w:bCs/>
                <w:sz w:val="18"/>
                <w:szCs w:val="18"/>
              </w:rPr>
            </w:pPr>
            <w:r>
              <w:rPr>
                <w:rFonts w:ascii="Arial" w:hAnsi="Arial" w:cs="Arial"/>
                <w:bCs/>
                <w:sz w:val="18"/>
                <w:szCs w:val="18"/>
              </w:rPr>
              <w:t>Reordenamiento Jud.</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4F152A" w14:textId="39055004" w:rsidR="003A0E79" w:rsidRDefault="003A0E79" w:rsidP="003A0E79">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2</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EBB936" w14:textId="1BDB6E51" w:rsidR="003A0E79" w:rsidRDefault="003A0E79" w:rsidP="003A0E79">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2</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2D1500" w14:textId="4C23CA21" w:rsidR="003A0E79" w:rsidRDefault="003A0E79" w:rsidP="003A0E79">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2</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8B664E" w14:textId="7836DDB9" w:rsidR="003A0E79" w:rsidRDefault="003A0E79" w:rsidP="003A0E79">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0</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E0BF37" w14:textId="6BE4EFFA" w:rsidR="003A0E79" w:rsidRDefault="003A0E79" w:rsidP="003A0E79">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1464A4" w14:textId="48D727B5" w:rsidR="003A0E79" w:rsidRDefault="003A0E79" w:rsidP="003A0E79">
            <w:pPr>
              <w:jc w:val="center"/>
              <w:rPr>
                <w:rFonts w:ascii="Arial" w:eastAsia="Calibri" w:hAnsi="Arial" w:cs="Arial"/>
                <w:sz w:val="18"/>
                <w:szCs w:val="18"/>
              </w:rPr>
            </w:pPr>
            <w:r>
              <w:rPr>
                <w:rFonts w:ascii="Arial" w:eastAsia="Calibri" w:hAnsi="Arial" w:cs="Arial"/>
                <w:sz w:val="18"/>
                <w:szCs w:val="18"/>
              </w:rPr>
              <w:t>0</w:t>
            </w:r>
          </w:p>
        </w:tc>
        <w:tc>
          <w:tcPr>
            <w:tcW w:w="1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E8A37B" w14:textId="1CC95DE1" w:rsidR="007D3DB5" w:rsidRPr="007D3DB5" w:rsidRDefault="007D3DB5" w:rsidP="007D3DB5">
            <w:pPr>
              <w:tabs>
                <w:tab w:val="center" w:pos="4536"/>
              </w:tabs>
              <w:jc w:val="both"/>
              <w:rPr>
                <w:rFonts w:ascii="Arial" w:hAnsi="Arial" w:cs="Arial"/>
                <w:sz w:val="16"/>
                <w:szCs w:val="16"/>
              </w:rPr>
            </w:pPr>
            <w:r w:rsidRPr="007D3DB5">
              <w:rPr>
                <w:rFonts w:ascii="Arial" w:hAnsi="Arial" w:cs="Arial"/>
                <w:b/>
                <w:sz w:val="16"/>
                <w:szCs w:val="16"/>
              </w:rPr>
              <w:t>Insistir en una nueva comunicación y si es del caso solicitar el apoyo del CSJ, para tales efectos.</w:t>
            </w:r>
            <w:r w:rsidRPr="007D3DB5">
              <w:rPr>
                <w:rFonts w:ascii="Arial" w:hAnsi="Arial" w:cs="Arial"/>
                <w:sz w:val="16"/>
                <w:szCs w:val="16"/>
              </w:rPr>
              <w:t xml:space="preserve"> Mediante oficio CSJCEOP22-247 del 16 de marzo del corriente, dirigido a la UDAE, se reitera la solicitud de cambio de nomenclatura de entre otros, de los juzgados: 3 Penal de Circuito Mixto de Valledupar para que pase a Juzgado Sexto Penal del Circuito de Valledupar y se le debe asignar en este mismo orden su código. Y respecto del Juzgado 2º Penal Municipal con Función de Conocimiento de Valledupar, solicitamos cambiar su nomenclatura a Juzgado 6º Penal Municipal Con función</w:t>
            </w:r>
          </w:p>
          <w:p w14:paraId="5407B10F" w14:textId="77777777" w:rsidR="003A0E79" w:rsidRPr="007D3DB5" w:rsidRDefault="007D3DB5" w:rsidP="007D3DB5">
            <w:pPr>
              <w:tabs>
                <w:tab w:val="center" w:pos="4536"/>
              </w:tabs>
              <w:jc w:val="both"/>
              <w:rPr>
                <w:rFonts w:ascii="Arial" w:hAnsi="Arial" w:cs="Arial"/>
                <w:sz w:val="16"/>
                <w:szCs w:val="16"/>
              </w:rPr>
            </w:pPr>
            <w:r w:rsidRPr="007D3DB5">
              <w:rPr>
                <w:rFonts w:ascii="Arial" w:hAnsi="Arial" w:cs="Arial"/>
                <w:sz w:val="16"/>
                <w:szCs w:val="16"/>
              </w:rPr>
              <w:t>de conocimiento de Valledupar, con el cambio de su respectivo código. Estas solicitudes se han realizado anteriormente mediante oficios Nos. 112 de 24 de febrero de 2021 y CSJCEOP20-835 del 18 de septiembre de 2020.</w:t>
            </w:r>
          </w:p>
          <w:p w14:paraId="5165C23E" w14:textId="0CDC92BE" w:rsidR="007D3DB5" w:rsidRPr="007D3DB5" w:rsidRDefault="007D3DB5" w:rsidP="007D3DB5">
            <w:pPr>
              <w:tabs>
                <w:tab w:val="center" w:pos="4536"/>
              </w:tabs>
              <w:jc w:val="both"/>
              <w:rPr>
                <w:rFonts w:ascii="Arial" w:hAnsi="Arial" w:cs="Arial"/>
                <w:sz w:val="16"/>
                <w:szCs w:val="16"/>
              </w:rPr>
            </w:pPr>
            <w:r w:rsidRPr="007D3DB5">
              <w:rPr>
                <w:rFonts w:ascii="Arial" w:hAnsi="Arial" w:cs="Arial"/>
                <w:b/>
                <w:sz w:val="16"/>
                <w:szCs w:val="16"/>
              </w:rPr>
              <w:t>Revisión de la Planta de personal de los Juzgados Laborales y de los Juzgados Penales Municipales de Valledupar.</w:t>
            </w:r>
            <w:r w:rsidRPr="007D3DB5">
              <w:rPr>
                <w:rFonts w:ascii="Arial" w:hAnsi="Arial" w:cs="Arial"/>
                <w:sz w:val="16"/>
                <w:szCs w:val="16"/>
              </w:rPr>
              <w:t xml:space="preserve"> Se llevo a cabo la revisión de las referidas plantas de personal, encontrando que: En cuanto a los Juzgados laborales de Valledupar, tenemos que el 4 Laboral fue creado con posterioridad a los otros 3 despachos y en ese sentido lo </w:t>
            </w:r>
            <w:r w:rsidRPr="007D3DB5">
              <w:rPr>
                <w:rFonts w:ascii="Arial" w:hAnsi="Arial" w:cs="Arial"/>
                <w:sz w:val="16"/>
                <w:szCs w:val="16"/>
              </w:rPr>
              <w:lastRenderedPageBreak/>
              <w:t>fue con dos cargos más que los anteriores juzgados. En lo que respecta a los juzgados penales municipales con funciones de conocimiento tenemos que, el juzgado 2 penal municipal cuenta con un cargo menos que los juzgados 5 y 8 penales municipales, en tanto que el segundo tiene solo secretario y escribiente mientras que los juzgados 5 y 8 tienen además un oficial mayor. En atención a lo anterior, a través del informe de gestión remitido a la UDAE el día 18 de mayo del corriente, se solicitó el ajuste de las respectivas plantas del personal antes referidas.</w:t>
            </w:r>
          </w:p>
        </w:tc>
      </w:tr>
      <w:tr w:rsidR="003A0E79" w:rsidRPr="009F61AF" w14:paraId="2A25ED77" w14:textId="77777777" w:rsidTr="004A7509">
        <w:trPr>
          <w:trHeight w:val="20"/>
          <w:jc w:val="center"/>
        </w:trPr>
        <w:tc>
          <w:tcPr>
            <w:tcW w:w="453" w:type="pct"/>
            <w:tcBorders>
              <w:left w:val="single" w:sz="4" w:space="0" w:color="000000"/>
              <w:bottom w:val="single" w:sz="4" w:space="0" w:color="000000"/>
              <w:right w:val="single" w:sz="4" w:space="0" w:color="000000"/>
            </w:tcBorders>
            <w:shd w:val="clear" w:color="auto" w:fill="EDEDED"/>
            <w:vAlign w:val="center"/>
          </w:tcPr>
          <w:p w14:paraId="67394361" w14:textId="69547AEF" w:rsidR="003A0E79" w:rsidRPr="00BC7736" w:rsidRDefault="003A0E79" w:rsidP="003A0E79">
            <w:pPr>
              <w:tabs>
                <w:tab w:val="center" w:pos="4536"/>
              </w:tabs>
              <w:jc w:val="center"/>
              <w:rPr>
                <w:rFonts w:ascii="Arial" w:hAnsi="Arial" w:cs="Arial"/>
                <w:bCs/>
                <w:sz w:val="18"/>
                <w:szCs w:val="18"/>
              </w:rPr>
            </w:pPr>
            <w:r>
              <w:rPr>
                <w:rFonts w:ascii="Arial" w:hAnsi="Arial" w:cs="Arial"/>
                <w:bCs/>
                <w:sz w:val="18"/>
                <w:szCs w:val="18"/>
              </w:rPr>
              <w:lastRenderedPageBreak/>
              <w:t>Gestión Estadística</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DADF18" w14:textId="07CF1464" w:rsidR="003A0E79" w:rsidRDefault="003A0E79" w:rsidP="003A0E79">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2</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AD630D" w14:textId="2E4E0437" w:rsidR="003A0E79" w:rsidRDefault="003A0E79" w:rsidP="003A0E79">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2</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BDC090" w14:textId="02047B31" w:rsidR="003A0E79" w:rsidRDefault="003A0E79" w:rsidP="003A0E79">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2</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914228" w14:textId="011B1529" w:rsidR="003A0E79" w:rsidRDefault="003A0E79" w:rsidP="003A0E79">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0</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A3DD77" w14:textId="07078789" w:rsidR="003A0E79" w:rsidRDefault="003A0E79" w:rsidP="003A0E79">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73C50C" w14:textId="46E74ABE" w:rsidR="003A0E79" w:rsidRDefault="003A0E79" w:rsidP="003A0E79">
            <w:pPr>
              <w:jc w:val="center"/>
              <w:rPr>
                <w:rFonts w:ascii="Arial" w:eastAsia="Calibri" w:hAnsi="Arial" w:cs="Arial"/>
                <w:sz w:val="18"/>
                <w:szCs w:val="18"/>
              </w:rPr>
            </w:pPr>
            <w:r>
              <w:rPr>
                <w:rFonts w:ascii="Arial" w:eastAsia="Calibri" w:hAnsi="Arial" w:cs="Arial"/>
                <w:sz w:val="18"/>
                <w:szCs w:val="18"/>
              </w:rPr>
              <w:t>0</w:t>
            </w:r>
          </w:p>
        </w:tc>
        <w:tc>
          <w:tcPr>
            <w:tcW w:w="1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5B1447" w14:textId="379EC308" w:rsidR="003A0E79" w:rsidRPr="00A87F54" w:rsidRDefault="007D3DB5" w:rsidP="003A0E79">
            <w:pPr>
              <w:tabs>
                <w:tab w:val="center" w:pos="4536"/>
              </w:tabs>
              <w:jc w:val="both"/>
              <w:rPr>
                <w:rFonts w:ascii="Arial" w:eastAsia="Calibri" w:hAnsi="Arial" w:cs="Arial"/>
                <w:color w:val="000000"/>
                <w:sz w:val="18"/>
                <w:szCs w:val="18"/>
              </w:rPr>
            </w:pPr>
            <w:r w:rsidRPr="007D3DB5">
              <w:rPr>
                <w:rFonts w:ascii="Arial" w:eastAsia="Calibri" w:hAnsi="Arial" w:cs="Arial"/>
                <w:b/>
                <w:color w:val="000000"/>
                <w:sz w:val="18"/>
                <w:szCs w:val="18"/>
              </w:rPr>
              <w:t>Revisar las cargas laborales por especialidad.</w:t>
            </w:r>
            <w:r>
              <w:rPr>
                <w:rFonts w:ascii="Arial" w:eastAsia="Calibri" w:hAnsi="Arial" w:cs="Arial"/>
                <w:b/>
                <w:color w:val="000000"/>
                <w:sz w:val="18"/>
                <w:szCs w:val="18"/>
              </w:rPr>
              <w:t xml:space="preserve"> </w:t>
            </w:r>
            <w:r w:rsidRPr="00A87F54">
              <w:rPr>
                <w:rFonts w:ascii="Arial" w:hAnsi="Arial" w:cs="Arial"/>
                <w:sz w:val="16"/>
                <w:szCs w:val="16"/>
              </w:rPr>
              <w:t xml:space="preserve">Durante </w:t>
            </w:r>
            <w:r w:rsidR="00A87F54" w:rsidRPr="00A87F54">
              <w:rPr>
                <w:rFonts w:ascii="Arial" w:hAnsi="Arial" w:cs="Arial"/>
                <w:sz w:val="16"/>
                <w:szCs w:val="16"/>
              </w:rPr>
              <w:t>sesión</w:t>
            </w:r>
            <w:r w:rsidRPr="00A87F54">
              <w:rPr>
                <w:rFonts w:ascii="Arial" w:hAnsi="Arial" w:cs="Arial"/>
                <w:sz w:val="16"/>
                <w:szCs w:val="16"/>
              </w:rPr>
              <w:t xml:space="preserve"> virtual llevada a cabo el </w:t>
            </w:r>
            <w:r w:rsidR="00A87F54" w:rsidRPr="00A87F54">
              <w:rPr>
                <w:rFonts w:ascii="Arial" w:hAnsi="Arial" w:cs="Arial"/>
                <w:sz w:val="16"/>
                <w:szCs w:val="16"/>
              </w:rPr>
              <w:t>día</w:t>
            </w:r>
            <w:r w:rsidRPr="00A87F54">
              <w:rPr>
                <w:rFonts w:ascii="Arial" w:hAnsi="Arial" w:cs="Arial"/>
                <w:sz w:val="16"/>
                <w:szCs w:val="16"/>
              </w:rPr>
              <w:t xml:space="preserve"> 23 de marzo del año en curso, los Magistrados de este Consejo Seccional y la profesional del enlace a cargo del proceso de </w:t>
            </w:r>
            <w:r w:rsidR="00A87F54" w:rsidRPr="00A87F54">
              <w:rPr>
                <w:rFonts w:ascii="Arial" w:hAnsi="Arial" w:cs="Arial"/>
                <w:sz w:val="16"/>
                <w:szCs w:val="16"/>
              </w:rPr>
              <w:t>gestión</w:t>
            </w:r>
            <w:r w:rsidRPr="00A87F54">
              <w:rPr>
                <w:rFonts w:ascii="Arial" w:hAnsi="Arial" w:cs="Arial"/>
                <w:sz w:val="16"/>
                <w:szCs w:val="16"/>
              </w:rPr>
              <w:t xml:space="preserve"> de la </w:t>
            </w:r>
            <w:r w:rsidR="00A87F54" w:rsidRPr="00A87F54">
              <w:rPr>
                <w:rFonts w:ascii="Arial" w:hAnsi="Arial" w:cs="Arial"/>
                <w:sz w:val="16"/>
                <w:szCs w:val="16"/>
              </w:rPr>
              <w:t>información</w:t>
            </w:r>
            <w:r w:rsidRPr="00A87F54">
              <w:rPr>
                <w:rFonts w:ascii="Arial" w:hAnsi="Arial" w:cs="Arial"/>
                <w:sz w:val="16"/>
                <w:szCs w:val="16"/>
              </w:rPr>
              <w:t xml:space="preserve"> </w:t>
            </w:r>
            <w:r w:rsidR="00A87F54" w:rsidRPr="00A87F54">
              <w:rPr>
                <w:rFonts w:ascii="Arial" w:hAnsi="Arial" w:cs="Arial"/>
                <w:sz w:val="16"/>
                <w:szCs w:val="16"/>
              </w:rPr>
              <w:t>estadística</w:t>
            </w:r>
            <w:r w:rsidRPr="00A87F54">
              <w:rPr>
                <w:rFonts w:ascii="Arial" w:hAnsi="Arial" w:cs="Arial"/>
                <w:sz w:val="16"/>
                <w:szCs w:val="16"/>
              </w:rPr>
              <w:t xml:space="preserve">, efectuaron una </w:t>
            </w:r>
            <w:r w:rsidR="00A87F54" w:rsidRPr="00A87F54">
              <w:rPr>
                <w:rFonts w:ascii="Arial" w:hAnsi="Arial" w:cs="Arial"/>
                <w:sz w:val="16"/>
                <w:szCs w:val="16"/>
              </w:rPr>
              <w:t>revisión</w:t>
            </w:r>
            <w:r w:rsidRPr="00A87F54">
              <w:rPr>
                <w:rFonts w:ascii="Arial" w:hAnsi="Arial" w:cs="Arial"/>
                <w:sz w:val="16"/>
                <w:szCs w:val="16"/>
              </w:rPr>
              <w:t xml:space="preserve"> detallada de las </w:t>
            </w:r>
            <w:r w:rsidR="00A87F54" w:rsidRPr="00A87F54">
              <w:rPr>
                <w:rFonts w:ascii="Arial" w:hAnsi="Arial" w:cs="Arial"/>
                <w:sz w:val="16"/>
                <w:szCs w:val="16"/>
              </w:rPr>
              <w:t>estadísticas</w:t>
            </w:r>
            <w:r w:rsidRPr="00A87F54">
              <w:rPr>
                <w:rFonts w:ascii="Arial" w:hAnsi="Arial" w:cs="Arial"/>
                <w:sz w:val="16"/>
                <w:szCs w:val="16"/>
              </w:rPr>
              <w:t xml:space="preserve"> reportadas por los Juzgados: laborales, penales municipales con funciones de conocimiento, penal de circuito de </w:t>
            </w:r>
            <w:r w:rsidR="00A87F54" w:rsidRPr="00A87F54">
              <w:rPr>
                <w:rFonts w:ascii="Arial" w:hAnsi="Arial" w:cs="Arial"/>
                <w:sz w:val="16"/>
                <w:szCs w:val="16"/>
              </w:rPr>
              <w:t>Aguachica</w:t>
            </w:r>
            <w:r w:rsidRPr="00A87F54">
              <w:rPr>
                <w:rFonts w:ascii="Arial" w:hAnsi="Arial" w:cs="Arial"/>
                <w:sz w:val="16"/>
                <w:szCs w:val="16"/>
              </w:rPr>
              <w:t xml:space="preserve"> y promiscuos municipales, con el fin de verificar que las cargas que vienen manejando a la fecha superan el rendimiento que se espera de cada uno de ellos. Con fundamento en la </w:t>
            </w:r>
            <w:r w:rsidR="00A87F54" w:rsidRPr="00A87F54">
              <w:rPr>
                <w:rFonts w:ascii="Arial" w:hAnsi="Arial" w:cs="Arial"/>
                <w:sz w:val="16"/>
                <w:szCs w:val="16"/>
              </w:rPr>
              <w:t>revisión</w:t>
            </w:r>
            <w:r w:rsidRPr="00A87F54">
              <w:rPr>
                <w:rFonts w:ascii="Arial" w:hAnsi="Arial" w:cs="Arial"/>
                <w:sz w:val="16"/>
                <w:szCs w:val="16"/>
              </w:rPr>
              <w:t xml:space="preserve"> efectuada y a partir del </w:t>
            </w:r>
            <w:r w:rsidR="00A87F54" w:rsidRPr="00A87F54">
              <w:rPr>
                <w:rFonts w:ascii="Arial" w:hAnsi="Arial" w:cs="Arial"/>
                <w:sz w:val="16"/>
                <w:szCs w:val="16"/>
              </w:rPr>
              <w:t>análisis</w:t>
            </w:r>
            <w:r w:rsidRPr="00A87F54">
              <w:rPr>
                <w:rFonts w:ascii="Arial" w:hAnsi="Arial" w:cs="Arial"/>
                <w:sz w:val="16"/>
                <w:szCs w:val="16"/>
              </w:rPr>
              <w:t xml:space="preserve"> de la </w:t>
            </w:r>
            <w:r w:rsidR="00A87F54" w:rsidRPr="00A87F54">
              <w:rPr>
                <w:rFonts w:ascii="Arial" w:hAnsi="Arial" w:cs="Arial"/>
                <w:sz w:val="16"/>
                <w:szCs w:val="16"/>
              </w:rPr>
              <w:t>información</w:t>
            </w:r>
            <w:r w:rsidRPr="00A87F54">
              <w:rPr>
                <w:rFonts w:ascii="Arial" w:hAnsi="Arial" w:cs="Arial"/>
                <w:sz w:val="16"/>
                <w:szCs w:val="16"/>
              </w:rPr>
              <w:t>, es que se proceden a estructurar las propuestas de reordenamiento que se consideran necesarias a nivel seccional para requerir ante la UDAE.</w:t>
            </w:r>
            <w:r w:rsidR="00A87F54">
              <w:rPr>
                <w:rFonts w:ascii="Arial" w:hAnsi="Arial" w:cs="Arial"/>
                <w:sz w:val="16"/>
                <w:szCs w:val="16"/>
              </w:rPr>
              <w:t xml:space="preserve"> </w:t>
            </w:r>
            <w:r w:rsidR="00A87F54" w:rsidRPr="00A87F54">
              <w:rPr>
                <w:rFonts w:ascii="Arial" w:hAnsi="Arial" w:cs="Arial"/>
                <w:b/>
                <w:sz w:val="16"/>
                <w:szCs w:val="16"/>
              </w:rPr>
              <w:t>Seguimiento estadístico al reparto de tutelas en el Distrito Judicial de Valledupar y Administrativo del Cesar</w:t>
            </w:r>
            <w:r w:rsidR="00A87F54">
              <w:rPr>
                <w:rFonts w:ascii="Arial" w:hAnsi="Arial" w:cs="Arial"/>
                <w:b/>
                <w:sz w:val="16"/>
                <w:szCs w:val="16"/>
              </w:rPr>
              <w:t xml:space="preserve">. </w:t>
            </w:r>
            <w:r w:rsidR="00A87F54" w:rsidRPr="00A87F54">
              <w:rPr>
                <w:rFonts w:ascii="Arial" w:hAnsi="Arial" w:cs="Arial"/>
                <w:sz w:val="16"/>
                <w:szCs w:val="16"/>
              </w:rPr>
              <w:t>Mediante oficio CSJCEOP22-378 del 10 de mayo del corriente se dio respuesta a la solicitud de auditoria al sistema de reparto de tutelas y Habeas Corpus elevada ante esta Corporación por parte de la presidenta del Tribunal Administrativo del Cesar.</w:t>
            </w:r>
            <w:r w:rsidR="00A87F54" w:rsidRPr="00A87F54">
              <w:t xml:space="preserve"> </w:t>
            </w:r>
            <w:r w:rsidR="00A87F54" w:rsidRPr="00A87F54">
              <w:rPr>
                <w:rFonts w:ascii="Arial" w:hAnsi="Arial" w:cs="Arial"/>
                <w:sz w:val="16"/>
                <w:szCs w:val="16"/>
              </w:rPr>
              <w:t xml:space="preserve">Mediante circular 209 del 24 de mayo del corriente, se convocó a los Magistrados del Tribunal Administrativo del Cesar y al </w:t>
            </w:r>
            <w:proofErr w:type="gramStart"/>
            <w:r w:rsidR="00A87F54" w:rsidRPr="00A87F54">
              <w:rPr>
                <w:rFonts w:ascii="Arial" w:hAnsi="Arial" w:cs="Arial"/>
                <w:sz w:val="16"/>
                <w:szCs w:val="16"/>
              </w:rPr>
              <w:t>Jefe</w:t>
            </w:r>
            <w:proofErr w:type="gramEnd"/>
            <w:r w:rsidR="00A87F54" w:rsidRPr="00A87F54">
              <w:rPr>
                <w:rFonts w:ascii="Arial" w:hAnsi="Arial" w:cs="Arial"/>
                <w:sz w:val="16"/>
                <w:szCs w:val="16"/>
              </w:rPr>
              <w:t xml:space="preserve"> de la Oficina Judicial Seccional, a una reunión que tuvo lugar el día 31 de mayo, y en la que se les explico a los magistrados el funcionamiento y manejo del reparto en dicha Corporación.</w:t>
            </w:r>
          </w:p>
        </w:tc>
      </w:tr>
      <w:tr w:rsidR="003A0E79" w:rsidRPr="009F61AF" w14:paraId="0B7CDD8B" w14:textId="77777777" w:rsidTr="004A7509">
        <w:trPr>
          <w:trHeight w:val="20"/>
          <w:jc w:val="center"/>
        </w:trPr>
        <w:tc>
          <w:tcPr>
            <w:tcW w:w="453" w:type="pct"/>
            <w:tcBorders>
              <w:left w:val="single" w:sz="4" w:space="0" w:color="000000"/>
              <w:bottom w:val="single" w:sz="4" w:space="0" w:color="000000"/>
              <w:right w:val="single" w:sz="4" w:space="0" w:color="000000"/>
            </w:tcBorders>
            <w:shd w:val="clear" w:color="auto" w:fill="EDEDED"/>
            <w:vAlign w:val="center"/>
          </w:tcPr>
          <w:p w14:paraId="22C8901C" w14:textId="3FD3B4F0" w:rsidR="003A0E79" w:rsidRPr="00BC7736" w:rsidRDefault="003A0E79" w:rsidP="003A0E79">
            <w:pPr>
              <w:tabs>
                <w:tab w:val="center" w:pos="4536"/>
              </w:tabs>
              <w:jc w:val="center"/>
              <w:rPr>
                <w:rFonts w:ascii="Arial" w:hAnsi="Arial" w:cs="Arial"/>
                <w:bCs/>
                <w:sz w:val="18"/>
                <w:szCs w:val="18"/>
              </w:rPr>
            </w:pPr>
            <w:r>
              <w:rPr>
                <w:rFonts w:ascii="Arial" w:hAnsi="Arial" w:cs="Arial"/>
                <w:bCs/>
                <w:sz w:val="18"/>
                <w:szCs w:val="18"/>
              </w:rPr>
              <w:t>Seg. y Salud en el Trabajo</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4D3F2B" w14:textId="33915B22" w:rsidR="003A0E79" w:rsidRDefault="003A0E79" w:rsidP="003A0E79">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1</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7D028D" w14:textId="6A61F2A7" w:rsidR="003A0E79" w:rsidRDefault="003A0E79" w:rsidP="003A0E79">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1</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D7C253" w14:textId="4AA6DF90" w:rsidR="003A0E79" w:rsidRDefault="003A0E79" w:rsidP="003A0E79">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1</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46D898" w14:textId="322B344D" w:rsidR="003A0E79" w:rsidRDefault="003A0E79" w:rsidP="003A0E79">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0</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F03561" w14:textId="3E8244E4" w:rsidR="003A0E79" w:rsidRDefault="003A0E79" w:rsidP="003A0E79">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3CB53C" w14:textId="2699AD48" w:rsidR="003A0E79" w:rsidRDefault="003A0E79" w:rsidP="003A0E79">
            <w:pPr>
              <w:jc w:val="center"/>
              <w:rPr>
                <w:rFonts w:ascii="Arial" w:eastAsia="Calibri" w:hAnsi="Arial" w:cs="Arial"/>
                <w:sz w:val="18"/>
                <w:szCs w:val="18"/>
              </w:rPr>
            </w:pPr>
            <w:r>
              <w:rPr>
                <w:rFonts w:ascii="Arial" w:eastAsia="Calibri" w:hAnsi="Arial" w:cs="Arial"/>
                <w:sz w:val="18"/>
                <w:szCs w:val="18"/>
              </w:rPr>
              <w:t>0</w:t>
            </w:r>
          </w:p>
        </w:tc>
        <w:tc>
          <w:tcPr>
            <w:tcW w:w="1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01A752" w14:textId="35400D1B" w:rsidR="003A0E79" w:rsidRPr="004126EB" w:rsidRDefault="004126EB" w:rsidP="003A0E79">
            <w:pPr>
              <w:tabs>
                <w:tab w:val="center" w:pos="4536"/>
              </w:tabs>
              <w:jc w:val="both"/>
              <w:rPr>
                <w:rFonts w:ascii="Arial" w:eastAsia="Calibri" w:hAnsi="Arial" w:cs="Arial"/>
                <w:color w:val="000000"/>
                <w:sz w:val="18"/>
                <w:szCs w:val="18"/>
              </w:rPr>
            </w:pPr>
            <w:r w:rsidRPr="004126EB">
              <w:rPr>
                <w:rFonts w:ascii="Arial" w:hAnsi="Arial" w:cs="Arial"/>
                <w:b/>
                <w:sz w:val="16"/>
                <w:szCs w:val="16"/>
              </w:rPr>
              <w:t>Revisar la Pertinencia de los protocolos y contratación de los Vigías de la Salud</w:t>
            </w:r>
            <w:r>
              <w:rPr>
                <w:rFonts w:ascii="Arial" w:hAnsi="Arial" w:cs="Arial"/>
                <w:b/>
                <w:sz w:val="16"/>
                <w:szCs w:val="16"/>
              </w:rPr>
              <w:t xml:space="preserve">. </w:t>
            </w:r>
            <w:r w:rsidR="00836514">
              <w:rPr>
                <w:rFonts w:ascii="Arial" w:hAnsi="Arial" w:cs="Arial"/>
                <w:b/>
                <w:sz w:val="16"/>
                <w:szCs w:val="16"/>
              </w:rPr>
              <w:t xml:space="preserve"> </w:t>
            </w:r>
            <w:r w:rsidR="00836514" w:rsidRPr="00836514">
              <w:rPr>
                <w:rFonts w:ascii="Arial" w:hAnsi="Arial" w:cs="Arial"/>
                <w:sz w:val="16"/>
                <w:szCs w:val="16"/>
              </w:rPr>
              <w:t xml:space="preserve">Se efectuó el </w:t>
            </w:r>
            <w:r w:rsidR="00836514" w:rsidRPr="00836514">
              <w:rPr>
                <w:rFonts w:ascii="Arial" w:hAnsi="Arial" w:cs="Arial"/>
                <w:sz w:val="16"/>
                <w:szCs w:val="16"/>
              </w:rPr>
              <w:lastRenderedPageBreak/>
              <w:t>respectivo seguimiento por parte del líder de proceso.</w:t>
            </w:r>
          </w:p>
        </w:tc>
      </w:tr>
      <w:tr w:rsidR="003A0E79" w:rsidRPr="009F61AF" w14:paraId="35D57FCA" w14:textId="77777777" w:rsidTr="004A7509">
        <w:trPr>
          <w:trHeight w:val="20"/>
          <w:jc w:val="center"/>
        </w:trPr>
        <w:tc>
          <w:tcPr>
            <w:tcW w:w="453" w:type="pct"/>
            <w:tcBorders>
              <w:left w:val="single" w:sz="4" w:space="0" w:color="000000"/>
              <w:bottom w:val="single" w:sz="4" w:space="0" w:color="000000"/>
              <w:right w:val="single" w:sz="4" w:space="0" w:color="000000"/>
            </w:tcBorders>
            <w:shd w:val="clear" w:color="auto" w:fill="EDEDED"/>
            <w:vAlign w:val="center"/>
          </w:tcPr>
          <w:p w14:paraId="319C788F" w14:textId="131D327E" w:rsidR="003A0E79" w:rsidRPr="00BC7736" w:rsidRDefault="003A0E79" w:rsidP="003A0E79">
            <w:pPr>
              <w:tabs>
                <w:tab w:val="center" w:pos="4536"/>
              </w:tabs>
              <w:jc w:val="center"/>
              <w:rPr>
                <w:rFonts w:ascii="Arial" w:hAnsi="Arial" w:cs="Arial"/>
                <w:bCs/>
                <w:sz w:val="18"/>
                <w:szCs w:val="18"/>
              </w:rPr>
            </w:pPr>
            <w:r>
              <w:rPr>
                <w:rFonts w:ascii="Arial" w:hAnsi="Arial" w:cs="Arial"/>
                <w:bCs/>
                <w:sz w:val="18"/>
                <w:szCs w:val="18"/>
              </w:rPr>
              <w:lastRenderedPageBreak/>
              <w:t>Gestión Tecnológica</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C9CEA1" w14:textId="310E693A" w:rsidR="003A0E79" w:rsidRDefault="003A0E79" w:rsidP="003A0E79">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1</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08D7AD" w14:textId="10E7ABA4" w:rsidR="003A0E79" w:rsidRDefault="003A0E79" w:rsidP="003A0E79">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1</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46AB83" w14:textId="39CEBD45" w:rsidR="003A0E79" w:rsidRDefault="003A0E79" w:rsidP="003A0E79">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1</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2EAC1D" w14:textId="70995D73" w:rsidR="003A0E79" w:rsidRDefault="003A0E79" w:rsidP="003A0E79">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0</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88DA130" w14:textId="46A2EAC1" w:rsidR="003A0E79" w:rsidRDefault="003A0E79" w:rsidP="003A0E79">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6D814F" w14:textId="7314D031" w:rsidR="003A0E79" w:rsidRPr="004126EB" w:rsidRDefault="003A0E79" w:rsidP="003A0E79">
            <w:pPr>
              <w:jc w:val="center"/>
              <w:rPr>
                <w:rFonts w:ascii="Arial" w:hAnsi="Arial" w:cs="Arial"/>
                <w:sz w:val="16"/>
                <w:szCs w:val="16"/>
              </w:rPr>
            </w:pPr>
            <w:r w:rsidRPr="004126EB">
              <w:rPr>
                <w:rFonts w:ascii="Arial" w:hAnsi="Arial" w:cs="Arial"/>
                <w:sz w:val="16"/>
                <w:szCs w:val="16"/>
              </w:rPr>
              <w:t>0</w:t>
            </w:r>
          </w:p>
        </w:tc>
        <w:tc>
          <w:tcPr>
            <w:tcW w:w="1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06897F" w14:textId="6F37F859" w:rsidR="003A0E79" w:rsidRPr="004126EB" w:rsidRDefault="004126EB" w:rsidP="003A0E79">
            <w:pPr>
              <w:tabs>
                <w:tab w:val="center" w:pos="4536"/>
              </w:tabs>
              <w:jc w:val="both"/>
              <w:rPr>
                <w:rFonts w:ascii="Arial" w:hAnsi="Arial" w:cs="Arial"/>
                <w:b/>
                <w:sz w:val="16"/>
                <w:szCs w:val="16"/>
              </w:rPr>
            </w:pPr>
            <w:r w:rsidRPr="004126EB">
              <w:rPr>
                <w:rFonts w:ascii="Arial" w:hAnsi="Arial" w:cs="Arial"/>
                <w:b/>
                <w:sz w:val="16"/>
                <w:szCs w:val="16"/>
              </w:rPr>
              <w:t>Revisar la capacidad de la conectividad en la Seccional por Edificación</w:t>
            </w:r>
            <w:r>
              <w:rPr>
                <w:rFonts w:ascii="Arial" w:hAnsi="Arial" w:cs="Arial"/>
                <w:b/>
                <w:sz w:val="16"/>
                <w:szCs w:val="16"/>
              </w:rPr>
              <w:t xml:space="preserve">. </w:t>
            </w:r>
            <w:r w:rsidRPr="004126EB">
              <w:rPr>
                <w:rFonts w:ascii="Arial" w:hAnsi="Arial" w:cs="Arial"/>
                <w:sz w:val="16"/>
                <w:szCs w:val="16"/>
              </w:rPr>
              <w:t>Identificar la capacidad y solicitar su mejoramiento. A este respecto se hicieron los requerimientos por parte del área de Sistemas de la seccional</w:t>
            </w:r>
            <w:r w:rsidR="00836514">
              <w:rPr>
                <w:rFonts w:ascii="Arial" w:hAnsi="Arial" w:cs="Arial"/>
                <w:sz w:val="16"/>
                <w:szCs w:val="16"/>
              </w:rPr>
              <w:t>.</w:t>
            </w:r>
          </w:p>
        </w:tc>
      </w:tr>
      <w:tr w:rsidR="003A0E79" w:rsidRPr="009F61AF" w14:paraId="4CD0D0F9" w14:textId="77777777" w:rsidTr="004A7509">
        <w:trPr>
          <w:trHeight w:val="20"/>
          <w:jc w:val="center"/>
        </w:trPr>
        <w:tc>
          <w:tcPr>
            <w:tcW w:w="453" w:type="pct"/>
            <w:tcBorders>
              <w:left w:val="single" w:sz="4" w:space="0" w:color="000000"/>
              <w:bottom w:val="single" w:sz="4" w:space="0" w:color="000000"/>
              <w:right w:val="single" w:sz="4" w:space="0" w:color="000000"/>
            </w:tcBorders>
            <w:shd w:val="clear" w:color="auto" w:fill="EDEDED"/>
            <w:vAlign w:val="center"/>
          </w:tcPr>
          <w:p w14:paraId="657F9EBC" w14:textId="2BCEA14A" w:rsidR="003A0E79" w:rsidRPr="00BC7736" w:rsidRDefault="003A0E79" w:rsidP="003A0E79">
            <w:pPr>
              <w:tabs>
                <w:tab w:val="center" w:pos="4536"/>
              </w:tabs>
              <w:jc w:val="center"/>
              <w:rPr>
                <w:rFonts w:ascii="Arial" w:hAnsi="Arial" w:cs="Arial"/>
                <w:bCs/>
                <w:sz w:val="18"/>
                <w:szCs w:val="18"/>
              </w:rPr>
            </w:pPr>
            <w:r>
              <w:rPr>
                <w:rFonts w:ascii="Arial" w:hAnsi="Arial" w:cs="Arial"/>
                <w:bCs/>
                <w:sz w:val="18"/>
                <w:szCs w:val="18"/>
              </w:rPr>
              <w:t>Mejoramiento del SIGCMA</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F96CCF" w14:textId="592ED798" w:rsidR="003A0E79" w:rsidRDefault="003A0E79" w:rsidP="003A0E79">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1</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D02B39" w14:textId="7511B6E3" w:rsidR="003A0E79" w:rsidRDefault="003A0E79" w:rsidP="003A0E79">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1</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170471" w14:textId="43A2060B" w:rsidR="003A0E79" w:rsidRDefault="003A0E79" w:rsidP="003A0E79">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1</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1261FB" w14:textId="0083DF17" w:rsidR="003A0E79" w:rsidRDefault="003A0E79" w:rsidP="003A0E79">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0</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45A8A3" w14:textId="5E122F6C" w:rsidR="003A0E79" w:rsidRDefault="003A0E79" w:rsidP="003A0E79">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632F82" w14:textId="7AB239AB" w:rsidR="003A0E79" w:rsidRDefault="003A0E79" w:rsidP="003A0E79">
            <w:pPr>
              <w:jc w:val="center"/>
              <w:rPr>
                <w:rFonts w:ascii="Arial" w:eastAsia="Calibri" w:hAnsi="Arial" w:cs="Arial"/>
                <w:sz w:val="18"/>
                <w:szCs w:val="18"/>
              </w:rPr>
            </w:pPr>
            <w:r>
              <w:rPr>
                <w:rFonts w:ascii="Arial" w:eastAsia="Calibri" w:hAnsi="Arial" w:cs="Arial"/>
                <w:sz w:val="18"/>
                <w:szCs w:val="18"/>
              </w:rPr>
              <w:t>0</w:t>
            </w:r>
          </w:p>
        </w:tc>
        <w:tc>
          <w:tcPr>
            <w:tcW w:w="1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227435" w14:textId="5905B175" w:rsidR="003A0E79" w:rsidRPr="00D54DE6" w:rsidRDefault="00D54DE6" w:rsidP="003A0E79">
            <w:pPr>
              <w:tabs>
                <w:tab w:val="center" w:pos="4536"/>
              </w:tabs>
              <w:jc w:val="both"/>
              <w:rPr>
                <w:rFonts w:ascii="Arial" w:eastAsia="Calibri" w:hAnsi="Arial" w:cs="Arial"/>
                <w:color w:val="000000"/>
                <w:sz w:val="18"/>
                <w:szCs w:val="18"/>
              </w:rPr>
            </w:pPr>
            <w:r w:rsidRPr="00D54DE6">
              <w:rPr>
                <w:rFonts w:ascii="Arial" w:hAnsi="Arial" w:cs="Arial"/>
                <w:b/>
                <w:sz w:val="16"/>
                <w:szCs w:val="16"/>
              </w:rPr>
              <w:t>Incluir como indicadores de los dos despachos los sugeridos en el acta de visita</w:t>
            </w:r>
            <w:r>
              <w:rPr>
                <w:rFonts w:ascii="Arial" w:hAnsi="Arial" w:cs="Arial"/>
                <w:b/>
                <w:sz w:val="16"/>
                <w:szCs w:val="16"/>
              </w:rPr>
              <w:t xml:space="preserve">. </w:t>
            </w:r>
            <w:r w:rsidRPr="00D54DE6">
              <w:rPr>
                <w:rFonts w:ascii="Arial" w:hAnsi="Arial" w:cs="Arial"/>
                <w:sz w:val="16"/>
                <w:szCs w:val="16"/>
              </w:rPr>
              <w:t>Informe trimestral indicadores del despacho reportado por la auxiliar de cada despacho</w:t>
            </w:r>
          </w:p>
        </w:tc>
      </w:tr>
      <w:tr w:rsidR="003A0E79" w:rsidRPr="009F61AF" w14:paraId="2EAD61E5" w14:textId="77777777" w:rsidTr="004A7509">
        <w:trPr>
          <w:trHeight w:val="20"/>
          <w:jc w:val="center"/>
        </w:trPr>
        <w:tc>
          <w:tcPr>
            <w:tcW w:w="453" w:type="pct"/>
            <w:tcBorders>
              <w:left w:val="single" w:sz="4" w:space="0" w:color="000000"/>
              <w:bottom w:val="single" w:sz="4" w:space="0" w:color="000000"/>
              <w:right w:val="single" w:sz="4" w:space="0" w:color="000000"/>
            </w:tcBorders>
            <w:shd w:val="clear" w:color="auto" w:fill="EDEDED"/>
            <w:vAlign w:val="center"/>
          </w:tcPr>
          <w:p w14:paraId="1283E0E4" w14:textId="04457907" w:rsidR="003A0E79" w:rsidRPr="00BC7736" w:rsidRDefault="003A0E79" w:rsidP="003A0E79">
            <w:pPr>
              <w:tabs>
                <w:tab w:val="center" w:pos="4536"/>
              </w:tabs>
              <w:jc w:val="center"/>
              <w:rPr>
                <w:rFonts w:ascii="Arial" w:hAnsi="Arial" w:cs="Arial"/>
                <w:bCs/>
                <w:sz w:val="18"/>
                <w:szCs w:val="18"/>
              </w:rPr>
            </w:pPr>
            <w:r>
              <w:rPr>
                <w:rFonts w:ascii="Arial" w:hAnsi="Arial" w:cs="Arial"/>
                <w:bCs/>
                <w:sz w:val="18"/>
                <w:szCs w:val="18"/>
              </w:rPr>
              <w:t>Comunicación Institucional</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574F16" w14:textId="7840B072" w:rsidR="003A0E79" w:rsidRDefault="003A0E79" w:rsidP="003A0E79">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1</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81EB09" w14:textId="64BDFA60" w:rsidR="003A0E79" w:rsidRDefault="003A0E79" w:rsidP="003A0E79">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1</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22B5A0" w14:textId="673B238B" w:rsidR="003A0E79" w:rsidRDefault="003A0E79" w:rsidP="003A0E79">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1</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9E909E" w14:textId="225B4EF5" w:rsidR="003A0E79" w:rsidRDefault="003A0E79" w:rsidP="003A0E79">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0</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1EE0E6" w14:textId="23F0CDF8" w:rsidR="003A0E79" w:rsidRDefault="003A0E79" w:rsidP="003A0E79">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A6E025" w14:textId="681A6913" w:rsidR="003A0E79" w:rsidRDefault="003A0E79" w:rsidP="003A0E79">
            <w:pPr>
              <w:jc w:val="center"/>
              <w:rPr>
                <w:rFonts w:ascii="Arial" w:eastAsia="Calibri" w:hAnsi="Arial" w:cs="Arial"/>
                <w:sz w:val="18"/>
                <w:szCs w:val="18"/>
              </w:rPr>
            </w:pPr>
            <w:r>
              <w:rPr>
                <w:rFonts w:ascii="Arial" w:eastAsia="Calibri" w:hAnsi="Arial" w:cs="Arial"/>
                <w:sz w:val="18"/>
                <w:szCs w:val="18"/>
              </w:rPr>
              <w:t>0</w:t>
            </w:r>
          </w:p>
        </w:tc>
        <w:tc>
          <w:tcPr>
            <w:tcW w:w="1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F1F0BC" w14:textId="69030FE5" w:rsidR="003A0E79" w:rsidRPr="002C38BB" w:rsidRDefault="002C38BB" w:rsidP="003A0E79">
            <w:pPr>
              <w:tabs>
                <w:tab w:val="center" w:pos="4536"/>
              </w:tabs>
              <w:jc w:val="both"/>
              <w:rPr>
                <w:rFonts w:ascii="Arial" w:eastAsia="Calibri" w:hAnsi="Arial" w:cs="Arial"/>
                <w:color w:val="000000"/>
                <w:sz w:val="18"/>
                <w:szCs w:val="18"/>
              </w:rPr>
            </w:pPr>
            <w:r w:rsidRPr="002C38BB">
              <w:rPr>
                <w:rFonts w:ascii="Arial" w:hAnsi="Arial" w:cs="Arial"/>
                <w:b/>
                <w:sz w:val="16"/>
                <w:szCs w:val="16"/>
              </w:rPr>
              <w:t>Publicar todos los actos administrativos de Interés General que no correspondan a situaciones individuales en el Micrositio del Consejo Seccional</w:t>
            </w:r>
            <w:r>
              <w:rPr>
                <w:rFonts w:ascii="Arial" w:hAnsi="Arial" w:cs="Arial"/>
                <w:b/>
                <w:sz w:val="16"/>
                <w:szCs w:val="16"/>
              </w:rPr>
              <w:t xml:space="preserve">. </w:t>
            </w:r>
            <w:r w:rsidRPr="002C38BB">
              <w:rPr>
                <w:rFonts w:ascii="Arial" w:hAnsi="Arial" w:cs="Arial"/>
                <w:sz w:val="16"/>
                <w:szCs w:val="16"/>
              </w:rPr>
              <w:t xml:space="preserve">100% actos administrativos publicados: A </w:t>
            </w:r>
            <w:r w:rsidR="00EB65A7">
              <w:rPr>
                <w:rFonts w:ascii="Arial" w:hAnsi="Arial" w:cs="Arial"/>
                <w:sz w:val="16"/>
                <w:szCs w:val="16"/>
              </w:rPr>
              <w:t>la fecha</w:t>
            </w:r>
            <w:r w:rsidRPr="002C38BB">
              <w:rPr>
                <w:rFonts w:ascii="Arial" w:hAnsi="Arial" w:cs="Arial"/>
                <w:sz w:val="16"/>
                <w:szCs w:val="16"/>
              </w:rPr>
              <w:t xml:space="preserve"> se encuentran publicados todos los actos administrativos de Interés General que no correspondan a situaciones individuales en el Micrositio del Consejo Seccional, tales como acuerdos, circulares, informes, todo lo relacionado con el proceso de rendición de cuentas, comités, sistema integrado de gestión, canales de información, directorio judicial, boletines judiciales, carrera judicial y demás información de interés.</w:t>
            </w:r>
          </w:p>
        </w:tc>
      </w:tr>
      <w:tr w:rsidR="003A0E79" w:rsidRPr="009F61AF" w14:paraId="6C76C1BB" w14:textId="77777777" w:rsidTr="004A7509">
        <w:trPr>
          <w:trHeight w:val="20"/>
          <w:jc w:val="center"/>
        </w:trPr>
        <w:tc>
          <w:tcPr>
            <w:tcW w:w="453" w:type="pct"/>
            <w:tcBorders>
              <w:left w:val="single" w:sz="4" w:space="0" w:color="000000"/>
              <w:bottom w:val="single" w:sz="4" w:space="0" w:color="000000"/>
              <w:right w:val="single" w:sz="4" w:space="0" w:color="000000"/>
            </w:tcBorders>
            <w:shd w:val="clear" w:color="auto" w:fill="EDEDED"/>
            <w:vAlign w:val="center"/>
          </w:tcPr>
          <w:p w14:paraId="04A895CE" w14:textId="6255A4EB" w:rsidR="003A0E79" w:rsidRPr="00BC7736" w:rsidRDefault="003A0E79" w:rsidP="003A0E79">
            <w:pPr>
              <w:tabs>
                <w:tab w:val="center" w:pos="4536"/>
              </w:tabs>
              <w:jc w:val="center"/>
              <w:rPr>
                <w:rFonts w:ascii="Arial" w:hAnsi="Arial" w:cs="Arial"/>
                <w:bCs/>
                <w:sz w:val="18"/>
                <w:szCs w:val="18"/>
              </w:rPr>
            </w:pPr>
            <w:r>
              <w:rPr>
                <w:rFonts w:ascii="Arial" w:hAnsi="Arial" w:cs="Arial"/>
                <w:bCs/>
                <w:sz w:val="18"/>
                <w:szCs w:val="18"/>
              </w:rPr>
              <w:t>Infraestructura Física</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87A107" w14:textId="37D14177" w:rsidR="003A0E79" w:rsidRDefault="003A0E79" w:rsidP="003A0E79">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1</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39754A" w14:textId="71C949BE" w:rsidR="003A0E79" w:rsidRDefault="003A0E79" w:rsidP="003A0E79">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1</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55795E" w14:textId="6D4D829C" w:rsidR="003A0E79" w:rsidRDefault="003A0E79" w:rsidP="003A0E79">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1</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1DCAB0" w14:textId="0650021B" w:rsidR="003A0E79" w:rsidRDefault="003A0E79" w:rsidP="003A0E79">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0</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F59CF9" w14:textId="466D71DE" w:rsidR="003A0E79" w:rsidRDefault="003A0E79" w:rsidP="003A0E79">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93F0E6" w14:textId="6FB623FE" w:rsidR="003A0E79" w:rsidRDefault="003A0E79" w:rsidP="003A0E79">
            <w:pPr>
              <w:jc w:val="center"/>
              <w:rPr>
                <w:rFonts w:ascii="Arial" w:eastAsia="Calibri" w:hAnsi="Arial" w:cs="Arial"/>
                <w:sz w:val="18"/>
                <w:szCs w:val="18"/>
              </w:rPr>
            </w:pPr>
            <w:r>
              <w:rPr>
                <w:rFonts w:ascii="Arial" w:eastAsia="Calibri" w:hAnsi="Arial" w:cs="Arial"/>
                <w:sz w:val="18"/>
                <w:szCs w:val="18"/>
              </w:rPr>
              <w:t>0</w:t>
            </w:r>
          </w:p>
        </w:tc>
        <w:tc>
          <w:tcPr>
            <w:tcW w:w="1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8D6560" w14:textId="691A75C3" w:rsidR="003A0E79" w:rsidRPr="00FC7101" w:rsidRDefault="00FC7101" w:rsidP="003A0E79">
            <w:pPr>
              <w:tabs>
                <w:tab w:val="center" w:pos="4536"/>
              </w:tabs>
              <w:jc w:val="both"/>
              <w:rPr>
                <w:rFonts w:ascii="Arial" w:eastAsia="Calibri" w:hAnsi="Arial" w:cs="Arial"/>
                <w:color w:val="000000"/>
                <w:sz w:val="18"/>
                <w:szCs w:val="18"/>
              </w:rPr>
            </w:pPr>
            <w:r w:rsidRPr="00FC7101">
              <w:rPr>
                <w:rFonts w:ascii="Arial" w:hAnsi="Arial" w:cs="Arial"/>
                <w:b/>
                <w:sz w:val="16"/>
                <w:szCs w:val="16"/>
              </w:rPr>
              <w:t>Seguimiento a los Ajustes del Diseño estructural de la 2da Torre</w:t>
            </w:r>
            <w:r>
              <w:rPr>
                <w:rFonts w:ascii="Arial" w:hAnsi="Arial" w:cs="Arial"/>
                <w:b/>
                <w:sz w:val="16"/>
                <w:szCs w:val="16"/>
              </w:rPr>
              <w:t xml:space="preserve"> del Palacio de Justicia. </w:t>
            </w:r>
            <w:r w:rsidRPr="00FC7101">
              <w:rPr>
                <w:rFonts w:ascii="Arial" w:hAnsi="Arial" w:cs="Arial"/>
                <w:sz w:val="16"/>
                <w:szCs w:val="16"/>
              </w:rPr>
              <w:t xml:space="preserve">Se efectuó la solicitud de Ajustes al Proyecto de Diseño Estructural de la </w:t>
            </w:r>
            <w:r w:rsidR="002C38BB" w:rsidRPr="00FC7101">
              <w:rPr>
                <w:rFonts w:ascii="Arial" w:hAnsi="Arial" w:cs="Arial"/>
                <w:sz w:val="16"/>
                <w:szCs w:val="16"/>
              </w:rPr>
              <w:t>II Torre</w:t>
            </w:r>
            <w:r w:rsidRPr="00FC7101">
              <w:rPr>
                <w:rFonts w:ascii="Arial" w:hAnsi="Arial" w:cs="Arial"/>
                <w:sz w:val="16"/>
                <w:szCs w:val="16"/>
              </w:rPr>
              <w:t xml:space="preserve"> del Palacio de Justicia</w:t>
            </w:r>
          </w:p>
        </w:tc>
      </w:tr>
      <w:tr w:rsidR="004A7509" w:rsidRPr="009F61AF" w14:paraId="40A515E5" w14:textId="77777777" w:rsidTr="004A7509">
        <w:trPr>
          <w:trHeight w:val="20"/>
          <w:jc w:val="center"/>
        </w:trPr>
        <w:tc>
          <w:tcPr>
            <w:tcW w:w="453" w:type="pct"/>
            <w:tcBorders>
              <w:left w:val="single" w:sz="4" w:space="0" w:color="000000"/>
              <w:bottom w:val="single" w:sz="4" w:space="0" w:color="000000"/>
              <w:right w:val="single" w:sz="4" w:space="0" w:color="000000"/>
            </w:tcBorders>
            <w:shd w:val="clear" w:color="auto" w:fill="EDEDED"/>
            <w:vAlign w:val="center"/>
          </w:tcPr>
          <w:p w14:paraId="6E35E788" w14:textId="77777777" w:rsidR="004A7509" w:rsidRPr="009F61AF" w:rsidRDefault="004A7509" w:rsidP="004A7509">
            <w:pPr>
              <w:tabs>
                <w:tab w:val="center" w:pos="4536"/>
              </w:tabs>
              <w:jc w:val="center"/>
              <w:rPr>
                <w:rFonts w:ascii="Arial" w:eastAsia="Calibri" w:hAnsi="Arial" w:cs="Arial"/>
                <w:b/>
                <w:sz w:val="18"/>
                <w:szCs w:val="18"/>
              </w:rPr>
            </w:pPr>
            <w:r w:rsidRPr="009F61AF">
              <w:rPr>
                <w:rFonts w:ascii="Arial" w:eastAsia="Calibri" w:hAnsi="Arial" w:cs="Arial"/>
                <w:b/>
                <w:sz w:val="18"/>
                <w:szCs w:val="18"/>
              </w:rPr>
              <w:t>TOTAL</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004DE2" w14:textId="7724F189" w:rsidR="004A7509" w:rsidRPr="009F61AF" w:rsidRDefault="003A0E79" w:rsidP="004A7509">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10</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Pr>
          <w:p w14:paraId="17B8AC26" w14:textId="52C48874" w:rsidR="004A7509" w:rsidRPr="009F61AF" w:rsidRDefault="003A0E79" w:rsidP="004A7509">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10</w:t>
            </w:r>
          </w:p>
        </w:tc>
        <w:tc>
          <w:tcPr>
            <w:tcW w:w="708" w:type="pct"/>
            <w:tcBorders>
              <w:top w:val="single" w:sz="4" w:space="0" w:color="000000"/>
              <w:left w:val="single" w:sz="4" w:space="0" w:color="000000"/>
              <w:bottom w:val="single" w:sz="4" w:space="0" w:color="000000"/>
              <w:right w:val="single" w:sz="4" w:space="0" w:color="000000"/>
            </w:tcBorders>
            <w:shd w:val="clear" w:color="auto" w:fill="FFFFFF"/>
          </w:tcPr>
          <w:p w14:paraId="22B0E780" w14:textId="10EBEB06" w:rsidR="004A7509" w:rsidRPr="009F61AF" w:rsidRDefault="003A0E79" w:rsidP="004A7509">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10</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ADEE17" w14:textId="2693C53D" w:rsidR="004A7509" w:rsidRPr="009F61AF" w:rsidRDefault="004A7509" w:rsidP="004A7509">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0</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93EB54" w14:textId="0E026F88" w:rsidR="004A7509" w:rsidRPr="009F61AF" w:rsidRDefault="004A7509" w:rsidP="004A7509">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B7E2D6" w14:textId="0E7D7AFE" w:rsidR="004A7509" w:rsidRPr="009F61AF" w:rsidRDefault="004A7509" w:rsidP="004A7509">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0</w:t>
            </w:r>
          </w:p>
        </w:tc>
        <w:tc>
          <w:tcPr>
            <w:tcW w:w="1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86061B" w14:textId="77777777" w:rsidR="004A7509" w:rsidRPr="009F61AF" w:rsidRDefault="004A7509" w:rsidP="004A7509">
            <w:pPr>
              <w:tabs>
                <w:tab w:val="center" w:pos="4536"/>
              </w:tabs>
              <w:jc w:val="center"/>
              <w:rPr>
                <w:rFonts w:ascii="Arial" w:eastAsia="Calibri" w:hAnsi="Arial" w:cs="Arial"/>
                <w:b/>
                <w:color w:val="000000"/>
                <w:sz w:val="18"/>
                <w:szCs w:val="18"/>
              </w:rPr>
            </w:pPr>
          </w:p>
        </w:tc>
      </w:tr>
      <w:bookmarkEnd w:id="6"/>
    </w:tbl>
    <w:p w14:paraId="1845D519" w14:textId="77777777" w:rsidR="00AF23AC" w:rsidRDefault="00AF23AC" w:rsidP="00AF23AC">
      <w:pPr>
        <w:pStyle w:val="Prrafodelista"/>
        <w:spacing w:after="0" w:line="240" w:lineRule="auto"/>
        <w:ind w:left="0"/>
        <w:contextualSpacing w:val="0"/>
        <w:jc w:val="both"/>
        <w:rPr>
          <w:rFonts w:ascii="Arial" w:hAnsi="Arial" w:cs="Arial"/>
        </w:rPr>
      </w:pPr>
    </w:p>
    <w:p w14:paraId="67F7E0C6" w14:textId="3975ADDF" w:rsidR="00620C7A" w:rsidRDefault="00620C7A" w:rsidP="00AF23AC">
      <w:pPr>
        <w:pStyle w:val="Prrafodelista"/>
        <w:spacing w:after="0" w:line="240" w:lineRule="auto"/>
        <w:ind w:left="0"/>
        <w:contextualSpacing w:val="0"/>
        <w:jc w:val="both"/>
        <w:rPr>
          <w:rFonts w:ascii="Arial" w:hAnsi="Arial" w:cs="Arial"/>
        </w:rPr>
      </w:pPr>
    </w:p>
    <w:p w14:paraId="729C0EA3" w14:textId="67EA801E" w:rsidR="00A422FF" w:rsidRDefault="00A422FF" w:rsidP="00AF23AC">
      <w:pPr>
        <w:pStyle w:val="Prrafodelista"/>
        <w:spacing w:after="0" w:line="240" w:lineRule="auto"/>
        <w:ind w:left="0"/>
        <w:contextualSpacing w:val="0"/>
        <w:jc w:val="both"/>
        <w:rPr>
          <w:rFonts w:ascii="Arial" w:hAnsi="Arial" w:cs="Arial"/>
        </w:rPr>
      </w:pPr>
    </w:p>
    <w:p w14:paraId="2A41F74F" w14:textId="3FB96791" w:rsidR="00A422FF" w:rsidRDefault="00A422FF" w:rsidP="00AF23AC">
      <w:pPr>
        <w:pStyle w:val="Prrafodelista"/>
        <w:spacing w:after="0" w:line="240" w:lineRule="auto"/>
        <w:ind w:left="0"/>
        <w:contextualSpacing w:val="0"/>
        <w:jc w:val="both"/>
        <w:rPr>
          <w:rFonts w:ascii="Arial" w:hAnsi="Arial" w:cs="Arial"/>
        </w:rPr>
      </w:pPr>
    </w:p>
    <w:p w14:paraId="46C705A9" w14:textId="5C30F205" w:rsidR="00A422FF" w:rsidRDefault="00A422FF" w:rsidP="00AF23AC">
      <w:pPr>
        <w:pStyle w:val="Prrafodelista"/>
        <w:spacing w:after="0" w:line="240" w:lineRule="auto"/>
        <w:ind w:left="0"/>
        <w:contextualSpacing w:val="0"/>
        <w:jc w:val="both"/>
        <w:rPr>
          <w:rFonts w:ascii="Arial" w:hAnsi="Arial" w:cs="Arial"/>
        </w:rPr>
      </w:pPr>
    </w:p>
    <w:p w14:paraId="5CC18A8C" w14:textId="77777777" w:rsidR="00A422FF" w:rsidRPr="00AF23AC" w:rsidRDefault="00A422FF" w:rsidP="00AF23AC">
      <w:pPr>
        <w:pStyle w:val="Prrafodelista"/>
        <w:spacing w:after="0" w:line="240" w:lineRule="auto"/>
        <w:ind w:left="0"/>
        <w:contextualSpacing w:val="0"/>
        <w:jc w:val="both"/>
        <w:rPr>
          <w:rFonts w:ascii="Arial" w:hAnsi="Arial" w:cs="Arial"/>
        </w:rPr>
      </w:pPr>
    </w:p>
    <w:p w14:paraId="4A0CF0EE" w14:textId="26EE0C3F" w:rsidR="000E4C9E" w:rsidRPr="00AF23AC" w:rsidRDefault="00D00B58" w:rsidP="005F4E1D">
      <w:pPr>
        <w:jc w:val="center"/>
        <w:rPr>
          <w:rFonts w:ascii="Arial" w:hAnsi="Arial" w:cs="Arial"/>
          <w:b/>
          <w:sz w:val="22"/>
          <w:szCs w:val="22"/>
        </w:rPr>
      </w:pPr>
      <w:r w:rsidRPr="00AF23AC">
        <w:rPr>
          <w:rFonts w:ascii="Arial" w:hAnsi="Arial" w:cs="Arial"/>
          <w:b/>
          <w:sz w:val="22"/>
          <w:szCs w:val="22"/>
        </w:rPr>
        <w:t>S</w:t>
      </w:r>
      <w:r w:rsidR="000E4C9E" w:rsidRPr="00AF23AC">
        <w:rPr>
          <w:rFonts w:ascii="Arial" w:hAnsi="Arial" w:cs="Arial"/>
          <w:b/>
          <w:sz w:val="22"/>
          <w:szCs w:val="22"/>
        </w:rPr>
        <w:t xml:space="preserve">ALIDAS DE LA </w:t>
      </w:r>
      <w:r w:rsidR="00B41308" w:rsidRPr="00AF23AC">
        <w:rPr>
          <w:rFonts w:ascii="Arial" w:hAnsi="Arial" w:cs="Arial"/>
          <w:b/>
          <w:sz w:val="22"/>
          <w:szCs w:val="22"/>
        </w:rPr>
        <w:t>REVISIÓN POR</w:t>
      </w:r>
      <w:r w:rsidR="000E4C9E" w:rsidRPr="00AF23AC">
        <w:rPr>
          <w:rFonts w:ascii="Arial" w:hAnsi="Arial" w:cs="Arial"/>
          <w:b/>
          <w:sz w:val="22"/>
          <w:szCs w:val="22"/>
        </w:rPr>
        <w:t xml:space="preserve"> LA DIRECCI</w:t>
      </w:r>
      <w:r w:rsidR="0027259D" w:rsidRPr="00AF23AC">
        <w:rPr>
          <w:rFonts w:ascii="Arial" w:hAnsi="Arial" w:cs="Arial"/>
          <w:b/>
          <w:sz w:val="22"/>
          <w:szCs w:val="22"/>
        </w:rPr>
        <w:t>Ó</w:t>
      </w:r>
      <w:r w:rsidR="000E4C9E" w:rsidRPr="00AF23AC">
        <w:rPr>
          <w:rFonts w:ascii="Arial" w:hAnsi="Arial" w:cs="Arial"/>
          <w:b/>
          <w:sz w:val="22"/>
          <w:szCs w:val="22"/>
        </w:rPr>
        <w:t>N</w:t>
      </w:r>
    </w:p>
    <w:p w14:paraId="709A604A" w14:textId="77777777" w:rsidR="000E4C9E" w:rsidRPr="00AF23AC" w:rsidRDefault="000E4C9E" w:rsidP="00AF23AC">
      <w:pPr>
        <w:jc w:val="both"/>
        <w:rPr>
          <w:rFonts w:ascii="Arial" w:hAnsi="Arial" w:cs="Arial"/>
          <w:sz w:val="22"/>
          <w:szCs w:val="22"/>
        </w:rPr>
      </w:pPr>
    </w:p>
    <w:p w14:paraId="6D6CE4F3" w14:textId="77777777" w:rsidR="000E4C9E" w:rsidRDefault="002016AA" w:rsidP="00AF23AC">
      <w:pPr>
        <w:numPr>
          <w:ilvl w:val="0"/>
          <w:numId w:val="2"/>
        </w:numPr>
        <w:jc w:val="both"/>
        <w:rPr>
          <w:rFonts w:ascii="Arial" w:hAnsi="Arial" w:cs="Arial"/>
          <w:b/>
          <w:sz w:val="22"/>
          <w:szCs w:val="22"/>
        </w:rPr>
      </w:pPr>
      <w:bookmarkStart w:id="7" w:name="_Hlk57708122"/>
      <w:r w:rsidRPr="00AF23AC">
        <w:rPr>
          <w:rFonts w:ascii="Arial" w:hAnsi="Arial" w:cs="Arial"/>
          <w:b/>
          <w:sz w:val="22"/>
          <w:szCs w:val="22"/>
        </w:rPr>
        <w:t>RECOMENDACIONES</w:t>
      </w:r>
      <w:r w:rsidR="009E3F19" w:rsidRPr="00AF23AC">
        <w:rPr>
          <w:rFonts w:ascii="Arial" w:hAnsi="Arial" w:cs="Arial"/>
          <w:b/>
          <w:sz w:val="22"/>
          <w:szCs w:val="22"/>
        </w:rPr>
        <w:t xml:space="preserve"> Y </w:t>
      </w:r>
      <w:r w:rsidR="00FB2B7C" w:rsidRPr="00AF23AC">
        <w:rPr>
          <w:rFonts w:ascii="Arial" w:hAnsi="Arial" w:cs="Arial"/>
          <w:b/>
          <w:sz w:val="22"/>
          <w:szCs w:val="22"/>
        </w:rPr>
        <w:t>COMPROMISOS PARA</w:t>
      </w:r>
      <w:r w:rsidR="000E4C9E" w:rsidRPr="00AF23AC">
        <w:rPr>
          <w:rFonts w:ascii="Arial" w:hAnsi="Arial" w:cs="Arial"/>
          <w:b/>
          <w:sz w:val="22"/>
          <w:szCs w:val="22"/>
        </w:rPr>
        <w:t xml:space="preserve"> LA MEJOR</w:t>
      </w:r>
      <w:bookmarkEnd w:id="7"/>
      <w:r w:rsidR="00AF23AC">
        <w:rPr>
          <w:rFonts w:ascii="Arial" w:hAnsi="Arial" w:cs="Arial"/>
          <w:b/>
          <w:sz w:val="22"/>
          <w:szCs w:val="22"/>
        </w:rPr>
        <w:t>A</w:t>
      </w:r>
    </w:p>
    <w:p w14:paraId="0598380A" w14:textId="77777777" w:rsidR="000E4C9E" w:rsidRPr="00AF23AC" w:rsidRDefault="000E4C9E" w:rsidP="00AF23AC">
      <w:pPr>
        <w:rPr>
          <w:rFonts w:ascii="Arial" w:hAnsi="Arial"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7341"/>
        <w:gridCol w:w="1427"/>
        <w:gridCol w:w="1196"/>
      </w:tblGrid>
      <w:tr w:rsidR="000E4C9E" w:rsidRPr="00AF23AC" w14:paraId="50E6C496" w14:textId="77777777" w:rsidTr="007252BD">
        <w:trPr>
          <w:trHeight w:val="20"/>
          <w:tblHeader/>
          <w:jc w:val="center"/>
        </w:trPr>
        <w:tc>
          <w:tcPr>
            <w:tcW w:w="3684" w:type="pct"/>
            <w:tcBorders>
              <w:top w:val="single" w:sz="4" w:space="0" w:color="auto"/>
              <w:left w:val="single" w:sz="4" w:space="0" w:color="000000"/>
              <w:bottom w:val="single" w:sz="4" w:space="0" w:color="auto"/>
              <w:right w:val="single" w:sz="4" w:space="0" w:color="auto"/>
            </w:tcBorders>
            <w:shd w:val="clear" w:color="auto" w:fill="E7E6E6"/>
            <w:vAlign w:val="center"/>
            <w:hideMark/>
          </w:tcPr>
          <w:p w14:paraId="3BAA918E" w14:textId="77777777" w:rsidR="000E4C9E" w:rsidRPr="00AF23AC" w:rsidRDefault="000E4C9E" w:rsidP="00AF23AC">
            <w:pPr>
              <w:tabs>
                <w:tab w:val="center" w:pos="4536"/>
              </w:tabs>
              <w:jc w:val="center"/>
              <w:rPr>
                <w:rFonts w:ascii="Arial" w:eastAsia="Calibri" w:hAnsi="Arial" w:cs="Arial"/>
                <w:b/>
                <w:sz w:val="18"/>
                <w:szCs w:val="18"/>
              </w:rPr>
            </w:pPr>
            <w:r w:rsidRPr="00AF23AC">
              <w:rPr>
                <w:rFonts w:ascii="Arial" w:eastAsia="Calibri" w:hAnsi="Arial" w:cs="Arial"/>
                <w:b/>
                <w:sz w:val="18"/>
                <w:szCs w:val="18"/>
              </w:rPr>
              <w:t>ACTIVIDAD</w:t>
            </w:r>
            <w:r w:rsidR="005F06AA" w:rsidRPr="00AF23AC">
              <w:rPr>
                <w:rFonts w:ascii="Arial" w:eastAsia="Calibri" w:hAnsi="Arial" w:cs="Arial"/>
                <w:b/>
                <w:sz w:val="18"/>
                <w:szCs w:val="18"/>
              </w:rPr>
              <w:t xml:space="preserve"> </w:t>
            </w:r>
          </w:p>
        </w:tc>
        <w:tc>
          <w:tcPr>
            <w:tcW w:w="716"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99EB7B9" w14:textId="77777777" w:rsidR="000E4C9E" w:rsidRPr="00AF23AC" w:rsidRDefault="000E4C9E" w:rsidP="00AF23AC">
            <w:pPr>
              <w:tabs>
                <w:tab w:val="center" w:pos="4536"/>
              </w:tabs>
              <w:jc w:val="center"/>
              <w:rPr>
                <w:rFonts w:ascii="Arial" w:eastAsia="Calibri" w:hAnsi="Arial" w:cs="Arial"/>
                <w:b/>
                <w:sz w:val="18"/>
                <w:szCs w:val="18"/>
              </w:rPr>
            </w:pPr>
            <w:r w:rsidRPr="00AF23AC">
              <w:rPr>
                <w:rFonts w:ascii="Arial" w:eastAsia="Calibri" w:hAnsi="Arial" w:cs="Arial"/>
                <w:b/>
                <w:sz w:val="18"/>
                <w:szCs w:val="18"/>
              </w:rPr>
              <w:t>RESPONSABLE</w:t>
            </w:r>
          </w:p>
        </w:tc>
        <w:tc>
          <w:tcPr>
            <w:tcW w:w="600" w:type="pct"/>
            <w:tcBorders>
              <w:top w:val="single" w:sz="4" w:space="0" w:color="auto"/>
              <w:left w:val="single" w:sz="4" w:space="0" w:color="auto"/>
              <w:bottom w:val="single" w:sz="4" w:space="0" w:color="auto"/>
              <w:right w:val="single" w:sz="4" w:space="0" w:color="000000"/>
            </w:tcBorders>
            <w:shd w:val="clear" w:color="auto" w:fill="E7E6E6"/>
            <w:vAlign w:val="center"/>
            <w:hideMark/>
          </w:tcPr>
          <w:p w14:paraId="78FB0474" w14:textId="77777777" w:rsidR="000E4C9E" w:rsidRPr="00AF23AC" w:rsidRDefault="000E4C9E" w:rsidP="00AF23AC">
            <w:pPr>
              <w:tabs>
                <w:tab w:val="center" w:pos="4536"/>
              </w:tabs>
              <w:jc w:val="center"/>
              <w:rPr>
                <w:rFonts w:ascii="Arial" w:eastAsia="Calibri" w:hAnsi="Arial" w:cs="Arial"/>
                <w:b/>
                <w:sz w:val="18"/>
                <w:szCs w:val="18"/>
              </w:rPr>
            </w:pPr>
            <w:r w:rsidRPr="00AF23AC">
              <w:rPr>
                <w:rFonts w:ascii="Arial" w:eastAsia="Calibri" w:hAnsi="Arial" w:cs="Arial"/>
                <w:b/>
                <w:sz w:val="18"/>
                <w:szCs w:val="18"/>
              </w:rPr>
              <w:t xml:space="preserve">FECHA </w:t>
            </w:r>
          </w:p>
        </w:tc>
      </w:tr>
      <w:tr w:rsidR="007252BD" w:rsidRPr="00AF23AC" w14:paraId="27B7F27F" w14:textId="77777777" w:rsidTr="007252BD">
        <w:trPr>
          <w:trHeight w:val="20"/>
          <w:jc w:val="center"/>
        </w:trPr>
        <w:tc>
          <w:tcPr>
            <w:tcW w:w="3684" w:type="pct"/>
            <w:tcBorders>
              <w:top w:val="single" w:sz="4" w:space="0" w:color="auto"/>
              <w:left w:val="single" w:sz="4" w:space="0" w:color="000000"/>
              <w:bottom w:val="single" w:sz="4" w:space="0" w:color="auto"/>
              <w:right w:val="single" w:sz="4" w:space="0" w:color="auto"/>
            </w:tcBorders>
          </w:tcPr>
          <w:p w14:paraId="40107E71" w14:textId="1D3647E3" w:rsidR="007252BD" w:rsidRPr="007252BD" w:rsidRDefault="007252BD" w:rsidP="007252BD">
            <w:pPr>
              <w:jc w:val="both"/>
              <w:rPr>
                <w:rFonts w:ascii="Arial" w:hAnsi="Arial" w:cs="Arial"/>
                <w:sz w:val="18"/>
                <w:szCs w:val="18"/>
              </w:rPr>
            </w:pPr>
            <w:r w:rsidRPr="006F52BA">
              <w:rPr>
                <w:rFonts w:ascii="Arial" w:hAnsi="Arial" w:cs="Arial"/>
                <w:sz w:val="18"/>
                <w:szCs w:val="18"/>
              </w:rPr>
              <w:t>Fortalecer a través de la página WEB Secciona</w:t>
            </w:r>
            <w:r>
              <w:rPr>
                <w:rFonts w:ascii="Arial" w:hAnsi="Arial" w:cs="Arial"/>
                <w:sz w:val="18"/>
                <w:szCs w:val="18"/>
              </w:rPr>
              <w:t>l</w:t>
            </w:r>
            <w:r w:rsidRPr="006F52BA">
              <w:rPr>
                <w:rFonts w:ascii="Arial" w:hAnsi="Arial" w:cs="Arial"/>
                <w:sz w:val="18"/>
                <w:szCs w:val="18"/>
              </w:rPr>
              <w:t>,</w:t>
            </w:r>
            <w:r>
              <w:rPr>
                <w:rFonts w:ascii="Arial" w:hAnsi="Arial" w:cs="Arial"/>
                <w:sz w:val="18"/>
                <w:szCs w:val="18"/>
              </w:rPr>
              <w:t xml:space="preserve"> los medios de</w:t>
            </w:r>
            <w:r w:rsidRPr="006F52BA">
              <w:rPr>
                <w:rFonts w:ascii="Arial" w:hAnsi="Arial" w:cs="Arial"/>
                <w:sz w:val="18"/>
                <w:szCs w:val="18"/>
              </w:rPr>
              <w:t xml:space="preserve"> comunicaci</w:t>
            </w:r>
            <w:r>
              <w:rPr>
                <w:rFonts w:ascii="Arial" w:hAnsi="Arial" w:cs="Arial"/>
                <w:sz w:val="18"/>
                <w:szCs w:val="18"/>
              </w:rPr>
              <w:t>ón adoptados para los</w:t>
            </w:r>
            <w:r w:rsidRPr="006F52BA">
              <w:rPr>
                <w:rFonts w:ascii="Arial" w:hAnsi="Arial" w:cs="Arial"/>
                <w:sz w:val="18"/>
                <w:szCs w:val="18"/>
              </w:rPr>
              <w:t xml:space="preserve"> usuarios</w:t>
            </w:r>
            <w:r>
              <w:rPr>
                <w:rFonts w:ascii="Arial" w:hAnsi="Arial" w:cs="Arial"/>
                <w:sz w:val="18"/>
                <w:szCs w:val="18"/>
              </w:rPr>
              <w:t xml:space="preserve"> y partes interesadas.</w:t>
            </w:r>
          </w:p>
        </w:tc>
        <w:tc>
          <w:tcPr>
            <w:tcW w:w="716" w:type="pct"/>
            <w:tcBorders>
              <w:top w:val="single" w:sz="4" w:space="0" w:color="auto"/>
              <w:left w:val="single" w:sz="4" w:space="0" w:color="auto"/>
              <w:bottom w:val="single" w:sz="4" w:space="0" w:color="auto"/>
              <w:right w:val="single" w:sz="4" w:space="0" w:color="auto"/>
            </w:tcBorders>
            <w:vAlign w:val="center"/>
          </w:tcPr>
          <w:p w14:paraId="53CF879F" w14:textId="48F017DA" w:rsidR="007252BD" w:rsidRPr="00F50EA1" w:rsidRDefault="007252BD" w:rsidP="007252BD">
            <w:pPr>
              <w:tabs>
                <w:tab w:val="center" w:pos="4536"/>
              </w:tabs>
              <w:jc w:val="center"/>
              <w:rPr>
                <w:rFonts w:ascii="Arial" w:eastAsia="Calibri" w:hAnsi="Arial" w:cs="Arial"/>
                <w:bCs/>
                <w:sz w:val="18"/>
                <w:szCs w:val="18"/>
              </w:rPr>
            </w:pPr>
            <w:r w:rsidRPr="00040A5F">
              <w:rPr>
                <w:rFonts w:ascii="Arial" w:eastAsia="Calibri" w:hAnsi="Arial" w:cs="Arial"/>
                <w:bCs/>
                <w:sz w:val="18"/>
                <w:szCs w:val="18"/>
              </w:rPr>
              <w:t>Líder del Proceso de Comunicación Institucional</w:t>
            </w:r>
          </w:p>
        </w:tc>
        <w:tc>
          <w:tcPr>
            <w:tcW w:w="600" w:type="pct"/>
            <w:tcBorders>
              <w:top w:val="single" w:sz="4" w:space="0" w:color="auto"/>
              <w:left w:val="single" w:sz="4" w:space="0" w:color="auto"/>
              <w:bottom w:val="single" w:sz="4" w:space="0" w:color="auto"/>
              <w:right w:val="single" w:sz="4" w:space="0" w:color="000000"/>
            </w:tcBorders>
            <w:vAlign w:val="center"/>
          </w:tcPr>
          <w:p w14:paraId="5B92BF0B" w14:textId="2274F7B4" w:rsidR="007252BD" w:rsidRPr="00F50EA1" w:rsidRDefault="007252BD" w:rsidP="007252BD">
            <w:pPr>
              <w:tabs>
                <w:tab w:val="center" w:pos="4536"/>
              </w:tabs>
              <w:jc w:val="center"/>
              <w:rPr>
                <w:rFonts w:ascii="Arial" w:eastAsia="Calibri" w:hAnsi="Arial" w:cs="Arial"/>
                <w:bCs/>
                <w:sz w:val="18"/>
                <w:szCs w:val="18"/>
              </w:rPr>
            </w:pPr>
            <w:r>
              <w:rPr>
                <w:rFonts w:ascii="Arial" w:eastAsia="Calibri" w:hAnsi="Arial" w:cs="Arial"/>
                <w:bCs/>
                <w:sz w:val="18"/>
                <w:szCs w:val="18"/>
              </w:rPr>
              <w:t>Vigencia 2023</w:t>
            </w:r>
          </w:p>
        </w:tc>
      </w:tr>
      <w:tr w:rsidR="007252BD" w:rsidRPr="00AF23AC" w14:paraId="48C86D87" w14:textId="77777777" w:rsidTr="006C755A">
        <w:trPr>
          <w:trHeight w:val="20"/>
          <w:jc w:val="center"/>
        </w:trPr>
        <w:tc>
          <w:tcPr>
            <w:tcW w:w="3684" w:type="pct"/>
            <w:tcBorders>
              <w:top w:val="single" w:sz="4" w:space="0" w:color="auto"/>
              <w:left w:val="single" w:sz="4" w:space="0" w:color="000000"/>
              <w:bottom w:val="single" w:sz="4" w:space="0" w:color="auto"/>
              <w:right w:val="single" w:sz="4" w:space="0" w:color="auto"/>
            </w:tcBorders>
          </w:tcPr>
          <w:p w14:paraId="56DEC262" w14:textId="63C2D45B" w:rsidR="007252BD" w:rsidRPr="00F50EA1" w:rsidRDefault="007252BD" w:rsidP="007252BD">
            <w:pPr>
              <w:tabs>
                <w:tab w:val="center" w:pos="4536"/>
              </w:tabs>
              <w:jc w:val="both"/>
              <w:rPr>
                <w:rFonts w:ascii="Arial" w:eastAsia="Calibri" w:hAnsi="Arial" w:cs="Arial"/>
                <w:bCs/>
                <w:sz w:val="18"/>
                <w:szCs w:val="18"/>
              </w:rPr>
            </w:pPr>
            <w:r>
              <w:rPr>
                <w:rFonts w:ascii="Arial" w:hAnsi="Arial" w:cs="Arial"/>
                <w:sz w:val="18"/>
                <w:szCs w:val="18"/>
              </w:rPr>
              <w:t>Incentivar a nuestras partes interesadas internas y externas a participar más activamente en el diligenciamiento de instrumentos que nos ayuden a medir su grado de satisfacción</w:t>
            </w:r>
          </w:p>
        </w:tc>
        <w:tc>
          <w:tcPr>
            <w:tcW w:w="716" w:type="pct"/>
            <w:tcBorders>
              <w:top w:val="single" w:sz="4" w:space="0" w:color="auto"/>
              <w:left w:val="single" w:sz="4" w:space="0" w:color="auto"/>
              <w:bottom w:val="single" w:sz="4" w:space="0" w:color="auto"/>
              <w:right w:val="single" w:sz="4" w:space="0" w:color="auto"/>
            </w:tcBorders>
            <w:vAlign w:val="center"/>
          </w:tcPr>
          <w:p w14:paraId="3AD4180C" w14:textId="085E9693" w:rsidR="007252BD" w:rsidRPr="00F50EA1" w:rsidRDefault="007252BD" w:rsidP="007252BD">
            <w:pPr>
              <w:tabs>
                <w:tab w:val="center" w:pos="4536"/>
              </w:tabs>
              <w:jc w:val="center"/>
              <w:rPr>
                <w:rFonts w:ascii="Arial" w:eastAsia="Calibri" w:hAnsi="Arial" w:cs="Arial"/>
                <w:bCs/>
                <w:sz w:val="18"/>
                <w:szCs w:val="18"/>
              </w:rPr>
            </w:pPr>
            <w:r w:rsidRPr="008032AC">
              <w:rPr>
                <w:rFonts w:ascii="Arial" w:eastAsia="Calibri" w:hAnsi="Arial" w:cs="Arial"/>
                <w:bCs/>
                <w:sz w:val="18"/>
                <w:szCs w:val="18"/>
              </w:rPr>
              <w:t xml:space="preserve">Líder del proceso de </w:t>
            </w:r>
            <w:r w:rsidRPr="008032AC">
              <w:rPr>
                <w:rFonts w:ascii="Arial" w:eastAsia="Calibri" w:hAnsi="Arial" w:cs="Arial"/>
                <w:bCs/>
                <w:sz w:val="18"/>
                <w:szCs w:val="18"/>
              </w:rPr>
              <w:lastRenderedPageBreak/>
              <w:t>Mejoramiento del SIGCMA</w:t>
            </w:r>
          </w:p>
        </w:tc>
        <w:tc>
          <w:tcPr>
            <w:tcW w:w="600" w:type="pct"/>
            <w:tcBorders>
              <w:top w:val="single" w:sz="4" w:space="0" w:color="auto"/>
              <w:left w:val="single" w:sz="4" w:space="0" w:color="auto"/>
              <w:bottom w:val="single" w:sz="4" w:space="0" w:color="auto"/>
              <w:right w:val="single" w:sz="4" w:space="0" w:color="000000"/>
            </w:tcBorders>
          </w:tcPr>
          <w:p w14:paraId="75AB5428" w14:textId="3BC00352" w:rsidR="007252BD" w:rsidRPr="00F50EA1" w:rsidRDefault="007252BD" w:rsidP="007252BD">
            <w:pPr>
              <w:tabs>
                <w:tab w:val="center" w:pos="4536"/>
              </w:tabs>
              <w:jc w:val="center"/>
              <w:rPr>
                <w:rFonts w:ascii="Arial" w:eastAsia="Calibri" w:hAnsi="Arial" w:cs="Arial"/>
                <w:bCs/>
                <w:sz w:val="18"/>
                <w:szCs w:val="18"/>
              </w:rPr>
            </w:pPr>
            <w:r w:rsidRPr="006B3E85">
              <w:rPr>
                <w:rFonts w:ascii="Arial" w:eastAsia="Calibri" w:hAnsi="Arial" w:cs="Arial"/>
                <w:bCs/>
                <w:sz w:val="18"/>
                <w:szCs w:val="18"/>
              </w:rPr>
              <w:lastRenderedPageBreak/>
              <w:t>Vigencia 2023</w:t>
            </w:r>
          </w:p>
        </w:tc>
      </w:tr>
      <w:tr w:rsidR="007252BD" w:rsidRPr="00AF23AC" w14:paraId="3A5298C2" w14:textId="77777777" w:rsidTr="006C755A">
        <w:trPr>
          <w:trHeight w:val="20"/>
          <w:jc w:val="center"/>
        </w:trPr>
        <w:tc>
          <w:tcPr>
            <w:tcW w:w="3684" w:type="pct"/>
            <w:tcBorders>
              <w:top w:val="single" w:sz="4" w:space="0" w:color="auto"/>
              <w:left w:val="single" w:sz="4" w:space="0" w:color="000000"/>
              <w:bottom w:val="single" w:sz="4" w:space="0" w:color="auto"/>
              <w:right w:val="single" w:sz="4" w:space="0" w:color="auto"/>
            </w:tcBorders>
          </w:tcPr>
          <w:p w14:paraId="4C1EBC91" w14:textId="04702662" w:rsidR="007252BD" w:rsidRPr="00F50EA1" w:rsidRDefault="007252BD" w:rsidP="007252BD">
            <w:pPr>
              <w:tabs>
                <w:tab w:val="center" w:pos="4536"/>
              </w:tabs>
              <w:jc w:val="both"/>
              <w:rPr>
                <w:rFonts w:ascii="Arial" w:eastAsia="Calibri" w:hAnsi="Arial" w:cs="Arial"/>
                <w:bCs/>
                <w:sz w:val="18"/>
                <w:szCs w:val="18"/>
              </w:rPr>
            </w:pPr>
            <w:r w:rsidRPr="00040A5F">
              <w:rPr>
                <w:rFonts w:ascii="Arial" w:hAnsi="Arial" w:cs="Arial"/>
                <w:sz w:val="18"/>
                <w:szCs w:val="18"/>
              </w:rPr>
              <w:t>Seguimiento al correcto desarrollo del Sistema SIGOBIUS en la Seccional.</w:t>
            </w:r>
          </w:p>
        </w:tc>
        <w:tc>
          <w:tcPr>
            <w:tcW w:w="716" w:type="pct"/>
            <w:tcBorders>
              <w:top w:val="single" w:sz="4" w:space="0" w:color="auto"/>
              <w:left w:val="single" w:sz="4" w:space="0" w:color="auto"/>
              <w:bottom w:val="single" w:sz="4" w:space="0" w:color="auto"/>
              <w:right w:val="single" w:sz="4" w:space="0" w:color="auto"/>
            </w:tcBorders>
            <w:vAlign w:val="center"/>
          </w:tcPr>
          <w:p w14:paraId="5234EF6D" w14:textId="3FD54B82" w:rsidR="007252BD" w:rsidRPr="00F50EA1" w:rsidRDefault="007252BD" w:rsidP="007252BD">
            <w:pPr>
              <w:tabs>
                <w:tab w:val="center" w:pos="4536"/>
              </w:tabs>
              <w:jc w:val="center"/>
              <w:rPr>
                <w:rFonts w:ascii="Arial" w:eastAsia="Calibri" w:hAnsi="Arial" w:cs="Arial"/>
                <w:bCs/>
                <w:sz w:val="18"/>
                <w:szCs w:val="18"/>
              </w:rPr>
            </w:pPr>
            <w:r w:rsidRPr="00040A5F">
              <w:rPr>
                <w:rFonts w:ascii="Arial" w:eastAsia="Calibri" w:hAnsi="Arial" w:cs="Arial"/>
                <w:bCs/>
                <w:sz w:val="18"/>
                <w:szCs w:val="18"/>
              </w:rPr>
              <w:t>Líder del Proceso de Gestión Documental</w:t>
            </w:r>
          </w:p>
        </w:tc>
        <w:tc>
          <w:tcPr>
            <w:tcW w:w="600" w:type="pct"/>
            <w:tcBorders>
              <w:top w:val="single" w:sz="4" w:space="0" w:color="auto"/>
              <w:left w:val="single" w:sz="4" w:space="0" w:color="auto"/>
              <w:bottom w:val="single" w:sz="4" w:space="0" w:color="auto"/>
              <w:right w:val="single" w:sz="4" w:space="0" w:color="000000"/>
            </w:tcBorders>
          </w:tcPr>
          <w:p w14:paraId="53D1FFE3" w14:textId="504C27D2" w:rsidR="007252BD" w:rsidRPr="00F50EA1" w:rsidRDefault="007252BD" w:rsidP="007252BD">
            <w:pPr>
              <w:tabs>
                <w:tab w:val="center" w:pos="4536"/>
              </w:tabs>
              <w:jc w:val="center"/>
              <w:rPr>
                <w:rFonts w:ascii="Arial" w:eastAsia="Calibri" w:hAnsi="Arial" w:cs="Arial"/>
                <w:bCs/>
                <w:sz w:val="18"/>
                <w:szCs w:val="18"/>
              </w:rPr>
            </w:pPr>
            <w:r w:rsidRPr="006B3E85">
              <w:rPr>
                <w:rFonts w:ascii="Arial" w:eastAsia="Calibri" w:hAnsi="Arial" w:cs="Arial"/>
                <w:bCs/>
                <w:sz w:val="18"/>
                <w:szCs w:val="18"/>
              </w:rPr>
              <w:t>Vigencia 2023</w:t>
            </w:r>
          </w:p>
        </w:tc>
      </w:tr>
      <w:tr w:rsidR="007252BD" w:rsidRPr="00AF23AC" w14:paraId="0E0CED3C" w14:textId="77777777" w:rsidTr="006C755A">
        <w:trPr>
          <w:trHeight w:val="20"/>
          <w:jc w:val="center"/>
        </w:trPr>
        <w:tc>
          <w:tcPr>
            <w:tcW w:w="3684" w:type="pct"/>
            <w:tcBorders>
              <w:top w:val="single" w:sz="4" w:space="0" w:color="auto"/>
              <w:left w:val="single" w:sz="4" w:space="0" w:color="000000"/>
              <w:bottom w:val="single" w:sz="4" w:space="0" w:color="auto"/>
              <w:right w:val="single" w:sz="4" w:space="0" w:color="auto"/>
            </w:tcBorders>
            <w:vAlign w:val="center"/>
          </w:tcPr>
          <w:p w14:paraId="3A030490" w14:textId="5757F50A" w:rsidR="007252BD" w:rsidRDefault="007252BD" w:rsidP="007252BD">
            <w:pPr>
              <w:tabs>
                <w:tab w:val="center" w:pos="4536"/>
              </w:tabs>
              <w:jc w:val="both"/>
              <w:rPr>
                <w:rFonts w:ascii="Arial" w:eastAsia="Calibri" w:hAnsi="Arial" w:cs="Arial"/>
                <w:bCs/>
                <w:sz w:val="18"/>
                <w:szCs w:val="18"/>
              </w:rPr>
            </w:pPr>
            <w:r>
              <w:rPr>
                <w:rFonts w:ascii="Arial" w:hAnsi="Arial" w:cs="Arial"/>
                <w:sz w:val="18"/>
                <w:szCs w:val="18"/>
              </w:rPr>
              <w:t>Continuar difundiendo</w:t>
            </w:r>
            <w:r w:rsidRPr="00B12CFF">
              <w:rPr>
                <w:rFonts w:ascii="Arial" w:hAnsi="Arial" w:cs="Arial"/>
                <w:sz w:val="18"/>
                <w:szCs w:val="18"/>
              </w:rPr>
              <w:t xml:space="preserve"> el acceso a la Plataforma del Micrositio Web del SIGCMA, la cual permitirá conocer de primera mano las novedades, cambios, oportunidades de mejora del sistema y su estandarización a nivel nacional.</w:t>
            </w:r>
          </w:p>
        </w:tc>
        <w:tc>
          <w:tcPr>
            <w:tcW w:w="716" w:type="pct"/>
            <w:tcBorders>
              <w:top w:val="single" w:sz="4" w:space="0" w:color="auto"/>
              <w:left w:val="single" w:sz="4" w:space="0" w:color="auto"/>
              <w:bottom w:val="single" w:sz="4" w:space="0" w:color="auto"/>
              <w:right w:val="single" w:sz="4" w:space="0" w:color="auto"/>
            </w:tcBorders>
            <w:vAlign w:val="center"/>
          </w:tcPr>
          <w:p w14:paraId="20D2C8FA" w14:textId="6092BD11" w:rsidR="007252BD" w:rsidRDefault="007252BD" w:rsidP="007252BD">
            <w:pPr>
              <w:tabs>
                <w:tab w:val="center" w:pos="4536"/>
              </w:tabs>
              <w:jc w:val="center"/>
              <w:rPr>
                <w:rFonts w:ascii="Arial" w:eastAsia="Calibri" w:hAnsi="Arial" w:cs="Arial"/>
                <w:bCs/>
                <w:sz w:val="18"/>
                <w:szCs w:val="18"/>
              </w:rPr>
            </w:pPr>
            <w:r w:rsidRPr="008032AC">
              <w:rPr>
                <w:rFonts w:ascii="Arial" w:eastAsia="Calibri" w:hAnsi="Arial" w:cs="Arial"/>
                <w:bCs/>
                <w:sz w:val="18"/>
                <w:szCs w:val="18"/>
              </w:rPr>
              <w:t>Líder del proceso de Mejoramiento del SIGCMA</w:t>
            </w:r>
          </w:p>
        </w:tc>
        <w:tc>
          <w:tcPr>
            <w:tcW w:w="600" w:type="pct"/>
            <w:tcBorders>
              <w:top w:val="single" w:sz="4" w:space="0" w:color="auto"/>
              <w:left w:val="single" w:sz="4" w:space="0" w:color="auto"/>
              <w:bottom w:val="single" w:sz="4" w:space="0" w:color="auto"/>
              <w:right w:val="single" w:sz="4" w:space="0" w:color="000000"/>
            </w:tcBorders>
          </w:tcPr>
          <w:p w14:paraId="5174EF4B" w14:textId="14A084A0" w:rsidR="007252BD" w:rsidRDefault="007252BD" w:rsidP="007252BD">
            <w:pPr>
              <w:tabs>
                <w:tab w:val="center" w:pos="4536"/>
              </w:tabs>
              <w:jc w:val="center"/>
              <w:rPr>
                <w:rFonts w:ascii="Arial" w:eastAsia="Calibri" w:hAnsi="Arial" w:cs="Arial"/>
                <w:bCs/>
                <w:sz w:val="18"/>
                <w:szCs w:val="18"/>
              </w:rPr>
            </w:pPr>
            <w:r w:rsidRPr="006B3E85">
              <w:rPr>
                <w:rFonts w:ascii="Arial" w:eastAsia="Calibri" w:hAnsi="Arial" w:cs="Arial"/>
                <w:bCs/>
                <w:sz w:val="18"/>
                <w:szCs w:val="18"/>
              </w:rPr>
              <w:t>Vigencia 2023</w:t>
            </w:r>
          </w:p>
        </w:tc>
      </w:tr>
      <w:tr w:rsidR="007252BD" w:rsidRPr="00AF23AC" w14:paraId="2282B655" w14:textId="77777777" w:rsidTr="006C755A">
        <w:trPr>
          <w:trHeight w:val="20"/>
          <w:jc w:val="center"/>
        </w:trPr>
        <w:tc>
          <w:tcPr>
            <w:tcW w:w="3684" w:type="pct"/>
            <w:tcBorders>
              <w:top w:val="single" w:sz="4" w:space="0" w:color="auto"/>
              <w:left w:val="single" w:sz="4" w:space="0" w:color="000000"/>
              <w:bottom w:val="single" w:sz="4" w:space="0" w:color="auto"/>
              <w:right w:val="single" w:sz="4" w:space="0" w:color="auto"/>
            </w:tcBorders>
            <w:vAlign w:val="center"/>
          </w:tcPr>
          <w:p w14:paraId="60FAA8A9" w14:textId="0B999002" w:rsidR="007252BD" w:rsidRDefault="007252BD" w:rsidP="007252BD">
            <w:pPr>
              <w:tabs>
                <w:tab w:val="center" w:pos="4536"/>
              </w:tabs>
              <w:jc w:val="both"/>
              <w:rPr>
                <w:rFonts w:ascii="Arial" w:hAnsi="Arial" w:cs="Arial"/>
                <w:sz w:val="18"/>
                <w:szCs w:val="18"/>
              </w:rPr>
            </w:pPr>
            <w:r>
              <w:rPr>
                <w:rFonts w:ascii="Arial" w:hAnsi="Arial" w:cs="Arial"/>
                <w:sz w:val="18"/>
                <w:szCs w:val="18"/>
              </w:rPr>
              <w:t>C</w:t>
            </w:r>
            <w:r w:rsidRPr="008032AC">
              <w:rPr>
                <w:rFonts w:ascii="Arial" w:hAnsi="Arial" w:cs="Arial"/>
                <w:sz w:val="18"/>
                <w:szCs w:val="18"/>
              </w:rPr>
              <w:t>ontinuar con el uso de las herramientas TIC´S para la socialización de información de interés de la Organización.</w:t>
            </w:r>
          </w:p>
        </w:tc>
        <w:tc>
          <w:tcPr>
            <w:tcW w:w="716" w:type="pct"/>
            <w:tcBorders>
              <w:top w:val="single" w:sz="4" w:space="0" w:color="auto"/>
              <w:left w:val="single" w:sz="4" w:space="0" w:color="auto"/>
              <w:bottom w:val="single" w:sz="4" w:space="0" w:color="auto"/>
              <w:right w:val="single" w:sz="4" w:space="0" w:color="auto"/>
            </w:tcBorders>
            <w:vAlign w:val="center"/>
          </w:tcPr>
          <w:p w14:paraId="0B255695" w14:textId="25F1BDED" w:rsidR="007252BD" w:rsidRDefault="007252BD" w:rsidP="007252BD">
            <w:pPr>
              <w:tabs>
                <w:tab w:val="center" w:pos="4536"/>
              </w:tabs>
              <w:jc w:val="center"/>
              <w:rPr>
                <w:rFonts w:ascii="Arial" w:eastAsia="Calibri" w:hAnsi="Arial" w:cs="Arial"/>
                <w:bCs/>
                <w:sz w:val="18"/>
                <w:szCs w:val="18"/>
              </w:rPr>
            </w:pPr>
            <w:r w:rsidRPr="00040A5F">
              <w:rPr>
                <w:rFonts w:ascii="Arial" w:eastAsia="Calibri" w:hAnsi="Arial" w:cs="Arial"/>
                <w:bCs/>
                <w:sz w:val="18"/>
                <w:szCs w:val="18"/>
              </w:rPr>
              <w:t>Líder del Proceso de Comunicación Institucional</w:t>
            </w:r>
          </w:p>
        </w:tc>
        <w:tc>
          <w:tcPr>
            <w:tcW w:w="600" w:type="pct"/>
            <w:tcBorders>
              <w:top w:val="single" w:sz="4" w:space="0" w:color="auto"/>
              <w:left w:val="single" w:sz="4" w:space="0" w:color="auto"/>
              <w:bottom w:val="single" w:sz="4" w:space="0" w:color="auto"/>
              <w:right w:val="single" w:sz="4" w:space="0" w:color="000000"/>
            </w:tcBorders>
          </w:tcPr>
          <w:p w14:paraId="327736EB" w14:textId="6D0C9FBA" w:rsidR="007252BD" w:rsidRDefault="007252BD" w:rsidP="007252BD">
            <w:pPr>
              <w:tabs>
                <w:tab w:val="center" w:pos="4536"/>
              </w:tabs>
              <w:jc w:val="center"/>
              <w:rPr>
                <w:rFonts w:ascii="Arial" w:eastAsia="Calibri" w:hAnsi="Arial" w:cs="Arial"/>
                <w:bCs/>
                <w:sz w:val="18"/>
                <w:szCs w:val="18"/>
              </w:rPr>
            </w:pPr>
            <w:r w:rsidRPr="006B3E85">
              <w:rPr>
                <w:rFonts w:ascii="Arial" w:eastAsia="Calibri" w:hAnsi="Arial" w:cs="Arial"/>
                <w:bCs/>
                <w:sz w:val="18"/>
                <w:szCs w:val="18"/>
              </w:rPr>
              <w:t>Vigencia 2023</w:t>
            </w:r>
          </w:p>
        </w:tc>
      </w:tr>
      <w:tr w:rsidR="007252BD" w:rsidRPr="00AF23AC" w14:paraId="645BB313" w14:textId="77777777" w:rsidTr="006C755A">
        <w:trPr>
          <w:trHeight w:val="20"/>
          <w:jc w:val="center"/>
        </w:trPr>
        <w:tc>
          <w:tcPr>
            <w:tcW w:w="3684" w:type="pct"/>
            <w:tcBorders>
              <w:top w:val="single" w:sz="4" w:space="0" w:color="auto"/>
              <w:left w:val="single" w:sz="4" w:space="0" w:color="000000"/>
              <w:bottom w:val="single" w:sz="4" w:space="0" w:color="auto"/>
              <w:right w:val="single" w:sz="4" w:space="0" w:color="auto"/>
            </w:tcBorders>
            <w:vAlign w:val="center"/>
          </w:tcPr>
          <w:p w14:paraId="74B35331" w14:textId="5980753E" w:rsidR="007252BD" w:rsidRDefault="007252BD" w:rsidP="007252BD">
            <w:pPr>
              <w:tabs>
                <w:tab w:val="center" w:pos="4536"/>
              </w:tabs>
              <w:jc w:val="both"/>
              <w:rPr>
                <w:rFonts w:ascii="Arial" w:hAnsi="Arial" w:cs="Arial"/>
                <w:sz w:val="18"/>
                <w:szCs w:val="18"/>
              </w:rPr>
            </w:pPr>
            <w:r>
              <w:rPr>
                <w:rFonts w:ascii="Arial" w:hAnsi="Arial" w:cs="Arial"/>
                <w:sz w:val="18"/>
                <w:szCs w:val="18"/>
              </w:rPr>
              <w:t xml:space="preserve">Difundir el nuevo plan sectorial de desarrollo de la Rama Judicial como herramienta </w:t>
            </w:r>
            <w:r w:rsidRPr="007252BD">
              <w:rPr>
                <w:rFonts w:ascii="Arial" w:hAnsi="Arial" w:cs="Arial"/>
                <w:sz w:val="18"/>
                <w:szCs w:val="18"/>
              </w:rPr>
              <w:t>estratégica para el mejoramiento de la gestión judicial y administrativa</w:t>
            </w:r>
          </w:p>
        </w:tc>
        <w:tc>
          <w:tcPr>
            <w:tcW w:w="716" w:type="pct"/>
            <w:tcBorders>
              <w:top w:val="single" w:sz="4" w:space="0" w:color="auto"/>
              <w:left w:val="single" w:sz="4" w:space="0" w:color="auto"/>
              <w:bottom w:val="single" w:sz="4" w:space="0" w:color="auto"/>
              <w:right w:val="single" w:sz="4" w:space="0" w:color="auto"/>
            </w:tcBorders>
            <w:vAlign w:val="center"/>
          </w:tcPr>
          <w:p w14:paraId="1E8B6288" w14:textId="2C09C8BE" w:rsidR="007252BD" w:rsidRDefault="007252BD" w:rsidP="007252BD">
            <w:pPr>
              <w:tabs>
                <w:tab w:val="center" w:pos="4536"/>
              </w:tabs>
              <w:jc w:val="center"/>
              <w:rPr>
                <w:rFonts w:ascii="Arial" w:eastAsia="Calibri" w:hAnsi="Arial" w:cs="Arial"/>
                <w:bCs/>
                <w:sz w:val="18"/>
                <w:szCs w:val="18"/>
              </w:rPr>
            </w:pPr>
            <w:r>
              <w:rPr>
                <w:rFonts w:ascii="Arial" w:eastAsia="Calibri" w:hAnsi="Arial" w:cs="Arial"/>
                <w:bCs/>
                <w:sz w:val="18"/>
                <w:szCs w:val="18"/>
              </w:rPr>
              <w:t>Líder del Proceso de Planeación Estratégica</w:t>
            </w:r>
          </w:p>
        </w:tc>
        <w:tc>
          <w:tcPr>
            <w:tcW w:w="600" w:type="pct"/>
            <w:tcBorders>
              <w:top w:val="single" w:sz="4" w:space="0" w:color="auto"/>
              <w:left w:val="single" w:sz="4" w:space="0" w:color="auto"/>
              <w:bottom w:val="single" w:sz="4" w:space="0" w:color="auto"/>
              <w:right w:val="single" w:sz="4" w:space="0" w:color="000000"/>
            </w:tcBorders>
          </w:tcPr>
          <w:p w14:paraId="644FCC41" w14:textId="185885DA" w:rsidR="007252BD" w:rsidRDefault="007252BD" w:rsidP="007252BD">
            <w:pPr>
              <w:tabs>
                <w:tab w:val="center" w:pos="4536"/>
              </w:tabs>
              <w:jc w:val="center"/>
              <w:rPr>
                <w:rFonts w:ascii="Arial" w:eastAsia="Calibri" w:hAnsi="Arial" w:cs="Arial"/>
                <w:bCs/>
                <w:sz w:val="18"/>
                <w:szCs w:val="18"/>
              </w:rPr>
            </w:pPr>
            <w:r w:rsidRPr="006B3E85">
              <w:rPr>
                <w:rFonts w:ascii="Arial" w:eastAsia="Calibri" w:hAnsi="Arial" w:cs="Arial"/>
                <w:bCs/>
                <w:sz w:val="18"/>
                <w:szCs w:val="18"/>
              </w:rPr>
              <w:t>Vigencia 2023</w:t>
            </w:r>
          </w:p>
        </w:tc>
      </w:tr>
    </w:tbl>
    <w:p w14:paraId="795055FD" w14:textId="77777777" w:rsidR="006A6138" w:rsidRPr="00AF23AC" w:rsidRDefault="006A6138" w:rsidP="00AF23AC">
      <w:pPr>
        <w:rPr>
          <w:rFonts w:ascii="Arial" w:hAnsi="Arial" w:cs="Arial"/>
          <w:color w:val="000000"/>
          <w:sz w:val="22"/>
          <w:szCs w:val="22"/>
        </w:rPr>
      </w:pPr>
    </w:p>
    <w:p w14:paraId="38D5F935" w14:textId="77777777" w:rsidR="000E4C9E" w:rsidRPr="00AF23AC" w:rsidRDefault="002016AA" w:rsidP="00AF23AC">
      <w:pPr>
        <w:numPr>
          <w:ilvl w:val="0"/>
          <w:numId w:val="2"/>
        </w:numPr>
        <w:jc w:val="both"/>
        <w:rPr>
          <w:rFonts w:ascii="Arial" w:hAnsi="Arial" w:cs="Arial"/>
          <w:b/>
          <w:bCs/>
          <w:color w:val="000000"/>
          <w:sz w:val="22"/>
          <w:szCs w:val="22"/>
        </w:rPr>
      </w:pPr>
      <w:bookmarkStart w:id="8" w:name="_Hlk57711915"/>
      <w:r w:rsidRPr="00AF23AC">
        <w:rPr>
          <w:rFonts w:ascii="Arial" w:hAnsi="Arial" w:cs="Arial"/>
          <w:b/>
          <w:bCs/>
          <w:color w:val="000000"/>
          <w:sz w:val="22"/>
          <w:szCs w:val="22"/>
        </w:rPr>
        <w:t>NECESIDADES IDENTIFICADAS</w:t>
      </w:r>
      <w:r w:rsidR="00F74FB4" w:rsidRPr="00AF23AC">
        <w:rPr>
          <w:rFonts w:ascii="Arial" w:hAnsi="Arial" w:cs="Arial"/>
          <w:b/>
          <w:bCs/>
          <w:color w:val="000000"/>
          <w:sz w:val="22"/>
          <w:szCs w:val="22"/>
        </w:rPr>
        <w:t xml:space="preserve"> PARA EL SIGCMA</w:t>
      </w:r>
      <w:r w:rsidR="00AF23AC">
        <w:rPr>
          <w:rFonts w:ascii="Arial" w:hAnsi="Arial" w:cs="Arial"/>
          <w:b/>
          <w:bCs/>
          <w:color w:val="000000"/>
          <w:sz w:val="22"/>
          <w:szCs w:val="22"/>
        </w:rPr>
        <w:t xml:space="preserve"> (</w:t>
      </w:r>
      <w:r w:rsidR="001D2059" w:rsidRPr="00AF23AC">
        <w:rPr>
          <w:rFonts w:ascii="Arial" w:hAnsi="Arial" w:cs="Arial"/>
          <w:b/>
          <w:bCs/>
          <w:color w:val="000000"/>
          <w:sz w:val="22"/>
          <w:szCs w:val="22"/>
        </w:rPr>
        <w:t>Necesidad de cambio en el sistema y necesidad de recursos</w:t>
      </w:r>
      <w:r w:rsidR="00AF23AC">
        <w:rPr>
          <w:rFonts w:ascii="Arial" w:hAnsi="Arial" w:cs="Arial"/>
          <w:b/>
          <w:bCs/>
          <w:color w:val="000000"/>
          <w:sz w:val="22"/>
          <w:szCs w:val="22"/>
        </w:rPr>
        <w:t>)</w:t>
      </w:r>
    </w:p>
    <w:bookmarkEnd w:id="8"/>
    <w:p w14:paraId="03C647BD" w14:textId="77777777" w:rsidR="000E4C9E" w:rsidRPr="00AF23AC" w:rsidRDefault="000E4C9E" w:rsidP="00AF23AC">
      <w:pPr>
        <w:rPr>
          <w:rFonts w:ascii="Arial" w:hAnsi="Arial" w:cs="Arial"/>
          <w:color w:val="FF0000"/>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2678"/>
        <w:gridCol w:w="7286"/>
      </w:tblGrid>
      <w:tr w:rsidR="000E4C9E" w:rsidRPr="00AF23AC" w14:paraId="0F4F30C1" w14:textId="77777777" w:rsidTr="00B136DB">
        <w:trPr>
          <w:tblHeader/>
          <w:jc w:val="center"/>
        </w:trPr>
        <w:tc>
          <w:tcPr>
            <w:tcW w:w="1344" w:type="pct"/>
            <w:shd w:val="clear" w:color="auto" w:fill="D9D9D9"/>
            <w:vAlign w:val="center"/>
          </w:tcPr>
          <w:p w14:paraId="68BADD32" w14:textId="77777777" w:rsidR="000E4C9E" w:rsidRPr="00AF23AC" w:rsidRDefault="000E4C9E" w:rsidP="001D2ECE">
            <w:pPr>
              <w:jc w:val="center"/>
              <w:rPr>
                <w:rFonts w:ascii="Arial" w:hAnsi="Arial" w:cs="Arial"/>
                <w:b/>
                <w:sz w:val="18"/>
                <w:szCs w:val="18"/>
              </w:rPr>
            </w:pPr>
            <w:bookmarkStart w:id="9" w:name="_Hlk57708278"/>
            <w:r w:rsidRPr="00AF23AC">
              <w:rPr>
                <w:rFonts w:ascii="Arial" w:hAnsi="Arial" w:cs="Arial"/>
                <w:b/>
                <w:sz w:val="18"/>
                <w:szCs w:val="18"/>
              </w:rPr>
              <w:t>ÍTEM</w:t>
            </w:r>
          </w:p>
        </w:tc>
        <w:tc>
          <w:tcPr>
            <w:tcW w:w="3656" w:type="pct"/>
            <w:shd w:val="clear" w:color="auto" w:fill="D9D9D9"/>
            <w:vAlign w:val="center"/>
          </w:tcPr>
          <w:p w14:paraId="63C4C890" w14:textId="77777777" w:rsidR="000E4C9E" w:rsidRPr="00AF23AC" w:rsidRDefault="000E4C9E" w:rsidP="001D2ECE">
            <w:pPr>
              <w:jc w:val="center"/>
              <w:rPr>
                <w:rFonts w:ascii="Arial" w:hAnsi="Arial" w:cs="Arial"/>
                <w:b/>
                <w:sz w:val="18"/>
                <w:szCs w:val="18"/>
              </w:rPr>
            </w:pPr>
            <w:r w:rsidRPr="00AF23AC">
              <w:rPr>
                <w:rFonts w:ascii="Arial" w:hAnsi="Arial" w:cs="Arial"/>
                <w:b/>
                <w:sz w:val="18"/>
                <w:szCs w:val="18"/>
              </w:rPr>
              <w:t xml:space="preserve">EXPLICACIÓN – DESCRIPCIÓN </w:t>
            </w:r>
          </w:p>
        </w:tc>
      </w:tr>
      <w:tr w:rsidR="000E4C9E" w:rsidRPr="00AF23AC" w14:paraId="14FF5A59" w14:textId="77777777" w:rsidTr="00B136DB">
        <w:trPr>
          <w:jc w:val="center"/>
        </w:trPr>
        <w:tc>
          <w:tcPr>
            <w:tcW w:w="1344" w:type="pct"/>
            <w:shd w:val="clear" w:color="auto" w:fill="auto"/>
            <w:vAlign w:val="center"/>
          </w:tcPr>
          <w:p w14:paraId="6C0E19ED" w14:textId="77777777" w:rsidR="000E4C9E" w:rsidRPr="00B27FB6" w:rsidRDefault="000E4C9E" w:rsidP="00AF23AC">
            <w:pPr>
              <w:tabs>
                <w:tab w:val="center" w:pos="4536"/>
              </w:tabs>
              <w:jc w:val="both"/>
              <w:rPr>
                <w:rFonts w:ascii="Arial" w:eastAsia="Calibri" w:hAnsi="Arial" w:cs="Arial"/>
                <w:bCs/>
                <w:sz w:val="18"/>
                <w:szCs w:val="18"/>
              </w:rPr>
            </w:pPr>
            <w:r w:rsidRPr="00B27FB6">
              <w:rPr>
                <w:rFonts w:ascii="Arial" w:eastAsia="Calibri" w:hAnsi="Arial" w:cs="Arial"/>
                <w:bCs/>
                <w:sz w:val="18"/>
                <w:szCs w:val="18"/>
              </w:rPr>
              <w:t>¿Se requiere efectuar cambios en el sistema?</w:t>
            </w:r>
          </w:p>
        </w:tc>
        <w:tc>
          <w:tcPr>
            <w:tcW w:w="3656" w:type="pct"/>
            <w:shd w:val="clear" w:color="auto" w:fill="auto"/>
            <w:vAlign w:val="center"/>
          </w:tcPr>
          <w:p w14:paraId="740593AD" w14:textId="0A1FB1C4" w:rsidR="00A843C9" w:rsidRPr="00B27FB6" w:rsidRDefault="0017459E" w:rsidP="00AF23AC">
            <w:pPr>
              <w:jc w:val="both"/>
              <w:rPr>
                <w:rFonts w:ascii="Arial" w:hAnsi="Arial" w:cs="Arial"/>
                <w:sz w:val="18"/>
                <w:szCs w:val="18"/>
              </w:rPr>
            </w:pPr>
            <w:r>
              <w:rPr>
                <w:rFonts w:ascii="Arial" w:hAnsi="Arial" w:cs="Arial"/>
                <w:sz w:val="18"/>
                <w:szCs w:val="18"/>
              </w:rPr>
              <w:t>Ninguno de fondo</w:t>
            </w:r>
            <w:r w:rsidR="00DD1B10">
              <w:rPr>
                <w:rFonts w:ascii="Arial" w:hAnsi="Arial" w:cs="Arial"/>
                <w:sz w:val="18"/>
                <w:szCs w:val="18"/>
              </w:rPr>
              <w:t xml:space="preserve">; </w:t>
            </w:r>
            <w:r>
              <w:rPr>
                <w:rFonts w:ascii="Arial" w:hAnsi="Arial" w:cs="Arial"/>
                <w:sz w:val="18"/>
                <w:szCs w:val="18"/>
              </w:rPr>
              <w:t xml:space="preserve">sin </w:t>
            </w:r>
            <w:r w:rsidR="00DD1B10">
              <w:rPr>
                <w:rFonts w:ascii="Arial" w:hAnsi="Arial" w:cs="Arial"/>
                <w:sz w:val="18"/>
                <w:szCs w:val="18"/>
              </w:rPr>
              <w:t>embargo,</w:t>
            </w:r>
            <w:r>
              <w:rPr>
                <w:rFonts w:ascii="Arial" w:hAnsi="Arial" w:cs="Arial"/>
                <w:sz w:val="18"/>
                <w:szCs w:val="18"/>
              </w:rPr>
              <w:t xml:space="preserve"> es recomendable m</w:t>
            </w:r>
            <w:r w:rsidR="00B27FB6">
              <w:rPr>
                <w:rFonts w:ascii="Arial" w:hAnsi="Arial" w:cs="Arial"/>
                <w:sz w:val="18"/>
                <w:szCs w:val="18"/>
              </w:rPr>
              <w:t>antener y mejorar continuamente la aplicación de los procedimientos</w:t>
            </w:r>
            <w:r w:rsidR="007836AC">
              <w:rPr>
                <w:rFonts w:ascii="Arial" w:hAnsi="Arial" w:cs="Arial"/>
                <w:sz w:val="18"/>
                <w:szCs w:val="18"/>
              </w:rPr>
              <w:t>, documentos e instrumentos de</w:t>
            </w:r>
            <w:r w:rsidR="00CF5525">
              <w:rPr>
                <w:rFonts w:ascii="Arial" w:hAnsi="Arial" w:cs="Arial"/>
                <w:sz w:val="18"/>
                <w:szCs w:val="18"/>
              </w:rPr>
              <w:t xml:space="preserve"> los procesos.</w:t>
            </w:r>
          </w:p>
        </w:tc>
      </w:tr>
      <w:tr w:rsidR="00E8630A" w:rsidRPr="00AF23AC" w14:paraId="4D498749" w14:textId="77777777" w:rsidTr="00B136DB">
        <w:trPr>
          <w:jc w:val="center"/>
        </w:trPr>
        <w:tc>
          <w:tcPr>
            <w:tcW w:w="1344" w:type="pct"/>
            <w:shd w:val="clear" w:color="auto" w:fill="auto"/>
            <w:vAlign w:val="center"/>
          </w:tcPr>
          <w:p w14:paraId="6FCC2395" w14:textId="77777777" w:rsidR="00E8630A" w:rsidRPr="00B27FB6" w:rsidRDefault="00E8630A" w:rsidP="00AF23AC">
            <w:pPr>
              <w:jc w:val="both"/>
              <w:rPr>
                <w:rFonts w:ascii="Arial" w:hAnsi="Arial" w:cs="Arial"/>
                <w:sz w:val="18"/>
                <w:szCs w:val="18"/>
              </w:rPr>
            </w:pPr>
            <w:bookmarkStart w:id="10" w:name="_Hlk57708098"/>
            <w:r w:rsidRPr="00B27FB6">
              <w:rPr>
                <w:rFonts w:ascii="Arial" w:hAnsi="Arial" w:cs="Arial"/>
                <w:sz w:val="18"/>
                <w:szCs w:val="18"/>
              </w:rPr>
              <w:t>¿Se requiere necesidad de recursos</w:t>
            </w:r>
            <w:r w:rsidRPr="00B27FB6">
              <w:rPr>
                <w:rFonts w:ascii="Arial" w:eastAsia="Calibri" w:hAnsi="Arial" w:cs="Arial"/>
                <w:bCs/>
                <w:sz w:val="18"/>
                <w:szCs w:val="18"/>
              </w:rPr>
              <w:t>?</w:t>
            </w:r>
          </w:p>
        </w:tc>
        <w:tc>
          <w:tcPr>
            <w:tcW w:w="3656" w:type="pct"/>
            <w:shd w:val="clear" w:color="auto" w:fill="auto"/>
            <w:vAlign w:val="center"/>
          </w:tcPr>
          <w:p w14:paraId="2F401FDD" w14:textId="77777777" w:rsidR="0045795A" w:rsidRDefault="0045795A" w:rsidP="0045795A">
            <w:pPr>
              <w:numPr>
                <w:ilvl w:val="0"/>
                <w:numId w:val="15"/>
              </w:numPr>
              <w:jc w:val="both"/>
              <w:rPr>
                <w:rFonts w:ascii="Arial" w:hAnsi="Arial" w:cs="Arial"/>
                <w:sz w:val="18"/>
                <w:szCs w:val="18"/>
              </w:rPr>
            </w:pPr>
            <w:r w:rsidRPr="00EF769F">
              <w:rPr>
                <w:rFonts w:ascii="Arial" w:hAnsi="Arial" w:cs="Arial"/>
                <w:sz w:val="18"/>
                <w:szCs w:val="18"/>
              </w:rPr>
              <w:t xml:space="preserve">Es necesario que el SIGCMA cuente con </w:t>
            </w:r>
            <w:r>
              <w:rPr>
                <w:rFonts w:ascii="Arial" w:hAnsi="Arial" w:cs="Arial"/>
                <w:sz w:val="18"/>
                <w:szCs w:val="18"/>
              </w:rPr>
              <w:t>mayor talento</w:t>
            </w:r>
            <w:r w:rsidRPr="00EF769F">
              <w:rPr>
                <w:rFonts w:ascii="Arial" w:hAnsi="Arial" w:cs="Arial"/>
                <w:sz w:val="18"/>
                <w:szCs w:val="18"/>
              </w:rPr>
              <w:t xml:space="preserve"> humano y recursos financieros que aseguren la sostenibilidad del </w:t>
            </w:r>
            <w:r>
              <w:rPr>
                <w:rFonts w:ascii="Arial" w:hAnsi="Arial" w:cs="Arial"/>
                <w:sz w:val="18"/>
                <w:szCs w:val="18"/>
              </w:rPr>
              <w:t xml:space="preserve">sistema tanto </w:t>
            </w:r>
            <w:r w:rsidRPr="00EF769F">
              <w:rPr>
                <w:rFonts w:ascii="Arial" w:hAnsi="Arial" w:cs="Arial"/>
                <w:sz w:val="18"/>
                <w:szCs w:val="18"/>
              </w:rPr>
              <w:t>a nivel</w:t>
            </w:r>
            <w:r>
              <w:rPr>
                <w:rFonts w:ascii="Arial" w:hAnsi="Arial" w:cs="Arial"/>
                <w:sz w:val="18"/>
                <w:szCs w:val="18"/>
              </w:rPr>
              <w:t xml:space="preserve"> administrativo como judicial</w:t>
            </w:r>
          </w:p>
          <w:p w14:paraId="4A133B33" w14:textId="77777777" w:rsidR="0045795A" w:rsidRPr="00A0331E" w:rsidRDefault="0045795A" w:rsidP="0045795A">
            <w:pPr>
              <w:numPr>
                <w:ilvl w:val="0"/>
                <w:numId w:val="15"/>
              </w:numPr>
              <w:rPr>
                <w:rFonts w:ascii="Arial" w:hAnsi="Arial" w:cs="Arial"/>
                <w:color w:val="FF0000"/>
                <w:sz w:val="18"/>
                <w:szCs w:val="18"/>
              </w:rPr>
            </w:pPr>
            <w:r w:rsidRPr="007F4A01">
              <w:rPr>
                <w:rFonts w:ascii="Arial" w:hAnsi="Arial" w:cs="Arial"/>
                <w:sz w:val="18"/>
                <w:szCs w:val="18"/>
              </w:rPr>
              <w:t>Apropiar recursos para vincular perfiles que permitan la implementación del plan de Gestión Ambiental en la Seccional.</w:t>
            </w:r>
          </w:p>
          <w:p w14:paraId="5ED2EC2A" w14:textId="77777777" w:rsidR="0045795A" w:rsidRDefault="0045795A" w:rsidP="0045795A">
            <w:pPr>
              <w:numPr>
                <w:ilvl w:val="0"/>
                <w:numId w:val="15"/>
              </w:numPr>
              <w:jc w:val="both"/>
              <w:rPr>
                <w:rFonts w:ascii="Arial" w:hAnsi="Arial" w:cs="Arial"/>
                <w:sz w:val="18"/>
                <w:szCs w:val="18"/>
              </w:rPr>
            </w:pPr>
            <w:r>
              <w:rPr>
                <w:rFonts w:ascii="Arial" w:hAnsi="Arial" w:cs="Arial"/>
                <w:sz w:val="18"/>
                <w:szCs w:val="18"/>
              </w:rPr>
              <w:t>Invertir en mejor tecnología, infraestructura y mayores herramientas de trabajo a los servidores judiciales para lograr un mejor servicio de justicia.</w:t>
            </w:r>
          </w:p>
          <w:p w14:paraId="057DFC6D" w14:textId="31D0B86E" w:rsidR="00E8630A" w:rsidRPr="00B27FB6" w:rsidRDefault="00E8630A" w:rsidP="00AF23AC">
            <w:pPr>
              <w:jc w:val="both"/>
              <w:rPr>
                <w:rFonts w:ascii="Arial" w:hAnsi="Arial" w:cs="Arial"/>
                <w:sz w:val="18"/>
                <w:szCs w:val="18"/>
              </w:rPr>
            </w:pPr>
          </w:p>
        </w:tc>
      </w:tr>
      <w:bookmarkEnd w:id="9"/>
      <w:bookmarkEnd w:id="10"/>
    </w:tbl>
    <w:p w14:paraId="03AFF9D7" w14:textId="77777777" w:rsidR="006A6138" w:rsidRPr="00AF23AC" w:rsidRDefault="006A6138" w:rsidP="00AF23AC">
      <w:pPr>
        <w:jc w:val="both"/>
        <w:rPr>
          <w:rFonts w:ascii="Arial" w:hAnsi="Arial" w:cs="Arial"/>
          <w:b/>
          <w:sz w:val="22"/>
          <w:szCs w:val="22"/>
        </w:rPr>
      </w:pPr>
    </w:p>
    <w:p w14:paraId="2D3A83E9" w14:textId="77777777" w:rsidR="000E4C9E" w:rsidRPr="00AF23AC" w:rsidRDefault="004177D3" w:rsidP="00AF23AC">
      <w:pPr>
        <w:numPr>
          <w:ilvl w:val="0"/>
          <w:numId w:val="2"/>
        </w:numPr>
        <w:jc w:val="both"/>
        <w:rPr>
          <w:rFonts w:ascii="Arial" w:hAnsi="Arial" w:cs="Arial"/>
          <w:b/>
          <w:bCs/>
          <w:sz w:val="22"/>
          <w:szCs w:val="22"/>
        </w:rPr>
      </w:pPr>
      <w:r w:rsidRPr="00AF23AC">
        <w:rPr>
          <w:rFonts w:ascii="Arial" w:hAnsi="Arial" w:cs="Arial"/>
          <w:b/>
          <w:bCs/>
          <w:sz w:val="22"/>
          <w:szCs w:val="22"/>
        </w:rPr>
        <w:t xml:space="preserve"> </w:t>
      </w:r>
      <w:r w:rsidR="000E4C9E" w:rsidRPr="00AF23AC">
        <w:rPr>
          <w:rFonts w:ascii="Arial" w:hAnsi="Arial" w:cs="Arial"/>
          <w:b/>
          <w:bCs/>
          <w:sz w:val="22"/>
          <w:szCs w:val="22"/>
        </w:rPr>
        <w:t xml:space="preserve">CONCLUSIONES </w:t>
      </w:r>
    </w:p>
    <w:p w14:paraId="38E357AA" w14:textId="77777777" w:rsidR="000E4C9E" w:rsidRPr="00AF23AC" w:rsidRDefault="000E4C9E" w:rsidP="00AF23AC">
      <w:pPr>
        <w:jc w:val="both"/>
        <w:rPr>
          <w:rFonts w:ascii="Arial" w:hAnsi="Arial" w:cs="Arial"/>
          <w:b/>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718"/>
        <w:gridCol w:w="8246"/>
      </w:tblGrid>
      <w:tr w:rsidR="000E4C9E" w:rsidRPr="007C3AB1" w14:paraId="2116EAAF" w14:textId="77777777" w:rsidTr="00FC2A7B">
        <w:trPr>
          <w:trHeight w:val="20"/>
          <w:tblHeader/>
          <w:jc w:val="center"/>
        </w:trPr>
        <w:tc>
          <w:tcPr>
            <w:tcW w:w="862" w:type="pct"/>
            <w:shd w:val="clear" w:color="auto" w:fill="D9D9D9"/>
            <w:vAlign w:val="center"/>
          </w:tcPr>
          <w:p w14:paraId="04A6DC51" w14:textId="77777777" w:rsidR="000E4C9E" w:rsidRPr="007C3AB1" w:rsidRDefault="000E4C9E" w:rsidP="001D2ECE">
            <w:pPr>
              <w:jc w:val="center"/>
              <w:rPr>
                <w:rFonts w:ascii="Arial" w:hAnsi="Arial" w:cs="Arial"/>
                <w:b/>
                <w:sz w:val="18"/>
                <w:szCs w:val="18"/>
              </w:rPr>
            </w:pPr>
            <w:bookmarkStart w:id="11" w:name="_Hlk57712575"/>
            <w:r w:rsidRPr="007C3AB1">
              <w:rPr>
                <w:rFonts w:ascii="Arial" w:hAnsi="Arial" w:cs="Arial"/>
                <w:b/>
                <w:sz w:val="18"/>
                <w:szCs w:val="18"/>
              </w:rPr>
              <w:t xml:space="preserve">CONDICIÓN </w:t>
            </w:r>
          </w:p>
        </w:tc>
        <w:tc>
          <w:tcPr>
            <w:tcW w:w="4138" w:type="pct"/>
            <w:shd w:val="clear" w:color="auto" w:fill="D9D9D9"/>
            <w:vAlign w:val="center"/>
          </w:tcPr>
          <w:p w14:paraId="105ED4D0" w14:textId="77777777" w:rsidR="000E4C9E" w:rsidRPr="007C3AB1" w:rsidRDefault="000E4C9E" w:rsidP="001D2ECE">
            <w:pPr>
              <w:jc w:val="center"/>
              <w:rPr>
                <w:rFonts w:ascii="Arial" w:hAnsi="Arial" w:cs="Arial"/>
                <w:b/>
                <w:sz w:val="18"/>
                <w:szCs w:val="18"/>
              </w:rPr>
            </w:pPr>
            <w:r w:rsidRPr="007C3AB1">
              <w:rPr>
                <w:rFonts w:ascii="Arial" w:hAnsi="Arial" w:cs="Arial"/>
                <w:b/>
                <w:sz w:val="18"/>
                <w:szCs w:val="18"/>
              </w:rPr>
              <w:t xml:space="preserve">PARA LOS </w:t>
            </w:r>
            <w:r w:rsidR="00845571" w:rsidRPr="007C3AB1">
              <w:rPr>
                <w:rFonts w:ascii="Arial" w:hAnsi="Arial" w:cs="Arial"/>
                <w:b/>
                <w:sz w:val="18"/>
                <w:szCs w:val="18"/>
              </w:rPr>
              <w:t>PROPÓSITOS</w:t>
            </w:r>
            <w:r w:rsidRPr="007C3AB1">
              <w:rPr>
                <w:rFonts w:ascii="Arial" w:hAnsi="Arial" w:cs="Arial"/>
                <w:b/>
                <w:sz w:val="18"/>
                <w:szCs w:val="18"/>
              </w:rPr>
              <w:t xml:space="preserve"> </w:t>
            </w:r>
            <w:r w:rsidR="002016AA" w:rsidRPr="007C3AB1">
              <w:rPr>
                <w:rFonts w:ascii="Arial" w:hAnsi="Arial" w:cs="Arial"/>
                <w:b/>
                <w:sz w:val="18"/>
                <w:szCs w:val="18"/>
              </w:rPr>
              <w:t>CSJ,</w:t>
            </w:r>
            <w:r w:rsidRPr="007C3AB1">
              <w:rPr>
                <w:rFonts w:ascii="Arial" w:hAnsi="Arial" w:cs="Arial"/>
                <w:b/>
                <w:sz w:val="18"/>
                <w:szCs w:val="18"/>
              </w:rPr>
              <w:t xml:space="preserve"> EL SISTEMA</w:t>
            </w:r>
          </w:p>
        </w:tc>
      </w:tr>
      <w:tr w:rsidR="0045795A" w:rsidRPr="007C3AB1" w14:paraId="46A56F7A" w14:textId="77777777" w:rsidTr="006C755A">
        <w:trPr>
          <w:trHeight w:val="20"/>
          <w:jc w:val="center"/>
        </w:trPr>
        <w:tc>
          <w:tcPr>
            <w:tcW w:w="862" w:type="pct"/>
            <w:shd w:val="clear" w:color="auto" w:fill="auto"/>
            <w:vAlign w:val="center"/>
          </w:tcPr>
          <w:p w14:paraId="0735FB1E" w14:textId="404712EE" w:rsidR="0045795A" w:rsidRPr="007C3AB1" w:rsidRDefault="0045795A" w:rsidP="0045795A">
            <w:pPr>
              <w:pStyle w:val="Prrafodelista"/>
              <w:tabs>
                <w:tab w:val="center" w:pos="4536"/>
              </w:tabs>
              <w:spacing w:after="0" w:line="240" w:lineRule="auto"/>
              <w:ind w:left="0"/>
              <w:contextualSpacing w:val="0"/>
              <w:rPr>
                <w:rFonts w:ascii="Arial" w:hAnsi="Arial" w:cs="Arial"/>
                <w:bCs/>
                <w:sz w:val="18"/>
                <w:szCs w:val="18"/>
              </w:rPr>
            </w:pPr>
            <w:r>
              <w:rPr>
                <w:rFonts w:ascii="Arial" w:hAnsi="Arial" w:cs="Arial"/>
                <w:bCs/>
                <w:sz w:val="18"/>
                <w:szCs w:val="18"/>
              </w:rPr>
              <w:t xml:space="preserve">a) </w:t>
            </w:r>
            <w:r w:rsidRPr="007C3AB1">
              <w:rPr>
                <w:rFonts w:ascii="Arial" w:hAnsi="Arial" w:cs="Arial"/>
                <w:bCs/>
                <w:sz w:val="18"/>
                <w:szCs w:val="18"/>
              </w:rPr>
              <w:t>¿Sigue siendo suficiente?</w:t>
            </w:r>
            <w:r>
              <w:rPr>
                <w:rFonts w:ascii="Arial" w:hAnsi="Arial" w:cs="Arial"/>
                <w:bCs/>
                <w:sz w:val="18"/>
                <w:szCs w:val="18"/>
              </w:rPr>
              <w:t xml:space="preserve"> </w:t>
            </w:r>
            <w:r w:rsidRPr="007C3AB1">
              <w:rPr>
                <w:rFonts w:ascii="Arial" w:hAnsi="Arial" w:cs="Arial"/>
                <w:bCs/>
                <w:sz w:val="18"/>
                <w:szCs w:val="18"/>
              </w:rPr>
              <w:t>ADECUADO.</w:t>
            </w:r>
          </w:p>
        </w:tc>
        <w:tc>
          <w:tcPr>
            <w:tcW w:w="4138" w:type="pct"/>
            <w:shd w:val="clear" w:color="auto" w:fill="auto"/>
          </w:tcPr>
          <w:p w14:paraId="3CEF6293" w14:textId="7275FAF7" w:rsidR="0045795A" w:rsidRPr="00E66345" w:rsidRDefault="0045795A" w:rsidP="0045795A">
            <w:pPr>
              <w:jc w:val="both"/>
              <w:rPr>
                <w:rFonts w:ascii="Arial" w:hAnsi="Arial" w:cs="Arial"/>
                <w:color w:val="000000"/>
                <w:sz w:val="18"/>
                <w:szCs w:val="18"/>
              </w:rPr>
            </w:pPr>
            <w:r w:rsidRPr="00E66345">
              <w:rPr>
                <w:rFonts w:ascii="Arial" w:hAnsi="Arial" w:cs="Arial"/>
                <w:color w:val="000000"/>
                <w:sz w:val="18"/>
                <w:szCs w:val="18"/>
              </w:rPr>
              <w:t>Si</w:t>
            </w:r>
            <w:r>
              <w:rPr>
                <w:rFonts w:ascii="Arial" w:hAnsi="Arial" w:cs="Arial"/>
                <w:color w:val="000000"/>
                <w:sz w:val="18"/>
                <w:szCs w:val="18"/>
              </w:rPr>
              <w:t>,</w:t>
            </w:r>
            <w:r w:rsidRPr="00E66345">
              <w:rPr>
                <w:rFonts w:ascii="Arial" w:hAnsi="Arial" w:cs="Arial"/>
                <w:color w:val="000000"/>
                <w:sz w:val="18"/>
                <w:szCs w:val="18"/>
              </w:rPr>
              <w:t xml:space="preserve"> porque aporta al cumplimiento de la labor misional y los requisitos establecidos por la Constitución y la Ley y contribuye en el logro de la Política y Objetivos de Calidad y porque las disposiciones y metas trazadas por el Nivel Central se realizan y se cumplen para el mejoramiento y mantenimiento del SIGCMA y la satisfacción de los usuarios.</w:t>
            </w:r>
          </w:p>
        </w:tc>
      </w:tr>
      <w:tr w:rsidR="0045795A" w:rsidRPr="007C3AB1" w14:paraId="75FDE3F9" w14:textId="77777777" w:rsidTr="006C755A">
        <w:trPr>
          <w:trHeight w:val="20"/>
          <w:jc w:val="center"/>
        </w:trPr>
        <w:tc>
          <w:tcPr>
            <w:tcW w:w="862" w:type="pct"/>
            <w:shd w:val="clear" w:color="auto" w:fill="auto"/>
            <w:vAlign w:val="center"/>
          </w:tcPr>
          <w:p w14:paraId="53B27F80" w14:textId="1A8B8204" w:rsidR="0045795A" w:rsidRPr="007C3AB1" w:rsidRDefault="0045795A" w:rsidP="0045795A">
            <w:pPr>
              <w:pStyle w:val="Prrafodelista"/>
              <w:spacing w:after="0" w:line="240" w:lineRule="auto"/>
              <w:ind w:left="0"/>
              <w:contextualSpacing w:val="0"/>
              <w:rPr>
                <w:rFonts w:ascii="Arial" w:hAnsi="Arial" w:cs="Arial"/>
                <w:bCs/>
                <w:sz w:val="18"/>
                <w:szCs w:val="18"/>
              </w:rPr>
            </w:pPr>
            <w:r>
              <w:rPr>
                <w:rFonts w:ascii="Arial" w:hAnsi="Arial" w:cs="Arial"/>
                <w:bCs/>
                <w:sz w:val="18"/>
                <w:szCs w:val="18"/>
              </w:rPr>
              <w:t xml:space="preserve">b) </w:t>
            </w:r>
            <w:r w:rsidRPr="007C3AB1">
              <w:rPr>
                <w:rFonts w:ascii="Arial" w:hAnsi="Arial" w:cs="Arial"/>
                <w:bCs/>
                <w:sz w:val="18"/>
                <w:szCs w:val="18"/>
              </w:rPr>
              <w:t>¿</w:t>
            </w:r>
            <w:r>
              <w:rPr>
                <w:rFonts w:ascii="Arial" w:hAnsi="Arial" w:cs="Arial"/>
                <w:bCs/>
                <w:sz w:val="18"/>
                <w:szCs w:val="18"/>
              </w:rPr>
              <w:t>S</w:t>
            </w:r>
            <w:r w:rsidRPr="007C3AB1">
              <w:rPr>
                <w:rFonts w:ascii="Arial" w:hAnsi="Arial" w:cs="Arial"/>
                <w:bCs/>
                <w:sz w:val="18"/>
                <w:szCs w:val="18"/>
              </w:rPr>
              <w:t>igue siendo apto para su propósito</w:t>
            </w:r>
            <w:r>
              <w:rPr>
                <w:rFonts w:ascii="Arial" w:hAnsi="Arial" w:cs="Arial"/>
                <w:bCs/>
                <w:sz w:val="18"/>
                <w:szCs w:val="18"/>
              </w:rPr>
              <w:t xml:space="preserve">? </w:t>
            </w:r>
            <w:r w:rsidRPr="007C3AB1">
              <w:rPr>
                <w:rFonts w:ascii="Arial" w:hAnsi="Arial" w:cs="Arial"/>
                <w:bCs/>
                <w:sz w:val="18"/>
                <w:szCs w:val="18"/>
              </w:rPr>
              <w:t>CONVENIENTE</w:t>
            </w:r>
            <w:r>
              <w:rPr>
                <w:rFonts w:ascii="Arial" w:hAnsi="Arial" w:cs="Arial"/>
                <w:bCs/>
                <w:sz w:val="18"/>
                <w:szCs w:val="18"/>
              </w:rPr>
              <w:t>.</w:t>
            </w:r>
          </w:p>
        </w:tc>
        <w:tc>
          <w:tcPr>
            <w:tcW w:w="4138" w:type="pct"/>
            <w:shd w:val="clear" w:color="auto" w:fill="auto"/>
          </w:tcPr>
          <w:p w14:paraId="01D225B9" w14:textId="6520F917" w:rsidR="0045795A" w:rsidRPr="007C3AB1" w:rsidRDefault="0045795A" w:rsidP="0045795A">
            <w:pPr>
              <w:jc w:val="both"/>
              <w:rPr>
                <w:rFonts w:ascii="Arial" w:hAnsi="Arial" w:cs="Arial"/>
                <w:color w:val="FF0000"/>
                <w:sz w:val="18"/>
                <w:szCs w:val="18"/>
              </w:rPr>
            </w:pPr>
            <w:r w:rsidRPr="007C3AB1">
              <w:rPr>
                <w:rFonts w:ascii="Arial" w:hAnsi="Arial" w:cs="Arial"/>
                <w:sz w:val="18"/>
                <w:szCs w:val="18"/>
                <w:lang w:val="es-ES_tradnl"/>
              </w:rPr>
              <w:t>S</w:t>
            </w:r>
            <w:r>
              <w:rPr>
                <w:rFonts w:ascii="Arial" w:hAnsi="Arial" w:cs="Arial"/>
                <w:sz w:val="18"/>
                <w:szCs w:val="18"/>
                <w:lang w:val="es-ES_tradnl"/>
              </w:rPr>
              <w:t>i</w:t>
            </w:r>
            <w:r w:rsidRPr="007C3AB1">
              <w:rPr>
                <w:rFonts w:ascii="Arial" w:hAnsi="Arial" w:cs="Arial"/>
                <w:sz w:val="18"/>
                <w:szCs w:val="18"/>
                <w:lang w:val="es-ES_tradnl"/>
              </w:rPr>
              <w:t xml:space="preserve"> porque proporciona el marco de referencia para el direccionamiento estratégico de la Entidad y ayuda en el cumplimiento la Política de Calidad, de sus objetivos institucionales y de Calidad definidos por la Organización</w:t>
            </w:r>
          </w:p>
        </w:tc>
      </w:tr>
      <w:tr w:rsidR="0045795A" w:rsidRPr="007C3AB1" w14:paraId="7D0FF137" w14:textId="77777777" w:rsidTr="006C755A">
        <w:trPr>
          <w:trHeight w:val="20"/>
          <w:jc w:val="center"/>
        </w:trPr>
        <w:tc>
          <w:tcPr>
            <w:tcW w:w="862" w:type="pct"/>
            <w:shd w:val="clear" w:color="auto" w:fill="auto"/>
            <w:vAlign w:val="center"/>
          </w:tcPr>
          <w:p w14:paraId="281FC963" w14:textId="49470910" w:rsidR="0045795A" w:rsidRPr="007C3AB1" w:rsidRDefault="0045795A" w:rsidP="0045795A">
            <w:pPr>
              <w:pStyle w:val="Prrafodelista"/>
              <w:spacing w:after="0" w:line="240" w:lineRule="auto"/>
              <w:ind w:left="0"/>
              <w:contextualSpacing w:val="0"/>
              <w:rPr>
                <w:rFonts w:ascii="Arial" w:hAnsi="Arial" w:cs="Arial"/>
                <w:bCs/>
                <w:sz w:val="18"/>
                <w:szCs w:val="18"/>
              </w:rPr>
            </w:pPr>
            <w:r>
              <w:rPr>
                <w:rFonts w:ascii="Arial" w:hAnsi="Arial" w:cs="Arial"/>
                <w:bCs/>
                <w:sz w:val="18"/>
                <w:szCs w:val="18"/>
              </w:rPr>
              <w:t xml:space="preserve">c) </w:t>
            </w:r>
            <w:r w:rsidRPr="007C3AB1">
              <w:rPr>
                <w:rFonts w:ascii="Arial" w:hAnsi="Arial" w:cs="Arial"/>
                <w:bCs/>
                <w:sz w:val="18"/>
                <w:szCs w:val="18"/>
              </w:rPr>
              <w:t>¿</w:t>
            </w:r>
            <w:r>
              <w:rPr>
                <w:rFonts w:ascii="Arial" w:hAnsi="Arial" w:cs="Arial"/>
                <w:bCs/>
                <w:sz w:val="18"/>
                <w:szCs w:val="18"/>
              </w:rPr>
              <w:t>E</w:t>
            </w:r>
            <w:r w:rsidRPr="007C3AB1">
              <w:rPr>
                <w:rFonts w:ascii="Arial" w:hAnsi="Arial" w:cs="Arial"/>
                <w:bCs/>
                <w:sz w:val="18"/>
                <w:szCs w:val="18"/>
              </w:rPr>
              <w:t>stá alineado con la dirección estratégica?</w:t>
            </w:r>
            <w:r>
              <w:rPr>
                <w:rFonts w:ascii="Arial" w:hAnsi="Arial" w:cs="Arial"/>
                <w:bCs/>
                <w:sz w:val="18"/>
                <w:szCs w:val="18"/>
              </w:rPr>
              <w:t xml:space="preserve"> </w:t>
            </w:r>
            <w:r w:rsidRPr="007C3AB1">
              <w:rPr>
                <w:rFonts w:ascii="Arial" w:hAnsi="Arial" w:cs="Arial"/>
                <w:bCs/>
                <w:sz w:val="18"/>
                <w:szCs w:val="18"/>
              </w:rPr>
              <w:t>ALINEADO</w:t>
            </w:r>
            <w:r>
              <w:rPr>
                <w:rFonts w:ascii="Arial" w:hAnsi="Arial" w:cs="Arial"/>
                <w:bCs/>
                <w:sz w:val="18"/>
                <w:szCs w:val="18"/>
              </w:rPr>
              <w:t>.</w:t>
            </w:r>
          </w:p>
        </w:tc>
        <w:tc>
          <w:tcPr>
            <w:tcW w:w="4138" w:type="pct"/>
            <w:shd w:val="clear" w:color="auto" w:fill="auto"/>
          </w:tcPr>
          <w:p w14:paraId="667DA42B" w14:textId="6655CF67" w:rsidR="0045795A" w:rsidRPr="004177D3" w:rsidRDefault="0045795A" w:rsidP="0045795A">
            <w:pPr>
              <w:jc w:val="both"/>
              <w:rPr>
                <w:rFonts w:ascii="Arial" w:hAnsi="Arial" w:cs="Arial"/>
                <w:color w:val="000000"/>
                <w:sz w:val="18"/>
                <w:szCs w:val="18"/>
              </w:rPr>
            </w:pPr>
            <w:r>
              <w:rPr>
                <w:rFonts w:ascii="Arial" w:hAnsi="Arial" w:cs="Arial"/>
                <w:color w:val="000000"/>
                <w:sz w:val="18"/>
                <w:szCs w:val="18"/>
              </w:rPr>
              <w:t>Una vez realizado la revisión del SIGCMA, este se encuentra alineado a la misión y visión de la entidad y a los principios de la entidad establecidos en la constitución, Ley 270 y las demás normas concordantes y le apunta al cumplimiento de los pilares estratégicos establecidos en la Plan Sectorial de Desarrollo</w:t>
            </w:r>
          </w:p>
        </w:tc>
      </w:tr>
      <w:tr w:rsidR="0045795A" w:rsidRPr="007C3AB1" w14:paraId="71FBE8D4" w14:textId="77777777" w:rsidTr="006C755A">
        <w:tblPrEx>
          <w:tblLook w:val="0000" w:firstRow="0" w:lastRow="0" w:firstColumn="0" w:lastColumn="0" w:noHBand="0" w:noVBand="0"/>
        </w:tblPrEx>
        <w:trPr>
          <w:trHeight w:val="20"/>
          <w:jc w:val="center"/>
        </w:trPr>
        <w:tc>
          <w:tcPr>
            <w:tcW w:w="862" w:type="pct"/>
            <w:shd w:val="clear" w:color="auto" w:fill="auto"/>
            <w:vAlign w:val="center"/>
          </w:tcPr>
          <w:p w14:paraId="67A5C4E3" w14:textId="6E557EBA" w:rsidR="0045795A" w:rsidRPr="007C3AB1" w:rsidRDefault="0045795A" w:rsidP="0045795A">
            <w:pPr>
              <w:pStyle w:val="Prrafodelista"/>
              <w:spacing w:after="0" w:line="240" w:lineRule="auto"/>
              <w:ind w:left="0"/>
              <w:contextualSpacing w:val="0"/>
              <w:rPr>
                <w:rFonts w:ascii="Arial" w:hAnsi="Arial" w:cs="Arial"/>
                <w:bCs/>
                <w:sz w:val="18"/>
                <w:szCs w:val="18"/>
              </w:rPr>
            </w:pPr>
            <w:r>
              <w:rPr>
                <w:rFonts w:ascii="Arial" w:hAnsi="Arial" w:cs="Arial"/>
                <w:bCs/>
                <w:sz w:val="18"/>
                <w:szCs w:val="18"/>
              </w:rPr>
              <w:t xml:space="preserve">d. </w:t>
            </w:r>
            <w:r w:rsidRPr="007C3AB1">
              <w:rPr>
                <w:rFonts w:ascii="Arial" w:hAnsi="Arial" w:cs="Arial"/>
                <w:bCs/>
                <w:sz w:val="18"/>
                <w:szCs w:val="18"/>
              </w:rPr>
              <w:t>¿</w:t>
            </w:r>
            <w:r>
              <w:rPr>
                <w:rFonts w:ascii="Arial" w:hAnsi="Arial" w:cs="Arial"/>
                <w:bCs/>
                <w:sz w:val="18"/>
                <w:szCs w:val="18"/>
              </w:rPr>
              <w:t>S</w:t>
            </w:r>
            <w:r w:rsidRPr="007C3AB1">
              <w:rPr>
                <w:rFonts w:ascii="Arial" w:hAnsi="Arial" w:cs="Arial"/>
                <w:bCs/>
                <w:sz w:val="18"/>
                <w:szCs w:val="18"/>
              </w:rPr>
              <w:t>igue logrando los resultados previstos?</w:t>
            </w:r>
            <w:r>
              <w:rPr>
                <w:rFonts w:ascii="Arial" w:hAnsi="Arial" w:cs="Arial"/>
                <w:bCs/>
                <w:sz w:val="18"/>
                <w:szCs w:val="18"/>
              </w:rPr>
              <w:t xml:space="preserve"> </w:t>
            </w:r>
            <w:r w:rsidRPr="007C3AB1">
              <w:rPr>
                <w:rFonts w:ascii="Arial" w:hAnsi="Arial" w:cs="Arial"/>
                <w:bCs/>
                <w:sz w:val="18"/>
                <w:szCs w:val="18"/>
              </w:rPr>
              <w:t>EFICAZ</w:t>
            </w:r>
            <w:r>
              <w:rPr>
                <w:rFonts w:ascii="Arial" w:hAnsi="Arial" w:cs="Arial"/>
                <w:bCs/>
                <w:sz w:val="18"/>
                <w:szCs w:val="18"/>
              </w:rPr>
              <w:t>.</w:t>
            </w:r>
          </w:p>
        </w:tc>
        <w:tc>
          <w:tcPr>
            <w:tcW w:w="4138" w:type="pct"/>
            <w:shd w:val="clear" w:color="auto" w:fill="auto"/>
          </w:tcPr>
          <w:p w14:paraId="5D7F26AF" w14:textId="50EEE1E4" w:rsidR="0045795A" w:rsidRPr="007C3AB1" w:rsidRDefault="0045795A" w:rsidP="0045795A">
            <w:pPr>
              <w:jc w:val="both"/>
              <w:rPr>
                <w:rFonts w:ascii="Arial" w:hAnsi="Arial" w:cs="Arial"/>
                <w:color w:val="FF0000"/>
                <w:sz w:val="18"/>
                <w:szCs w:val="18"/>
              </w:rPr>
            </w:pPr>
            <w:r w:rsidRPr="00BA45EC">
              <w:rPr>
                <w:rFonts w:ascii="Arial" w:hAnsi="Arial" w:cs="Arial"/>
                <w:sz w:val="18"/>
                <w:szCs w:val="18"/>
                <w:lang w:val="es-ES_tradnl"/>
              </w:rPr>
              <w:t>Si porque se ejecutan las actividades conforme a lo planeado y conforme a los requisitos establecidos y en cumplimiento del Plan Sectorial de Desarrollo de la Entidad</w:t>
            </w:r>
            <w:r>
              <w:rPr>
                <w:rFonts w:ascii="Arial" w:hAnsi="Arial" w:cs="Arial"/>
                <w:sz w:val="18"/>
                <w:szCs w:val="18"/>
                <w:lang w:val="es-ES_tradnl"/>
              </w:rPr>
              <w:t>, bajo la óptica de la mejora continua y el pensamiento basado en riesgos.</w:t>
            </w:r>
          </w:p>
        </w:tc>
      </w:tr>
      <w:bookmarkEnd w:id="11"/>
    </w:tbl>
    <w:p w14:paraId="04C0FBA7" w14:textId="77777777" w:rsidR="006A6138" w:rsidRPr="00AF23AC" w:rsidRDefault="006A6138" w:rsidP="00AF23AC">
      <w:pPr>
        <w:tabs>
          <w:tab w:val="center" w:pos="4536"/>
        </w:tabs>
        <w:jc w:val="both"/>
        <w:rPr>
          <w:rFonts w:ascii="Arial" w:eastAsia="Calibri" w:hAnsi="Arial" w:cs="Arial"/>
          <w:b/>
          <w:sz w:val="22"/>
          <w:szCs w:val="22"/>
        </w:rPr>
      </w:pPr>
    </w:p>
    <w:p w14:paraId="2F54BE5A" w14:textId="77777777" w:rsidR="000E4C9E" w:rsidRDefault="000E4C9E" w:rsidP="00AF23AC">
      <w:pPr>
        <w:numPr>
          <w:ilvl w:val="0"/>
          <w:numId w:val="2"/>
        </w:numPr>
        <w:jc w:val="both"/>
        <w:rPr>
          <w:rFonts w:ascii="Arial" w:hAnsi="Arial" w:cs="Arial"/>
          <w:b/>
          <w:bCs/>
          <w:sz w:val="22"/>
          <w:szCs w:val="22"/>
        </w:rPr>
      </w:pPr>
      <w:r w:rsidRPr="00AF23AC">
        <w:rPr>
          <w:rFonts w:ascii="Arial" w:hAnsi="Arial" w:cs="Arial"/>
          <w:b/>
          <w:bCs/>
          <w:sz w:val="22"/>
          <w:szCs w:val="22"/>
        </w:rPr>
        <w:t>OTRAS CONCLUSIONES O COMENTARIOS</w:t>
      </w:r>
    </w:p>
    <w:p w14:paraId="6117569D" w14:textId="77777777" w:rsidR="00AF23AC" w:rsidRDefault="00AF23AC" w:rsidP="00AF23AC">
      <w:pPr>
        <w:jc w:val="both"/>
        <w:rPr>
          <w:rFonts w:ascii="Arial" w:hAnsi="Arial" w:cs="Arial"/>
          <w:bCs/>
          <w:sz w:val="22"/>
          <w:szCs w:val="22"/>
        </w:rPr>
      </w:pPr>
    </w:p>
    <w:p w14:paraId="52E5685A" w14:textId="77777777" w:rsidR="00AB253B" w:rsidRPr="00AB253B" w:rsidRDefault="00AB253B" w:rsidP="00AB253B">
      <w:pPr>
        <w:numPr>
          <w:ilvl w:val="0"/>
          <w:numId w:val="16"/>
        </w:numPr>
        <w:jc w:val="both"/>
        <w:rPr>
          <w:rFonts w:ascii="Arial" w:hAnsi="Arial" w:cs="Arial"/>
          <w:bCs/>
          <w:sz w:val="22"/>
          <w:szCs w:val="22"/>
          <w:lang w:val="es-ES_tradnl"/>
        </w:rPr>
      </w:pPr>
      <w:r w:rsidRPr="00AB253B">
        <w:rPr>
          <w:rFonts w:ascii="Arial" w:hAnsi="Arial" w:cs="Arial"/>
          <w:bCs/>
          <w:sz w:val="22"/>
          <w:szCs w:val="22"/>
          <w:lang w:val="es-ES_tradnl"/>
        </w:rPr>
        <w:t>El Sistema de Gestión de Calidad y Medio Ambiente implementado permite que los servidores judiciales cuenten con una herramienta de apoyo a la gestión que organiza su trabajo con instrucciones claras y precisas que redundan en la agilidad y celeridad de la toma de decisiones basada en datos reales, del mismo modo permite establecer barreras de control que minimizan los impactos negativos causados por eventos potenciales a través de la gestión del riesgo.</w:t>
      </w:r>
    </w:p>
    <w:p w14:paraId="45E1377C" w14:textId="77777777" w:rsidR="00AB253B" w:rsidRPr="00AB253B" w:rsidRDefault="00AB253B" w:rsidP="00AB253B">
      <w:pPr>
        <w:jc w:val="both"/>
        <w:rPr>
          <w:rFonts w:ascii="Arial" w:hAnsi="Arial" w:cs="Arial"/>
          <w:bCs/>
          <w:sz w:val="22"/>
          <w:szCs w:val="22"/>
          <w:lang w:val="es-ES_tradnl"/>
        </w:rPr>
      </w:pPr>
    </w:p>
    <w:p w14:paraId="6C1A7460" w14:textId="77777777" w:rsidR="00AB253B" w:rsidRPr="00AB253B" w:rsidRDefault="00AB253B" w:rsidP="00AB253B">
      <w:pPr>
        <w:numPr>
          <w:ilvl w:val="0"/>
          <w:numId w:val="16"/>
        </w:numPr>
        <w:jc w:val="both"/>
        <w:rPr>
          <w:rFonts w:ascii="Arial" w:hAnsi="Arial" w:cs="Arial"/>
          <w:bCs/>
          <w:sz w:val="22"/>
          <w:szCs w:val="22"/>
          <w:lang w:val="es-ES_tradnl"/>
        </w:rPr>
      </w:pPr>
      <w:r w:rsidRPr="00AB253B">
        <w:rPr>
          <w:rFonts w:ascii="Arial" w:hAnsi="Arial" w:cs="Arial"/>
          <w:bCs/>
          <w:sz w:val="22"/>
          <w:szCs w:val="22"/>
          <w:lang w:val="es-ES_tradnl"/>
        </w:rPr>
        <w:t>Se mantiene el liderazgo de la Alta Dirección, lo cual permite cumplir con las actividades planeadas con oportunidad y en armonía con lo contemplado en el Plan Sectorial Desarrollo, la Política y objetivos de calidad como marco de referencia del direccionamiento estratégico de la Entidad y con el compromiso de todos los servidores judiciales quienes en su desarrollo participan.</w:t>
      </w:r>
    </w:p>
    <w:p w14:paraId="4DEF6908" w14:textId="77777777" w:rsidR="00AB253B" w:rsidRPr="00AB253B" w:rsidRDefault="00AB253B" w:rsidP="00AB253B">
      <w:pPr>
        <w:jc w:val="both"/>
        <w:rPr>
          <w:rFonts w:ascii="Arial" w:hAnsi="Arial" w:cs="Arial"/>
          <w:bCs/>
          <w:sz w:val="22"/>
          <w:szCs w:val="22"/>
          <w:lang w:val="es-ES_tradnl"/>
        </w:rPr>
      </w:pPr>
    </w:p>
    <w:p w14:paraId="749D2FF2" w14:textId="77777777" w:rsidR="00AB253B" w:rsidRPr="00AB253B" w:rsidRDefault="00AB253B" w:rsidP="00AB253B">
      <w:pPr>
        <w:numPr>
          <w:ilvl w:val="0"/>
          <w:numId w:val="16"/>
        </w:numPr>
        <w:jc w:val="both"/>
        <w:rPr>
          <w:rFonts w:ascii="Arial" w:hAnsi="Arial" w:cs="Arial"/>
          <w:bCs/>
          <w:sz w:val="22"/>
          <w:szCs w:val="22"/>
          <w:lang w:val="es-ES_tradnl"/>
        </w:rPr>
      </w:pPr>
      <w:r w:rsidRPr="00AB253B">
        <w:rPr>
          <w:rFonts w:ascii="Arial" w:hAnsi="Arial" w:cs="Arial"/>
          <w:bCs/>
          <w:sz w:val="22"/>
          <w:szCs w:val="22"/>
          <w:lang w:val="es-ES_tradnl"/>
        </w:rPr>
        <w:t>Se implementarán cada vez más estrategias y buenas prácticas enmarcadas hacia la preservación de los recursos y protección del medio ambiente dando cumplimiento a los requisitos legales vigentes ambientales.</w:t>
      </w:r>
    </w:p>
    <w:p w14:paraId="4D454129" w14:textId="77777777" w:rsidR="00AB253B" w:rsidRPr="00AB253B" w:rsidRDefault="00AB253B" w:rsidP="00AB253B">
      <w:pPr>
        <w:jc w:val="both"/>
        <w:rPr>
          <w:rFonts w:ascii="Arial" w:hAnsi="Arial" w:cs="Arial"/>
          <w:bCs/>
          <w:sz w:val="22"/>
          <w:szCs w:val="22"/>
          <w:lang w:val="es-ES_tradnl"/>
        </w:rPr>
      </w:pPr>
    </w:p>
    <w:p w14:paraId="12D1DC22" w14:textId="77777777" w:rsidR="00AB253B" w:rsidRDefault="00AB253B" w:rsidP="00AB253B">
      <w:pPr>
        <w:numPr>
          <w:ilvl w:val="0"/>
          <w:numId w:val="16"/>
        </w:numPr>
        <w:jc w:val="both"/>
        <w:rPr>
          <w:rFonts w:ascii="Arial" w:hAnsi="Arial" w:cs="Arial"/>
          <w:bCs/>
          <w:sz w:val="22"/>
          <w:szCs w:val="22"/>
          <w:lang w:val="es-ES_tradnl"/>
        </w:rPr>
      </w:pPr>
      <w:r w:rsidRPr="00AB253B">
        <w:rPr>
          <w:rFonts w:ascii="Arial" w:hAnsi="Arial" w:cs="Arial"/>
          <w:bCs/>
          <w:sz w:val="22"/>
          <w:szCs w:val="22"/>
          <w:lang w:val="es-ES_tradnl"/>
        </w:rPr>
        <w:t>Se continúa con el proceso de Formación y Capacitación del Sistema de Gestión de Calidad y Ambiental, con el fin de dar cumplimiento a los requisitos de las normas y sobre todo a la toma de conciencia de los sistemas.</w:t>
      </w:r>
    </w:p>
    <w:p w14:paraId="17F6C4DE" w14:textId="77777777" w:rsidR="00AB253B" w:rsidRDefault="00AB253B" w:rsidP="00AB253B">
      <w:pPr>
        <w:pStyle w:val="Prrafodelista"/>
        <w:spacing w:after="0"/>
        <w:rPr>
          <w:rFonts w:ascii="Arial" w:hAnsi="Arial" w:cs="Arial"/>
          <w:bCs/>
          <w:lang w:val="es-ES_tradnl"/>
        </w:rPr>
      </w:pPr>
    </w:p>
    <w:p w14:paraId="5762AFA8" w14:textId="4A860027" w:rsidR="00AF23AC" w:rsidRPr="00AB253B" w:rsidRDefault="00AB253B" w:rsidP="00AB253B">
      <w:pPr>
        <w:numPr>
          <w:ilvl w:val="0"/>
          <w:numId w:val="16"/>
        </w:numPr>
        <w:jc w:val="both"/>
        <w:rPr>
          <w:rFonts w:ascii="Arial" w:hAnsi="Arial" w:cs="Arial"/>
          <w:bCs/>
          <w:sz w:val="22"/>
          <w:szCs w:val="22"/>
          <w:lang w:val="es-ES_tradnl"/>
        </w:rPr>
      </w:pPr>
      <w:r w:rsidRPr="00AB253B">
        <w:rPr>
          <w:rFonts w:ascii="Arial" w:hAnsi="Arial" w:cs="Arial"/>
          <w:bCs/>
          <w:sz w:val="22"/>
          <w:szCs w:val="22"/>
          <w:lang w:val="es-ES_tradnl"/>
        </w:rPr>
        <w:t>Se continua en el proceso de apoyo y acompañamiento en el mantenimiento del SIGCMA a través de la Coordinación Nacional del SIGCMA de la mano de la Alta Dirección y de los líderes de proceso de la seccional.</w:t>
      </w:r>
    </w:p>
    <w:sectPr w:rsidR="00AF23AC" w:rsidRPr="00AB253B" w:rsidSect="00D50E8E">
      <w:headerReference w:type="first" r:id="rId16"/>
      <w:pgSz w:w="12242" w:h="15842" w:code="1"/>
      <w:pgMar w:top="1418" w:right="1134" w:bottom="1134" w:left="1134" w:header="284"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C943C" w14:textId="77777777" w:rsidR="00191E53" w:rsidRDefault="00191E53">
      <w:r>
        <w:separator/>
      </w:r>
    </w:p>
  </w:endnote>
  <w:endnote w:type="continuationSeparator" w:id="0">
    <w:p w14:paraId="01B39734" w14:textId="77777777" w:rsidR="00191E53" w:rsidRDefault="0019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ontserrat">
    <w:altName w:val="Calibri"/>
    <w:charset w:val="00"/>
    <w:family w:val="auto"/>
    <w:pitch w:val="variable"/>
    <w:sig w:usb0="2000020F"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Berylium">
    <w:altName w:val="Times New Roman"/>
    <w:charset w:val="00"/>
    <w:family w:val="auto"/>
    <w:pitch w:val="variable"/>
    <w:sig w:usb0="00000001" w:usb1="0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368"/>
      <w:gridCol w:w="2864"/>
      <w:gridCol w:w="2866"/>
      <w:gridCol w:w="2866"/>
    </w:tblGrid>
    <w:tr w:rsidR="004331CC" w:rsidRPr="00A068CF" w14:paraId="1943BA41" w14:textId="77777777" w:rsidTr="00EB7BBF">
      <w:trPr>
        <w:trHeight w:val="20"/>
        <w:jc w:val="center"/>
      </w:trPr>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7E234269" w14:textId="77777777" w:rsidR="004331CC" w:rsidRPr="000F498C" w:rsidRDefault="004331CC"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CÓDIGO:</w:t>
          </w:r>
          <w:r>
            <w:rPr>
              <w:rFonts w:ascii="Arial" w:hAnsi="Arial" w:cs="Arial"/>
              <w:color w:val="000000"/>
              <w:sz w:val="14"/>
              <w:szCs w:val="14"/>
              <w:lang w:eastAsia="es-CO"/>
            </w:rPr>
            <w:br/>
            <w:t>F-EVSG-7</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14:paraId="29B7BED1" w14:textId="77777777" w:rsidR="004331CC" w:rsidRPr="000F498C" w:rsidRDefault="004331CC" w:rsidP="00275112">
          <w:pPr>
            <w:autoSpaceDE/>
            <w:autoSpaceDN/>
            <w:jc w:val="center"/>
            <w:rPr>
              <w:rFonts w:ascii="Arial" w:hAnsi="Arial" w:cs="Arial"/>
              <w:sz w:val="14"/>
              <w:szCs w:val="14"/>
              <w:lang w:eastAsia="es-CO"/>
            </w:rPr>
          </w:pPr>
          <w:r w:rsidRPr="000F498C">
            <w:rPr>
              <w:rFonts w:ascii="Arial" w:hAnsi="Arial" w:cs="Arial"/>
              <w:sz w:val="14"/>
              <w:szCs w:val="14"/>
              <w:lang w:eastAsia="es-CO"/>
            </w:rPr>
            <w:t>ELABORÓ</w:t>
          </w:r>
          <w:r w:rsidRPr="000F498C">
            <w:rPr>
              <w:rFonts w:ascii="Arial" w:hAnsi="Arial" w:cs="Arial"/>
              <w:sz w:val="14"/>
              <w:szCs w:val="14"/>
              <w:lang w:eastAsia="es-CO"/>
            </w:rPr>
            <w:br/>
            <w:t>LÍDER DEL PROCESO</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09201765" w14:textId="77777777" w:rsidR="004331CC" w:rsidRPr="000F498C" w:rsidRDefault="004331CC" w:rsidP="00275112">
          <w:pPr>
            <w:autoSpaceDE/>
            <w:autoSpaceDN/>
            <w:jc w:val="center"/>
            <w:rPr>
              <w:rFonts w:ascii="Arial" w:hAnsi="Arial" w:cs="Arial"/>
              <w:sz w:val="14"/>
              <w:szCs w:val="14"/>
              <w:lang w:eastAsia="es-CO"/>
            </w:rPr>
          </w:pPr>
          <w:r w:rsidRPr="000F498C">
            <w:rPr>
              <w:rFonts w:ascii="Arial" w:hAnsi="Arial" w:cs="Arial"/>
              <w:sz w:val="14"/>
              <w:szCs w:val="14"/>
              <w:lang w:eastAsia="es-CO"/>
            </w:rPr>
            <w:t>REVISÓ</w:t>
          </w:r>
          <w:r w:rsidRPr="000F498C">
            <w:rPr>
              <w:rFonts w:ascii="Arial" w:hAnsi="Arial" w:cs="Arial"/>
              <w:sz w:val="14"/>
              <w:szCs w:val="14"/>
              <w:lang w:eastAsia="es-CO"/>
            </w:rPr>
            <w:br/>
            <w:t>SIGCMA - CENDOJ</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2F2E2B66" w14:textId="77777777" w:rsidR="004331CC" w:rsidRPr="000F498C" w:rsidRDefault="004331CC" w:rsidP="00275112">
          <w:pPr>
            <w:autoSpaceDE/>
            <w:autoSpaceDN/>
            <w:jc w:val="center"/>
            <w:rPr>
              <w:rFonts w:ascii="Arial" w:hAnsi="Arial" w:cs="Arial"/>
              <w:sz w:val="14"/>
              <w:szCs w:val="14"/>
              <w:lang w:eastAsia="es-CO"/>
            </w:rPr>
          </w:pPr>
          <w:r w:rsidRPr="000F498C">
            <w:rPr>
              <w:rFonts w:ascii="Arial" w:hAnsi="Arial" w:cs="Arial"/>
              <w:sz w:val="14"/>
              <w:szCs w:val="14"/>
              <w:lang w:eastAsia="es-CO"/>
            </w:rPr>
            <w:t>APROBÓ</w:t>
          </w:r>
          <w:r w:rsidRPr="000F498C">
            <w:rPr>
              <w:rFonts w:ascii="Arial" w:hAnsi="Arial" w:cs="Arial"/>
              <w:sz w:val="14"/>
              <w:szCs w:val="14"/>
              <w:lang w:eastAsia="es-CO"/>
            </w:rPr>
            <w:br/>
            <w:t>COMITÉ DE LIDERES DEL SIGCMA</w:t>
          </w:r>
        </w:p>
      </w:tc>
    </w:tr>
    <w:tr w:rsidR="004331CC" w:rsidRPr="00A068CF" w14:paraId="1961F9A1" w14:textId="77777777" w:rsidTr="00EB7BBF">
      <w:trPr>
        <w:trHeight w:val="20"/>
        <w:jc w:val="center"/>
      </w:trPr>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564D0D0E" w14:textId="77777777" w:rsidR="004331CC" w:rsidRPr="000F498C" w:rsidRDefault="004331CC" w:rsidP="00275112">
          <w:pPr>
            <w:autoSpaceDE/>
            <w:autoSpaceDN/>
            <w:jc w:val="center"/>
            <w:rPr>
              <w:rFonts w:ascii="Arial" w:hAnsi="Arial" w:cs="Arial"/>
              <w:color w:val="000000"/>
              <w:sz w:val="14"/>
              <w:szCs w:val="14"/>
              <w:lang w:eastAsia="es-CO"/>
            </w:rPr>
          </w:pPr>
          <w:r w:rsidRPr="000F498C">
            <w:rPr>
              <w:rFonts w:ascii="Arial" w:hAnsi="Arial" w:cs="Arial"/>
              <w:color w:val="000000"/>
              <w:sz w:val="14"/>
              <w:szCs w:val="14"/>
              <w:lang w:eastAsia="es-CO"/>
            </w:rPr>
            <w:t>VERS</w:t>
          </w:r>
          <w:r>
            <w:rPr>
              <w:rFonts w:ascii="Arial" w:hAnsi="Arial" w:cs="Arial"/>
              <w:color w:val="000000"/>
              <w:sz w:val="14"/>
              <w:szCs w:val="14"/>
              <w:lang w:eastAsia="es-CO"/>
            </w:rPr>
            <w:t>IÓN:</w:t>
          </w:r>
          <w:r>
            <w:rPr>
              <w:rFonts w:ascii="Arial" w:hAnsi="Arial" w:cs="Arial"/>
              <w:color w:val="000000"/>
              <w:sz w:val="14"/>
              <w:szCs w:val="14"/>
              <w:lang w:eastAsia="es-CO"/>
            </w:rPr>
            <w:br/>
            <w:t>01</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14:paraId="64FAA9D3" w14:textId="77777777" w:rsidR="004331CC" w:rsidRPr="000F498C" w:rsidRDefault="004331CC"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FECHA:</w:t>
          </w:r>
          <w:r>
            <w:rPr>
              <w:rFonts w:ascii="Arial" w:hAnsi="Arial" w:cs="Arial"/>
              <w:color w:val="000000"/>
              <w:sz w:val="14"/>
              <w:szCs w:val="14"/>
              <w:lang w:eastAsia="es-CO"/>
            </w:rPr>
            <w:br/>
            <w:t>29/03/2021</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7F51F863" w14:textId="77777777" w:rsidR="004331CC" w:rsidRPr="000F498C" w:rsidRDefault="004331CC"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FECHA:</w:t>
          </w:r>
          <w:r>
            <w:rPr>
              <w:rFonts w:ascii="Arial" w:hAnsi="Arial" w:cs="Arial"/>
              <w:color w:val="000000"/>
              <w:sz w:val="14"/>
              <w:szCs w:val="14"/>
              <w:lang w:eastAsia="es-CO"/>
            </w:rPr>
            <w:br/>
            <w:t>29/06</w:t>
          </w:r>
          <w:r w:rsidRPr="000F498C">
            <w:rPr>
              <w:rFonts w:ascii="Arial" w:hAnsi="Arial" w:cs="Arial"/>
              <w:color w:val="000000"/>
              <w:sz w:val="14"/>
              <w:szCs w:val="14"/>
              <w:lang w:eastAsia="es-CO"/>
            </w:rPr>
            <w:t>/2021</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06B2EE05" w14:textId="77777777" w:rsidR="004331CC" w:rsidRPr="000F498C" w:rsidRDefault="004331CC" w:rsidP="00275112">
          <w:pPr>
            <w:autoSpaceDE/>
            <w:autoSpaceDN/>
            <w:jc w:val="center"/>
            <w:rPr>
              <w:rFonts w:ascii="Arial" w:hAnsi="Arial" w:cs="Arial"/>
              <w:sz w:val="14"/>
              <w:szCs w:val="14"/>
              <w:lang w:eastAsia="es-CO"/>
            </w:rPr>
          </w:pPr>
          <w:r w:rsidRPr="000F498C">
            <w:rPr>
              <w:rFonts w:ascii="Arial" w:hAnsi="Arial" w:cs="Arial"/>
              <w:sz w:val="14"/>
              <w:szCs w:val="14"/>
              <w:lang w:eastAsia="es-CO"/>
            </w:rPr>
            <w:t>FECHA:</w:t>
          </w:r>
          <w:r w:rsidRPr="000F498C">
            <w:rPr>
              <w:rFonts w:ascii="Arial" w:hAnsi="Arial" w:cs="Arial"/>
              <w:sz w:val="14"/>
              <w:szCs w:val="14"/>
              <w:lang w:eastAsia="es-CO"/>
            </w:rPr>
            <w:br/>
            <w:t>29/07/2021</w:t>
          </w:r>
        </w:p>
      </w:tc>
    </w:tr>
  </w:tbl>
  <w:p w14:paraId="5EB257B9" w14:textId="77777777" w:rsidR="004331CC" w:rsidRPr="00275112" w:rsidRDefault="004331CC" w:rsidP="00275112">
    <w:pPr>
      <w:pStyle w:val="Piedepgina"/>
      <w:jc w:val="both"/>
      <w:rPr>
        <w:rFonts w:ascii="Arial" w:hAnsi="Arial" w:cs="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55E14" w14:textId="77777777" w:rsidR="004331CC" w:rsidRPr="0015419E" w:rsidRDefault="004331CC" w:rsidP="0015419E">
    <w:pPr>
      <w:pStyle w:val="Piedepgina"/>
      <w:jc w:val="both"/>
      <w:rPr>
        <w:rFonts w:ascii="Arial" w:hAnsi="Arial" w:cs="Arial"/>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961FC" w14:textId="77777777" w:rsidR="00191E53" w:rsidRDefault="00191E53">
      <w:r>
        <w:separator/>
      </w:r>
    </w:p>
  </w:footnote>
  <w:footnote w:type="continuationSeparator" w:id="0">
    <w:p w14:paraId="43DF9A5B" w14:textId="77777777" w:rsidR="00191E53" w:rsidRDefault="00191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912"/>
      <w:gridCol w:w="5076"/>
      <w:gridCol w:w="976"/>
    </w:tblGrid>
    <w:tr w:rsidR="004331CC" w:rsidRPr="009F20B4" w14:paraId="76A224E6" w14:textId="77777777" w:rsidTr="00DF21D6">
      <w:trPr>
        <w:jc w:val="center"/>
      </w:trPr>
      <w:tc>
        <w:tcPr>
          <w:tcW w:w="1963" w:type="pct"/>
          <w:shd w:val="clear" w:color="auto" w:fill="auto"/>
          <w:vAlign w:val="center"/>
        </w:tcPr>
        <w:p w14:paraId="325BD699" w14:textId="7173C58E" w:rsidR="004331CC" w:rsidRPr="009F20B4" w:rsidRDefault="004331CC" w:rsidP="002633A2">
          <w:pPr>
            <w:pStyle w:val="Encabezado"/>
            <w:rPr>
              <w:rFonts w:ascii="Berylium" w:hAnsi="Berylium"/>
              <w:b/>
              <w:bCs/>
              <w:iCs/>
              <w:sz w:val="20"/>
            </w:rPr>
          </w:pPr>
          <w:r>
            <w:rPr>
              <w:rFonts w:ascii="Berylium" w:hAnsi="Berylium"/>
              <w:b/>
              <w:noProof/>
              <w:sz w:val="20"/>
              <w:lang w:val="es-419" w:eastAsia="es-419"/>
            </w:rPr>
            <w:drawing>
              <wp:inline distT="0" distB="0" distL="0" distR="0" wp14:anchorId="21A0D6C4" wp14:editId="35C21386">
                <wp:extent cx="2438400" cy="6858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t="1167" r="3149" b="2245"/>
                        <a:stretch>
                          <a:fillRect/>
                        </a:stretch>
                      </pic:blipFill>
                      <pic:spPr bwMode="auto">
                        <a:xfrm>
                          <a:off x="0" y="0"/>
                          <a:ext cx="2438400" cy="685800"/>
                        </a:xfrm>
                        <a:prstGeom prst="rect">
                          <a:avLst/>
                        </a:prstGeom>
                        <a:noFill/>
                        <a:ln>
                          <a:noFill/>
                        </a:ln>
                      </pic:spPr>
                    </pic:pic>
                  </a:graphicData>
                </a:graphic>
              </wp:inline>
            </w:drawing>
          </w:r>
        </w:p>
      </w:tc>
      <w:tc>
        <w:tcPr>
          <w:tcW w:w="2547" w:type="pct"/>
          <w:shd w:val="clear" w:color="auto" w:fill="auto"/>
          <w:vAlign w:val="center"/>
        </w:tcPr>
        <w:p w14:paraId="08448AAB" w14:textId="77777777" w:rsidR="004331CC" w:rsidRPr="009F20B4" w:rsidRDefault="004331CC" w:rsidP="002633A2">
          <w:pPr>
            <w:jc w:val="center"/>
            <w:rPr>
              <w:rFonts w:ascii="Berylium" w:hAnsi="Berylium"/>
              <w:bCs/>
              <w:iCs/>
              <w:sz w:val="20"/>
            </w:rPr>
          </w:pPr>
          <w:r w:rsidRPr="009F20B4">
            <w:rPr>
              <w:rFonts w:ascii="Berylium" w:hAnsi="Berylium"/>
              <w:bCs/>
              <w:iCs/>
              <w:sz w:val="20"/>
            </w:rPr>
            <w:t>COORDINACIÓN NACIONAL DEL SIGCMA</w:t>
          </w:r>
        </w:p>
        <w:p w14:paraId="488888DA" w14:textId="77777777" w:rsidR="004331CC" w:rsidRPr="009F20B4" w:rsidRDefault="004331CC" w:rsidP="002633A2">
          <w:pPr>
            <w:jc w:val="center"/>
            <w:rPr>
              <w:b/>
              <w:bCs/>
              <w:iCs/>
              <w:sz w:val="20"/>
            </w:rPr>
          </w:pPr>
          <w:r w:rsidRPr="009F20B4">
            <w:rPr>
              <w:rFonts w:ascii="Berylium" w:hAnsi="Berylium"/>
              <w:bCs/>
              <w:iCs/>
              <w:sz w:val="20"/>
            </w:rPr>
            <w:t>INFORME DE REVISIÓN POR LA DIRECCIÓN</w:t>
          </w:r>
        </w:p>
      </w:tc>
      <w:tc>
        <w:tcPr>
          <w:tcW w:w="491" w:type="pct"/>
          <w:vAlign w:val="center"/>
        </w:tcPr>
        <w:p w14:paraId="38F6FF05" w14:textId="77777777" w:rsidR="004331CC" w:rsidRPr="009F20B4" w:rsidRDefault="004331CC" w:rsidP="002633A2">
          <w:pPr>
            <w:jc w:val="center"/>
            <w:rPr>
              <w:sz w:val="20"/>
            </w:rPr>
          </w:pPr>
          <w:r w:rsidRPr="009F20B4">
            <w:rPr>
              <w:rFonts w:ascii="Berylium" w:hAnsi="Berylium"/>
              <w:bCs/>
              <w:iCs/>
              <w:sz w:val="20"/>
            </w:rPr>
            <w:t>SIGCMA</w:t>
          </w:r>
        </w:p>
      </w:tc>
    </w:tr>
  </w:tbl>
  <w:p w14:paraId="5ACB1E01" w14:textId="77777777" w:rsidR="004331CC" w:rsidRDefault="004331CC" w:rsidP="00AF594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BCC54" w14:textId="12F37F6C" w:rsidR="004331CC" w:rsidRPr="00D946B5" w:rsidRDefault="004331CC" w:rsidP="00D946B5">
    <w:pPr>
      <w:pStyle w:val="Encabezado"/>
      <w:rPr>
        <w:rFonts w:ascii="Arial" w:hAnsi="Arial"/>
        <w:b/>
        <w:sz w:val="2"/>
        <w:szCs w:val="18"/>
      </w:rPr>
    </w:pPr>
    <w:r>
      <w:rPr>
        <w:rFonts w:ascii="Berylium" w:hAnsi="Berylium"/>
        <w:b/>
        <w:bCs/>
        <w:iCs/>
        <w:noProof/>
        <w:sz w:val="20"/>
      </w:rPr>
      <w:drawing>
        <wp:anchor distT="0" distB="0" distL="114300" distR="114300" simplePos="0" relativeHeight="251659264" behindDoc="0" locked="0" layoutInCell="1" allowOverlap="1" wp14:anchorId="226C1D8A" wp14:editId="12324E9E">
          <wp:simplePos x="0" y="0"/>
          <wp:positionH relativeFrom="column">
            <wp:posOffset>-721995</wp:posOffset>
          </wp:positionH>
          <wp:positionV relativeFrom="paragraph">
            <wp:posOffset>-192405</wp:posOffset>
          </wp:positionV>
          <wp:extent cx="7788806" cy="1008000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88806" cy="1008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912"/>
      <w:gridCol w:w="5076"/>
      <w:gridCol w:w="976"/>
    </w:tblGrid>
    <w:tr w:rsidR="004331CC" w:rsidRPr="009F20B4" w14:paraId="588A8037" w14:textId="77777777" w:rsidTr="00DF21D6">
      <w:trPr>
        <w:jc w:val="center"/>
      </w:trPr>
      <w:tc>
        <w:tcPr>
          <w:tcW w:w="1963" w:type="pct"/>
          <w:shd w:val="clear" w:color="auto" w:fill="auto"/>
          <w:vAlign w:val="center"/>
        </w:tcPr>
        <w:p w14:paraId="3BF30371" w14:textId="3C76D810" w:rsidR="004331CC" w:rsidRPr="009F20B4" w:rsidRDefault="004331CC" w:rsidP="002633A2">
          <w:pPr>
            <w:pStyle w:val="Encabezado"/>
            <w:rPr>
              <w:rFonts w:ascii="Berylium" w:hAnsi="Berylium"/>
              <w:b/>
              <w:bCs/>
              <w:iCs/>
              <w:sz w:val="20"/>
            </w:rPr>
          </w:pPr>
          <w:r>
            <w:rPr>
              <w:rFonts w:ascii="Berylium" w:hAnsi="Berylium"/>
              <w:b/>
              <w:noProof/>
              <w:sz w:val="20"/>
              <w:lang w:val="es-419" w:eastAsia="es-419"/>
            </w:rPr>
            <w:drawing>
              <wp:inline distT="0" distB="0" distL="0" distR="0" wp14:anchorId="11992A28" wp14:editId="065D1838">
                <wp:extent cx="2438400" cy="685800"/>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t="1167" r="3149" b="2245"/>
                        <a:stretch>
                          <a:fillRect/>
                        </a:stretch>
                      </pic:blipFill>
                      <pic:spPr bwMode="auto">
                        <a:xfrm>
                          <a:off x="0" y="0"/>
                          <a:ext cx="2438400" cy="685800"/>
                        </a:xfrm>
                        <a:prstGeom prst="rect">
                          <a:avLst/>
                        </a:prstGeom>
                        <a:noFill/>
                        <a:ln>
                          <a:noFill/>
                        </a:ln>
                      </pic:spPr>
                    </pic:pic>
                  </a:graphicData>
                </a:graphic>
              </wp:inline>
            </w:drawing>
          </w:r>
        </w:p>
      </w:tc>
      <w:tc>
        <w:tcPr>
          <w:tcW w:w="2547" w:type="pct"/>
          <w:shd w:val="clear" w:color="auto" w:fill="auto"/>
          <w:vAlign w:val="center"/>
        </w:tcPr>
        <w:p w14:paraId="74D7E7C1" w14:textId="77777777" w:rsidR="004331CC" w:rsidRPr="009F20B4" w:rsidRDefault="004331CC" w:rsidP="002633A2">
          <w:pPr>
            <w:jc w:val="center"/>
            <w:rPr>
              <w:rFonts w:ascii="Berylium" w:hAnsi="Berylium"/>
              <w:bCs/>
              <w:iCs/>
              <w:sz w:val="20"/>
            </w:rPr>
          </w:pPr>
          <w:r w:rsidRPr="009F20B4">
            <w:rPr>
              <w:rFonts w:ascii="Berylium" w:hAnsi="Berylium"/>
              <w:bCs/>
              <w:iCs/>
              <w:sz w:val="20"/>
            </w:rPr>
            <w:t>COORDINACIÓN NACIONAL DEL SIGCMA</w:t>
          </w:r>
        </w:p>
        <w:p w14:paraId="19E2D1EC" w14:textId="77777777" w:rsidR="004331CC" w:rsidRPr="009F20B4" w:rsidRDefault="004331CC" w:rsidP="002633A2">
          <w:pPr>
            <w:jc w:val="center"/>
            <w:rPr>
              <w:b/>
              <w:bCs/>
              <w:iCs/>
              <w:sz w:val="20"/>
            </w:rPr>
          </w:pPr>
          <w:r w:rsidRPr="009F20B4">
            <w:rPr>
              <w:rFonts w:ascii="Berylium" w:hAnsi="Berylium"/>
              <w:bCs/>
              <w:iCs/>
              <w:sz w:val="20"/>
            </w:rPr>
            <w:t>INFORME DE REVISIÓN POR LA DIRECCIÓN</w:t>
          </w:r>
        </w:p>
      </w:tc>
      <w:tc>
        <w:tcPr>
          <w:tcW w:w="491" w:type="pct"/>
          <w:vAlign w:val="center"/>
        </w:tcPr>
        <w:p w14:paraId="2D9C197C" w14:textId="77777777" w:rsidR="004331CC" w:rsidRPr="009F20B4" w:rsidRDefault="004331CC" w:rsidP="002633A2">
          <w:pPr>
            <w:jc w:val="center"/>
            <w:rPr>
              <w:sz w:val="20"/>
            </w:rPr>
          </w:pPr>
          <w:r w:rsidRPr="009F20B4">
            <w:rPr>
              <w:rFonts w:ascii="Berylium" w:hAnsi="Berylium"/>
              <w:bCs/>
              <w:iCs/>
              <w:sz w:val="20"/>
            </w:rPr>
            <w:t>SIGCMA</w:t>
          </w:r>
        </w:p>
      </w:tc>
    </w:tr>
  </w:tbl>
  <w:p w14:paraId="598AE457" w14:textId="77777777" w:rsidR="004331CC" w:rsidRPr="00774697" w:rsidRDefault="004331CC" w:rsidP="003D2A7F">
    <w:pPr>
      <w:pStyle w:val="Encabezado"/>
      <w:jc w:val="both"/>
      <w:rPr>
        <w:rFonts w:ascii="Arial" w:hAnsi="Arial"/>
        <w:b/>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art63F5"/>
      </v:shape>
    </w:pict>
  </w:numPicBullet>
  <w:abstractNum w:abstractNumId="0" w15:restartNumberingAfterBreak="0">
    <w:nsid w:val="02132EE2"/>
    <w:multiLevelType w:val="hybridMultilevel"/>
    <w:tmpl w:val="E2045470"/>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78450DF"/>
    <w:multiLevelType w:val="hybridMultilevel"/>
    <w:tmpl w:val="8248A326"/>
    <w:lvl w:ilvl="0" w:tplc="45A2EC0E">
      <w:start w:val="1"/>
      <w:numFmt w:val="bullet"/>
      <w:lvlText w:val="-"/>
      <w:lvlJc w:val="left"/>
      <w:pPr>
        <w:ind w:left="1068" w:hanging="360"/>
      </w:pPr>
      <w:rPr>
        <w:rFonts w:ascii="Arial" w:hAnsi="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 w15:restartNumberingAfterBreak="0">
    <w:nsid w:val="239F4C2B"/>
    <w:multiLevelType w:val="multilevel"/>
    <w:tmpl w:val="98E28938"/>
    <w:lvl w:ilvl="0">
      <w:start w:val="11"/>
      <w:numFmt w:val="decimal"/>
      <w:lvlText w:val="%1"/>
      <w:lvlJc w:val="left"/>
      <w:pPr>
        <w:ind w:left="438" w:hanging="438"/>
      </w:pPr>
      <w:rPr>
        <w:rFonts w:hint="default"/>
      </w:rPr>
    </w:lvl>
    <w:lvl w:ilvl="1">
      <w:start w:val="1"/>
      <w:numFmt w:val="decimal"/>
      <w:lvlText w:val="%1.%2"/>
      <w:lvlJc w:val="left"/>
      <w:pPr>
        <w:ind w:left="438"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F5E3A9D"/>
    <w:multiLevelType w:val="hybridMultilevel"/>
    <w:tmpl w:val="135C2762"/>
    <w:lvl w:ilvl="0" w:tplc="DC727EE2">
      <w:start w:val="10"/>
      <w:numFmt w:val="bullet"/>
      <w:lvlText w:val=""/>
      <w:lvlJc w:val="left"/>
      <w:pPr>
        <w:ind w:left="720" w:hanging="360"/>
      </w:pPr>
      <w:rPr>
        <w:rFonts w:ascii="Symbol" w:eastAsia="Times New Roman" w:hAnsi="Symbol" w:cs="Times New Roman"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1B20289"/>
    <w:multiLevelType w:val="multilevel"/>
    <w:tmpl w:val="EC48409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F1C1DDA"/>
    <w:multiLevelType w:val="hybridMultilevel"/>
    <w:tmpl w:val="BB482D64"/>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6A11B2C"/>
    <w:multiLevelType w:val="hybridMultilevel"/>
    <w:tmpl w:val="57FA96FC"/>
    <w:lvl w:ilvl="0" w:tplc="240A0009">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7" w15:restartNumberingAfterBreak="0">
    <w:nsid w:val="5DD27AD4"/>
    <w:multiLevelType w:val="hybridMultilevel"/>
    <w:tmpl w:val="CF6039D2"/>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8" w15:restartNumberingAfterBreak="0">
    <w:nsid w:val="5EAA74D3"/>
    <w:multiLevelType w:val="hybridMultilevel"/>
    <w:tmpl w:val="261A17FA"/>
    <w:lvl w:ilvl="0" w:tplc="39D61B84">
      <w:numFmt w:val="bullet"/>
      <w:lvlText w:val=""/>
      <w:lvlJc w:val="left"/>
      <w:pPr>
        <w:ind w:left="825" w:hanging="350"/>
      </w:pPr>
      <w:rPr>
        <w:rFonts w:ascii="Symbol" w:eastAsia="Symbol" w:hAnsi="Symbol" w:cs="Symbol" w:hint="default"/>
        <w:w w:val="100"/>
        <w:sz w:val="18"/>
        <w:szCs w:val="18"/>
        <w:lang w:val="es-ES" w:eastAsia="en-US" w:bidi="ar-SA"/>
      </w:rPr>
    </w:lvl>
    <w:lvl w:ilvl="1" w:tplc="FFF87330">
      <w:numFmt w:val="bullet"/>
      <w:lvlText w:val="•"/>
      <w:lvlJc w:val="left"/>
      <w:pPr>
        <w:ind w:left="1643" w:hanging="350"/>
      </w:pPr>
      <w:rPr>
        <w:rFonts w:hint="default"/>
        <w:lang w:val="es-ES" w:eastAsia="en-US" w:bidi="ar-SA"/>
      </w:rPr>
    </w:lvl>
    <w:lvl w:ilvl="2" w:tplc="60F073D0">
      <w:numFmt w:val="bullet"/>
      <w:lvlText w:val="•"/>
      <w:lvlJc w:val="left"/>
      <w:pPr>
        <w:ind w:left="2466" w:hanging="350"/>
      </w:pPr>
      <w:rPr>
        <w:rFonts w:hint="default"/>
        <w:lang w:val="es-ES" w:eastAsia="en-US" w:bidi="ar-SA"/>
      </w:rPr>
    </w:lvl>
    <w:lvl w:ilvl="3" w:tplc="94E22A0C">
      <w:numFmt w:val="bullet"/>
      <w:lvlText w:val="•"/>
      <w:lvlJc w:val="left"/>
      <w:pPr>
        <w:ind w:left="3290" w:hanging="350"/>
      </w:pPr>
      <w:rPr>
        <w:rFonts w:hint="default"/>
        <w:lang w:val="es-ES" w:eastAsia="en-US" w:bidi="ar-SA"/>
      </w:rPr>
    </w:lvl>
    <w:lvl w:ilvl="4" w:tplc="6D781A5A">
      <w:numFmt w:val="bullet"/>
      <w:lvlText w:val="•"/>
      <w:lvlJc w:val="left"/>
      <w:pPr>
        <w:ind w:left="4113" w:hanging="350"/>
      </w:pPr>
      <w:rPr>
        <w:rFonts w:hint="default"/>
        <w:lang w:val="es-ES" w:eastAsia="en-US" w:bidi="ar-SA"/>
      </w:rPr>
    </w:lvl>
    <w:lvl w:ilvl="5" w:tplc="76FE7BDE">
      <w:numFmt w:val="bullet"/>
      <w:lvlText w:val="•"/>
      <w:lvlJc w:val="left"/>
      <w:pPr>
        <w:ind w:left="4937" w:hanging="350"/>
      </w:pPr>
      <w:rPr>
        <w:rFonts w:hint="default"/>
        <w:lang w:val="es-ES" w:eastAsia="en-US" w:bidi="ar-SA"/>
      </w:rPr>
    </w:lvl>
    <w:lvl w:ilvl="6" w:tplc="85A48DAE">
      <w:numFmt w:val="bullet"/>
      <w:lvlText w:val="•"/>
      <w:lvlJc w:val="left"/>
      <w:pPr>
        <w:ind w:left="5760" w:hanging="350"/>
      </w:pPr>
      <w:rPr>
        <w:rFonts w:hint="default"/>
        <w:lang w:val="es-ES" w:eastAsia="en-US" w:bidi="ar-SA"/>
      </w:rPr>
    </w:lvl>
    <w:lvl w:ilvl="7" w:tplc="EB526330">
      <w:numFmt w:val="bullet"/>
      <w:lvlText w:val="•"/>
      <w:lvlJc w:val="left"/>
      <w:pPr>
        <w:ind w:left="6583" w:hanging="350"/>
      </w:pPr>
      <w:rPr>
        <w:rFonts w:hint="default"/>
        <w:lang w:val="es-ES" w:eastAsia="en-US" w:bidi="ar-SA"/>
      </w:rPr>
    </w:lvl>
    <w:lvl w:ilvl="8" w:tplc="9AA8ABE0">
      <w:numFmt w:val="bullet"/>
      <w:lvlText w:val="•"/>
      <w:lvlJc w:val="left"/>
      <w:pPr>
        <w:ind w:left="7407" w:hanging="350"/>
      </w:pPr>
      <w:rPr>
        <w:rFonts w:hint="default"/>
        <w:lang w:val="es-ES" w:eastAsia="en-US" w:bidi="ar-SA"/>
      </w:rPr>
    </w:lvl>
  </w:abstractNum>
  <w:abstractNum w:abstractNumId="9" w15:restartNumberingAfterBreak="0">
    <w:nsid w:val="5FDE1EBF"/>
    <w:multiLevelType w:val="hybridMultilevel"/>
    <w:tmpl w:val="00449A52"/>
    <w:lvl w:ilvl="0" w:tplc="240A000F">
      <w:start w:val="1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485026F"/>
    <w:multiLevelType w:val="hybridMultilevel"/>
    <w:tmpl w:val="FC5E3CD2"/>
    <w:lvl w:ilvl="0" w:tplc="240A000F">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91B10FD"/>
    <w:multiLevelType w:val="multilevel"/>
    <w:tmpl w:val="7E16AB00"/>
    <w:lvl w:ilvl="0">
      <w:start w:val="1"/>
      <w:numFmt w:val="decimal"/>
      <w:lvlText w:val="%1."/>
      <w:lvlJc w:val="left"/>
      <w:pPr>
        <w:ind w:left="360" w:hanging="360"/>
      </w:pPr>
      <w:rPr>
        <w:rFonts w:hint="default"/>
        <w:b/>
        <w:bCs/>
        <w:color w:val="00000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9D850C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5493FED"/>
    <w:multiLevelType w:val="hybridMultilevel"/>
    <w:tmpl w:val="64B8631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7AD477E2"/>
    <w:multiLevelType w:val="multilevel"/>
    <w:tmpl w:val="8886E144"/>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5" w15:restartNumberingAfterBreak="0">
    <w:nsid w:val="7E1D7685"/>
    <w:multiLevelType w:val="hybridMultilevel"/>
    <w:tmpl w:val="B366F5E0"/>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1"/>
  </w:num>
  <w:num w:numId="3">
    <w:abstractNumId w:val="15"/>
  </w:num>
  <w:num w:numId="4">
    <w:abstractNumId w:val="5"/>
  </w:num>
  <w:num w:numId="5">
    <w:abstractNumId w:val="10"/>
  </w:num>
  <w:num w:numId="6">
    <w:abstractNumId w:val="9"/>
  </w:num>
  <w:num w:numId="7">
    <w:abstractNumId w:val="12"/>
  </w:num>
  <w:num w:numId="8">
    <w:abstractNumId w:val="14"/>
  </w:num>
  <w:num w:numId="9">
    <w:abstractNumId w:val="4"/>
  </w:num>
  <w:num w:numId="10">
    <w:abstractNumId w:val="2"/>
  </w:num>
  <w:num w:numId="11">
    <w:abstractNumId w:val="13"/>
  </w:num>
  <w:num w:numId="12">
    <w:abstractNumId w:val="7"/>
  </w:num>
  <w:num w:numId="13">
    <w:abstractNumId w:val="6"/>
  </w:num>
  <w:num w:numId="14">
    <w:abstractNumId w:val="1"/>
  </w:num>
  <w:num w:numId="15">
    <w:abstractNumId w:val="3"/>
  </w:num>
  <w:num w:numId="1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s-CO" w:vendorID="64" w:dllVersion="4096" w:nlCheck="1" w:checkStyle="0"/>
  <w:activeWritingStyle w:appName="MSWord" w:lang="es-ES" w:vendorID="64" w:dllVersion="4096" w:nlCheck="1" w:checkStyle="0"/>
  <w:activeWritingStyle w:appName="MSWord" w:lang="es-CO"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772"/>
    <w:rsid w:val="000033D0"/>
    <w:rsid w:val="000037CB"/>
    <w:rsid w:val="00003B49"/>
    <w:rsid w:val="00003C81"/>
    <w:rsid w:val="0000458F"/>
    <w:rsid w:val="000045AC"/>
    <w:rsid w:val="000049D9"/>
    <w:rsid w:val="00006F1F"/>
    <w:rsid w:val="00007DAE"/>
    <w:rsid w:val="00012404"/>
    <w:rsid w:val="00013183"/>
    <w:rsid w:val="00013DAA"/>
    <w:rsid w:val="000143C0"/>
    <w:rsid w:val="000149A4"/>
    <w:rsid w:val="00015686"/>
    <w:rsid w:val="00015A2A"/>
    <w:rsid w:val="00020906"/>
    <w:rsid w:val="00020DEB"/>
    <w:rsid w:val="00020FD6"/>
    <w:rsid w:val="0002124C"/>
    <w:rsid w:val="00022876"/>
    <w:rsid w:val="00023175"/>
    <w:rsid w:val="000231B2"/>
    <w:rsid w:val="00023AB9"/>
    <w:rsid w:val="00023EAB"/>
    <w:rsid w:val="00024153"/>
    <w:rsid w:val="00025449"/>
    <w:rsid w:val="000259C2"/>
    <w:rsid w:val="00026199"/>
    <w:rsid w:val="00027AD7"/>
    <w:rsid w:val="00030089"/>
    <w:rsid w:val="0003088C"/>
    <w:rsid w:val="00031052"/>
    <w:rsid w:val="0003282D"/>
    <w:rsid w:val="000331BE"/>
    <w:rsid w:val="00033C38"/>
    <w:rsid w:val="000340A9"/>
    <w:rsid w:val="0003663A"/>
    <w:rsid w:val="000376A3"/>
    <w:rsid w:val="0003785F"/>
    <w:rsid w:val="00037E47"/>
    <w:rsid w:val="00037F31"/>
    <w:rsid w:val="00040D1B"/>
    <w:rsid w:val="000416EC"/>
    <w:rsid w:val="00041BE2"/>
    <w:rsid w:val="00041C84"/>
    <w:rsid w:val="00043C1C"/>
    <w:rsid w:val="00043F3A"/>
    <w:rsid w:val="00044007"/>
    <w:rsid w:val="00044A42"/>
    <w:rsid w:val="00045283"/>
    <w:rsid w:val="00045B08"/>
    <w:rsid w:val="00045BBE"/>
    <w:rsid w:val="00046848"/>
    <w:rsid w:val="000470FB"/>
    <w:rsid w:val="00047885"/>
    <w:rsid w:val="00047A46"/>
    <w:rsid w:val="00047ADC"/>
    <w:rsid w:val="0005161F"/>
    <w:rsid w:val="00053293"/>
    <w:rsid w:val="000533CF"/>
    <w:rsid w:val="00053D46"/>
    <w:rsid w:val="00054363"/>
    <w:rsid w:val="0005489C"/>
    <w:rsid w:val="00054E9E"/>
    <w:rsid w:val="00055600"/>
    <w:rsid w:val="00055877"/>
    <w:rsid w:val="000567A5"/>
    <w:rsid w:val="00057F22"/>
    <w:rsid w:val="00061036"/>
    <w:rsid w:val="0006104C"/>
    <w:rsid w:val="0006108D"/>
    <w:rsid w:val="000611CB"/>
    <w:rsid w:val="00063253"/>
    <w:rsid w:val="00067123"/>
    <w:rsid w:val="00067D3E"/>
    <w:rsid w:val="0007056E"/>
    <w:rsid w:val="00072952"/>
    <w:rsid w:val="00072CA7"/>
    <w:rsid w:val="00073711"/>
    <w:rsid w:val="0007379C"/>
    <w:rsid w:val="00073DEC"/>
    <w:rsid w:val="00074718"/>
    <w:rsid w:val="00076465"/>
    <w:rsid w:val="000771D6"/>
    <w:rsid w:val="00080046"/>
    <w:rsid w:val="00080599"/>
    <w:rsid w:val="0008155C"/>
    <w:rsid w:val="000816CC"/>
    <w:rsid w:val="00082050"/>
    <w:rsid w:val="00082CCA"/>
    <w:rsid w:val="00083085"/>
    <w:rsid w:val="00085131"/>
    <w:rsid w:val="0008637A"/>
    <w:rsid w:val="00087B4A"/>
    <w:rsid w:val="00090161"/>
    <w:rsid w:val="000903EF"/>
    <w:rsid w:val="0009177F"/>
    <w:rsid w:val="00093760"/>
    <w:rsid w:val="000959B2"/>
    <w:rsid w:val="0009677B"/>
    <w:rsid w:val="000977BF"/>
    <w:rsid w:val="000979BD"/>
    <w:rsid w:val="000A065F"/>
    <w:rsid w:val="000A40AE"/>
    <w:rsid w:val="000A76E0"/>
    <w:rsid w:val="000B0514"/>
    <w:rsid w:val="000B066D"/>
    <w:rsid w:val="000B19EE"/>
    <w:rsid w:val="000B2CE4"/>
    <w:rsid w:val="000B318B"/>
    <w:rsid w:val="000B47F6"/>
    <w:rsid w:val="000B5681"/>
    <w:rsid w:val="000C06BE"/>
    <w:rsid w:val="000C1E6D"/>
    <w:rsid w:val="000C20F9"/>
    <w:rsid w:val="000C2B2B"/>
    <w:rsid w:val="000C2E07"/>
    <w:rsid w:val="000C3BC9"/>
    <w:rsid w:val="000C5886"/>
    <w:rsid w:val="000C5C7E"/>
    <w:rsid w:val="000C5DCB"/>
    <w:rsid w:val="000C62DD"/>
    <w:rsid w:val="000D0364"/>
    <w:rsid w:val="000D2A56"/>
    <w:rsid w:val="000D2F2D"/>
    <w:rsid w:val="000D3EDA"/>
    <w:rsid w:val="000D58FB"/>
    <w:rsid w:val="000D63E6"/>
    <w:rsid w:val="000D6CBE"/>
    <w:rsid w:val="000E003D"/>
    <w:rsid w:val="000E02D3"/>
    <w:rsid w:val="000E1220"/>
    <w:rsid w:val="000E1541"/>
    <w:rsid w:val="000E1ACE"/>
    <w:rsid w:val="000E27C5"/>
    <w:rsid w:val="000E28AD"/>
    <w:rsid w:val="000E3028"/>
    <w:rsid w:val="000E3C39"/>
    <w:rsid w:val="000E423F"/>
    <w:rsid w:val="000E4614"/>
    <w:rsid w:val="000E4790"/>
    <w:rsid w:val="000E4C9E"/>
    <w:rsid w:val="000E5CC6"/>
    <w:rsid w:val="000E798C"/>
    <w:rsid w:val="000F04FC"/>
    <w:rsid w:val="000F0E84"/>
    <w:rsid w:val="000F102E"/>
    <w:rsid w:val="000F11F9"/>
    <w:rsid w:val="000F1EFD"/>
    <w:rsid w:val="000F3105"/>
    <w:rsid w:val="000F3393"/>
    <w:rsid w:val="000F4219"/>
    <w:rsid w:val="000F43E7"/>
    <w:rsid w:val="000F5365"/>
    <w:rsid w:val="000F5645"/>
    <w:rsid w:val="000F5762"/>
    <w:rsid w:val="000F5C4A"/>
    <w:rsid w:val="000F5CD8"/>
    <w:rsid w:val="000F720A"/>
    <w:rsid w:val="00101149"/>
    <w:rsid w:val="00102A9F"/>
    <w:rsid w:val="00103E2D"/>
    <w:rsid w:val="0010431B"/>
    <w:rsid w:val="00104E7F"/>
    <w:rsid w:val="00106A4B"/>
    <w:rsid w:val="00107048"/>
    <w:rsid w:val="001074F7"/>
    <w:rsid w:val="00107BCA"/>
    <w:rsid w:val="001102F4"/>
    <w:rsid w:val="00110961"/>
    <w:rsid w:val="001128A0"/>
    <w:rsid w:val="00114D28"/>
    <w:rsid w:val="00116891"/>
    <w:rsid w:val="00116A21"/>
    <w:rsid w:val="00116EC1"/>
    <w:rsid w:val="00117938"/>
    <w:rsid w:val="00117D92"/>
    <w:rsid w:val="00117FA1"/>
    <w:rsid w:val="001221C2"/>
    <w:rsid w:val="001228B3"/>
    <w:rsid w:val="00123DB1"/>
    <w:rsid w:val="00123F9F"/>
    <w:rsid w:val="00124129"/>
    <w:rsid w:val="0012659A"/>
    <w:rsid w:val="0012716E"/>
    <w:rsid w:val="00127C64"/>
    <w:rsid w:val="001305FE"/>
    <w:rsid w:val="00131003"/>
    <w:rsid w:val="00131481"/>
    <w:rsid w:val="0013166A"/>
    <w:rsid w:val="00131BFE"/>
    <w:rsid w:val="001329D4"/>
    <w:rsid w:val="00132B33"/>
    <w:rsid w:val="00135134"/>
    <w:rsid w:val="00135608"/>
    <w:rsid w:val="0013778A"/>
    <w:rsid w:val="00143A4D"/>
    <w:rsid w:val="00143ACA"/>
    <w:rsid w:val="00144418"/>
    <w:rsid w:val="00144BEC"/>
    <w:rsid w:val="0015004F"/>
    <w:rsid w:val="0015081A"/>
    <w:rsid w:val="00150884"/>
    <w:rsid w:val="001513D4"/>
    <w:rsid w:val="00152CC4"/>
    <w:rsid w:val="001536B7"/>
    <w:rsid w:val="00153C48"/>
    <w:rsid w:val="00153EA0"/>
    <w:rsid w:val="0015419E"/>
    <w:rsid w:val="00155500"/>
    <w:rsid w:val="001555FC"/>
    <w:rsid w:val="00155A27"/>
    <w:rsid w:val="001560A5"/>
    <w:rsid w:val="0015671C"/>
    <w:rsid w:val="00157010"/>
    <w:rsid w:val="00157E8F"/>
    <w:rsid w:val="00160337"/>
    <w:rsid w:val="00160565"/>
    <w:rsid w:val="00160B99"/>
    <w:rsid w:val="00160D21"/>
    <w:rsid w:val="001611EB"/>
    <w:rsid w:val="001624C1"/>
    <w:rsid w:val="00163498"/>
    <w:rsid w:val="00163B83"/>
    <w:rsid w:val="001645F1"/>
    <w:rsid w:val="00164615"/>
    <w:rsid w:val="001660AB"/>
    <w:rsid w:val="0016637C"/>
    <w:rsid w:val="001663FA"/>
    <w:rsid w:val="00167238"/>
    <w:rsid w:val="001678C1"/>
    <w:rsid w:val="00167B98"/>
    <w:rsid w:val="001705D8"/>
    <w:rsid w:val="0017085C"/>
    <w:rsid w:val="00173353"/>
    <w:rsid w:val="00173A59"/>
    <w:rsid w:val="0017459E"/>
    <w:rsid w:val="001760EF"/>
    <w:rsid w:val="0017610D"/>
    <w:rsid w:val="00176A74"/>
    <w:rsid w:val="00177B57"/>
    <w:rsid w:val="00180948"/>
    <w:rsid w:val="001816C7"/>
    <w:rsid w:val="00181A9C"/>
    <w:rsid w:val="0018283A"/>
    <w:rsid w:val="00182AE7"/>
    <w:rsid w:val="001832EA"/>
    <w:rsid w:val="001836BC"/>
    <w:rsid w:val="0018373C"/>
    <w:rsid w:val="00183B30"/>
    <w:rsid w:val="00184DC7"/>
    <w:rsid w:val="001865FB"/>
    <w:rsid w:val="00186D1D"/>
    <w:rsid w:val="001870C4"/>
    <w:rsid w:val="00187245"/>
    <w:rsid w:val="00187946"/>
    <w:rsid w:val="00187D50"/>
    <w:rsid w:val="00187FBD"/>
    <w:rsid w:val="00191546"/>
    <w:rsid w:val="00191E53"/>
    <w:rsid w:val="001927C0"/>
    <w:rsid w:val="00193A4C"/>
    <w:rsid w:val="001946AB"/>
    <w:rsid w:val="0019477E"/>
    <w:rsid w:val="00196A52"/>
    <w:rsid w:val="00197DF1"/>
    <w:rsid w:val="001A1FE0"/>
    <w:rsid w:val="001A2569"/>
    <w:rsid w:val="001A5903"/>
    <w:rsid w:val="001A5DAC"/>
    <w:rsid w:val="001A5FD9"/>
    <w:rsid w:val="001A71A2"/>
    <w:rsid w:val="001A73BE"/>
    <w:rsid w:val="001A793E"/>
    <w:rsid w:val="001B0793"/>
    <w:rsid w:val="001B07F3"/>
    <w:rsid w:val="001B139A"/>
    <w:rsid w:val="001B2130"/>
    <w:rsid w:val="001B46DF"/>
    <w:rsid w:val="001B47A9"/>
    <w:rsid w:val="001B5086"/>
    <w:rsid w:val="001B5BC4"/>
    <w:rsid w:val="001B60F2"/>
    <w:rsid w:val="001B6816"/>
    <w:rsid w:val="001B681A"/>
    <w:rsid w:val="001B7D01"/>
    <w:rsid w:val="001C0C8E"/>
    <w:rsid w:val="001C2B0B"/>
    <w:rsid w:val="001C2BD4"/>
    <w:rsid w:val="001C2FD1"/>
    <w:rsid w:val="001C3D23"/>
    <w:rsid w:val="001C4191"/>
    <w:rsid w:val="001C5427"/>
    <w:rsid w:val="001C60DB"/>
    <w:rsid w:val="001C6433"/>
    <w:rsid w:val="001C6670"/>
    <w:rsid w:val="001D0872"/>
    <w:rsid w:val="001D0E87"/>
    <w:rsid w:val="001D2059"/>
    <w:rsid w:val="001D270D"/>
    <w:rsid w:val="001D2ECE"/>
    <w:rsid w:val="001D3E5F"/>
    <w:rsid w:val="001D3E86"/>
    <w:rsid w:val="001D7182"/>
    <w:rsid w:val="001D7750"/>
    <w:rsid w:val="001E09EE"/>
    <w:rsid w:val="001E0DC5"/>
    <w:rsid w:val="001E3ECD"/>
    <w:rsid w:val="001E400F"/>
    <w:rsid w:val="001E5242"/>
    <w:rsid w:val="001E5BDF"/>
    <w:rsid w:val="001E5CE9"/>
    <w:rsid w:val="001E729B"/>
    <w:rsid w:val="001E7A84"/>
    <w:rsid w:val="001F035A"/>
    <w:rsid w:val="001F058A"/>
    <w:rsid w:val="001F0C9A"/>
    <w:rsid w:val="001F179C"/>
    <w:rsid w:val="001F3242"/>
    <w:rsid w:val="001F3601"/>
    <w:rsid w:val="001F3A62"/>
    <w:rsid w:val="001F3FE2"/>
    <w:rsid w:val="001F6634"/>
    <w:rsid w:val="00200CD0"/>
    <w:rsid w:val="002016AA"/>
    <w:rsid w:val="00202B57"/>
    <w:rsid w:val="00202DD2"/>
    <w:rsid w:val="00202E83"/>
    <w:rsid w:val="0020346C"/>
    <w:rsid w:val="00205A91"/>
    <w:rsid w:val="00205FEE"/>
    <w:rsid w:val="00206007"/>
    <w:rsid w:val="00207B41"/>
    <w:rsid w:val="00207B62"/>
    <w:rsid w:val="00210A8F"/>
    <w:rsid w:val="0021204C"/>
    <w:rsid w:val="002137AC"/>
    <w:rsid w:val="002139D8"/>
    <w:rsid w:val="00214E2A"/>
    <w:rsid w:val="00215776"/>
    <w:rsid w:val="00216C34"/>
    <w:rsid w:val="00216E65"/>
    <w:rsid w:val="00216FA0"/>
    <w:rsid w:val="0021720A"/>
    <w:rsid w:val="002175F9"/>
    <w:rsid w:val="00220D68"/>
    <w:rsid w:val="00221634"/>
    <w:rsid w:val="00221BDA"/>
    <w:rsid w:val="00221E72"/>
    <w:rsid w:val="002227A3"/>
    <w:rsid w:val="00223A8B"/>
    <w:rsid w:val="00225D3B"/>
    <w:rsid w:val="002264CA"/>
    <w:rsid w:val="00226F45"/>
    <w:rsid w:val="002274B6"/>
    <w:rsid w:val="002277EB"/>
    <w:rsid w:val="002310C1"/>
    <w:rsid w:val="00231640"/>
    <w:rsid w:val="00231C1D"/>
    <w:rsid w:val="00232D50"/>
    <w:rsid w:val="002339BA"/>
    <w:rsid w:val="00234130"/>
    <w:rsid w:val="002359B1"/>
    <w:rsid w:val="00237204"/>
    <w:rsid w:val="00241573"/>
    <w:rsid w:val="00241990"/>
    <w:rsid w:val="00241A7E"/>
    <w:rsid w:val="00243B7D"/>
    <w:rsid w:val="00243C73"/>
    <w:rsid w:val="00244517"/>
    <w:rsid w:val="00245296"/>
    <w:rsid w:val="002464B0"/>
    <w:rsid w:val="00246E67"/>
    <w:rsid w:val="00246F28"/>
    <w:rsid w:val="0025037C"/>
    <w:rsid w:val="00250B9D"/>
    <w:rsid w:val="00252289"/>
    <w:rsid w:val="00252D18"/>
    <w:rsid w:val="00253440"/>
    <w:rsid w:val="002535F3"/>
    <w:rsid w:val="0025386D"/>
    <w:rsid w:val="00253C70"/>
    <w:rsid w:val="00255EAE"/>
    <w:rsid w:val="00255FD6"/>
    <w:rsid w:val="0025609A"/>
    <w:rsid w:val="00256FB3"/>
    <w:rsid w:val="00257247"/>
    <w:rsid w:val="0025726E"/>
    <w:rsid w:val="00262BBF"/>
    <w:rsid w:val="002633A2"/>
    <w:rsid w:val="0026380D"/>
    <w:rsid w:val="00264898"/>
    <w:rsid w:val="00265BEB"/>
    <w:rsid w:val="00266DBF"/>
    <w:rsid w:val="00267FF2"/>
    <w:rsid w:val="002700E4"/>
    <w:rsid w:val="00270735"/>
    <w:rsid w:val="00270A1C"/>
    <w:rsid w:val="00272031"/>
    <w:rsid w:val="0027259D"/>
    <w:rsid w:val="002725E1"/>
    <w:rsid w:val="002737D4"/>
    <w:rsid w:val="0027423A"/>
    <w:rsid w:val="00274A08"/>
    <w:rsid w:val="00275112"/>
    <w:rsid w:val="00275125"/>
    <w:rsid w:val="00276326"/>
    <w:rsid w:val="00280A15"/>
    <w:rsid w:val="002810CC"/>
    <w:rsid w:val="002812C2"/>
    <w:rsid w:val="002812E5"/>
    <w:rsid w:val="002837A0"/>
    <w:rsid w:val="00283A9F"/>
    <w:rsid w:val="00283DE4"/>
    <w:rsid w:val="00286B23"/>
    <w:rsid w:val="00287630"/>
    <w:rsid w:val="0029124F"/>
    <w:rsid w:val="00292C27"/>
    <w:rsid w:val="002934E9"/>
    <w:rsid w:val="002939BA"/>
    <w:rsid w:val="00293DFA"/>
    <w:rsid w:val="00293F7C"/>
    <w:rsid w:val="002956A7"/>
    <w:rsid w:val="002962CF"/>
    <w:rsid w:val="0029644A"/>
    <w:rsid w:val="002A141F"/>
    <w:rsid w:val="002A1B74"/>
    <w:rsid w:val="002A230E"/>
    <w:rsid w:val="002A245E"/>
    <w:rsid w:val="002A2CDA"/>
    <w:rsid w:val="002A309D"/>
    <w:rsid w:val="002A3551"/>
    <w:rsid w:val="002A4C98"/>
    <w:rsid w:val="002A5FFD"/>
    <w:rsid w:val="002A6340"/>
    <w:rsid w:val="002A648E"/>
    <w:rsid w:val="002A65B8"/>
    <w:rsid w:val="002A6754"/>
    <w:rsid w:val="002A7088"/>
    <w:rsid w:val="002A74E2"/>
    <w:rsid w:val="002A7C6D"/>
    <w:rsid w:val="002B0174"/>
    <w:rsid w:val="002B0448"/>
    <w:rsid w:val="002B0544"/>
    <w:rsid w:val="002B1873"/>
    <w:rsid w:val="002B1E40"/>
    <w:rsid w:val="002B39BE"/>
    <w:rsid w:val="002B5637"/>
    <w:rsid w:val="002B62B9"/>
    <w:rsid w:val="002B6BB3"/>
    <w:rsid w:val="002B7330"/>
    <w:rsid w:val="002B7614"/>
    <w:rsid w:val="002C1C90"/>
    <w:rsid w:val="002C2C1A"/>
    <w:rsid w:val="002C3127"/>
    <w:rsid w:val="002C38BB"/>
    <w:rsid w:val="002C42A1"/>
    <w:rsid w:val="002C47D6"/>
    <w:rsid w:val="002C59F4"/>
    <w:rsid w:val="002C6045"/>
    <w:rsid w:val="002C6CDF"/>
    <w:rsid w:val="002C7403"/>
    <w:rsid w:val="002C7855"/>
    <w:rsid w:val="002D0348"/>
    <w:rsid w:val="002D09B7"/>
    <w:rsid w:val="002D1809"/>
    <w:rsid w:val="002D2A10"/>
    <w:rsid w:val="002D2B21"/>
    <w:rsid w:val="002D374C"/>
    <w:rsid w:val="002D3821"/>
    <w:rsid w:val="002D436D"/>
    <w:rsid w:val="002D464C"/>
    <w:rsid w:val="002D494C"/>
    <w:rsid w:val="002D67CB"/>
    <w:rsid w:val="002D6FC6"/>
    <w:rsid w:val="002D724E"/>
    <w:rsid w:val="002D72EE"/>
    <w:rsid w:val="002E0464"/>
    <w:rsid w:val="002E1248"/>
    <w:rsid w:val="002E12DC"/>
    <w:rsid w:val="002E3317"/>
    <w:rsid w:val="002E343B"/>
    <w:rsid w:val="002E3C3C"/>
    <w:rsid w:val="002E3DDE"/>
    <w:rsid w:val="002E4101"/>
    <w:rsid w:val="002E41F5"/>
    <w:rsid w:val="002E7B68"/>
    <w:rsid w:val="002F023F"/>
    <w:rsid w:val="002F1C80"/>
    <w:rsid w:val="002F5037"/>
    <w:rsid w:val="002F5E5B"/>
    <w:rsid w:val="002F6592"/>
    <w:rsid w:val="002F6FFE"/>
    <w:rsid w:val="002F77E6"/>
    <w:rsid w:val="0030050D"/>
    <w:rsid w:val="00300684"/>
    <w:rsid w:val="00300D21"/>
    <w:rsid w:val="00301D15"/>
    <w:rsid w:val="00301D8B"/>
    <w:rsid w:val="003020B7"/>
    <w:rsid w:val="003024C1"/>
    <w:rsid w:val="00302C20"/>
    <w:rsid w:val="003043AB"/>
    <w:rsid w:val="003044A5"/>
    <w:rsid w:val="00305DAD"/>
    <w:rsid w:val="00306189"/>
    <w:rsid w:val="0030649F"/>
    <w:rsid w:val="00306E71"/>
    <w:rsid w:val="00307187"/>
    <w:rsid w:val="00311AB8"/>
    <w:rsid w:val="00312D6F"/>
    <w:rsid w:val="00313FBB"/>
    <w:rsid w:val="00314146"/>
    <w:rsid w:val="00314309"/>
    <w:rsid w:val="00314764"/>
    <w:rsid w:val="003163D6"/>
    <w:rsid w:val="00316896"/>
    <w:rsid w:val="00320583"/>
    <w:rsid w:val="0032217C"/>
    <w:rsid w:val="00323E4A"/>
    <w:rsid w:val="00324A3B"/>
    <w:rsid w:val="003252F9"/>
    <w:rsid w:val="00331261"/>
    <w:rsid w:val="0033138B"/>
    <w:rsid w:val="00331CAA"/>
    <w:rsid w:val="00331D12"/>
    <w:rsid w:val="00332328"/>
    <w:rsid w:val="003352F4"/>
    <w:rsid w:val="00335C9A"/>
    <w:rsid w:val="0033723E"/>
    <w:rsid w:val="00337BCE"/>
    <w:rsid w:val="0034077D"/>
    <w:rsid w:val="0034090D"/>
    <w:rsid w:val="0034260F"/>
    <w:rsid w:val="0034496B"/>
    <w:rsid w:val="00346695"/>
    <w:rsid w:val="00346FB0"/>
    <w:rsid w:val="00350098"/>
    <w:rsid w:val="003500A9"/>
    <w:rsid w:val="0035017D"/>
    <w:rsid w:val="00351E55"/>
    <w:rsid w:val="00351FC3"/>
    <w:rsid w:val="003524C5"/>
    <w:rsid w:val="0035327B"/>
    <w:rsid w:val="00353481"/>
    <w:rsid w:val="00353C92"/>
    <w:rsid w:val="003541DA"/>
    <w:rsid w:val="00354588"/>
    <w:rsid w:val="00354895"/>
    <w:rsid w:val="00355565"/>
    <w:rsid w:val="00355FD5"/>
    <w:rsid w:val="00357635"/>
    <w:rsid w:val="003600A5"/>
    <w:rsid w:val="003609B8"/>
    <w:rsid w:val="00360E99"/>
    <w:rsid w:val="00361216"/>
    <w:rsid w:val="00361270"/>
    <w:rsid w:val="0036221F"/>
    <w:rsid w:val="00362B97"/>
    <w:rsid w:val="003630E9"/>
    <w:rsid w:val="0036392E"/>
    <w:rsid w:val="00366A09"/>
    <w:rsid w:val="00366AFB"/>
    <w:rsid w:val="00366F09"/>
    <w:rsid w:val="00367840"/>
    <w:rsid w:val="003704D1"/>
    <w:rsid w:val="00372E63"/>
    <w:rsid w:val="003737F5"/>
    <w:rsid w:val="0037412A"/>
    <w:rsid w:val="00375EB2"/>
    <w:rsid w:val="003764CB"/>
    <w:rsid w:val="003775C3"/>
    <w:rsid w:val="00380F64"/>
    <w:rsid w:val="00380F96"/>
    <w:rsid w:val="00381132"/>
    <w:rsid w:val="003814B9"/>
    <w:rsid w:val="00382953"/>
    <w:rsid w:val="00383350"/>
    <w:rsid w:val="00384660"/>
    <w:rsid w:val="003875CC"/>
    <w:rsid w:val="003878AA"/>
    <w:rsid w:val="00390193"/>
    <w:rsid w:val="00390DF0"/>
    <w:rsid w:val="00390E54"/>
    <w:rsid w:val="003913C8"/>
    <w:rsid w:val="00391AD8"/>
    <w:rsid w:val="0039417C"/>
    <w:rsid w:val="003949CE"/>
    <w:rsid w:val="00395477"/>
    <w:rsid w:val="003954E1"/>
    <w:rsid w:val="0039568B"/>
    <w:rsid w:val="00397E39"/>
    <w:rsid w:val="003A036C"/>
    <w:rsid w:val="003A0BDB"/>
    <w:rsid w:val="003A0CAD"/>
    <w:rsid w:val="003A0E79"/>
    <w:rsid w:val="003A15F6"/>
    <w:rsid w:val="003A1C44"/>
    <w:rsid w:val="003A21D3"/>
    <w:rsid w:val="003A309E"/>
    <w:rsid w:val="003A397A"/>
    <w:rsid w:val="003A446E"/>
    <w:rsid w:val="003A47C9"/>
    <w:rsid w:val="003A48FB"/>
    <w:rsid w:val="003A4B3C"/>
    <w:rsid w:val="003A56D0"/>
    <w:rsid w:val="003A5859"/>
    <w:rsid w:val="003A5925"/>
    <w:rsid w:val="003A6D55"/>
    <w:rsid w:val="003A6DD3"/>
    <w:rsid w:val="003A71DD"/>
    <w:rsid w:val="003B0B81"/>
    <w:rsid w:val="003B0EBB"/>
    <w:rsid w:val="003B127D"/>
    <w:rsid w:val="003B18C4"/>
    <w:rsid w:val="003B236E"/>
    <w:rsid w:val="003B383F"/>
    <w:rsid w:val="003B3D0F"/>
    <w:rsid w:val="003B482F"/>
    <w:rsid w:val="003B5927"/>
    <w:rsid w:val="003B5A5F"/>
    <w:rsid w:val="003B5B76"/>
    <w:rsid w:val="003B6156"/>
    <w:rsid w:val="003C0254"/>
    <w:rsid w:val="003C0952"/>
    <w:rsid w:val="003C100F"/>
    <w:rsid w:val="003C1CCF"/>
    <w:rsid w:val="003C247A"/>
    <w:rsid w:val="003C38A8"/>
    <w:rsid w:val="003C38DD"/>
    <w:rsid w:val="003C4275"/>
    <w:rsid w:val="003C4B77"/>
    <w:rsid w:val="003C5F15"/>
    <w:rsid w:val="003C626E"/>
    <w:rsid w:val="003C795B"/>
    <w:rsid w:val="003D006B"/>
    <w:rsid w:val="003D19C6"/>
    <w:rsid w:val="003D1C04"/>
    <w:rsid w:val="003D261A"/>
    <w:rsid w:val="003D2891"/>
    <w:rsid w:val="003D2A7F"/>
    <w:rsid w:val="003D31BC"/>
    <w:rsid w:val="003D3BCA"/>
    <w:rsid w:val="003D3C59"/>
    <w:rsid w:val="003D4B3F"/>
    <w:rsid w:val="003D5444"/>
    <w:rsid w:val="003D5ED9"/>
    <w:rsid w:val="003D6BFE"/>
    <w:rsid w:val="003E307F"/>
    <w:rsid w:val="003E31DB"/>
    <w:rsid w:val="003E401F"/>
    <w:rsid w:val="003E43C8"/>
    <w:rsid w:val="003E4F52"/>
    <w:rsid w:val="003F307D"/>
    <w:rsid w:val="003F36DA"/>
    <w:rsid w:val="003F38A3"/>
    <w:rsid w:val="003F4043"/>
    <w:rsid w:val="003F45F3"/>
    <w:rsid w:val="003F5BE8"/>
    <w:rsid w:val="003F78CE"/>
    <w:rsid w:val="0040026F"/>
    <w:rsid w:val="00400DE4"/>
    <w:rsid w:val="004011E2"/>
    <w:rsid w:val="004016F3"/>
    <w:rsid w:val="00401DBD"/>
    <w:rsid w:val="00401F33"/>
    <w:rsid w:val="0040208F"/>
    <w:rsid w:val="00402D28"/>
    <w:rsid w:val="004040B5"/>
    <w:rsid w:val="00404E69"/>
    <w:rsid w:val="004050AA"/>
    <w:rsid w:val="00406BDC"/>
    <w:rsid w:val="004125A2"/>
    <w:rsid w:val="004126EB"/>
    <w:rsid w:val="00412E5E"/>
    <w:rsid w:val="00417220"/>
    <w:rsid w:val="004177D3"/>
    <w:rsid w:val="00417AFF"/>
    <w:rsid w:val="0042029B"/>
    <w:rsid w:val="004202C1"/>
    <w:rsid w:val="00420671"/>
    <w:rsid w:val="00421EA1"/>
    <w:rsid w:val="00422243"/>
    <w:rsid w:val="004228B5"/>
    <w:rsid w:val="004228FF"/>
    <w:rsid w:val="00425E0D"/>
    <w:rsid w:val="0042669A"/>
    <w:rsid w:val="0043036C"/>
    <w:rsid w:val="00430D44"/>
    <w:rsid w:val="004331CC"/>
    <w:rsid w:val="0043355D"/>
    <w:rsid w:val="004361BA"/>
    <w:rsid w:val="00437064"/>
    <w:rsid w:val="00437FFA"/>
    <w:rsid w:val="00440A5B"/>
    <w:rsid w:val="004412A0"/>
    <w:rsid w:val="00441611"/>
    <w:rsid w:val="004424E0"/>
    <w:rsid w:val="00443F4D"/>
    <w:rsid w:val="0044518F"/>
    <w:rsid w:val="00445B38"/>
    <w:rsid w:val="004504AF"/>
    <w:rsid w:val="004508AF"/>
    <w:rsid w:val="00450A93"/>
    <w:rsid w:val="00451150"/>
    <w:rsid w:val="0045161F"/>
    <w:rsid w:val="004519C5"/>
    <w:rsid w:val="00452492"/>
    <w:rsid w:val="00452C57"/>
    <w:rsid w:val="00452C8B"/>
    <w:rsid w:val="004537CB"/>
    <w:rsid w:val="00453F97"/>
    <w:rsid w:val="00454479"/>
    <w:rsid w:val="0045634C"/>
    <w:rsid w:val="00456699"/>
    <w:rsid w:val="0045730B"/>
    <w:rsid w:val="0045795A"/>
    <w:rsid w:val="00457D01"/>
    <w:rsid w:val="00457E01"/>
    <w:rsid w:val="00460719"/>
    <w:rsid w:val="0046134E"/>
    <w:rsid w:val="00461459"/>
    <w:rsid w:val="00461E15"/>
    <w:rsid w:val="00461FB0"/>
    <w:rsid w:val="004627E8"/>
    <w:rsid w:val="00463940"/>
    <w:rsid w:val="004639EF"/>
    <w:rsid w:val="00463D7E"/>
    <w:rsid w:val="0046410B"/>
    <w:rsid w:val="00464410"/>
    <w:rsid w:val="00464F1B"/>
    <w:rsid w:val="0046644F"/>
    <w:rsid w:val="00470280"/>
    <w:rsid w:val="004707BA"/>
    <w:rsid w:val="00473435"/>
    <w:rsid w:val="00473E8A"/>
    <w:rsid w:val="00474347"/>
    <w:rsid w:val="00475E2F"/>
    <w:rsid w:val="00475F89"/>
    <w:rsid w:val="00476128"/>
    <w:rsid w:val="004800CC"/>
    <w:rsid w:val="004802B0"/>
    <w:rsid w:val="00480AC0"/>
    <w:rsid w:val="00480E3E"/>
    <w:rsid w:val="004818B3"/>
    <w:rsid w:val="00482B65"/>
    <w:rsid w:val="00483D9A"/>
    <w:rsid w:val="0048465B"/>
    <w:rsid w:val="00484AA7"/>
    <w:rsid w:val="00485396"/>
    <w:rsid w:val="00485BD7"/>
    <w:rsid w:val="00486A9F"/>
    <w:rsid w:val="0048710B"/>
    <w:rsid w:val="004875FA"/>
    <w:rsid w:val="00487D9E"/>
    <w:rsid w:val="0049139B"/>
    <w:rsid w:val="00493827"/>
    <w:rsid w:val="004950E9"/>
    <w:rsid w:val="00495C29"/>
    <w:rsid w:val="0049652F"/>
    <w:rsid w:val="004A05F7"/>
    <w:rsid w:val="004A06F3"/>
    <w:rsid w:val="004A07DC"/>
    <w:rsid w:val="004A0A79"/>
    <w:rsid w:val="004A0FFA"/>
    <w:rsid w:val="004A1643"/>
    <w:rsid w:val="004A30ED"/>
    <w:rsid w:val="004A37FC"/>
    <w:rsid w:val="004A3BB4"/>
    <w:rsid w:val="004A4890"/>
    <w:rsid w:val="004A4B82"/>
    <w:rsid w:val="004A4D07"/>
    <w:rsid w:val="004A4D69"/>
    <w:rsid w:val="004A60A2"/>
    <w:rsid w:val="004A7509"/>
    <w:rsid w:val="004A7AE0"/>
    <w:rsid w:val="004A7BDF"/>
    <w:rsid w:val="004B17F4"/>
    <w:rsid w:val="004B200A"/>
    <w:rsid w:val="004B314F"/>
    <w:rsid w:val="004B4D3C"/>
    <w:rsid w:val="004B511D"/>
    <w:rsid w:val="004B5A93"/>
    <w:rsid w:val="004B6F1C"/>
    <w:rsid w:val="004C0E54"/>
    <w:rsid w:val="004C1907"/>
    <w:rsid w:val="004C2DED"/>
    <w:rsid w:val="004C2F49"/>
    <w:rsid w:val="004C3A9B"/>
    <w:rsid w:val="004C53BB"/>
    <w:rsid w:val="004C5630"/>
    <w:rsid w:val="004C7C47"/>
    <w:rsid w:val="004D07B5"/>
    <w:rsid w:val="004D20C3"/>
    <w:rsid w:val="004D3B4C"/>
    <w:rsid w:val="004D4058"/>
    <w:rsid w:val="004D4197"/>
    <w:rsid w:val="004D60C3"/>
    <w:rsid w:val="004D62BA"/>
    <w:rsid w:val="004D6770"/>
    <w:rsid w:val="004D6EE8"/>
    <w:rsid w:val="004E1303"/>
    <w:rsid w:val="004E1949"/>
    <w:rsid w:val="004E2122"/>
    <w:rsid w:val="004E3F25"/>
    <w:rsid w:val="004E5AFE"/>
    <w:rsid w:val="004E71DA"/>
    <w:rsid w:val="004F0111"/>
    <w:rsid w:val="004F11DE"/>
    <w:rsid w:val="004F1FFD"/>
    <w:rsid w:val="004F2108"/>
    <w:rsid w:val="004F25D0"/>
    <w:rsid w:val="004F2CEC"/>
    <w:rsid w:val="004F4E6C"/>
    <w:rsid w:val="004F6D07"/>
    <w:rsid w:val="005014AA"/>
    <w:rsid w:val="00501719"/>
    <w:rsid w:val="00503B28"/>
    <w:rsid w:val="005043E3"/>
    <w:rsid w:val="005062CD"/>
    <w:rsid w:val="00506942"/>
    <w:rsid w:val="00506F7C"/>
    <w:rsid w:val="00507D6A"/>
    <w:rsid w:val="0051135D"/>
    <w:rsid w:val="00511ED1"/>
    <w:rsid w:val="00512298"/>
    <w:rsid w:val="00512589"/>
    <w:rsid w:val="005125BF"/>
    <w:rsid w:val="00515D02"/>
    <w:rsid w:val="00515DA6"/>
    <w:rsid w:val="005165AC"/>
    <w:rsid w:val="0052129A"/>
    <w:rsid w:val="0052145F"/>
    <w:rsid w:val="00521947"/>
    <w:rsid w:val="00521ACE"/>
    <w:rsid w:val="00521C4D"/>
    <w:rsid w:val="0052248B"/>
    <w:rsid w:val="00522A9E"/>
    <w:rsid w:val="00523697"/>
    <w:rsid w:val="0052380D"/>
    <w:rsid w:val="00523DDF"/>
    <w:rsid w:val="0052426F"/>
    <w:rsid w:val="00524559"/>
    <w:rsid w:val="00527359"/>
    <w:rsid w:val="00527CA4"/>
    <w:rsid w:val="00527DB4"/>
    <w:rsid w:val="00527E7E"/>
    <w:rsid w:val="00530AD7"/>
    <w:rsid w:val="00532615"/>
    <w:rsid w:val="005334E2"/>
    <w:rsid w:val="00534A47"/>
    <w:rsid w:val="00534A9C"/>
    <w:rsid w:val="00534BA5"/>
    <w:rsid w:val="005355FC"/>
    <w:rsid w:val="005371DA"/>
    <w:rsid w:val="005400DE"/>
    <w:rsid w:val="00540990"/>
    <w:rsid w:val="0054156B"/>
    <w:rsid w:val="00542EB7"/>
    <w:rsid w:val="005440C5"/>
    <w:rsid w:val="00544E5B"/>
    <w:rsid w:val="00545360"/>
    <w:rsid w:val="005467D0"/>
    <w:rsid w:val="00547E19"/>
    <w:rsid w:val="00550520"/>
    <w:rsid w:val="005506A5"/>
    <w:rsid w:val="005520DF"/>
    <w:rsid w:val="005528C6"/>
    <w:rsid w:val="0055293F"/>
    <w:rsid w:val="00554D83"/>
    <w:rsid w:val="00554DA6"/>
    <w:rsid w:val="00555DAE"/>
    <w:rsid w:val="00556561"/>
    <w:rsid w:val="005576BE"/>
    <w:rsid w:val="00557D26"/>
    <w:rsid w:val="00560538"/>
    <w:rsid w:val="00560DD9"/>
    <w:rsid w:val="005612E6"/>
    <w:rsid w:val="005613ED"/>
    <w:rsid w:val="00562767"/>
    <w:rsid w:val="005628BF"/>
    <w:rsid w:val="00562DE6"/>
    <w:rsid w:val="00562F76"/>
    <w:rsid w:val="00564178"/>
    <w:rsid w:val="00565359"/>
    <w:rsid w:val="00565639"/>
    <w:rsid w:val="00566084"/>
    <w:rsid w:val="0056698C"/>
    <w:rsid w:val="00567C41"/>
    <w:rsid w:val="00571777"/>
    <w:rsid w:val="00572001"/>
    <w:rsid w:val="005721C2"/>
    <w:rsid w:val="00573B29"/>
    <w:rsid w:val="00575462"/>
    <w:rsid w:val="0057568B"/>
    <w:rsid w:val="00577219"/>
    <w:rsid w:val="005779BF"/>
    <w:rsid w:val="005829E4"/>
    <w:rsid w:val="00585577"/>
    <w:rsid w:val="00585BDE"/>
    <w:rsid w:val="005932AD"/>
    <w:rsid w:val="00593D04"/>
    <w:rsid w:val="00596A54"/>
    <w:rsid w:val="00596B47"/>
    <w:rsid w:val="005977B1"/>
    <w:rsid w:val="005A0728"/>
    <w:rsid w:val="005A1763"/>
    <w:rsid w:val="005A1839"/>
    <w:rsid w:val="005A24A6"/>
    <w:rsid w:val="005A2548"/>
    <w:rsid w:val="005A3DFE"/>
    <w:rsid w:val="005A4051"/>
    <w:rsid w:val="005A6077"/>
    <w:rsid w:val="005B0141"/>
    <w:rsid w:val="005B1081"/>
    <w:rsid w:val="005B17C4"/>
    <w:rsid w:val="005B1FE1"/>
    <w:rsid w:val="005B2A31"/>
    <w:rsid w:val="005B341B"/>
    <w:rsid w:val="005B3A96"/>
    <w:rsid w:val="005B4ACC"/>
    <w:rsid w:val="005B77CE"/>
    <w:rsid w:val="005C0B2B"/>
    <w:rsid w:val="005C12B8"/>
    <w:rsid w:val="005C1719"/>
    <w:rsid w:val="005C1943"/>
    <w:rsid w:val="005C4551"/>
    <w:rsid w:val="005C4CAA"/>
    <w:rsid w:val="005C5A39"/>
    <w:rsid w:val="005C6B5E"/>
    <w:rsid w:val="005C7486"/>
    <w:rsid w:val="005D0518"/>
    <w:rsid w:val="005D11C9"/>
    <w:rsid w:val="005D1826"/>
    <w:rsid w:val="005D22A3"/>
    <w:rsid w:val="005D22F1"/>
    <w:rsid w:val="005D4353"/>
    <w:rsid w:val="005D55BA"/>
    <w:rsid w:val="005D5FD9"/>
    <w:rsid w:val="005D620E"/>
    <w:rsid w:val="005D632F"/>
    <w:rsid w:val="005D6880"/>
    <w:rsid w:val="005D7BE6"/>
    <w:rsid w:val="005D7C83"/>
    <w:rsid w:val="005E021E"/>
    <w:rsid w:val="005E1AB0"/>
    <w:rsid w:val="005E1E03"/>
    <w:rsid w:val="005E2126"/>
    <w:rsid w:val="005E2203"/>
    <w:rsid w:val="005E2F1F"/>
    <w:rsid w:val="005E32E7"/>
    <w:rsid w:val="005E4964"/>
    <w:rsid w:val="005E539E"/>
    <w:rsid w:val="005E6497"/>
    <w:rsid w:val="005E75FE"/>
    <w:rsid w:val="005F06AA"/>
    <w:rsid w:val="005F13CF"/>
    <w:rsid w:val="005F32CF"/>
    <w:rsid w:val="005F3A8F"/>
    <w:rsid w:val="005F4590"/>
    <w:rsid w:val="005F4E1D"/>
    <w:rsid w:val="005F5128"/>
    <w:rsid w:val="005F5CE0"/>
    <w:rsid w:val="006008AE"/>
    <w:rsid w:val="00600992"/>
    <w:rsid w:val="00601FC6"/>
    <w:rsid w:val="00602209"/>
    <w:rsid w:val="0060242C"/>
    <w:rsid w:val="00602D14"/>
    <w:rsid w:val="0060350C"/>
    <w:rsid w:val="0060379E"/>
    <w:rsid w:val="0060475F"/>
    <w:rsid w:val="006056C9"/>
    <w:rsid w:val="00607AEB"/>
    <w:rsid w:val="0061321B"/>
    <w:rsid w:val="00613CCD"/>
    <w:rsid w:val="00613E19"/>
    <w:rsid w:val="006142F8"/>
    <w:rsid w:val="00614E9C"/>
    <w:rsid w:val="00615F84"/>
    <w:rsid w:val="00617A1D"/>
    <w:rsid w:val="00620C7A"/>
    <w:rsid w:val="00621993"/>
    <w:rsid w:val="00623532"/>
    <w:rsid w:val="00623D09"/>
    <w:rsid w:val="00623D99"/>
    <w:rsid w:val="00624037"/>
    <w:rsid w:val="00625047"/>
    <w:rsid w:val="00626074"/>
    <w:rsid w:val="006262CA"/>
    <w:rsid w:val="00626ADC"/>
    <w:rsid w:val="00627438"/>
    <w:rsid w:val="00627BB1"/>
    <w:rsid w:val="00631071"/>
    <w:rsid w:val="0063160B"/>
    <w:rsid w:val="00631BB5"/>
    <w:rsid w:val="0063203C"/>
    <w:rsid w:val="006325B7"/>
    <w:rsid w:val="00632F26"/>
    <w:rsid w:val="006339C6"/>
    <w:rsid w:val="00634E19"/>
    <w:rsid w:val="0063647B"/>
    <w:rsid w:val="006364B0"/>
    <w:rsid w:val="00636B9C"/>
    <w:rsid w:val="00636C25"/>
    <w:rsid w:val="00637F56"/>
    <w:rsid w:val="006406B8"/>
    <w:rsid w:val="00640CED"/>
    <w:rsid w:val="00641732"/>
    <w:rsid w:val="00641DDC"/>
    <w:rsid w:val="00644051"/>
    <w:rsid w:val="00644065"/>
    <w:rsid w:val="00644834"/>
    <w:rsid w:val="006460C0"/>
    <w:rsid w:val="006463A0"/>
    <w:rsid w:val="006464CB"/>
    <w:rsid w:val="00646773"/>
    <w:rsid w:val="00646C8A"/>
    <w:rsid w:val="006478E6"/>
    <w:rsid w:val="00650413"/>
    <w:rsid w:val="006511B3"/>
    <w:rsid w:val="0065146B"/>
    <w:rsid w:val="00652820"/>
    <w:rsid w:val="00653731"/>
    <w:rsid w:val="00653CE8"/>
    <w:rsid w:val="00653DD3"/>
    <w:rsid w:val="00654E43"/>
    <w:rsid w:val="00655B5B"/>
    <w:rsid w:val="0065661A"/>
    <w:rsid w:val="00656D46"/>
    <w:rsid w:val="00660948"/>
    <w:rsid w:val="00660A81"/>
    <w:rsid w:val="00662A6E"/>
    <w:rsid w:val="00664485"/>
    <w:rsid w:val="00664FA5"/>
    <w:rsid w:val="0066537F"/>
    <w:rsid w:val="0066567C"/>
    <w:rsid w:val="00665E74"/>
    <w:rsid w:val="00666308"/>
    <w:rsid w:val="0066692A"/>
    <w:rsid w:val="00667860"/>
    <w:rsid w:val="00671D50"/>
    <w:rsid w:val="00671F21"/>
    <w:rsid w:val="00672AEF"/>
    <w:rsid w:val="006732B0"/>
    <w:rsid w:val="00675175"/>
    <w:rsid w:val="00676809"/>
    <w:rsid w:val="006829BF"/>
    <w:rsid w:val="0068315E"/>
    <w:rsid w:val="006838FF"/>
    <w:rsid w:val="00683AA6"/>
    <w:rsid w:val="006875D1"/>
    <w:rsid w:val="00690A5D"/>
    <w:rsid w:val="00690FD1"/>
    <w:rsid w:val="00691C63"/>
    <w:rsid w:val="006921CD"/>
    <w:rsid w:val="006926B1"/>
    <w:rsid w:val="00692891"/>
    <w:rsid w:val="00692F5E"/>
    <w:rsid w:val="00694B05"/>
    <w:rsid w:val="006963A4"/>
    <w:rsid w:val="00696638"/>
    <w:rsid w:val="006966A1"/>
    <w:rsid w:val="006968F8"/>
    <w:rsid w:val="0069713B"/>
    <w:rsid w:val="0069730C"/>
    <w:rsid w:val="00697535"/>
    <w:rsid w:val="00697BD1"/>
    <w:rsid w:val="00697FAF"/>
    <w:rsid w:val="006A0050"/>
    <w:rsid w:val="006A07AD"/>
    <w:rsid w:val="006A13F8"/>
    <w:rsid w:val="006A2691"/>
    <w:rsid w:val="006A2BF3"/>
    <w:rsid w:val="006A3277"/>
    <w:rsid w:val="006A3A65"/>
    <w:rsid w:val="006A415A"/>
    <w:rsid w:val="006A4CD0"/>
    <w:rsid w:val="006A5722"/>
    <w:rsid w:val="006A6138"/>
    <w:rsid w:val="006A6946"/>
    <w:rsid w:val="006A69A2"/>
    <w:rsid w:val="006B02F7"/>
    <w:rsid w:val="006B115F"/>
    <w:rsid w:val="006B187D"/>
    <w:rsid w:val="006B24CE"/>
    <w:rsid w:val="006B288E"/>
    <w:rsid w:val="006B2CA2"/>
    <w:rsid w:val="006B340A"/>
    <w:rsid w:val="006B349F"/>
    <w:rsid w:val="006B3D49"/>
    <w:rsid w:val="006B5EC1"/>
    <w:rsid w:val="006B5FDD"/>
    <w:rsid w:val="006B66A6"/>
    <w:rsid w:val="006B67ED"/>
    <w:rsid w:val="006B7107"/>
    <w:rsid w:val="006B71A6"/>
    <w:rsid w:val="006C1702"/>
    <w:rsid w:val="006C32F9"/>
    <w:rsid w:val="006C36AC"/>
    <w:rsid w:val="006C3A97"/>
    <w:rsid w:val="006C4EEB"/>
    <w:rsid w:val="006C4F1C"/>
    <w:rsid w:val="006C6E90"/>
    <w:rsid w:val="006C755A"/>
    <w:rsid w:val="006D229A"/>
    <w:rsid w:val="006D4662"/>
    <w:rsid w:val="006D5556"/>
    <w:rsid w:val="006D632C"/>
    <w:rsid w:val="006D6645"/>
    <w:rsid w:val="006E0941"/>
    <w:rsid w:val="006E1958"/>
    <w:rsid w:val="006E3329"/>
    <w:rsid w:val="006E3BCA"/>
    <w:rsid w:val="006E4B8E"/>
    <w:rsid w:val="006E4CF3"/>
    <w:rsid w:val="006E6647"/>
    <w:rsid w:val="006E7DED"/>
    <w:rsid w:val="006F0232"/>
    <w:rsid w:val="006F045C"/>
    <w:rsid w:val="006F1669"/>
    <w:rsid w:val="006F1934"/>
    <w:rsid w:val="006F3C0C"/>
    <w:rsid w:val="006F412E"/>
    <w:rsid w:val="006F4DEC"/>
    <w:rsid w:val="006F4E6F"/>
    <w:rsid w:val="006F5432"/>
    <w:rsid w:val="006F5AFE"/>
    <w:rsid w:val="006F5CB8"/>
    <w:rsid w:val="006F6CB9"/>
    <w:rsid w:val="006F743A"/>
    <w:rsid w:val="006F74C1"/>
    <w:rsid w:val="006F7661"/>
    <w:rsid w:val="007000C4"/>
    <w:rsid w:val="00700EA0"/>
    <w:rsid w:val="0070127F"/>
    <w:rsid w:val="007020EA"/>
    <w:rsid w:val="00702989"/>
    <w:rsid w:val="007045FF"/>
    <w:rsid w:val="0070528D"/>
    <w:rsid w:val="007053FC"/>
    <w:rsid w:val="007055C4"/>
    <w:rsid w:val="00705F69"/>
    <w:rsid w:val="00706E59"/>
    <w:rsid w:val="00706F20"/>
    <w:rsid w:val="007078DD"/>
    <w:rsid w:val="00710F9E"/>
    <w:rsid w:val="007111A0"/>
    <w:rsid w:val="0071171A"/>
    <w:rsid w:val="007117AC"/>
    <w:rsid w:val="00711C94"/>
    <w:rsid w:val="00711F89"/>
    <w:rsid w:val="0071228A"/>
    <w:rsid w:val="00712F4D"/>
    <w:rsid w:val="00713640"/>
    <w:rsid w:val="0071502C"/>
    <w:rsid w:val="007155F5"/>
    <w:rsid w:val="00715F5A"/>
    <w:rsid w:val="0071722B"/>
    <w:rsid w:val="00721343"/>
    <w:rsid w:val="007213B6"/>
    <w:rsid w:val="00721D78"/>
    <w:rsid w:val="007222CC"/>
    <w:rsid w:val="007232E2"/>
    <w:rsid w:val="00723BBA"/>
    <w:rsid w:val="00724BC2"/>
    <w:rsid w:val="00725146"/>
    <w:rsid w:val="007252BD"/>
    <w:rsid w:val="00725912"/>
    <w:rsid w:val="0072623E"/>
    <w:rsid w:val="00730765"/>
    <w:rsid w:val="00732184"/>
    <w:rsid w:val="007339BB"/>
    <w:rsid w:val="00734F19"/>
    <w:rsid w:val="007359F0"/>
    <w:rsid w:val="00735BC5"/>
    <w:rsid w:val="00735E08"/>
    <w:rsid w:val="007364F0"/>
    <w:rsid w:val="00740D56"/>
    <w:rsid w:val="00741C2E"/>
    <w:rsid w:val="00741DD7"/>
    <w:rsid w:val="00742D2F"/>
    <w:rsid w:val="007432E9"/>
    <w:rsid w:val="00743688"/>
    <w:rsid w:val="00744092"/>
    <w:rsid w:val="00745058"/>
    <w:rsid w:val="00745133"/>
    <w:rsid w:val="00746640"/>
    <w:rsid w:val="007512DC"/>
    <w:rsid w:val="007521A0"/>
    <w:rsid w:val="00752255"/>
    <w:rsid w:val="007531D8"/>
    <w:rsid w:val="007542F5"/>
    <w:rsid w:val="00754809"/>
    <w:rsid w:val="00755982"/>
    <w:rsid w:val="00755C3F"/>
    <w:rsid w:val="00756139"/>
    <w:rsid w:val="0075742D"/>
    <w:rsid w:val="00757520"/>
    <w:rsid w:val="00757ED5"/>
    <w:rsid w:val="007608C9"/>
    <w:rsid w:val="00760EF4"/>
    <w:rsid w:val="007611CA"/>
    <w:rsid w:val="0076384D"/>
    <w:rsid w:val="00764B06"/>
    <w:rsid w:val="007671C3"/>
    <w:rsid w:val="00767230"/>
    <w:rsid w:val="00767663"/>
    <w:rsid w:val="00767CA5"/>
    <w:rsid w:val="00767FC6"/>
    <w:rsid w:val="00772595"/>
    <w:rsid w:val="00773A5A"/>
    <w:rsid w:val="00774697"/>
    <w:rsid w:val="00774EE2"/>
    <w:rsid w:val="00774F58"/>
    <w:rsid w:val="007763AD"/>
    <w:rsid w:val="0077684E"/>
    <w:rsid w:val="00776C35"/>
    <w:rsid w:val="00777E13"/>
    <w:rsid w:val="00781A85"/>
    <w:rsid w:val="00782342"/>
    <w:rsid w:val="007826B0"/>
    <w:rsid w:val="007836AC"/>
    <w:rsid w:val="00783DE4"/>
    <w:rsid w:val="00784878"/>
    <w:rsid w:val="007848A8"/>
    <w:rsid w:val="007852EA"/>
    <w:rsid w:val="00786E02"/>
    <w:rsid w:val="007901DA"/>
    <w:rsid w:val="00790712"/>
    <w:rsid w:val="00793DFA"/>
    <w:rsid w:val="007942C7"/>
    <w:rsid w:val="00794E77"/>
    <w:rsid w:val="007968CF"/>
    <w:rsid w:val="0079793C"/>
    <w:rsid w:val="00797F49"/>
    <w:rsid w:val="007A0BF3"/>
    <w:rsid w:val="007A4135"/>
    <w:rsid w:val="007A5046"/>
    <w:rsid w:val="007A566F"/>
    <w:rsid w:val="007A5CF2"/>
    <w:rsid w:val="007A63E5"/>
    <w:rsid w:val="007A6E60"/>
    <w:rsid w:val="007A7648"/>
    <w:rsid w:val="007B0975"/>
    <w:rsid w:val="007B1ABD"/>
    <w:rsid w:val="007B2295"/>
    <w:rsid w:val="007B2C38"/>
    <w:rsid w:val="007B2F72"/>
    <w:rsid w:val="007B3290"/>
    <w:rsid w:val="007B5245"/>
    <w:rsid w:val="007B5C64"/>
    <w:rsid w:val="007B6228"/>
    <w:rsid w:val="007B6254"/>
    <w:rsid w:val="007B6845"/>
    <w:rsid w:val="007C0569"/>
    <w:rsid w:val="007C0A92"/>
    <w:rsid w:val="007C2FBB"/>
    <w:rsid w:val="007C3AB1"/>
    <w:rsid w:val="007C3C0C"/>
    <w:rsid w:val="007C3CD3"/>
    <w:rsid w:val="007C4026"/>
    <w:rsid w:val="007C43B3"/>
    <w:rsid w:val="007C6475"/>
    <w:rsid w:val="007C74B2"/>
    <w:rsid w:val="007C7B02"/>
    <w:rsid w:val="007D1457"/>
    <w:rsid w:val="007D22F3"/>
    <w:rsid w:val="007D2962"/>
    <w:rsid w:val="007D2F80"/>
    <w:rsid w:val="007D34AE"/>
    <w:rsid w:val="007D3B6C"/>
    <w:rsid w:val="007D3DB5"/>
    <w:rsid w:val="007D4318"/>
    <w:rsid w:val="007D4CE9"/>
    <w:rsid w:val="007D560C"/>
    <w:rsid w:val="007D5D71"/>
    <w:rsid w:val="007D6401"/>
    <w:rsid w:val="007D6D63"/>
    <w:rsid w:val="007E0DD5"/>
    <w:rsid w:val="007E1073"/>
    <w:rsid w:val="007E1902"/>
    <w:rsid w:val="007E2B22"/>
    <w:rsid w:val="007E4603"/>
    <w:rsid w:val="007E4B29"/>
    <w:rsid w:val="007E51A6"/>
    <w:rsid w:val="007E6FCA"/>
    <w:rsid w:val="007E7240"/>
    <w:rsid w:val="007E7C33"/>
    <w:rsid w:val="007F0654"/>
    <w:rsid w:val="007F1140"/>
    <w:rsid w:val="007F166A"/>
    <w:rsid w:val="007F329A"/>
    <w:rsid w:val="007F38C2"/>
    <w:rsid w:val="007F43E2"/>
    <w:rsid w:val="007F4A3D"/>
    <w:rsid w:val="007F511B"/>
    <w:rsid w:val="007F6108"/>
    <w:rsid w:val="007F72D3"/>
    <w:rsid w:val="007F79AA"/>
    <w:rsid w:val="00801385"/>
    <w:rsid w:val="00801A1D"/>
    <w:rsid w:val="0080205C"/>
    <w:rsid w:val="00802692"/>
    <w:rsid w:val="008034B4"/>
    <w:rsid w:val="00804083"/>
    <w:rsid w:val="008052D3"/>
    <w:rsid w:val="00806254"/>
    <w:rsid w:val="00810E32"/>
    <w:rsid w:val="00812F68"/>
    <w:rsid w:val="008133BC"/>
    <w:rsid w:val="00813594"/>
    <w:rsid w:val="008157C6"/>
    <w:rsid w:val="0081749B"/>
    <w:rsid w:val="00820130"/>
    <w:rsid w:val="008207EE"/>
    <w:rsid w:val="00822020"/>
    <w:rsid w:val="00822C7E"/>
    <w:rsid w:val="00822F51"/>
    <w:rsid w:val="0082361B"/>
    <w:rsid w:val="00823B9D"/>
    <w:rsid w:val="00823ECE"/>
    <w:rsid w:val="00824CC2"/>
    <w:rsid w:val="008268BA"/>
    <w:rsid w:val="00826D4E"/>
    <w:rsid w:val="008273E7"/>
    <w:rsid w:val="00830793"/>
    <w:rsid w:val="0083144C"/>
    <w:rsid w:val="00831652"/>
    <w:rsid w:val="00832441"/>
    <w:rsid w:val="00832D53"/>
    <w:rsid w:val="0083331C"/>
    <w:rsid w:val="0083336D"/>
    <w:rsid w:val="00833C6C"/>
    <w:rsid w:val="00833F69"/>
    <w:rsid w:val="00835E2C"/>
    <w:rsid w:val="00836514"/>
    <w:rsid w:val="008368F9"/>
    <w:rsid w:val="00837470"/>
    <w:rsid w:val="008376A1"/>
    <w:rsid w:val="00837C3D"/>
    <w:rsid w:val="00837FBF"/>
    <w:rsid w:val="00841BB7"/>
    <w:rsid w:val="00842607"/>
    <w:rsid w:val="00843DFB"/>
    <w:rsid w:val="008440FC"/>
    <w:rsid w:val="008447FF"/>
    <w:rsid w:val="00845571"/>
    <w:rsid w:val="0084774C"/>
    <w:rsid w:val="00847C59"/>
    <w:rsid w:val="00852DFC"/>
    <w:rsid w:val="008531D6"/>
    <w:rsid w:val="0085339C"/>
    <w:rsid w:val="0085351C"/>
    <w:rsid w:val="008551CB"/>
    <w:rsid w:val="0085671F"/>
    <w:rsid w:val="00856A36"/>
    <w:rsid w:val="00857994"/>
    <w:rsid w:val="00857D8A"/>
    <w:rsid w:val="0086022C"/>
    <w:rsid w:val="00860922"/>
    <w:rsid w:val="008611D8"/>
    <w:rsid w:val="00861607"/>
    <w:rsid w:val="0086188C"/>
    <w:rsid w:val="00862A4D"/>
    <w:rsid w:val="00862EB4"/>
    <w:rsid w:val="00863644"/>
    <w:rsid w:val="00863CA4"/>
    <w:rsid w:val="00865428"/>
    <w:rsid w:val="0086644E"/>
    <w:rsid w:val="00866CAC"/>
    <w:rsid w:val="00867646"/>
    <w:rsid w:val="008712BF"/>
    <w:rsid w:val="00871C1F"/>
    <w:rsid w:val="00872AC3"/>
    <w:rsid w:val="00873D63"/>
    <w:rsid w:val="00874644"/>
    <w:rsid w:val="008748C7"/>
    <w:rsid w:val="00877A1E"/>
    <w:rsid w:val="00881509"/>
    <w:rsid w:val="0088161F"/>
    <w:rsid w:val="00882052"/>
    <w:rsid w:val="008820EA"/>
    <w:rsid w:val="008838CC"/>
    <w:rsid w:val="0088398B"/>
    <w:rsid w:val="00883F26"/>
    <w:rsid w:val="0088516B"/>
    <w:rsid w:val="00886FB8"/>
    <w:rsid w:val="00887360"/>
    <w:rsid w:val="00893A5B"/>
    <w:rsid w:val="008941FD"/>
    <w:rsid w:val="0089483F"/>
    <w:rsid w:val="00896243"/>
    <w:rsid w:val="008962E5"/>
    <w:rsid w:val="0089701B"/>
    <w:rsid w:val="00897B68"/>
    <w:rsid w:val="00897E7A"/>
    <w:rsid w:val="008A3CDE"/>
    <w:rsid w:val="008A5E32"/>
    <w:rsid w:val="008A7A88"/>
    <w:rsid w:val="008A7CC4"/>
    <w:rsid w:val="008B0217"/>
    <w:rsid w:val="008B0E28"/>
    <w:rsid w:val="008B2A01"/>
    <w:rsid w:val="008B2DCC"/>
    <w:rsid w:val="008B41B1"/>
    <w:rsid w:val="008B577F"/>
    <w:rsid w:val="008B59E2"/>
    <w:rsid w:val="008B6DF8"/>
    <w:rsid w:val="008B6E02"/>
    <w:rsid w:val="008C0A6D"/>
    <w:rsid w:val="008C13B2"/>
    <w:rsid w:val="008C48A0"/>
    <w:rsid w:val="008C4BF2"/>
    <w:rsid w:val="008C4F9A"/>
    <w:rsid w:val="008C558F"/>
    <w:rsid w:val="008C578A"/>
    <w:rsid w:val="008C5B24"/>
    <w:rsid w:val="008D26F4"/>
    <w:rsid w:val="008D2887"/>
    <w:rsid w:val="008D2AA9"/>
    <w:rsid w:val="008D3626"/>
    <w:rsid w:val="008D5880"/>
    <w:rsid w:val="008D72B7"/>
    <w:rsid w:val="008D765C"/>
    <w:rsid w:val="008E0AF8"/>
    <w:rsid w:val="008E1B23"/>
    <w:rsid w:val="008E256E"/>
    <w:rsid w:val="008E2A17"/>
    <w:rsid w:val="008E2C4C"/>
    <w:rsid w:val="008E44FE"/>
    <w:rsid w:val="008E4F6B"/>
    <w:rsid w:val="008E500F"/>
    <w:rsid w:val="008E5763"/>
    <w:rsid w:val="008E594D"/>
    <w:rsid w:val="008E6A5A"/>
    <w:rsid w:val="008F37A3"/>
    <w:rsid w:val="008F7CE3"/>
    <w:rsid w:val="00900DDF"/>
    <w:rsid w:val="009010D7"/>
    <w:rsid w:val="00901BF0"/>
    <w:rsid w:val="009033F2"/>
    <w:rsid w:val="0090412C"/>
    <w:rsid w:val="009044CF"/>
    <w:rsid w:val="00904D79"/>
    <w:rsid w:val="00905F5B"/>
    <w:rsid w:val="009060B2"/>
    <w:rsid w:val="009074C7"/>
    <w:rsid w:val="009129BA"/>
    <w:rsid w:val="00913C2C"/>
    <w:rsid w:val="00913FE7"/>
    <w:rsid w:val="009140AF"/>
    <w:rsid w:val="0091495F"/>
    <w:rsid w:val="00914A95"/>
    <w:rsid w:val="00914BE2"/>
    <w:rsid w:val="00916CE8"/>
    <w:rsid w:val="00916DA5"/>
    <w:rsid w:val="00916E1D"/>
    <w:rsid w:val="0092251A"/>
    <w:rsid w:val="00922895"/>
    <w:rsid w:val="0092289F"/>
    <w:rsid w:val="009236EA"/>
    <w:rsid w:val="00924F0D"/>
    <w:rsid w:val="00925463"/>
    <w:rsid w:val="00925492"/>
    <w:rsid w:val="009268AF"/>
    <w:rsid w:val="00926E0A"/>
    <w:rsid w:val="00927444"/>
    <w:rsid w:val="009276D2"/>
    <w:rsid w:val="00931D35"/>
    <w:rsid w:val="00932047"/>
    <w:rsid w:val="00932BC1"/>
    <w:rsid w:val="00933A57"/>
    <w:rsid w:val="0093524A"/>
    <w:rsid w:val="00936C84"/>
    <w:rsid w:val="009372DF"/>
    <w:rsid w:val="00940248"/>
    <w:rsid w:val="009414E3"/>
    <w:rsid w:val="00941CB5"/>
    <w:rsid w:val="00941F92"/>
    <w:rsid w:val="0094317B"/>
    <w:rsid w:val="009435DB"/>
    <w:rsid w:val="00943FC7"/>
    <w:rsid w:val="0094418D"/>
    <w:rsid w:val="009441F5"/>
    <w:rsid w:val="0094423B"/>
    <w:rsid w:val="00944710"/>
    <w:rsid w:val="00944A93"/>
    <w:rsid w:val="00945615"/>
    <w:rsid w:val="00945C0C"/>
    <w:rsid w:val="00946466"/>
    <w:rsid w:val="00946D70"/>
    <w:rsid w:val="00947855"/>
    <w:rsid w:val="0095053C"/>
    <w:rsid w:val="009516A8"/>
    <w:rsid w:val="00951F89"/>
    <w:rsid w:val="00952470"/>
    <w:rsid w:val="009561C6"/>
    <w:rsid w:val="009609B8"/>
    <w:rsid w:val="00961E38"/>
    <w:rsid w:val="00964535"/>
    <w:rsid w:val="00965E10"/>
    <w:rsid w:val="009665F6"/>
    <w:rsid w:val="00966EBC"/>
    <w:rsid w:val="009673E7"/>
    <w:rsid w:val="00967777"/>
    <w:rsid w:val="009716F5"/>
    <w:rsid w:val="009721F5"/>
    <w:rsid w:val="0097300A"/>
    <w:rsid w:val="00973100"/>
    <w:rsid w:val="00975312"/>
    <w:rsid w:val="009754FF"/>
    <w:rsid w:val="009756F7"/>
    <w:rsid w:val="009759E1"/>
    <w:rsid w:val="00976590"/>
    <w:rsid w:val="00976C5B"/>
    <w:rsid w:val="0098030B"/>
    <w:rsid w:val="00980415"/>
    <w:rsid w:val="009827A5"/>
    <w:rsid w:val="00983627"/>
    <w:rsid w:val="00983E21"/>
    <w:rsid w:val="00984222"/>
    <w:rsid w:val="00985768"/>
    <w:rsid w:val="0098630F"/>
    <w:rsid w:val="0098730C"/>
    <w:rsid w:val="00987C1E"/>
    <w:rsid w:val="00987F6D"/>
    <w:rsid w:val="00990CE2"/>
    <w:rsid w:val="0099155F"/>
    <w:rsid w:val="00991FA4"/>
    <w:rsid w:val="00991FE3"/>
    <w:rsid w:val="00992309"/>
    <w:rsid w:val="00995D55"/>
    <w:rsid w:val="00996890"/>
    <w:rsid w:val="009977A4"/>
    <w:rsid w:val="009A0CBF"/>
    <w:rsid w:val="009A2373"/>
    <w:rsid w:val="009A3ABB"/>
    <w:rsid w:val="009A3F22"/>
    <w:rsid w:val="009A3FB1"/>
    <w:rsid w:val="009A411A"/>
    <w:rsid w:val="009A44CA"/>
    <w:rsid w:val="009A6980"/>
    <w:rsid w:val="009A71DE"/>
    <w:rsid w:val="009A7F9F"/>
    <w:rsid w:val="009B19BD"/>
    <w:rsid w:val="009B20A9"/>
    <w:rsid w:val="009B283B"/>
    <w:rsid w:val="009B312A"/>
    <w:rsid w:val="009B406C"/>
    <w:rsid w:val="009B411B"/>
    <w:rsid w:val="009B526F"/>
    <w:rsid w:val="009B651A"/>
    <w:rsid w:val="009B6694"/>
    <w:rsid w:val="009B69E6"/>
    <w:rsid w:val="009B707D"/>
    <w:rsid w:val="009B7648"/>
    <w:rsid w:val="009C1C53"/>
    <w:rsid w:val="009C26C4"/>
    <w:rsid w:val="009C5A06"/>
    <w:rsid w:val="009C5C77"/>
    <w:rsid w:val="009C7B6A"/>
    <w:rsid w:val="009D3680"/>
    <w:rsid w:val="009D3687"/>
    <w:rsid w:val="009D49CC"/>
    <w:rsid w:val="009D6B12"/>
    <w:rsid w:val="009D6B41"/>
    <w:rsid w:val="009D6C25"/>
    <w:rsid w:val="009D7F2F"/>
    <w:rsid w:val="009E058C"/>
    <w:rsid w:val="009E1EDE"/>
    <w:rsid w:val="009E1F06"/>
    <w:rsid w:val="009E292E"/>
    <w:rsid w:val="009E3D34"/>
    <w:rsid w:val="009E3F19"/>
    <w:rsid w:val="009E4FE2"/>
    <w:rsid w:val="009E5751"/>
    <w:rsid w:val="009E5CDF"/>
    <w:rsid w:val="009E62FE"/>
    <w:rsid w:val="009F0EBB"/>
    <w:rsid w:val="009F20B4"/>
    <w:rsid w:val="009F217D"/>
    <w:rsid w:val="009F28A2"/>
    <w:rsid w:val="009F443C"/>
    <w:rsid w:val="009F4940"/>
    <w:rsid w:val="009F61AF"/>
    <w:rsid w:val="009F7C03"/>
    <w:rsid w:val="00A01049"/>
    <w:rsid w:val="00A01D08"/>
    <w:rsid w:val="00A01E0B"/>
    <w:rsid w:val="00A03569"/>
    <w:rsid w:val="00A0559E"/>
    <w:rsid w:val="00A05CAA"/>
    <w:rsid w:val="00A05DB4"/>
    <w:rsid w:val="00A06322"/>
    <w:rsid w:val="00A100D1"/>
    <w:rsid w:val="00A10129"/>
    <w:rsid w:val="00A10511"/>
    <w:rsid w:val="00A10F91"/>
    <w:rsid w:val="00A11A24"/>
    <w:rsid w:val="00A12390"/>
    <w:rsid w:val="00A1246A"/>
    <w:rsid w:val="00A126BE"/>
    <w:rsid w:val="00A1362C"/>
    <w:rsid w:val="00A13761"/>
    <w:rsid w:val="00A141E0"/>
    <w:rsid w:val="00A15387"/>
    <w:rsid w:val="00A15D42"/>
    <w:rsid w:val="00A1783D"/>
    <w:rsid w:val="00A207CE"/>
    <w:rsid w:val="00A218B9"/>
    <w:rsid w:val="00A21A6F"/>
    <w:rsid w:val="00A22D6E"/>
    <w:rsid w:val="00A239BD"/>
    <w:rsid w:val="00A25F10"/>
    <w:rsid w:val="00A271C9"/>
    <w:rsid w:val="00A274F6"/>
    <w:rsid w:val="00A3253A"/>
    <w:rsid w:val="00A41C5B"/>
    <w:rsid w:val="00A41F9F"/>
    <w:rsid w:val="00A422FF"/>
    <w:rsid w:val="00A425D0"/>
    <w:rsid w:val="00A4340C"/>
    <w:rsid w:val="00A43F32"/>
    <w:rsid w:val="00A44838"/>
    <w:rsid w:val="00A4500B"/>
    <w:rsid w:val="00A4512D"/>
    <w:rsid w:val="00A462F6"/>
    <w:rsid w:val="00A4654E"/>
    <w:rsid w:val="00A478ED"/>
    <w:rsid w:val="00A47958"/>
    <w:rsid w:val="00A509AD"/>
    <w:rsid w:val="00A50AA4"/>
    <w:rsid w:val="00A50F4A"/>
    <w:rsid w:val="00A51721"/>
    <w:rsid w:val="00A519BC"/>
    <w:rsid w:val="00A51C28"/>
    <w:rsid w:val="00A51ECA"/>
    <w:rsid w:val="00A5225A"/>
    <w:rsid w:val="00A5364F"/>
    <w:rsid w:val="00A53772"/>
    <w:rsid w:val="00A53E38"/>
    <w:rsid w:val="00A5597A"/>
    <w:rsid w:val="00A56231"/>
    <w:rsid w:val="00A567BF"/>
    <w:rsid w:val="00A56FFD"/>
    <w:rsid w:val="00A57264"/>
    <w:rsid w:val="00A60110"/>
    <w:rsid w:val="00A603C1"/>
    <w:rsid w:val="00A609A9"/>
    <w:rsid w:val="00A626A8"/>
    <w:rsid w:val="00A629FF"/>
    <w:rsid w:val="00A632A7"/>
    <w:rsid w:val="00A64165"/>
    <w:rsid w:val="00A6416B"/>
    <w:rsid w:val="00A6428D"/>
    <w:rsid w:val="00A64766"/>
    <w:rsid w:val="00A65F23"/>
    <w:rsid w:val="00A6651E"/>
    <w:rsid w:val="00A66BFD"/>
    <w:rsid w:val="00A67603"/>
    <w:rsid w:val="00A71162"/>
    <w:rsid w:val="00A7381A"/>
    <w:rsid w:val="00A738E1"/>
    <w:rsid w:val="00A74891"/>
    <w:rsid w:val="00A761E7"/>
    <w:rsid w:val="00A76654"/>
    <w:rsid w:val="00A76DFD"/>
    <w:rsid w:val="00A81828"/>
    <w:rsid w:val="00A81B48"/>
    <w:rsid w:val="00A81EBB"/>
    <w:rsid w:val="00A82190"/>
    <w:rsid w:val="00A82825"/>
    <w:rsid w:val="00A8339C"/>
    <w:rsid w:val="00A84338"/>
    <w:rsid w:val="00A843C9"/>
    <w:rsid w:val="00A8626E"/>
    <w:rsid w:val="00A86B06"/>
    <w:rsid w:val="00A8742C"/>
    <w:rsid w:val="00A87F48"/>
    <w:rsid w:val="00A87F54"/>
    <w:rsid w:val="00A907AE"/>
    <w:rsid w:val="00A92622"/>
    <w:rsid w:val="00A9266A"/>
    <w:rsid w:val="00A92F0C"/>
    <w:rsid w:val="00A93A64"/>
    <w:rsid w:val="00A93C97"/>
    <w:rsid w:val="00A93CAA"/>
    <w:rsid w:val="00A948A2"/>
    <w:rsid w:val="00A9567B"/>
    <w:rsid w:val="00A957FC"/>
    <w:rsid w:val="00A9714D"/>
    <w:rsid w:val="00A97F1B"/>
    <w:rsid w:val="00AA0779"/>
    <w:rsid w:val="00AA1991"/>
    <w:rsid w:val="00AA19B2"/>
    <w:rsid w:val="00AA20AA"/>
    <w:rsid w:val="00AA39F5"/>
    <w:rsid w:val="00AA5BF7"/>
    <w:rsid w:val="00AA5FC5"/>
    <w:rsid w:val="00AA69DA"/>
    <w:rsid w:val="00AB0286"/>
    <w:rsid w:val="00AB0FAD"/>
    <w:rsid w:val="00AB1CA8"/>
    <w:rsid w:val="00AB22DD"/>
    <w:rsid w:val="00AB2458"/>
    <w:rsid w:val="00AB253B"/>
    <w:rsid w:val="00AB3600"/>
    <w:rsid w:val="00AB3798"/>
    <w:rsid w:val="00AB3B5F"/>
    <w:rsid w:val="00AB4B34"/>
    <w:rsid w:val="00AB4CA9"/>
    <w:rsid w:val="00AB52A2"/>
    <w:rsid w:val="00AB568E"/>
    <w:rsid w:val="00AB707F"/>
    <w:rsid w:val="00AC0A96"/>
    <w:rsid w:val="00AC19A4"/>
    <w:rsid w:val="00AC1F87"/>
    <w:rsid w:val="00AC275B"/>
    <w:rsid w:val="00AC2947"/>
    <w:rsid w:val="00AC2AEC"/>
    <w:rsid w:val="00AC3E33"/>
    <w:rsid w:val="00AC504D"/>
    <w:rsid w:val="00AC5D2D"/>
    <w:rsid w:val="00AC5F0A"/>
    <w:rsid w:val="00AD0124"/>
    <w:rsid w:val="00AD317F"/>
    <w:rsid w:val="00AD4935"/>
    <w:rsid w:val="00AD6FD2"/>
    <w:rsid w:val="00AE0683"/>
    <w:rsid w:val="00AE1CCA"/>
    <w:rsid w:val="00AE4BB3"/>
    <w:rsid w:val="00AE6381"/>
    <w:rsid w:val="00AE63AF"/>
    <w:rsid w:val="00AE67F3"/>
    <w:rsid w:val="00AE734D"/>
    <w:rsid w:val="00AF0341"/>
    <w:rsid w:val="00AF1D3C"/>
    <w:rsid w:val="00AF1DF1"/>
    <w:rsid w:val="00AF1E9B"/>
    <w:rsid w:val="00AF23AC"/>
    <w:rsid w:val="00AF3DA8"/>
    <w:rsid w:val="00AF487F"/>
    <w:rsid w:val="00AF5505"/>
    <w:rsid w:val="00AF594D"/>
    <w:rsid w:val="00AF5D5E"/>
    <w:rsid w:val="00B00022"/>
    <w:rsid w:val="00B02BBD"/>
    <w:rsid w:val="00B0478A"/>
    <w:rsid w:val="00B059E7"/>
    <w:rsid w:val="00B0711F"/>
    <w:rsid w:val="00B072C8"/>
    <w:rsid w:val="00B073AE"/>
    <w:rsid w:val="00B101AE"/>
    <w:rsid w:val="00B10581"/>
    <w:rsid w:val="00B12911"/>
    <w:rsid w:val="00B136DB"/>
    <w:rsid w:val="00B140FC"/>
    <w:rsid w:val="00B154D1"/>
    <w:rsid w:val="00B16DE8"/>
    <w:rsid w:val="00B17524"/>
    <w:rsid w:val="00B17781"/>
    <w:rsid w:val="00B2047D"/>
    <w:rsid w:val="00B204F2"/>
    <w:rsid w:val="00B20B0C"/>
    <w:rsid w:val="00B22693"/>
    <w:rsid w:val="00B22776"/>
    <w:rsid w:val="00B2412D"/>
    <w:rsid w:val="00B24A31"/>
    <w:rsid w:val="00B25670"/>
    <w:rsid w:val="00B2604B"/>
    <w:rsid w:val="00B26102"/>
    <w:rsid w:val="00B26CCA"/>
    <w:rsid w:val="00B26E1F"/>
    <w:rsid w:val="00B27FB6"/>
    <w:rsid w:val="00B3006A"/>
    <w:rsid w:val="00B32784"/>
    <w:rsid w:val="00B342F3"/>
    <w:rsid w:val="00B36A98"/>
    <w:rsid w:val="00B36B85"/>
    <w:rsid w:val="00B36BF4"/>
    <w:rsid w:val="00B401EF"/>
    <w:rsid w:val="00B40F84"/>
    <w:rsid w:val="00B41308"/>
    <w:rsid w:val="00B42738"/>
    <w:rsid w:val="00B43010"/>
    <w:rsid w:val="00B450EC"/>
    <w:rsid w:val="00B45659"/>
    <w:rsid w:val="00B45A3A"/>
    <w:rsid w:val="00B46703"/>
    <w:rsid w:val="00B47477"/>
    <w:rsid w:val="00B47FDC"/>
    <w:rsid w:val="00B5143A"/>
    <w:rsid w:val="00B527DC"/>
    <w:rsid w:val="00B52999"/>
    <w:rsid w:val="00B541BC"/>
    <w:rsid w:val="00B54F4C"/>
    <w:rsid w:val="00B5591B"/>
    <w:rsid w:val="00B56106"/>
    <w:rsid w:val="00B5644B"/>
    <w:rsid w:val="00B56699"/>
    <w:rsid w:val="00B5715D"/>
    <w:rsid w:val="00B606DE"/>
    <w:rsid w:val="00B60770"/>
    <w:rsid w:val="00B6109C"/>
    <w:rsid w:val="00B6172C"/>
    <w:rsid w:val="00B61810"/>
    <w:rsid w:val="00B6234A"/>
    <w:rsid w:val="00B62C31"/>
    <w:rsid w:val="00B63059"/>
    <w:rsid w:val="00B63C9C"/>
    <w:rsid w:val="00B63E4D"/>
    <w:rsid w:val="00B63FC2"/>
    <w:rsid w:val="00B64267"/>
    <w:rsid w:val="00B66857"/>
    <w:rsid w:val="00B66D43"/>
    <w:rsid w:val="00B66FD8"/>
    <w:rsid w:val="00B70904"/>
    <w:rsid w:val="00B724C6"/>
    <w:rsid w:val="00B72CE9"/>
    <w:rsid w:val="00B73185"/>
    <w:rsid w:val="00B73608"/>
    <w:rsid w:val="00B74A3F"/>
    <w:rsid w:val="00B76905"/>
    <w:rsid w:val="00B77034"/>
    <w:rsid w:val="00B7780D"/>
    <w:rsid w:val="00B77B6C"/>
    <w:rsid w:val="00B80727"/>
    <w:rsid w:val="00B808C7"/>
    <w:rsid w:val="00B8106E"/>
    <w:rsid w:val="00B8168D"/>
    <w:rsid w:val="00B82630"/>
    <w:rsid w:val="00B83B23"/>
    <w:rsid w:val="00B8458E"/>
    <w:rsid w:val="00B862A8"/>
    <w:rsid w:val="00B8768E"/>
    <w:rsid w:val="00B87BCF"/>
    <w:rsid w:val="00B90721"/>
    <w:rsid w:val="00B90D57"/>
    <w:rsid w:val="00B90E06"/>
    <w:rsid w:val="00B915DB"/>
    <w:rsid w:val="00B92182"/>
    <w:rsid w:val="00B923D0"/>
    <w:rsid w:val="00B92C4A"/>
    <w:rsid w:val="00B94045"/>
    <w:rsid w:val="00B94CC2"/>
    <w:rsid w:val="00B96544"/>
    <w:rsid w:val="00B96C8E"/>
    <w:rsid w:val="00BA0F12"/>
    <w:rsid w:val="00BA25B7"/>
    <w:rsid w:val="00BA261B"/>
    <w:rsid w:val="00BA35F7"/>
    <w:rsid w:val="00BA3936"/>
    <w:rsid w:val="00BA3960"/>
    <w:rsid w:val="00BA47EB"/>
    <w:rsid w:val="00BA5F05"/>
    <w:rsid w:val="00BB1001"/>
    <w:rsid w:val="00BB1237"/>
    <w:rsid w:val="00BB1829"/>
    <w:rsid w:val="00BB21E5"/>
    <w:rsid w:val="00BB2F34"/>
    <w:rsid w:val="00BB4811"/>
    <w:rsid w:val="00BB5FB8"/>
    <w:rsid w:val="00BB6221"/>
    <w:rsid w:val="00BB688D"/>
    <w:rsid w:val="00BB7F15"/>
    <w:rsid w:val="00BC0415"/>
    <w:rsid w:val="00BC11AE"/>
    <w:rsid w:val="00BC3F79"/>
    <w:rsid w:val="00BC41E7"/>
    <w:rsid w:val="00BC4C72"/>
    <w:rsid w:val="00BC4E4D"/>
    <w:rsid w:val="00BC5035"/>
    <w:rsid w:val="00BC5519"/>
    <w:rsid w:val="00BC6A9C"/>
    <w:rsid w:val="00BC7736"/>
    <w:rsid w:val="00BC7E2F"/>
    <w:rsid w:val="00BD0725"/>
    <w:rsid w:val="00BD183F"/>
    <w:rsid w:val="00BD1E84"/>
    <w:rsid w:val="00BD222D"/>
    <w:rsid w:val="00BD2772"/>
    <w:rsid w:val="00BD334A"/>
    <w:rsid w:val="00BD450F"/>
    <w:rsid w:val="00BD4F73"/>
    <w:rsid w:val="00BD7083"/>
    <w:rsid w:val="00BE040C"/>
    <w:rsid w:val="00BE1C12"/>
    <w:rsid w:val="00BE1E9F"/>
    <w:rsid w:val="00BE20FA"/>
    <w:rsid w:val="00BE374F"/>
    <w:rsid w:val="00BE5180"/>
    <w:rsid w:val="00BE5E07"/>
    <w:rsid w:val="00BE78DD"/>
    <w:rsid w:val="00BF0692"/>
    <w:rsid w:val="00BF1533"/>
    <w:rsid w:val="00BF1E5D"/>
    <w:rsid w:val="00BF29A2"/>
    <w:rsid w:val="00BF3A1C"/>
    <w:rsid w:val="00BF4610"/>
    <w:rsid w:val="00BF4BD1"/>
    <w:rsid w:val="00BF6239"/>
    <w:rsid w:val="00BF709B"/>
    <w:rsid w:val="00C01061"/>
    <w:rsid w:val="00C02575"/>
    <w:rsid w:val="00C025D1"/>
    <w:rsid w:val="00C0281F"/>
    <w:rsid w:val="00C03341"/>
    <w:rsid w:val="00C04294"/>
    <w:rsid w:val="00C05C0F"/>
    <w:rsid w:val="00C06B99"/>
    <w:rsid w:val="00C07137"/>
    <w:rsid w:val="00C078F4"/>
    <w:rsid w:val="00C10559"/>
    <w:rsid w:val="00C11A20"/>
    <w:rsid w:val="00C12333"/>
    <w:rsid w:val="00C139A3"/>
    <w:rsid w:val="00C13D25"/>
    <w:rsid w:val="00C14518"/>
    <w:rsid w:val="00C14674"/>
    <w:rsid w:val="00C14BFA"/>
    <w:rsid w:val="00C157E4"/>
    <w:rsid w:val="00C15F03"/>
    <w:rsid w:val="00C177EF"/>
    <w:rsid w:val="00C220F5"/>
    <w:rsid w:val="00C24C56"/>
    <w:rsid w:val="00C25D05"/>
    <w:rsid w:val="00C26443"/>
    <w:rsid w:val="00C2712E"/>
    <w:rsid w:val="00C30205"/>
    <w:rsid w:val="00C305CB"/>
    <w:rsid w:val="00C31015"/>
    <w:rsid w:val="00C313AE"/>
    <w:rsid w:val="00C31598"/>
    <w:rsid w:val="00C318F0"/>
    <w:rsid w:val="00C32B07"/>
    <w:rsid w:val="00C32E6B"/>
    <w:rsid w:val="00C3499F"/>
    <w:rsid w:val="00C35166"/>
    <w:rsid w:val="00C3542A"/>
    <w:rsid w:val="00C367D4"/>
    <w:rsid w:val="00C3684D"/>
    <w:rsid w:val="00C37621"/>
    <w:rsid w:val="00C40412"/>
    <w:rsid w:val="00C413D1"/>
    <w:rsid w:val="00C41526"/>
    <w:rsid w:val="00C427E6"/>
    <w:rsid w:val="00C42E8E"/>
    <w:rsid w:val="00C44442"/>
    <w:rsid w:val="00C44BE1"/>
    <w:rsid w:val="00C45537"/>
    <w:rsid w:val="00C457C8"/>
    <w:rsid w:val="00C46192"/>
    <w:rsid w:val="00C464A6"/>
    <w:rsid w:val="00C46AEE"/>
    <w:rsid w:val="00C478E4"/>
    <w:rsid w:val="00C512EC"/>
    <w:rsid w:val="00C52EE8"/>
    <w:rsid w:val="00C5306C"/>
    <w:rsid w:val="00C54FFB"/>
    <w:rsid w:val="00C557C3"/>
    <w:rsid w:val="00C56AB2"/>
    <w:rsid w:val="00C56B6C"/>
    <w:rsid w:val="00C62994"/>
    <w:rsid w:val="00C638BD"/>
    <w:rsid w:val="00C640D4"/>
    <w:rsid w:val="00C649AE"/>
    <w:rsid w:val="00C64EAA"/>
    <w:rsid w:val="00C65306"/>
    <w:rsid w:val="00C65465"/>
    <w:rsid w:val="00C6756F"/>
    <w:rsid w:val="00C67612"/>
    <w:rsid w:val="00C67BC7"/>
    <w:rsid w:val="00C67F9B"/>
    <w:rsid w:val="00C70309"/>
    <w:rsid w:val="00C706E2"/>
    <w:rsid w:val="00C70DFA"/>
    <w:rsid w:val="00C72889"/>
    <w:rsid w:val="00C72EE5"/>
    <w:rsid w:val="00C74101"/>
    <w:rsid w:val="00C75D47"/>
    <w:rsid w:val="00C75F2E"/>
    <w:rsid w:val="00C766DB"/>
    <w:rsid w:val="00C82808"/>
    <w:rsid w:val="00C82898"/>
    <w:rsid w:val="00C84E3F"/>
    <w:rsid w:val="00C85088"/>
    <w:rsid w:val="00C87F14"/>
    <w:rsid w:val="00C87FA4"/>
    <w:rsid w:val="00C902A8"/>
    <w:rsid w:val="00C90CAD"/>
    <w:rsid w:val="00C90F7F"/>
    <w:rsid w:val="00C94FBB"/>
    <w:rsid w:val="00C978BF"/>
    <w:rsid w:val="00C97D45"/>
    <w:rsid w:val="00CA010B"/>
    <w:rsid w:val="00CA2993"/>
    <w:rsid w:val="00CA4510"/>
    <w:rsid w:val="00CA4BAF"/>
    <w:rsid w:val="00CA52BC"/>
    <w:rsid w:val="00CA65DD"/>
    <w:rsid w:val="00CA66C9"/>
    <w:rsid w:val="00CA7660"/>
    <w:rsid w:val="00CA771C"/>
    <w:rsid w:val="00CB03C8"/>
    <w:rsid w:val="00CB17B4"/>
    <w:rsid w:val="00CB17CB"/>
    <w:rsid w:val="00CB292B"/>
    <w:rsid w:val="00CB2ACC"/>
    <w:rsid w:val="00CB3BE5"/>
    <w:rsid w:val="00CB4240"/>
    <w:rsid w:val="00CB4D60"/>
    <w:rsid w:val="00CB62BB"/>
    <w:rsid w:val="00CB65F2"/>
    <w:rsid w:val="00CB6AF0"/>
    <w:rsid w:val="00CB6C86"/>
    <w:rsid w:val="00CB7427"/>
    <w:rsid w:val="00CB7A36"/>
    <w:rsid w:val="00CC0B43"/>
    <w:rsid w:val="00CC0BB6"/>
    <w:rsid w:val="00CC160C"/>
    <w:rsid w:val="00CC1C4C"/>
    <w:rsid w:val="00CC3493"/>
    <w:rsid w:val="00CC3AEF"/>
    <w:rsid w:val="00CC5877"/>
    <w:rsid w:val="00CC7172"/>
    <w:rsid w:val="00CC7196"/>
    <w:rsid w:val="00CC7F56"/>
    <w:rsid w:val="00CC7FE3"/>
    <w:rsid w:val="00CD22D0"/>
    <w:rsid w:val="00CD3130"/>
    <w:rsid w:val="00CD4276"/>
    <w:rsid w:val="00CD4E00"/>
    <w:rsid w:val="00CD54D6"/>
    <w:rsid w:val="00CD5B25"/>
    <w:rsid w:val="00CD775F"/>
    <w:rsid w:val="00CD7CCF"/>
    <w:rsid w:val="00CE0483"/>
    <w:rsid w:val="00CE35F7"/>
    <w:rsid w:val="00CE5354"/>
    <w:rsid w:val="00CE6AB6"/>
    <w:rsid w:val="00CE7127"/>
    <w:rsid w:val="00CE7C3A"/>
    <w:rsid w:val="00CF05F0"/>
    <w:rsid w:val="00CF0A00"/>
    <w:rsid w:val="00CF0E35"/>
    <w:rsid w:val="00CF14E0"/>
    <w:rsid w:val="00CF1C48"/>
    <w:rsid w:val="00CF384E"/>
    <w:rsid w:val="00CF3E5D"/>
    <w:rsid w:val="00CF44BA"/>
    <w:rsid w:val="00CF5525"/>
    <w:rsid w:val="00CF5EFC"/>
    <w:rsid w:val="00CF6416"/>
    <w:rsid w:val="00CF748E"/>
    <w:rsid w:val="00CF76CF"/>
    <w:rsid w:val="00D00B58"/>
    <w:rsid w:val="00D00C8C"/>
    <w:rsid w:val="00D0163D"/>
    <w:rsid w:val="00D025C6"/>
    <w:rsid w:val="00D027EA"/>
    <w:rsid w:val="00D031F1"/>
    <w:rsid w:val="00D03519"/>
    <w:rsid w:val="00D042B5"/>
    <w:rsid w:val="00D04429"/>
    <w:rsid w:val="00D04519"/>
    <w:rsid w:val="00D04617"/>
    <w:rsid w:val="00D058E8"/>
    <w:rsid w:val="00D06D4F"/>
    <w:rsid w:val="00D06F7B"/>
    <w:rsid w:val="00D07398"/>
    <w:rsid w:val="00D07547"/>
    <w:rsid w:val="00D07870"/>
    <w:rsid w:val="00D11665"/>
    <w:rsid w:val="00D11892"/>
    <w:rsid w:val="00D11A7C"/>
    <w:rsid w:val="00D127FA"/>
    <w:rsid w:val="00D12C44"/>
    <w:rsid w:val="00D13E00"/>
    <w:rsid w:val="00D13FC7"/>
    <w:rsid w:val="00D15FA1"/>
    <w:rsid w:val="00D16843"/>
    <w:rsid w:val="00D17CC3"/>
    <w:rsid w:val="00D20432"/>
    <w:rsid w:val="00D217F7"/>
    <w:rsid w:val="00D21CF2"/>
    <w:rsid w:val="00D222DB"/>
    <w:rsid w:val="00D222E0"/>
    <w:rsid w:val="00D2231A"/>
    <w:rsid w:val="00D22648"/>
    <w:rsid w:val="00D227D6"/>
    <w:rsid w:val="00D238BD"/>
    <w:rsid w:val="00D3135B"/>
    <w:rsid w:val="00D32231"/>
    <w:rsid w:val="00D3280E"/>
    <w:rsid w:val="00D32E88"/>
    <w:rsid w:val="00D3389A"/>
    <w:rsid w:val="00D338AD"/>
    <w:rsid w:val="00D35A3B"/>
    <w:rsid w:val="00D362EC"/>
    <w:rsid w:val="00D37D0F"/>
    <w:rsid w:val="00D41E6F"/>
    <w:rsid w:val="00D4380D"/>
    <w:rsid w:val="00D452FD"/>
    <w:rsid w:val="00D457A0"/>
    <w:rsid w:val="00D45C93"/>
    <w:rsid w:val="00D46576"/>
    <w:rsid w:val="00D4682B"/>
    <w:rsid w:val="00D47CF8"/>
    <w:rsid w:val="00D50E8E"/>
    <w:rsid w:val="00D53F54"/>
    <w:rsid w:val="00D54DE6"/>
    <w:rsid w:val="00D56741"/>
    <w:rsid w:val="00D568F3"/>
    <w:rsid w:val="00D56F3B"/>
    <w:rsid w:val="00D571F4"/>
    <w:rsid w:val="00D60AC2"/>
    <w:rsid w:val="00D60C13"/>
    <w:rsid w:val="00D60F1A"/>
    <w:rsid w:val="00D616D2"/>
    <w:rsid w:val="00D62321"/>
    <w:rsid w:val="00D62426"/>
    <w:rsid w:val="00D628C8"/>
    <w:rsid w:val="00D62E2B"/>
    <w:rsid w:val="00D637A1"/>
    <w:rsid w:val="00D64F36"/>
    <w:rsid w:val="00D66938"/>
    <w:rsid w:val="00D67B04"/>
    <w:rsid w:val="00D718F9"/>
    <w:rsid w:val="00D72CCD"/>
    <w:rsid w:val="00D72E28"/>
    <w:rsid w:val="00D736EE"/>
    <w:rsid w:val="00D73760"/>
    <w:rsid w:val="00D744BE"/>
    <w:rsid w:val="00D749EB"/>
    <w:rsid w:val="00D76E4E"/>
    <w:rsid w:val="00D77244"/>
    <w:rsid w:val="00D775B7"/>
    <w:rsid w:val="00D8029D"/>
    <w:rsid w:val="00D80A9B"/>
    <w:rsid w:val="00D841D0"/>
    <w:rsid w:val="00D8452C"/>
    <w:rsid w:val="00D84C10"/>
    <w:rsid w:val="00D85B34"/>
    <w:rsid w:val="00D86500"/>
    <w:rsid w:val="00D8675F"/>
    <w:rsid w:val="00D869D3"/>
    <w:rsid w:val="00D87FA0"/>
    <w:rsid w:val="00D917CE"/>
    <w:rsid w:val="00D91AB4"/>
    <w:rsid w:val="00D920EA"/>
    <w:rsid w:val="00D92254"/>
    <w:rsid w:val="00D92497"/>
    <w:rsid w:val="00D938F9"/>
    <w:rsid w:val="00D941AD"/>
    <w:rsid w:val="00D946B5"/>
    <w:rsid w:val="00D961F9"/>
    <w:rsid w:val="00D970E1"/>
    <w:rsid w:val="00D97C65"/>
    <w:rsid w:val="00DA2710"/>
    <w:rsid w:val="00DA302E"/>
    <w:rsid w:val="00DA339C"/>
    <w:rsid w:val="00DA3D6C"/>
    <w:rsid w:val="00DA6A64"/>
    <w:rsid w:val="00DB00B0"/>
    <w:rsid w:val="00DB2CE8"/>
    <w:rsid w:val="00DB3627"/>
    <w:rsid w:val="00DB3DB1"/>
    <w:rsid w:val="00DB3DD0"/>
    <w:rsid w:val="00DB5DC8"/>
    <w:rsid w:val="00DB69B6"/>
    <w:rsid w:val="00DB6B4A"/>
    <w:rsid w:val="00DB7DD2"/>
    <w:rsid w:val="00DC005E"/>
    <w:rsid w:val="00DC0370"/>
    <w:rsid w:val="00DC056B"/>
    <w:rsid w:val="00DC0AE4"/>
    <w:rsid w:val="00DC0FBB"/>
    <w:rsid w:val="00DC12AA"/>
    <w:rsid w:val="00DC19A7"/>
    <w:rsid w:val="00DC212A"/>
    <w:rsid w:val="00DC400B"/>
    <w:rsid w:val="00DC48E0"/>
    <w:rsid w:val="00DC5464"/>
    <w:rsid w:val="00DC7FB6"/>
    <w:rsid w:val="00DD04F0"/>
    <w:rsid w:val="00DD071D"/>
    <w:rsid w:val="00DD0E88"/>
    <w:rsid w:val="00DD1489"/>
    <w:rsid w:val="00DD1B10"/>
    <w:rsid w:val="00DD1D7E"/>
    <w:rsid w:val="00DD1EDB"/>
    <w:rsid w:val="00DD254D"/>
    <w:rsid w:val="00DD4C5E"/>
    <w:rsid w:val="00DD4E02"/>
    <w:rsid w:val="00DD511C"/>
    <w:rsid w:val="00DD71D7"/>
    <w:rsid w:val="00DE155F"/>
    <w:rsid w:val="00DE1C5B"/>
    <w:rsid w:val="00DE332B"/>
    <w:rsid w:val="00DE3D44"/>
    <w:rsid w:val="00DE466A"/>
    <w:rsid w:val="00DE6738"/>
    <w:rsid w:val="00DE76A8"/>
    <w:rsid w:val="00DE77EF"/>
    <w:rsid w:val="00DE792F"/>
    <w:rsid w:val="00DF01F8"/>
    <w:rsid w:val="00DF0DC9"/>
    <w:rsid w:val="00DF21D6"/>
    <w:rsid w:val="00DF32FE"/>
    <w:rsid w:val="00DF33CA"/>
    <w:rsid w:val="00DF4910"/>
    <w:rsid w:val="00DF65B3"/>
    <w:rsid w:val="00E0070C"/>
    <w:rsid w:val="00E00AEB"/>
    <w:rsid w:val="00E01311"/>
    <w:rsid w:val="00E01460"/>
    <w:rsid w:val="00E01891"/>
    <w:rsid w:val="00E01AAA"/>
    <w:rsid w:val="00E023EE"/>
    <w:rsid w:val="00E0348A"/>
    <w:rsid w:val="00E04055"/>
    <w:rsid w:val="00E04080"/>
    <w:rsid w:val="00E07230"/>
    <w:rsid w:val="00E1197A"/>
    <w:rsid w:val="00E12420"/>
    <w:rsid w:val="00E124B4"/>
    <w:rsid w:val="00E12BF7"/>
    <w:rsid w:val="00E12EE2"/>
    <w:rsid w:val="00E144D1"/>
    <w:rsid w:val="00E1494F"/>
    <w:rsid w:val="00E15243"/>
    <w:rsid w:val="00E157DF"/>
    <w:rsid w:val="00E15A3B"/>
    <w:rsid w:val="00E166BC"/>
    <w:rsid w:val="00E170F2"/>
    <w:rsid w:val="00E22A8D"/>
    <w:rsid w:val="00E2574B"/>
    <w:rsid w:val="00E265CA"/>
    <w:rsid w:val="00E27EAE"/>
    <w:rsid w:val="00E32273"/>
    <w:rsid w:val="00E3360D"/>
    <w:rsid w:val="00E33D4E"/>
    <w:rsid w:val="00E34747"/>
    <w:rsid w:val="00E34D22"/>
    <w:rsid w:val="00E3543D"/>
    <w:rsid w:val="00E35D2F"/>
    <w:rsid w:val="00E36978"/>
    <w:rsid w:val="00E36E6B"/>
    <w:rsid w:val="00E40509"/>
    <w:rsid w:val="00E42A40"/>
    <w:rsid w:val="00E430B4"/>
    <w:rsid w:val="00E43C7B"/>
    <w:rsid w:val="00E44156"/>
    <w:rsid w:val="00E4469B"/>
    <w:rsid w:val="00E455D8"/>
    <w:rsid w:val="00E4589F"/>
    <w:rsid w:val="00E45C98"/>
    <w:rsid w:val="00E4660D"/>
    <w:rsid w:val="00E46A5A"/>
    <w:rsid w:val="00E46C45"/>
    <w:rsid w:val="00E47362"/>
    <w:rsid w:val="00E47BA1"/>
    <w:rsid w:val="00E504BF"/>
    <w:rsid w:val="00E51151"/>
    <w:rsid w:val="00E51AAF"/>
    <w:rsid w:val="00E528FB"/>
    <w:rsid w:val="00E529C0"/>
    <w:rsid w:val="00E52D9A"/>
    <w:rsid w:val="00E53213"/>
    <w:rsid w:val="00E53C58"/>
    <w:rsid w:val="00E55EF7"/>
    <w:rsid w:val="00E56539"/>
    <w:rsid w:val="00E60069"/>
    <w:rsid w:val="00E6034E"/>
    <w:rsid w:val="00E60A30"/>
    <w:rsid w:val="00E610EA"/>
    <w:rsid w:val="00E61CCA"/>
    <w:rsid w:val="00E61CF2"/>
    <w:rsid w:val="00E62DD4"/>
    <w:rsid w:val="00E66345"/>
    <w:rsid w:val="00E67283"/>
    <w:rsid w:val="00E676EA"/>
    <w:rsid w:val="00E703F4"/>
    <w:rsid w:val="00E7051F"/>
    <w:rsid w:val="00E70DFA"/>
    <w:rsid w:val="00E71B9C"/>
    <w:rsid w:val="00E74500"/>
    <w:rsid w:val="00E74EF8"/>
    <w:rsid w:val="00E7612E"/>
    <w:rsid w:val="00E77BD1"/>
    <w:rsid w:val="00E804A2"/>
    <w:rsid w:val="00E809E4"/>
    <w:rsid w:val="00E80F92"/>
    <w:rsid w:val="00E81C10"/>
    <w:rsid w:val="00E82352"/>
    <w:rsid w:val="00E8248C"/>
    <w:rsid w:val="00E82A0C"/>
    <w:rsid w:val="00E8345A"/>
    <w:rsid w:val="00E838FC"/>
    <w:rsid w:val="00E84224"/>
    <w:rsid w:val="00E846EA"/>
    <w:rsid w:val="00E84969"/>
    <w:rsid w:val="00E85EF9"/>
    <w:rsid w:val="00E8630A"/>
    <w:rsid w:val="00E86872"/>
    <w:rsid w:val="00E873E2"/>
    <w:rsid w:val="00E90862"/>
    <w:rsid w:val="00E90947"/>
    <w:rsid w:val="00E93664"/>
    <w:rsid w:val="00E943CC"/>
    <w:rsid w:val="00E94D0D"/>
    <w:rsid w:val="00E94F24"/>
    <w:rsid w:val="00E9563A"/>
    <w:rsid w:val="00E96621"/>
    <w:rsid w:val="00E96B12"/>
    <w:rsid w:val="00EA14CF"/>
    <w:rsid w:val="00EA24CD"/>
    <w:rsid w:val="00EA2E82"/>
    <w:rsid w:val="00EA3DC4"/>
    <w:rsid w:val="00EA412E"/>
    <w:rsid w:val="00EA46DF"/>
    <w:rsid w:val="00EA5190"/>
    <w:rsid w:val="00EA5268"/>
    <w:rsid w:val="00EA5F5C"/>
    <w:rsid w:val="00EB11D6"/>
    <w:rsid w:val="00EB30CC"/>
    <w:rsid w:val="00EB3DAE"/>
    <w:rsid w:val="00EB65A7"/>
    <w:rsid w:val="00EB7BBF"/>
    <w:rsid w:val="00EC05FB"/>
    <w:rsid w:val="00EC0AAD"/>
    <w:rsid w:val="00EC0B81"/>
    <w:rsid w:val="00EC1F87"/>
    <w:rsid w:val="00EC31D8"/>
    <w:rsid w:val="00EC39D2"/>
    <w:rsid w:val="00EC4A90"/>
    <w:rsid w:val="00EC4B24"/>
    <w:rsid w:val="00EC558E"/>
    <w:rsid w:val="00EC60D8"/>
    <w:rsid w:val="00EC716E"/>
    <w:rsid w:val="00ED15F3"/>
    <w:rsid w:val="00ED1799"/>
    <w:rsid w:val="00ED7C62"/>
    <w:rsid w:val="00EE0449"/>
    <w:rsid w:val="00EE0B3F"/>
    <w:rsid w:val="00EE0BD2"/>
    <w:rsid w:val="00EE1A5B"/>
    <w:rsid w:val="00EE24E0"/>
    <w:rsid w:val="00EE3452"/>
    <w:rsid w:val="00EE5000"/>
    <w:rsid w:val="00EE5DA6"/>
    <w:rsid w:val="00EE696E"/>
    <w:rsid w:val="00EE6C37"/>
    <w:rsid w:val="00EE798C"/>
    <w:rsid w:val="00EE7F6C"/>
    <w:rsid w:val="00EF022E"/>
    <w:rsid w:val="00EF0AF1"/>
    <w:rsid w:val="00EF199D"/>
    <w:rsid w:val="00EF300E"/>
    <w:rsid w:val="00EF377F"/>
    <w:rsid w:val="00EF486B"/>
    <w:rsid w:val="00EF4A79"/>
    <w:rsid w:val="00EF660C"/>
    <w:rsid w:val="00EF7411"/>
    <w:rsid w:val="00F02509"/>
    <w:rsid w:val="00F05F72"/>
    <w:rsid w:val="00F06372"/>
    <w:rsid w:val="00F07208"/>
    <w:rsid w:val="00F07869"/>
    <w:rsid w:val="00F108B8"/>
    <w:rsid w:val="00F114A0"/>
    <w:rsid w:val="00F122F9"/>
    <w:rsid w:val="00F1475C"/>
    <w:rsid w:val="00F15193"/>
    <w:rsid w:val="00F1699D"/>
    <w:rsid w:val="00F16A3A"/>
    <w:rsid w:val="00F218D5"/>
    <w:rsid w:val="00F22094"/>
    <w:rsid w:val="00F22297"/>
    <w:rsid w:val="00F2268E"/>
    <w:rsid w:val="00F2277D"/>
    <w:rsid w:val="00F2300A"/>
    <w:rsid w:val="00F23E57"/>
    <w:rsid w:val="00F24D73"/>
    <w:rsid w:val="00F31222"/>
    <w:rsid w:val="00F31760"/>
    <w:rsid w:val="00F3268F"/>
    <w:rsid w:val="00F32D58"/>
    <w:rsid w:val="00F34CFC"/>
    <w:rsid w:val="00F361EE"/>
    <w:rsid w:val="00F36641"/>
    <w:rsid w:val="00F3664A"/>
    <w:rsid w:val="00F368D5"/>
    <w:rsid w:val="00F37133"/>
    <w:rsid w:val="00F37189"/>
    <w:rsid w:val="00F37F0E"/>
    <w:rsid w:val="00F41478"/>
    <w:rsid w:val="00F433D0"/>
    <w:rsid w:val="00F439B3"/>
    <w:rsid w:val="00F44697"/>
    <w:rsid w:val="00F456EC"/>
    <w:rsid w:val="00F50763"/>
    <w:rsid w:val="00F50BE5"/>
    <w:rsid w:val="00F50EA1"/>
    <w:rsid w:val="00F53C0F"/>
    <w:rsid w:val="00F53F31"/>
    <w:rsid w:val="00F5404C"/>
    <w:rsid w:val="00F555F2"/>
    <w:rsid w:val="00F5605E"/>
    <w:rsid w:val="00F56322"/>
    <w:rsid w:val="00F56378"/>
    <w:rsid w:val="00F56446"/>
    <w:rsid w:val="00F56B7C"/>
    <w:rsid w:val="00F600C6"/>
    <w:rsid w:val="00F61686"/>
    <w:rsid w:val="00F624F9"/>
    <w:rsid w:val="00F633D7"/>
    <w:rsid w:val="00F63846"/>
    <w:rsid w:val="00F65BF5"/>
    <w:rsid w:val="00F65E25"/>
    <w:rsid w:val="00F66655"/>
    <w:rsid w:val="00F673FA"/>
    <w:rsid w:val="00F675B5"/>
    <w:rsid w:val="00F67EB0"/>
    <w:rsid w:val="00F7049A"/>
    <w:rsid w:val="00F72100"/>
    <w:rsid w:val="00F728DD"/>
    <w:rsid w:val="00F728EB"/>
    <w:rsid w:val="00F729C7"/>
    <w:rsid w:val="00F72A5D"/>
    <w:rsid w:val="00F72AF9"/>
    <w:rsid w:val="00F747B2"/>
    <w:rsid w:val="00F74FB4"/>
    <w:rsid w:val="00F750CF"/>
    <w:rsid w:val="00F75947"/>
    <w:rsid w:val="00F8078C"/>
    <w:rsid w:val="00F809B9"/>
    <w:rsid w:val="00F80B4D"/>
    <w:rsid w:val="00F819BD"/>
    <w:rsid w:val="00F82183"/>
    <w:rsid w:val="00F82F92"/>
    <w:rsid w:val="00F83F3D"/>
    <w:rsid w:val="00F83F78"/>
    <w:rsid w:val="00F84245"/>
    <w:rsid w:val="00F84514"/>
    <w:rsid w:val="00F861A0"/>
    <w:rsid w:val="00F86C93"/>
    <w:rsid w:val="00F91937"/>
    <w:rsid w:val="00F91B9F"/>
    <w:rsid w:val="00F91E81"/>
    <w:rsid w:val="00F9243C"/>
    <w:rsid w:val="00F93C71"/>
    <w:rsid w:val="00F94387"/>
    <w:rsid w:val="00F94EAB"/>
    <w:rsid w:val="00F9566B"/>
    <w:rsid w:val="00FA19C1"/>
    <w:rsid w:val="00FA3BE6"/>
    <w:rsid w:val="00FA45A9"/>
    <w:rsid w:val="00FA5056"/>
    <w:rsid w:val="00FA5C37"/>
    <w:rsid w:val="00FA61F1"/>
    <w:rsid w:val="00FA622E"/>
    <w:rsid w:val="00FA6672"/>
    <w:rsid w:val="00FA6D9B"/>
    <w:rsid w:val="00FA75EB"/>
    <w:rsid w:val="00FA7E37"/>
    <w:rsid w:val="00FB1084"/>
    <w:rsid w:val="00FB1226"/>
    <w:rsid w:val="00FB16D2"/>
    <w:rsid w:val="00FB1854"/>
    <w:rsid w:val="00FB20B9"/>
    <w:rsid w:val="00FB281F"/>
    <w:rsid w:val="00FB2B7C"/>
    <w:rsid w:val="00FB3F89"/>
    <w:rsid w:val="00FB40CF"/>
    <w:rsid w:val="00FB4235"/>
    <w:rsid w:val="00FB459F"/>
    <w:rsid w:val="00FC1281"/>
    <w:rsid w:val="00FC159F"/>
    <w:rsid w:val="00FC25BE"/>
    <w:rsid w:val="00FC2A7B"/>
    <w:rsid w:val="00FC3646"/>
    <w:rsid w:val="00FC39EC"/>
    <w:rsid w:val="00FC4EC9"/>
    <w:rsid w:val="00FC5E0F"/>
    <w:rsid w:val="00FC61A6"/>
    <w:rsid w:val="00FC7101"/>
    <w:rsid w:val="00FC7160"/>
    <w:rsid w:val="00FD02A6"/>
    <w:rsid w:val="00FD0454"/>
    <w:rsid w:val="00FD0F72"/>
    <w:rsid w:val="00FD1503"/>
    <w:rsid w:val="00FD17DC"/>
    <w:rsid w:val="00FD17EB"/>
    <w:rsid w:val="00FD24C8"/>
    <w:rsid w:val="00FD3574"/>
    <w:rsid w:val="00FD3C93"/>
    <w:rsid w:val="00FD3DA3"/>
    <w:rsid w:val="00FD455C"/>
    <w:rsid w:val="00FD6978"/>
    <w:rsid w:val="00FD7C42"/>
    <w:rsid w:val="00FE08BF"/>
    <w:rsid w:val="00FE13B9"/>
    <w:rsid w:val="00FE1C6B"/>
    <w:rsid w:val="00FE1F15"/>
    <w:rsid w:val="00FE228F"/>
    <w:rsid w:val="00FE2692"/>
    <w:rsid w:val="00FE2848"/>
    <w:rsid w:val="00FE2A51"/>
    <w:rsid w:val="00FE2FD7"/>
    <w:rsid w:val="00FE3ED2"/>
    <w:rsid w:val="00FE44E8"/>
    <w:rsid w:val="00FE4F1D"/>
    <w:rsid w:val="00FE5805"/>
    <w:rsid w:val="00FE594D"/>
    <w:rsid w:val="00FE6215"/>
    <w:rsid w:val="00FE6BEC"/>
    <w:rsid w:val="00FE6C1D"/>
    <w:rsid w:val="00FF0906"/>
    <w:rsid w:val="00FF0AD8"/>
    <w:rsid w:val="00FF0CEF"/>
    <w:rsid w:val="00FF1CA4"/>
    <w:rsid w:val="00FF20EA"/>
    <w:rsid w:val="00FF23AB"/>
    <w:rsid w:val="00FF3A7F"/>
    <w:rsid w:val="00FF3B0C"/>
    <w:rsid w:val="00FF4E51"/>
    <w:rsid w:val="00FF51ED"/>
    <w:rsid w:val="00FF67E9"/>
    <w:rsid w:val="00FF6993"/>
    <w:rsid w:val="00FF709F"/>
    <w:rsid w:val="00FF752A"/>
    <w:rsid w:val="00FF765D"/>
    <w:rsid w:val="00FF7A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935263"/>
  <w15:chartTrackingRefBased/>
  <w15:docId w15:val="{A3F8C89E-8652-46BA-84B3-BE6A77C8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3772"/>
    <w:pPr>
      <w:overflowPunct w:val="0"/>
      <w:autoSpaceDE w:val="0"/>
      <w:autoSpaceDN w:val="0"/>
      <w:adjustRightInd w:val="0"/>
      <w:textAlignment w:val="baseline"/>
    </w:pPr>
    <w:rPr>
      <w:sz w:val="24"/>
      <w:lang w:eastAsia="es-ES"/>
    </w:rPr>
  </w:style>
  <w:style w:type="paragraph" w:styleId="Ttulo1">
    <w:name w:val="heading 1"/>
    <w:basedOn w:val="Normal"/>
    <w:next w:val="Normal"/>
    <w:link w:val="Ttulo1Car"/>
    <w:qFormat/>
    <w:rsid w:val="00B41308"/>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rsid w:val="00A53772"/>
    <w:pPr>
      <w:keepNext/>
      <w:outlineLvl w:val="1"/>
    </w:pPr>
    <w:rPr>
      <w:rFonts w:ascii="Arial" w:hAnsi="Arial"/>
      <w:b/>
      <w:sz w:val="22"/>
    </w:rPr>
  </w:style>
  <w:style w:type="paragraph" w:styleId="Ttulo3">
    <w:name w:val="heading 3"/>
    <w:basedOn w:val="Normal"/>
    <w:next w:val="Normal"/>
    <w:qFormat/>
    <w:rsid w:val="00A53772"/>
    <w:pPr>
      <w:keepNext/>
      <w:outlineLvl w:val="2"/>
    </w:pPr>
    <w:rPr>
      <w:rFonts w:ascii="Arial" w:hAnsi="Arial"/>
      <w:b/>
    </w:rPr>
  </w:style>
  <w:style w:type="paragraph" w:styleId="Ttulo9">
    <w:name w:val="heading 9"/>
    <w:basedOn w:val="Normal"/>
    <w:next w:val="Normal"/>
    <w:qFormat/>
    <w:rsid w:val="00A53772"/>
    <w:pPr>
      <w:keepNext/>
      <w:jc w:val="center"/>
      <w:outlineLvl w:val="8"/>
    </w:pPr>
    <w:rPr>
      <w:rFonts w:ascii="Arial" w:hAnsi="Arial"/>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Bold,h,TENDER,*Header,*Header1,*Header2,*Header3,Encabezado1"/>
    <w:basedOn w:val="Normal"/>
    <w:link w:val="EncabezadoCar"/>
    <w:rsid w:val="00A53772"/>
    <w:pPr>
      <w:tabs>
        <w:tab w:val="center" w:pos="4419"/>
        <w:tab w:val="right" w:pos="8838"/>
      </w:tabs>
    </w:pPr>
  </w:style>
  <w:style w:type="paragraph" w:styleId="Piedepgina">
    <w:name w:val="footer"/>
    <w:basedOn w:val="Normal"/>
    <w:link w:val="PiedepginaCar"/>
    <w:uiPriority w:val="99"/>
    <w:rsid w:val="00A53772"/>
    <w:pPr>
      <w:tabs>
        <w:tab w:val="center" w:pos="4419"/>
        <w:tab w:val="right" w:pos="8838"/>
      </w:tabs>
    </w:pPr>
  </w:style>
  <w:style w:type="character" w:styleId="Nmerodepgina">
    <w:name w:val="page number"/>
    <w:basedOn w:val="Fuentedeprrafopredeter"/>
    <w:rsid w:val="00A53772"/>
  </w:style>
  <w:style w:type="paragraph" w:styleId="Ttulo">
    <w:name w:val="Title"/>
    <w:basedOn w:val="Normal"/>
    <w:qFormat/>
    <w:rsid w:val="00A53772"/>
    <w:pPr>
      <w:jc w:val="center"/>
    </w:pPr>
    <w:rPr>
      <w:b/>
    </w:rPr>
  </w:style>
  <w:style w:type="paragraph" w:customStyle="1" w:styleId="ecxmsolistparagraph">
    <w:name w:val="ecxmsolistparagraph"/>
    <w:basedOn w:val="Normal"/>
    <w:rsid w:val="00A53772"/>
    <w:pPr>
      <w:overflowPunct/>
      <w:autoSpaceDE/>
      <w:autoSpaceDN/>
      <w:adjustRightInd/>
      <w:spacing w:after="324"/>
      <w:textAlignment w:val="auto"/>
    </w:pPr>
    <w:rPr>
      <w:szCs w:val="24"/>
    </w:rPr>
  </w:style>
  <w:style w:type="paragraph" w:customStyle="1" w:styleId="Listamedia2-nfasis41">
    <w:name w:val="Lista media 2 - Énfasis 41"/>
    <w:basedOn w:val="Normal"/>
    <w:link w:val="Listamedia2-nfasis4Car"/>
    <w:uiPriority w:val="34"/>
    <w:qFormat/>
    <w:rsid w:val="007B2C38"/>
    <w:pPr>
      <w:ind w:left="708"/>
    </w:pPr>
  </w:style>
  <w:style w:type="character" w:styleId="Hipervnculo">
    <w:name w:val="Hyperlink"/>
    <w:uiPriority w:val="99"/>
    <w:unhideWhenUsed/>
    <w:rsid w:val="00225D3B"/>
    <w:rPr>
      <w:color w:val="0000FF"/>
      <w:u w:val="single"/>
    </w:rPr>
  </w:style>
  <w:style w:type="table" w:styleId="Tablaconcuadrcula">
    <w:name w:val="Table Grid"/>
    <w:basedOn w:val="Tablanormal"/>
    <w:rsid w:val="00225D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ERPOTEXTO">
    <w:name w:val="CUERPO_TEXTO"/>
    <w:basedOn w:val="Listamedia2-nfasis41"/>
    <w:link w:val="CUERPOTEXTOCar"/>
    <w:qFormat/>
    <w:rsid w:val="00B92C4A"/>
    <w:pPr>
      <w:overflowPunct/>
      <w:ind w:left="0"/>
      <w:contextualSpacing/>
      <w:jc w:val="both"/>
      <w:textAlignment w:val="auto"/>
    </w:pPr>
    <w:rPr>
      <w:rFonts w:ascii="Trebuchet MS" w:eastAsia="Calibri" w:hAnsi="Trebuchet MS"/>
      <w:color w:val="404040"/>
      <w:sz w:val="22"/>
      <w:szCs w:val="22"/>
      <w:lang w:eastAsia="en-US"/>
    </w:rPr>
  </w:style>
  <w:style w:type="character" w:customStyle="1" w:styleId="CUERPOTEXTOCar">
    <w:name w:val="CUERPO_TEXTO Car"/>
    <w:link w:val="CUERPOTEXTO"/>
    <w:locked/>
    <w:rsid w:val="00B92C4A"/>
    <w:rPr>
      <w:rFonts w:ascii="Trebuchet MS" w:eastAsia="Calibri" w:hAnsi="Trebuchet MS"/>
      <w:color w:val="404040"/>
      <w:sz w:val="22"/>
      <w:szCs w:val="22"/>
      <w:lang w:val="es-ES" w:eastAsia="en-US"/>
    </w:rPr>
  </w:style>
  <w:style w:type="paragraph" w:customStyle="1" w:styleId="Listavistosa-nfasis21">
    <w:name w:val="Lista vistosa - Énfasis 21"/>
    <w:uiPriority w:val="1"/>
    <w:qFormat/>
    <w:rsid w:val="00210A8F"/>
    <w:rPr>
      <w:rFonts w:ascii="Calibri" w:eastAsia="Calibri" w:hAnsi="Calibri"/>
      <w:sz w:val="22"/>
      <w:szCs w:val="22"/>
      <w:lang w:eastAsia="en-US"/>
    </w:rPr>
  </w:style>
  <w:style w:type="paragraph" w:customStyle="1" w:styleId="Default">
    <w:name w:val="Default"/>
    <w:rsid w:val="001B139A"/>
    <w:pPr>
      <w:autoSpaceDE w:val="0"/>
      <w:autoSpaceDN w:val="0"/>
      <w:adjustRightInd w:val="0"/>
    </w:pPr>
    <w:rPr>
      <w:rFonts w:ascii="Segoe UI" w:hAnsi="Segoe UI" w:cs="Segoe UI"/>
      <w:color w:val="000000"/>
      <w:sz w:val="24"/>
      <w:szCs w:val="24"/>
    </w:rPr>
  </w:style>
  <w:style w:type="character" w:customStyle="1" w:styleId="Listamedia2-nfasis4Car">
    <w:name w:val="Lista media 2 - Énfasis 4 Car"/>
    <w:link w:val="Listamedia2-nfasis41"/>
    <w:uiPriority w:val="34"/>
    <w:rsid w:val="000903EF"/>
    <w:rPr>
      <w:sz w:val="24"/>
      <w:lang w:val="es-ES" w:eastAsia="es-ES"/>
    </w:rPr>
  </w:style>
  <w:style w:type="paragraph" w:styleId="Textodeglobo">
    <w:name w:val="Balloon Text"/>
    <w:basedOn w:val="Normal"/>
    <w:link w:val="TextodegloboCar"/>
    <w:rsid w:val="0082361B"/>
    <w:rPr>
      <w:rFonts w:ascii="Segoe UI" w:hAnsi="Segoe UI" w:cs="Segoe UI"/>
      <w:sz w:val="18"/>
      <w:szCs w:val="18"/>
    </w:rPr>
  </w:style>
  <w:style w:type="character" w:customStyle="1" w:styleId="TextodegloboCar">
    <w:name w:val="Texto de globo Car"/>
    <w:link w:val="Textodeglobo"/>
    <w:rsid w:val="0082361B"/>
    <w:rPr>
      <w:rFonts w:ascii="Segoe UI" w:hAnsi="Segoe UI" w:cs="Segoe UI"/>
      <w:sz w:val="18"/>
      <w:szCs w:val="18"/>
      <w:lang w:val="es-ES" w:eastAsia="es-ES"/>
    </w:rPr>
  </w:style>
  <w:style w:type="character" w:styleId="Refdecomentario">
    <w:name w:val="annotation reference"/>
    <w:rsid w:val="00F06372"/>
    <w:rPr>
      <w:sz w:val="16"/>
      <w:szCs w:val="16"/>
    </w:rPr>
  </w:style>
  <w:style w:type="paragraph" w:styleId="Textocomentario">
    <w:name w:val="annotation text"/>
    <w:basedOn w:val="Normal"/>
    <w:link w:val="TextocomentarioCar"/>
    <w:rsid w:val="00F06372"/>
    <w:rPr>
      <w:sz w:val="20"/>
    </w:rPr>
  </w:style>
  <w:style w:type="character" w:customStyle="1" w:styleId="TextocomentarioCar">
    <w:name w:val="Texto comentario Car"/>
    <w:link w:val="Textocomentario"/>
    <w:rsid w:val="00F06372"/>
    <w:rPr>
      <w:lang w:val="es-ES" w:eastAsia="es-ES"/>
    </w:rPr>
  </w:style>
  <w:style w:type="paragraph" w:styleId="Asuntodelcomentario">
    <w:name w:val="annotation subject"/>
    <w:basedOn w:val="Textocomentario"/>
    <w:next w:val="Textocomentario"/>
    <w:link w:val="AsuntodelcomentarioCar"/>
    <w:rsid w:val="00F06372"/>
    <w:rPr>
      <w:b/>
      <w:bCs/>
    </w:rPr>
  </w:style>
  <w:style w:type="character" w:customStyle="1" w:styleId="AsuntodelcomentarioCar">
    <w:name w:val="Asunto del comentario Car"/>
    <w:link w:val="Asuntodelcomentario"/>
    <w:rsid w:val="00F06372"/>
    <w:rPr>
      <w:b/>
      <w:bCs/>
      <w:lang w:val="es-ES" w:eastAsia="es-ES"/>
    </w:rPr>
  </w:style>
  <w:style w:type="character" w:customStyle="1" w:styleId="apple-converted-space">
    <w:name w:val="apple-converted-space"/>
    <w:rsid w:val="00003B49"/>
  </w:style>
  <w:style w:type="paragraph" w:styleId="Prrafodelista">
    <w:name w:val="List Paragraph"/>
    <w:basedOn w:val="Normal"/>
    <w:uiPriority w:val="34"/>
    <w:qFormat/>
    <w:rsid w:val="00015A2A"/>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Descripcin">
    <w:name w:val="caption"/>
    <w:basedOn w:val="Normal"/>
    <w:next w:val="Normal"/>
    <w:unhideWhenUsed/>
    <w:qFormat/>
    <w:rsid w:val="000E4C9E"/>
    <w:pPr>
      <w:overflowPunct/>
      <w:autoSpaceDE/>
      <w:autoSpaceDN/>
      <w:adjustRightInd/>
      <w:textAlignment w:val="auto"/>
    </w:pPr>
    <w:rPr>
      <w:b/>
      <w:bCs/>
      <w:sz w:val="20"/>
    </w:rPr>
  </w:style>
  <w:style w:type="character" w:customStyle="1" w:styleId="Ttulo1Car">
    <w:name w:val="Título 1 Car"/>
    <w:link w:val="Ttulo1"/>
    <w:rsid w:val="00B41308"/>
    <w:rPr>
      <w:rFonts w:ascii="Calibri Light" w:eastAsia="Times New Roman" w:hAnsi="Calibri Light" w:cs="Times New Roman"/>
      <w:b/>
      <w:bCs/>
      <w:kern w:val="32"/>
      <w:sz w:val="32"/>
      <w:szCs w:val="32"/>
      <w:lang w:val="es-ES" w:eastAsia="es-ES"/>
    </w:rPr>
  </w:style>
  <w:style w:type="table" w:customStyle="1" w:styleId="TableNormal1">
    <w:name w:val="Table Normal1"/>
    <w:uiPriority w:val="2"/>
    <w:semiHidden/>
    <w:unhideWhenUsed/>
    <w:qFormat/>
    <w:rsid w:val="002D72E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D72EE"/>
    <w:pPr>
      <w:widowControl w:val="0"/>
      <w:overflowPunct/>
      <w:adjustRightInd/>
      <w:textAlignment w:val="auto"/>
    </w:pPr>
    <w:rPr>
      <w:rFonts w:ascii="Arial MT" w:eastAsia="Arial MT" w:hAnsi="Arial MT" w:cs="Arial MT"/>
      <w:sz w:val="22"/>
      <w:szCs w:val="22"/>
      <w:lang w:eastAsia="en-US"/>
    </w:rPr>
  </w:style>
  <w:style w:type="character" w:customStyle="1" w:styleId="PiedepginaCar">
    <w:name w:val="Pie de página Car"/>
    <w:link w:val="Piedepgina"/>
    <w:uiPriority w:val="99"/>
    <w:rsid w:val="00487D9E"/>
    <w:rPr>
      <w:sz w:val="24"/>
      <w:lang w:val="es-ES" w:eastAsia="es-ES"/>
    </w:rPr>
  </w:style>
  <w:style w:type="character" w:customStyle="1" w:styleId="EncabezadoCar">
    <w:name w:val="Encabezado Car"/>
    <w:aliases w:val="Header Bold Car,h Car,TENDER Car,*Header Car,*Header1 Car,*Header2 Car,*Header3 Car,Encabezado1 Car"/>
    <w:link w:val="Encabezado"/>
    <w:rsid w:val="00D946B5"/>
    <w:rPr>
      <w:sz w:val="24"/>
      <w:lang w:val="es-ES" w:eastAsia="es-ES"/>
    </w:rPr>
  </w:style>
  <w:style w:type="character" w:styleId="Mencinsinresolver">
    <w:name w:val="Unresolved Mention"/>
    <w:uiPriority w:val="99"/>
    <w:semiHidden/>
    <w:unhideWhenUsed/>
    <w:rsid w:val="00CF384E"/>
    <w:rPr>
      <w:color w:val="605E5C"/>
      <w:shd w:val="clear" w:color="auto" w:fill="E1DFDD"/>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Text Char Char Char,FA Fu,f"/>
    <w:basedOn w:val="Normal"/>
    <w:link w:val="TextonotapieCar"/>
    <w:uiPriority w:val="99"/>
    <w:unhideWhenUsed/>
    <w:rsid w:val="003A6DD3"/>
    <w:pPr>
      <w:overflowPunct/>
      <w:autoSpaceDE/>
      <w:autoSpaceDN/>
      <w:adjustRightInd/>
      <w:textAlignment w:val="auto"/>
    </w:pPr>
    <w:rPr>
      <w:rFonts w:ascii="Calibri" w:eastAsia="Calibri" w:hAnsi="Calibri"/>
      <w:sz w:val="20"/>
      <w:lang w:val="x-none" w:eastAsia="en-US"/>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FA Fu Car"/>
    <w:basedOn w:val="Fuentedeprrafopredeter"/>
    <w:link w:val="Textonotapie"/>
    <w:uiPriority w:val="99"/>
    <w:rsid w:val="003A6DD3"/>
    <w:rPr>
      <w:rFonts w:ascii="Calibri" w:eastAsia="Calibri" w:hAnsi="Calibri"/>
      <w:lang w:val="x-none" w:eastAsia="en-US"/>
    </w:rPr>
  </w:style>
  <w:style w:type="character" w:styleId="Refdenotaalpie">
    <w:name w:val="footnote reference"/>
    <w:aliases w:val="Ref,de nota al pie,referencia nota al pie,Texto de nota al pie,Pie de pagina,FC,Appel note de bas de p,Ref. de nota al pie 2,Pie de Página,Texto de nota al p,Pie de Pàgina,F,Pie de P_gin,Pie de P_,Texto de nota al pi,Pie de P_g"/>
    <w:uiPriority w:val="99"/>
    <w:unhideWhenUsed/>
    <w:rsid w:val="003A6DD3"/>
    <w:rPr>
      <w:vertAlign w:val="superscript"/>
    </w:rPr>
  </w:style>
  <w:style w:type="paragraph" w:styleId="NormalWeb">
    <w:name w:val="Normal (Web)"/>
    <w:basedOn w:val="Normal"/>
    <w:uiPriority w:val="99"/>
    <w:unhideWhenUsed/>
    <w:rsid w:val="00B56106"/>
    <w:pPr>
      <w:overflowPunct/>
      <w:autoSpaceDE/>
      <w:autoSpaceDN/>
      <w:adjustRightInd/>
      <w:spacing w:before="100" w:beforeAutospacing="1" w:after="100" w:afterAutospacing="1"/>
      <w:textAlignment w:val="auto"/>
    </w:pPr>
    <w:rPr>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79233">
      <w:bodyDiv w:val="1"/>
      <w:marLeft w:val="0"/>
      <w:marRight w:val="0"/>
      <w:marTop w:val="0"/>
      <w:marBottom w:val="0"/>
      <w:divBdr>
        <w:top w:val="none" w:sz="0" w:space="0" w:color="auto"/>
        <w:left w:val="none" w:sz="0" w:space="0" w:color="auto"/>
        <w:bottom w:val="none" w:sz="0" w:space="0" w:color="auto"/>
        <w:right w:val="none" w:sz="0" w:space="0" w:color="auto"/>
      </w:divBdr>
    </w:div>
    <w:div w:id="83916244">
      <w:bodyDiv w:val="1"/>
      <w:marLeft w:val="0"/>
      <w:marRight w:val="0"/>
      <w:marTop w:val="0"/>
      <w:marBottom w:val="0"/>
      <w:divBdr>
        <w:top w:val="none" w:sz="0" w:space="0" w:color="auto"/>
        <w:left w:val="none" w:sz="0" w:space="0" w:color="auto"/>
        <w:bottom w:val="none" w:sz="0" w:space="0" w:color="auto"/>
        <w:right w:val="none" w:sz="0" w:space="0" w:color="auto"/>
      </w:divBdr>
    </w:div>
    <w:div w:id="352197115">
      <w:bodyDiv w:val="1"/>
      <w:marLeft w:val="0"/>
      <w:marRight w:val="0"/>
      <w:marTop w:val="0"/>
      <w:marBottom w:val="0"/>
      <w:divBdr>
        <w:top w:val="none" w:sz="0" w:space="0" w:color="auto"/>
        <w:left w:val="none" w:sz="0" w:space="0" w:color="auto"/>
        <w:bottom w:val="none" w:sz="0" w:space="0" w:color="auto"/>
        <w:right w:val="none" w:sz="0" w:space="0" w:color="auto"/>
      </w:divBdr>
    </w:div>
    <w:div w:id="373887520">
      <w:bodyDiv w:val="1"/>
      <w:marLeft w:val="0"/>
      <w:marRight w:val="0"/>
      <w:marTop w:val="0"/>
      <w:marBottom w:val="0"/>
      <w:divBdr>
        <w:top w:val="none" w:sz="0" w:space="0" w:color="auto"/>
        <w:left w:val="none" w:sz="0" w:space="0" w:color="auto"/>
        <w:bottom w:val="none" w:sz="0" w:space="0" w:color="auto"/>
        <w:right w:val="none" w:sz="0" w:space="0" w:color="auto"/>
      </w:divBdr>
    </w:div>
    <w:div w:id="443382700">
      <w:bodyDiv w:val="1"/>
      <w:marLeft w:val="0"/>
      <w:marRight w:val="0"/>
      <w:marTop w:val="0"/>
      <w:marBottom w:val="0"/>
      <w:divBdr>
        <w:top w:val="none" w:sz="0" w:space="0" w:color="auto"/>
        <w:left w:val="none" w:sz="0" w:space="0" w:color="auto"/>
        <w:bottom w:val="none" w:sz="0" w:space="0" w:color="auto"/>
        <w:right w:val="none" w:sz="0" w:space="0" w:color="auto"/>
      </w:divBdr>
    </w:div>
    <w:div w:id="510683933">
      <w:bodyDiv w:val="1"/>
      <w:marLeft w:val="0"/>
      <w:marRight w:val="0"/>
      <w:marTop w:val="0"/>
      <w:marBottom w:val="0"/>
      <w:divBdr>
        <w:top w:val="none" w:sz="0" w:space="0" w:color="auto"/>
        <w:left w:val="none" w:sz="0" w:space="0" w:color="auto"/>
        <w:bottom w:val="none" w:sz="0" w:space="0" w:color="auto"/>
        <w:right w:val="none" w:sz="0" w:space="0" w:color="auto"/>
      </w:divBdr>
    </w:div>
    <w:div w:id="556162556">
      <w:bodyDiv w:val="1"/>
      <w:marLeft w:val="0"/>
      <w:marRight w:val="0"/>
      <w:marTop w:val="0"/>
      <w:marBottom w:val="0"/>
      <w:divBdr>
        <w:top w:val="none" w:sz="0" w:space="0" w:color="auto"/>
        <w:left w:val="none" w:sz="0" w:space="0" w:color="auto"/>
        <w:bottom w:val="none" w:sz="0" w:space="0" w:color="auto"/>
        <w:right w:val="none" w:sz="0" w:space="0" w:color="auto"/>
      </w:divBdr>
    </w:div>
    <w:div w:id="661278088">
      <w:bodyDiv w:val="1"/>
      <w:marLeft w:val="0"/>
      <w:marRight w:val="0"/>
      <w:marTop w:val="0"/>
      <w:marBottom w:val="0"/>
      <w:divBdr>
        <w:top w:val="none" w:sz="0" w:space="0" w:color="auto"/>
        <w:left w:val="none" w:sz="0" w:space="0" w:color="auto"/>
        <w:bottom w:val="none" w:sz="0" w:space="0" w:color="auto"/>
        <w:right w:val="none" w:sz="0" w:space="0" w:color="auto"/>
      </w:divBdr>
    </w:div>
    <w:div w:id="696155375">
      <w:bodyDiv w:val="1"/>
      <w:marLeft w:val="0"/>
      <w:marRight w:val="0"/>
      <w:marTop w:val="0"/>
      <w:marBottom w:val="0"/>
      <w:divBdr>
        <w:top w:val="none" w:sz="0" w:space="0" w:color="auto"/>
        <w:left w:val="none" w:sz="0" w:space="0" w:color="auto"/>
        <w:bottom w:val="none" w:sz="0" w:space="0" w:color="auto"/>
        <w:right w:val="none" w:sz="0" w:space="0" w:color="auto"/>
      </w:divBdr>
    </w:div>
    <w:div w:id="833104699">
      <w:bodyDiv w:val="1"/>
      <w:marLeft w:val="0"/>
      <w:marRight w:val="0"/>
      <w:marTop w:val="0"/>
      <w:marBottom w:val="0"/>
      <w:divBdr>
        <w:top w:val="none" w:sz="0" w:space="0" w:color="auto"/>
        <w:left w:val="none" w:sz="0" w:space="0" w:color="auto"/>
        <w:bottom w:val="none" w:sz="0" w:space="0" w:color="auto"/>
        <w:right w:val="none" w:sz="0" w:space="0" w:color="auto"/>
      </w:divBdr>
    </w:div>
    <w:div w:id="844973283">
      <w:bodyDiv w:val="1"/>
      <w:marLeft w:val="0"/>
      <w:marRight w:val="0"/>
      <w:marTop w:val="0"/>
      <w:marBottom w:val="0"/>
      <w:divBdr>
        <w:top w:val="none" w:sz="0" w:space="0" w:color="auto"/>
        <w:left w:val="none" w:sz="0" w:space="0" w:color="auto"/>
        <w:bottom w:val="none" w:sz="0" w:space="0" w:color="auto"/>
        <w:right w:val="none" w:sz="0" w:space="0" w:color="auto"/>
      </w:divBdr>
    </w:div>
    <w:div w:id="1106196390">
      <w:bodyDiv w:val="1"/>
      <w:marLeft w:val="0"/>
      <w:marRight w:val="0"/>
      <w:marTop w:val="0"/>
      <w:marBottom w:val="0"/>
      <w:divBdr>
        <w:top w:val="none" w:sz="0" w:space="0" w:color="auto"/>
        <w:left w:val="none" w:sz="0" w:space="0" w:color="auto"/>
        <w:bottom w:val="none" w:sz="0" w:space="0" w:color="auto"/>
        <w:right w:val="none" w:sz="0" w:space="0" w:color="auto"/>
      </w:divBdr>
    </w:div>
    <w:div w:id="1146362509">
      <w:bodyDiv w:val="1"/>
      <w:marLeft w:val="0"/>
      <w:marRight w:val="0"/>
      <w:marTop w:val="0"/>
      <w:marBottom w:val="0"/>
      <w:divBdr>
        <w:top w:val="none" w:sz="0" w:space="0" w:color="auto"/>
        <w:left w:val="none" w:sz="0" w:space="0" w:color="auto"/>
        <w:bottom w:val="none" w:sz="0" w:space="0" w:color="auto"/>
        <w:right w:val="none" w:sz="0" w:space="0" w:color="auto"/>
      </w:divBdr>
    </w:div>
    <w:div w:id="1280651500">
      <w:bodyDiv w:val="1"/>
      <w:marLeft w:val="0"/>
      <w:marRight w:val="0"/>
      <w:marTop w:val="0"/>
      <w:marBottom w:val="0"/>
      <w:divBdr>
        <w:top w:val="none" w:sz="0" w:space="0" w:color="auto"/>
        <w:left w:val="none" w:sz="0" w:space="0" w:color="auto"/>
        <w:bottom w:val="none" w:sz="0" w:space="0" w:color="auto"/>
        <w:right w:val="none" w:sz="0" w:space="0" w:color="auto"/>
      </w:divBdr>
    </w:div>
    <w:div w:id="1425953225">
      <w:bodyDiv w:val="1"/>
      <w:marLeft w:val="0"/>
      <w:marRight w:val="0"/>
      <w:marTop w:val="0"/>
      <w:marBottom w:val="0"/>
      <w:divBdr>
        <w:top w:val="none" w:sz="0" w:space="0" w:color="auto"/>
        <w:left w:val="none" w:sz="0" w:space="0" w:color="auto"/>
        <w:bottom w:val="none" w:sz="0" w:space="0" w:color="auto"/>
        <w:right w:val="none" w:sz="0" w:space="0" w:color="auto"/>
      </w:divBdr>
    </w:div>
    <w:div w:id="1565024292">
      <w:bodyDiv w:val="1"/>
      <w:marLeft w:val="0"/>
      <w:marRight w:val="0"/>
      <w:marTop w:val="0"/>
      <w:marBottom w:val="0"/>
      <w:divBdr>
        <w:top w:val="none" w:sz="0" w:space="0" w:color="auto"/>
        <w:left w:val="none" w:sz="0" w:space="0" w:color="auto"/>
        <w:bottom w:val="none" w:sz="0" w:space="0" w:color="auto"/>
        <w:right w:val="none" w:sz="0" w:space="0" w:color="auto"/>
      </w:divBdr>
    </w:div>
    <w:div w:id="1574466103">
      <w:bodyDiv w:val="1"/>
      <w:marLeft w:val="0"/>
      <w:marRight w:val="0"/>
      <w:marTop w:val="0"/>
      <w:marBottom w:val="0"/>
      <w:divBdr>
        <w:top w:val="none" w:sz="0" w:space="0" w:color="auto"/>
        <w:left w:val="none" w:sz="0" w:space="0" w:color="auto"/>
        <w:bottom w:val="none" w:sz="0" w:space="0" w:color="auto"/>
        <w:right w:val="none" w:sz="0" w:space="0" w:color="auto"/>
      </w:divBdr>
    </w:div>
    <w:div w:id="1695106544">
      <w:bodyDiv w:val="1"/>
      <w:marLeft w:val="0"/>
      <w:marRight w:val="0"/>
      <w:marTop w:val="0"/>
      <w:marBottom w:val="0"/>
      <w:divBdr>
        <w:top w:val="none" w:sz="0" w:space="0" w:color="auto"/>
        <w:left w:val="none" w:sz="0" w:space="0" w:color="auto"/>
        <w:bottom w:val="none" w:sz="0" w:space="0" w:color="auto"/>
        <w:right w:val="none" w:sz="0" w:space="0" w:color="auto"/>
      </w:divBdr>
    </w:div>
    <w:div w:id="1707171302">
      <w:bodyDiv w:val="1"/>
      <w:marLeft w:val="0"/>
      <w:marRight w:val="0"/>
      <w:marTop w:val="0"/>
      <w:marBottom w:val="0"/>
      <w:divBdr>
        <w:top w:val="none" w:sz="0" w:space="0" w:color="auto"/>
        <w:left w:val="none" w:sz="0" w:space="0" w:color="auto"/>
        <w:bottom w:val="none" w:sz="0" w:space="0" w:color="auto"/>
        <w:right w:val="none" w:sz="0" w:space="0" w:color="auto"/>
      </w:divBdr>
    </w:div>
    <w:div w:id="1760638906">
      <w:bodyDiv w:val="1"/>
      <w:marLeft w:val="0"/>
      <w:marRight w:val="0"/>
      <w:marTop w:val="0"/>
      <w:marBottom w:val="0"/>
      <w:divBdr>
        <w:top w:val="none" w:sz="0" w:space="0" w:color="auto"/>
        <w:left w:val="none" w:sz="0" w:space="0" w:color="auto"/>
        <w:bottom w:val="none" w:sz="0" w:space="0" w:color="auto"/>
        <w:right w:val="none" w:sz="0" w:space="0" w:color="auto"/>
      </w:divBdr>
    </w:div>
    <w:div w:id="1766029572">
      <w:bodyDiv w:val="1"/>
      <w:marLeft w:val="0"/>
      <w:marRight w:val="0"/>
      <w:marTop w:val="0"/>
      <w:marBottom w:val="0"/>
      <w:divBdr>
        <w:top w:val="none" w:sz="0" w:space="0" w:color="auto"/>
        <w:left w:val="none" w:sz="0" w:space="0" w:color="auto"/>
        <w:bottom w:val="none" w:sz="0" w:space="0" w:color="auto"/>
        <w:right w:val="none" w:sz="0" w:space="0" w:color="auto"/>
      </w:divBdr>
    </w:div>
    <w:div w:id="202088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hart" Target="charts/chart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RESULTADO</a:t>
            </a:r>
            <a:r>
              <a:rPr lang="es-CO" baseline="0"/>
              <a:t> DE SEGUIMIENTO Y MEDICION DE INDICADORES</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Hoja1!$D$7:$D$24</c:f>
              <c:strCache>
                <c:ptCount val="18"/>
                <c:pt idx="0">
                  <c:v>Planeación Estrategica</c:v>
                </c:pt>
                <c:pt idx="1">
                  <c:v>Comunicación Inst.</c:v>
                </c:pt>
                <c:pt idx="2">
                  <c:v>Carrera Jud.</c:v>
                </c:pt>
                <c:pt idx="3">
                  <c:v>Formación Jud</c:v>
                </c:pt>
                <c:pt idx="4">
                  <c:v>Registro y Control Abog.</c:v>
                </c:pt>
                <c:pt idx="5">
                  <c:v>Gestión Estadistica</c:v>
                </c:pt>
                <c:pt idx="6">
                  <c:v>Reordenamiento Jud.</c:v>
                </c:pt>
                <c:pt idx="7">
                  <c:v>Mejoramiento SIGCMA</c:v>
                </c:pt>
                <c:pt idx="8">
                  <c:v>Gestión Humana</c:v>
                </c:pt>
                <c:pt idx="9">
                  <c:v>Gestión Tecnológica</c:v>
                </c:pt>
                <c:pt idx="10">
                  <c:v>SST</c:v>
                </c:pt>
                <c:pt idx="11">
                  <c:v>Gestión Financiera y Presupuestal</c:v>
                </c:pt>
                <c:pt idx="12">
                  <c:v>Asistencia Legal</c:v>
                </c:pt>
                <c:pt idx="13">
                  <c:v>Compra Pública </c:v>
                </c:pt>
                <c:pt idx="14">
                  <c:v>Gestión Adva</c:v>
                </c:pt>
                <c:pt idx="15">
                  <c:v>Admon. Seguridad</c:v>
                </c:pt>
                <c:pt idx="16">
                  <c:v>Infraestructura Fisica</c:v>
                </c:pt>
                <c:pt idx="17">
                  <c:v>Gestión Documental</c:v>
                </c:pt>
              </c:strCache>
            </c:strRef>
          </c:cat>
          <c:val>
            <c:numRef>
              <c:f>Hoja1!$E$7:$E$24</c:f>
              <c:numCache>
                <c:formatCode>0%</c:formatCode>
                <c:ptCount val="18"/>
                <c:pt idx="0">
                  <c:v>0.93</c:v>
                </c:pt>
                <c:pt idx="1">
                  <c:v>1</c:v>
                </c:pt>
                <c:pt idx="2">
                  <c:v>1.1399999999999999</c:v>
                </c:pt>
                <c:pt idx="3">
                  <c:v>1</c:v>
                </c:pt>
                <c:pt idx="4">
                  <c:v>1</c:v>
                </c:pt>
                <c:pt idx="5">
                  <c:v>1.05</c:v>
                </c:pt>
                <c:pt idx="6">
                  <c:v>1</c:v>
                </c:pt>
                <c:pt idx="7">
                  <c:v>0.87</c:v>
                </c:pt>
                <c:pt idx="8">
                  <c:v>0.75</c:v>
                </c:pt>
                <c:pt idx="9">
                  <c:v>0.99</c:v>
                </c:pt>
                <c:pt idx="10">
                  <c:v>1</c:v>
                </c:pt>
                <c:pt idx="11">
                  <c:v>0.67</c:v>
                </c:pt>
                <c:pt idx="12">
                  <c:v>1.1100000000000001</c:v>
                </c:pt>
                <c:pt idx="13">
                  <c:v>0.66</c:v>
                </c:pt>
                <c:pt idx="14">
                  <c:v>0.87</c:v>
                </c:pt>
                <c:pt idx="15">
                  <c:v>1</c:v>
                </c:pt>
                <c:pt idx="16">
                  <c:v>1.04</c:v>
                </c:pt>
                <c:pt idx="17">
                  <c:v>1</c:v>
                </c:pt>
              </c:numCache>
            </c:numRef>
          </c:val>
          <c:extLst>
            <c:ext xmlns:c16="http://schemas.microsoft.com/office/drawing/2014/chart" uri="{C3380CC4-5D6E-409C-BE32-E72D297353CC}">
              <c16:uniqueId val="{00000000-D03B-4957-B9D7-5B7AA038FD01}"/>
            </c:ext>
          </c:extLst>
        </c:ser>
        <c:dLbls>
          <c:showLegendKey val="0"/>
          <c:showVal val="0"/>
          <c:showCatName val="0"/>
          <c:showSerName val="0"/>
          <c:showPercent val="0"/>
          <c:showBubbleSize val="0"/>
        </c:dLbls>
        <c:gapWidth val="219"/>
        <c:overlap val="-27"/>
        <c:axId val="1268442112"/>
        <c:axId val="891327904"/>
      </c:barChart>
      <c:catAx>
        <c:axId val="1268442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891327904"/>
        <c:crosses val="autoZero"/>
        <c:auto val="1"/>
        <c:lblAlgn val="ctr"/>
        <c:lblOffset val="100"/>
        <c:noMultiLvlLbl val="0"/>
      </c:catAx>
      <c:valAx>
        <c:axId val="891327904"/>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268442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FF35DD11DF2FC4ABC63E178DE5A387E" ma:contentTypeVersion="13" ma:contentTypeDescription="Crear nuevo documento." ma:contentTypeScope="" ma:versionID="2cb4fa3104f0330708263e7166173f87">
  <xsd:schema xmlns:xsd="http://www.w3.org/2001/XMLSchema" xmlns:xs="http://www.w3.org/2001/XMLSchema" xmlns:p="http://schemas.microsoft.com/office/2006/metadata/properties" xmlns:ns3="cfb2f346-fbe2-440c-b8fc-4397855baede" xmlns:ns4="f028618a-47d7-48d6-b1ec-3ff916b7305f" targetNamespace="http://schemas.microsoft.com/office/2006/metadata/properties" ma:root="true" ma:fieldsID="6696f7618460b437ad7b8efdfd050133" ns3:_="" ns4:_="">
    <xsd:import namespace="cfb2f346-fbe2-440c-b8fc-4397855baede"/>
    <xsd:import namespace="f028618a-47d7-48d6-b1ec-3ff916b7305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2f346-fbe2-440c-b8fc-4397855ba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28618a-47d7-48d6-b1ec-3ff916b7305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BD8DB-1802-4FA8-8F64-93F059C82844}">
  <ds:schemaRefs>
    <ds:schemaRef ds:uri="http://schemas.microsoft.com/sharepoint/v3/contenttype/forms"/>
  </ds:schemaRefs>
</ds:datastoreItem>
</file>

<file path=customXml/itemProps2.xml><?xml version="1.0" encoding="utf-8"?>
<ds:datastoreItem xmlns:ds="http://schemas.openxmlformats.org/officeDocument/2006/customXml" ds:itemID="{062D44E6-6DA4-4E93-87EB-7168A4E8E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2f346-fbe2-440c-b8fc-4397855baede"/>
    <ds:schemaRef ds:uri="f028618a-47d7-48d6-b1ec-3ff916b73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3CC924-9CE4-4872-856F-250F779F34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4FB9AA-2F5E-4B87-9C23-CCBA621B8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12574</Words>
  <Characters>69160</Characters>
  <Application>Microsoft Office Word</Application>
  <DocSecurity>0</DocSecurity>
  <Lines>576</Lines>
  <Paragraphs>163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FORMATO ACTA DE REUNION</vt:lpstr>
      <vt:lpstr>FORMATO ACTA DE REUNION</vt:lpstr>
    </vt:vector>
  </TitlesOfParts>
  <Company>Hewlett-Packard</Company>
  <LinksUpToDate>false</LinksUpToDate>
  <CharactersWithSpaces>81571</CharactersWithSpaces>
  <SharedDoc>false</SharedDoc>
  <HLinks>
    <vt:vector size="12" baseType="variant">
      <vt:variant>
        <vt:i4>3932276</vt:i4>
      </vt:variant>
      <vt:variant>
        <vt:i4>3</vt:i4>
      </vt:variant>
      <vt:variant>
        <vt:i4>0</vt:i4>
      </vt:variant>
      <vt:variant>
        <vt:i4>5</vt:i4>
      </vt:variant>
      <vt:variant>
        <vt:lpwstr>https://n9.cl/o5wm2</vt:lpwstr>
      </vt:variant>
      <vt:variant>
        <vt:lpwstr/>
      </vt:variant>
      <vt:variant>
        <vt:i4>7209014</vt:i4>
      </vt:variant>
      <vt:variant>
        <vt:i4>0</vt:i4>
      </vt:variant>
      <vt:variant>
        <vt:i4>0</vt:i4>
      </vt:variant>
      <vt:variant>
        <vt:i4>5</vt:i4>
      </vt:variant>
      <vt:variant>
        <vt:lpwstr>https://n9.cl/na4k7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ACTA DE REUNION</dc:title>
  <dc:subject/>
  <dc:creator>dsarmies</dc:creator>
  <cp:keywords/>
  <cp:lastModifiedBy>Kelly Leonor Moron Pallares</cp:lastModifiedBy>
  <cp:revision>3</cp:revision>
  <cp:lastPrinted>2019-11-25T13:02:00Z</cp:lastPrinted>
  <dcterms:created xsi:type="dcterms:W3CDTF">2023-05-11T22:15:00Z</dcterms:created>
  <dcterms:modified xsi:type="dcterms:W3CDTF">2023-05-11T22:22:00Z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0x0101009FF35DD11DF2FC4ABC63E178DE5A387E</vt:lpwstr>
  </property>
</Properties>
</file>