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4AF67" w14:textId="3F547ABC" w:rsidR="00275112" w:rsidRDefault="00295DB8" w:rsidP="001D2ECE">
      <w:r>
        <w:t xml:space="preserve">                                                                                                                                                                                                                                                                                                   </w:t>
      </w:r>
    </w:p>
    <w:p w14:paraId="7E27909E" w14:textId="77777777" w:rsidR="00275112" w:rsidRDefault="00275112" w:rsidP="001D2ECE">
      <w:pPr>
        <w:jc w:val="both"/>
        <w:rPr>
          <w:rFonts w:ascii="Arial" w:hAnsi="Arial" w:cs="Arial"/>
          <w:sz w:val="22"/>
          <w:szCs w:val="22"/>
        </w:rPr>
      </w:pPr>
    </w:p>
    <w:p w14:paraId="5C0B1703" w14:textId="77777777" w:rsidR="00043C1C" w:rsidRDefault="00043C1C" w:rsidP="001D2ECE">
      <w:pPr>
        <w:jc w:val="both"/>
        <w:rPr>
          <w:rFonts w:ascii="Arial" w:hAnsi="Arial" w:cs="Arial"/>
          <w:sz w:val="22"/>
          <w:szCs w:val="22"/>
        </w:rPr>
      </w:pPr>
    </w:p>
    <w:p w14:paraId="0ABD106E" w14:textId="77777777" w:rsidR="00043C1C" w:rsidRDefault="00043C1C" w:rsidP="001D2ECE">
      <w:pPr>
        <w:jc w:val="both"/>
        <w:rPr>
          <w:rFonts w:ascii="Arial" w:hAnsi="Arial" w:cs="Arial"/>
          <w:sz w:val="22"/>
          <w:szCs w:val="22"/>
        </w:rPr>
      </w:pPr>
    </w:p>
    <w:p w14:paraId="401AF905" w14:textId="77777777" w:rsidR="00043C1C" w:rsidRDefault="00043C1C" w:rsidP="001D2ECE">
      <w:pPr>
        <w:jc w:val="both"/>
        <w:rPr>
          <w:rFonts w:ascii="Arial" w:hAnsi="Arial" w:cs="Arial"/>
          <w:sz w:val="22"/>
          <w:szCs w:val="22"/>
        </w:rPr>
      </w:pPr>
    </w:p>
    <w:p w14:paraId="78ACC1C3" w14:textId="77777777" w:rsidR="00043C1C" w:rsidRDefault="00043C1C" w:rsidP="001D2ECE">
      <w:pPr>
        <w:jc w:val="both"/>
        <w:rPr>
          <w:rFonts w:ascii="Arial" w:hAnsi="Arial" w:cs="Arial"/>
          <w:sz w:val="22"/>
          <w:szCs w:val="22"/>
        </w:rPr>
      </w:pPr>
    </w:p>
    <w:p w14:paraId="060D2068" w14:textId="77777777" w:rsidR="00043C1C" w:rsidRDefault="00043C1C" w:rsidP="001D2ECE">
      <w:pPr>
        <w:jc w:val="both"/>
        <w:rPr>
          <w:rFonts w:ascii="Arial" w:hAnsi="Arial" w:cs="Arial"/>
          <w:sz w:val="22"/>
          <w:szCs w:val="22"/>
        </w:rPr>
      </w:pPr>
    </w:p>
    <w:p w14:paraId="779480FB" w14:textId="77777777" w:rsidR="00043C1C" w:rsidRDefault="00043C1C" w:rsidP="001D2ECE">
      <w:pPr>
        <w:jc w:val="both"/>
        <w:rPr>
          <w:rFonts w:ascii="Arial" w:hAnsi="Arial" w:cs="Arial"/>
          <w:sz w:val="22"/>
          <w:szCs w:val="22"/>
        </w:rPr>
      </w:pPr>
    </w:p>
    <w:p w14:paraId="0757FFF5" w14:textId="77777777" w:rsidR="00043C1C" w:rsidRDefault="00043C1C" w:rsidP="001D2ECE">
      <w:pPr>
        <w:jc w:val="both"/>
        <w:rPr>
          <w:rFonts w:ascii="Arial" w:hAnsi="Arial" w:cs="Arial"/>
          <w:sz w:val="22"/>
          <w:szCs w:val="22"/>
        </w:rPr>
      </w:pPr>
    </w:p>
    <w:p w14:paraId="4EE990B1" w14:textId="77777777" w:rsidR="00043C1C" w:rsidRDefault="00043C1C" w:rsidP="001D2ECE">
      <w:pPr>
        <w:jc w:val="both"/>
        <w:rPr>
          <w:rFonts w:ascii="Arial" w:hAnsi="Arial" w:cs="Arial"/>
          <w:sz w:val="22"/>
          <w:szCs w:val="22"/>
        </w:rPr>
      </w:pPr>
    </w:p>
    <w:p w14:paraId="241E9497" w14:textId="77777777" w:rsidR="00043C1C" w:rsidRDefault="00043C1C" w:rsidP="001D2ECE">
      <w:pPr>
        <w:jc w:val="both"/>
        <w:rPr>
          <w:rFonts w:ascii="Arial" w:hAnsi="Arial" w:cs="Arial"/>
          <w:sz w:val="22"/>
          <w:szCs w:val="22"/>
        </w:rPr>
      </w:pPr>
    </w:p>
    <w:p w14:paraId="1376267B" w14:textId="77777777" w:rsidR="00043C1C" w:rsidRDefault="00043C1C" w:rsidP="001D2ECE">
      <w:pPr>
        <w:jc w:val="both"/>
        <w:rPr>
          <w:rFonts w:ascii="Arial" w:hAnsi="Arial" w:cs="Arial"/>
          <w:sz w:val="22"/>
          <w:szCs w:val="22"/>
        </w:rPr>
      </w:pPr>
    </w:p>
    <w:p w14:paraId="723FCF8B" w14:textId="77777777" w:rsidR="00043C1C" w:rsidRDefault="00043C1C" w:rsidP="001D2ECE">
      <w:pPr>
        <w:jc w:val="both"/>
        <w:rPr>
          <w:rFonts w:ascii="Arial" w:hAnsi="Arial" w:cs="Arial"/>
          <w:sz w:val="22"/>
          <w:szCs w:val="22"/>
        </w:rPr>
      </w:pPr>
    </w:p>
    <w:p w14:paraId="3C12B892" w14:textId="77777777" w:rsidR="00043C1C" w:rsidRDefault="00043C1C" w:rsidP="001D2ECE">
      <w:pPr>
        <w:jc w:val="both"/>
        <w:rPr>
          <w:rFonts w:ascii="Arial" w:hAnsi="Arial" w:cs="Arial"/>
          <w:sz w:val="22"/>
          <w:szCs w:val="22"/>
        </w:rPr>
      </w:pPr>
    </w:p>
    <w:p w14:paraId="353C1FCF" w14:textId="77777777" w:rsidR="00043C1C" w:rsidRDefault="00043C1C" w:rsidP="00043C1C">
      <w:pPr>
        <w:jc w:val="center"/>
        <w:rPr>
          <w:rFonts w:ascii="Montserrat" w:hAnsi="Montserrat" w:cs="Arial"/>
          <w:color w:val="F06D33"/>
          <w:sz w:val="66"/>
          <w:szCs w:val="66"/>
        </w:rPr>
      </w:pPr>
      <w:r w:rsidRPr="00043C1C">
        <w:rPr>
          <w:rFonts w:ascii="Montserrat" w:hAnsi="Montserrat" w:cs="Arial"/>
          <w:color w:val="F06D33"/>
          <w:sz w:val="66"/>
          <w:szCs w:val="66"/>
        </w:rPr>
        <w:t>INFORME DE</w:t>
      </w:r>
    </w:p>
    <w:p w14:paraId="0451DD99" w14:textId="77777777" w:rsidR="00043C1C" w:rsidRPr="00043C1C" w:rsidRDefault="00043C1C" w:rsidP="00043C1C">
      <w:pPr>
        <w:jc w:val="center"/>
        <w:rPr>
          <w:rFonts w:ascii="Montserrat" w:hAnsi="Montserrat" w:cs="Arial"/>
          <w:color w:val="378E86"/>
          <w:sz w:val="108"/>
          <w:szCs w:val="108"/>
        </w:rPr>
      </w:pPr>
      <w:r w:rsidRPr="00043C1C">
        <w:rPr>
          <w:rFonts w:ascii="Montserrat" w:hAnsi="Montserrat" w:cs="Arial"/>
          <w:color w:val="378E86"/>
          <w:sz w:val="108"/>
          <w:szCs w:val="108"/>
        </w:rPr>
        <w:t xml:space="preserve">REVISIÓN </w:t>
      </w:r>
      <w:r w:rsidRPr="00043C1C">
        <w:rPr>
          <w:rFonts w:ascii="Montserrat Light" w:hAnsi="Montserrat Light" w:cs="Arial"/>
          <w:color w:val="378E86"/>
          <w:sz w:val="108"/>
          <w:szCs w:val="108"/>
        </w:rPr>
        <w:t>POR</w:t>
      </w:r>
      <w:r w:rsidRPr="00043C1C">
        <w:rPr>
          <w:rFonts w:ascii="Montserrat" w:hAnsi="Montserrat" w:cs="Arial"/>
          <w:color w:val="378E86"/>
          <w:sz w:val="108"/>
          <w:szCs w:val="108"/>
        </w:rPr>
        <w:t xml:space="preserve"> </w:t>
      </w:r>
    </w:p>
    <w:p w14:paraId="51DAE408" w14:textId="77777777" w:rsidR="00043C1C" w:rsidRPr="00043C1C" w:rsidRDefault="00043C1C" w:rsidP="00043C1C">
      <w:pPr>
        <w:jc w:val="center"/>
        <w:rPr>
          <w:rFonts w:ascii="Montserrat" w:hAnsi="Montserrat" w:cs="Arial"/>
          <w:color w:val="378E86"/>
          <w:sz w:val="108"/>
          <w:szCs w:val="108"/>
        </w:rPr>
      </w:pPr>
      <w:r w:rsidRPr="00043C1C">
        <w:rPr>
          <w:rFonts w:ascii="Montserrat Light" w:hAnsi="Montserrat Light" w:cs="Arial"/>
          <w:color w:val="378E86"/>
          <w:sz w:val="108"/>
          <w:szCs w:val="108"/>
        </w:rPr>
        <w:t>LA</w:t>
      </w:r>
      <w:r w:rsidRPr="00043C1C">
        <w:rPr>
          <w:rFonts w:ascii="Montserrat" w:hAnsi="Montserrat" w:cs="Arial"/>
          <w:color w:val="378E86"/>
          <w:sz w:val="108"/>
          <w:szCs w:val="108"/>
        </w:rPr>
        <w:t xml:space="preserve"> DIRECCIÓN</w:t>
      </w:r>
    </w:p>
    <w:p w14:paraId="5669FFC6" w14:textId="4B3F0A2A" w:rsidR="00043C1C" w:rsidRPr="00043C1C" w:rsidRDefault="00043C1C" w:rsidP="00043C1C">
      <w:pPr>
        <w:jc w:val="right"/>
        <w:rPr>
          <w:rFonts w:ascii="Montserrat Light" w:hAnsi="Montserrat Light" w:cs="Arial"/>
          <w:color w:val="F06D33"/>
          <w:sz w:val="60"/>
          <w:szCs w:val="60"/>
        </w:rPr>
        <w:sectPr w:rsidR="00043C1C" w:rsidRPr="00043C1C" w:rsidSect="00452492">
          <w:headerReference w:type="default" r:id="rId11"/>
          <w:footerReference w:type="default" r:id="rId12"/>
          <w:headerReference w:type="first" r:id="rId13"/>
          <w:footerReference w:type="first" r:id="rId14"/>
          <w:pgSz w:w="12242" w:h="15842" w:code="1"/>
          <w:pgMar w:top="1701" w:right="1134" w:bottom="1134" w:left="1134" w:header="284" w:footer="284" w:gutter="0"/>
          <w:cols w:space="708"/>
          <w:titlePg/>
          <w:docGrid w:linePitch="326"/>
        </w:sectPr>
      </w:pPr>
      <w:r w:rsidRPr="00043C1C">
        <w:rPr>
          <w:rFonts w:ascii="Montserrat Light" w:hAnsi="Montserrat Light" w:cs="Arial"/>
          <w:color w:val="F06D33"/>
          <w:sz w:val="60"/>
          <w:szCs w:val="60"/>
        </w:rPr>
        <w:t>Vigencia 2022</w:t>
      </w:r>
    </w:p>
    <w:tbl>
      <w:tblPr>
        <w:tblW w:w="10043" w:type="dxa"/>
        <w:tblCellMar>
          <w:left w:w="70" w:type="dxa"/>
          <w:right w:w="70" w:type="dxa"/>
        </w:tblCellMar>
        <w:tblLook w:val="04A0" w:firstRow="1" w:lastRow="0" w:firstColumn="1" w:lastColumn="0" w:noHBand="0" w:noVBand="1"/>
      </w:tblPr>
      <w:tblGrid>
        <w:gridCol w:w="2964"/>
        <w:gridCol w:w="1841"/>
        <w:gridCol w:w="3114"/>
        <w:gridCol w:w="2124"/>
      </w:tblGrid>
      <w:tr w:rsidR="00044A42" w:rsidRPr="002A1B74" w14:paraId="2B2BAAD9" w14:textId="77777777" w:rsidTr="00B419DC">
        <w:trPr>
          <w:trHeight w:val="270"/>
        </w:trPr>
        <w:tc>
          <w:tcPr>
            <w:tcW w:w="2964" w:type="dxa"/>
            <w:tcBorders>
              <w:top w:val="single" w:sz="8" w:space="0" w:color="002060"/>
              <w:left w:val="single" w:sz="8" w:space="0" w:color="002060"/>
              <w:bottom w:val="single" w:sz="4" w:space="0" w:color="808080"/>
              <w:right w:val="single" w:sz="4" w:space="0" w:color="808080"/>
            </w:tcBorders>
            <w:shd w:val="clear" w:color="000000" w:fill="8ED8F8"/>
            <w:vAlign w:val="center"/>
            <w:hideMark/>
          </w:tcPr>
          <w:p w14:paraId="6989BA6F" w14:textId="77777777" w:rsidR="00044A42" w:rsidRPr="002A1B74" w:rsidRDefault="00044A42" w:rsidP="00B419DC">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lastRenderedPageBreak/>
              <w:t>DEPENDENCIA</w:t>
            </w:r>
          </w:p>
        </w:tc>
        <w:tc>
          <w:tcPr>
            <w:tcW w:w="1841" w:type="dxa"/>
            <w:tcBorders>
              <w:top w:val="single" w:sz="8" w:space="0" w:color="002060"/>
              <w:left w:val="nil"/>
              <w:bottom w:val="single" w:sz="4" w:space="0" w:color="808080"/>
              <w:right w:val="single" w:sz="4" w:space="0" w:color="808080"/>
            </w:tcBorders>
            <w:shd w:val="clear" w:color="000000" w:fill="8ED8F8"/>
            <w:vAlign w:val="center"/>
            <w:hideMark/>
          </w:tcPr>
          <w:p w14:paraId="63C234C0" w14:textId="567C022D" w:rsidR="00044A42" w:rsidRPr="002A1B74" w:rsidRDefault="00044A42" w:rsidP="00B419DC">
            <w:pPr>
              <w:overflowPunct/>
              <w:autoSpaceDE/>
              <w:autoSpaceDN/>
              <w:adjustRightInd/>
              <w:jc w:val="center"/>
              <w:textAlignment w:val="auto"/>
              <w:rPr>
                <w:rFonts w:ascii="Arial" w:hAnsi="Arial" w:cs="Arial"/>
                <w:color w:val="000000"/>
                <w:sz w:val="18"/>
                <w:szCs w:val="18"/>
                <w:lang w:eastAsia="es-CO"/>
              </w:rPr>
            </w:pPr>
            <w:r w:rsidRPr="002A1B74">
              <w:rPr>
                <w:rFonts w:ascii="Arial" w:hAnsi="Arial" w:cs="Arial"/>
                <w:color w:val="000000"/>
                <w:sz w:val="18"/>
                <w:szCs w:val="18"/>
                <w:lang w:eastAsia="es-CO"/>
              </w:rPr>
              <w:t> </w:t>
            </w:r>
            <w:r w:rsidR="002C6109">
              <w:rPr>
                <w:rFonts w:ascii="Arial" w:hAnsi="Arial" w:cs="Arial"/>
                <w:color w:val="000000"/>
                <w:sz w:val="18"/>
                <w:szCs w:val="18"/>
                <w:lang w:eastAsia="es-CO"/>
              </w:rPr>
              <w:t>Consejo y Dirección Ejecutiva Seccional Montería - Córdoba</w:t>
            </w:r>
          </w:p>
        </w:tc>
        <w:tc>
          <w:tcPr>
            <w:tcW w:w="3114" w:type="dxa"/>
            <w:tcBorders>
              <w:top w:val="single" w:sz="8" w:space="0" w:color="002060"/>
              <w:left w:val="nil"/>
              <w:bottom w:val="single" w:sz="4" w:space="0" w:color="808080"/>
              <w:right w:val="single" w:sz="4" w:space="0" w:color="808080"/>
            </w:tcBorders>
            <w:shd w:val="clear" w:color="000000" w:fill="8ED8F8"/>
            <w:vAlign w:val="center"/>
            <w:hideMark/>
          </w:tcPr>
          <w:p w14:paraId="2C6E9054" w14:textId="77777777" w:rsidR="00044A42" w:rsidRPr="002A1B74" w:rsidRDefault="00044A42" w:rsidP="00B419DC">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LÍDER DEL SIGCMA</w:t>
            </w:r>
          </w:p>
        </w:tc>
        <w:tc>
          <w:tcPr>
            <w:tcW w:w="2124" w:type="dxa"/>
            <w:tcBorders>
              <w:top w:val="single" w:sz="8" w:space="0" w:color="002060"/>
              <w:left w:val="nil"/>
              <w:bottom w:val="single" w:sz="4" w:space="0" w:color="808080"/>
              <w:right w:val="single" w:sz="8" w:space="0" w:color="002060"/>
            </w:tcBorders>
            <w:shd w:val="clear" w:color="000000" w:fill="8ED8F8"/>
            <w:vAlign w:val="center"/>
            <w:hideMark/>
          </w:tcPr>
          <w:p w14:paraId="28A3B38B" w14:textId="7E8BC8F1" w:rsidR="00044A42" w:rsidRPr="002A1B74" w:rsidRDefault="002C6109" w:rsidP="00B419DC">
            <w:pPr>
              <w:overflowPunct/>
              <w:autoSpaceDE/>
              <w:autoSpaceDN/>
              <w:adjustRightInd/>
              <w:jc w:val="center"/>
              <w:textAlignment w:val="auto"/>
              <w:rPr>
                <w:rFonts w:ascii="Arial" w:hAnsi="Arial" w:cs="Arial"/>
                <w:color w:val="000000"/>
                <w:sz w:val="18"/>
                <w:szCs w:val="18"/>
                <w:lang w:eastAsia="es-CO"/>
              </w:rPr>
            </w:pPr>
            <w:r>
              <w:rPr>
                <w:rFonts w:ascii="Arial" w:hAnsi="Arial" w:cs="Arial"/>
                <w:color w:val="000000"/>
                <w:sz w:val="18"/>
                <w:szCs w:val="18"/>
                <w:lang w:eastAsia="es-CO"/>
              </w:rPr>
              <w:t xml:space="preserve">Presidente del Consejo y </w:t>
            </w:r>
            <w:proofErr w:type="gramStart"/>
            <w:r>
              <w:rPr>
                <w:rFonts w:ascii="Arial" w:hAnsi="Arial" w:cs="Arial"/>
                <w:color w:val="000000"/>
                <w:sz w:val="18"/>
                <w:szCs w:val="18"/>
                <w:lang w:eastAsia="es-CO"/>
              </w:rPr>
              <w:t>Director</w:t>
            </w:r>
            <w:proofErr w:type="gramEnd"/>
            <w:r>
              <w:rPr>
                <w:rFonts w:ascii="Arial" w:hAnsi="Arial" w:cs="Arial"/>
                <w:color w:val="000000"/>
                <w:sz w:val="18"/>
                <w:szCs w:val="18"/>
                <w:lang w:eastAsia="es-CO"/>
              </w:rPr>
              <w:t xml:space="preserve"> de la Dirección Ejecutiva Seccional Montería -Córdoba</w:t>
            </w:r>
            <w:r w:rsidR="00044A42" w:rsidRPr="002A1B74">
              <w:rPr>
                <w:rFonts w:ascii="Arial" w:hAnsi="Arial" w:cs="Arial"/>
                <w:color w:val="000000"/>
                <w:sz w:val="18"/>
                <w:szCs w:val="18"/>
                <w:lang w:eastAsia="es-CO"/>
              </w:rPr>
              <w:t> </w:t>
            </w:r>
          </w:p>
        </w:tc>
      </w:tr>
      <w:tr w:rsidR="00044A42" w:rsidRPr="002A1B74" w14:paraId="6C8566B8" w14:textId="77777777" w:rsidTr="00B419DC">
        <w:trPr>
          <w:trHeight w:val="516"/>
        </w:trPr>
        <w:tc>
          <w:tcPr>
            <w:tcW w:w="2964" w:type="dxa"/>
            <w:tcBorders>
              <w:top w:val="nil"/>
              <w:left w:val="single" w:sz="8" w:space="0" w:color="002060"/>
              <w:bottom w:val="single" w:sz="4" w:space="0" w:color="808080"/>
              <w:right w:val="single" w:sz="4" w:space="0" w:color="808080"/>
            </w:tcBorders>
            <w:shd w:val="clear" w:color="000000" w:fill="8ED8F8"/>
            <w:vAlign w:val="center"/>
            <w:hideMark/>
          </w:tcPr>
          <w:p w14:paraId="45460805" w14:textId="77777777" w:rsidR="00044A42" w:rsidRPr="002A1B74" w:rsidRDefault="00044A42" w:rsidP="00B419DC">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FECHA DE REALIZACIÓN</w:t>
            </w:r>
          </w:p>
        </w:tc>
        <w:tc>
          <w:tcPr>
            <w:tcW w:w="1841" w:type="dxa"/>
            <w:tcBorders>
              <w:top w:val="nil"/>
              <w:left w:val="nil"/>
              <w:bottom w:val="single" w:sz="4" w:space="0" w:color="808080"/>
              <w:right w:val="single" w:sz="4" w:space="0" w:color="808080"/>
            </w:tcBorders>
            <w:shd w:val="clear" w:color="auto" w:fill="auto"/>
            <w:vAlign w:val="center"/>
            <w:hideMark/>
          </w:tcPr>
          <w:p w14:paraId="2AAE82B5" w14:textId="77777777" w:rsidR="00044A42" w:rsidRPr="002A1B74" w:rsidRDefault="00044A42" w:rsidP="00B419DC">
            <w:pPr>
              <w:overflowPunct/>
              <w:autoSpaceDE/>
              <w:autoSpaceDN/>
              <w:adjustRightInd/>
              <w:jc w:val="center"/>
              <w:textAlignment w:val="auto"/>
              <w:rPr>
                <w:rFonts w:ascii="Arial" w:hAnsi="Arial" w:cs="Arial"/>
                <w:color w:val="000000"/>
                <w:sz w:val="18"/>
                <w:szCs w:val="18"/>
                <w:lang w:eastAsia="es-CO"/>
              </w:rPr>
            </w:pPr>
            <w:r w:rsidRPr="002A1B74">
              <w:rPr>
                <w:rFonts w:ascii="Arial" w:hAnsi="Arial" w:cs="Arial"/>
                <w:color w:val="000000"/>
                <w:sz w:val="18"/>
                <w:szCs w:val="18"/>
                <w:lang w:eastAsia="es-CO"/>
              </w:rPr>
              <w:t>11/04/2023</w:t>
            </w:r>
          </w:p>
        </w:tc>
        <w:tc>
          <w:tcPr>
            <w:tcW w:w="3114" w:type="dxa"/>
            <w:tcBorders>
              <w:top w:val="nil"/>
              <w:left w:val="nil"/>
              <w:bottom w:val="single" w:sz="4" w:space="0" w:color="808080"/>
              <w:right w:val="single" w:sz="4" w:space="0" w:color="808080"/>
            </w:tcBorders>
            <w:shd w:val="clear" w:color="000000" w:fill="8ED8F8"/>
            <w:vAlign w:val="center"/>
            <w:hideMark/>
          </w:tcPr>
          <w:p w14:paraId="03D919E6" w14:textId="77777777" w:rsidR="00044A42" w:rsidRPr="002A1B74" w:rsidRDefault="00044A42" w:rsidP="00B419DC">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FECHA DE REMISIÓN A LA COORDINACIÓN NACIONAL SIGCMA</w:t>
            </w:r>
          </w:p>
        </w:tc>
        <w:tc>
          <w:tcPr>
            <w:tcW w:w="2124" w:type="dxa"/>
            <w:tcBorders>
              <w:top w:val="nil"/>
              <w:left w:val="nil"/>
              <w:bottom w:val="single" w:sz="4" w:space="0" w:color="808080"/>
              <w:right w:val="single" w:sz="8" w:space="0" w:color="002060"/>
            </w:tcBorders>
            <w:shd w:val="clear" w:color="auto" w:fill="auto"/>
            <w:vAlign w:val="center"/>
            <w:hideMark/>
          </w:tcPr>
          <w:p w14:paraId="3AC32C40" w14:textId="77777777" w:rsidR="00044A42" w:rsidRPr="002A1B74" w:rsidRDefault="00044A42" w:rsidP="00B419DC">
            <w:pPr>
              <w:overflowPunct/>
              <w:autoSpaceDE/>
              <w:autoSpaceDN/>
              <w:adjustRightInd/>
              <w:jc w:val="center"/>
              <w:textAlignment w:val="auto"/>
              <w:rPr>
                <w:rFonts w:ascii="Arial" w:hAnsi="Arial" w:cs="Arial"/>
                <w:color w:val="000000"/>
                <w:sz w:val="18"/>
                <w:szCs w:val="18"/>
                <w:lang w:eastAsia="es-CO"/>
              </w:rPr>
            </w:pPr>
            <w:r w:rsidRPr="002A1B74">
              <w:rPr>
                <w:rFonts w:ascii="Arial" w:hAnsi="Arial" w:cs="Arial"/>
                <w:color w:val="000000"/>
                <w:sz w:val="18"/>
                <w:szCs w:val="18"/>
                <w:lang w:eastAsia="es-CO"/>
              </w:rPr>
              <w:t>12/04/2023</w:t>
            </w:r>
          </w:p>
        </w:tc>
      </w:tr>
      <w:tr w:rsidR="00044A42" w:rsidRPr="002A1B74" w14:paraId="46F8F074" w14:textId="77777777" w:rsidTr="00B419DC">
        <w:trPr>
          <w:trHeight w:val="399"/>
        </w:trPr>
        <w:tc>
          <w:tcPr>
            <w:tcW w:w="2964" w:type="dxa"/>
            <w:tcBorders>
              <w:top w:val="nil"/>
              <w:left w:val="single" w:sz="8" w:space="0" w:color="002060"/>
              <w:bottom w:val="single" w:sz="4" w:space="0" w:color="808080"/>
              <w:right w:val="single" w:sz="4" w:space="0" w:color="808080"/>
            </w:tcBorders>
            <w:shd w:val="clear" w:color="000000" w:fill="E1F4FD"/>
            <w:vAlign w:val="center"/>
            <w:hideMark/>
          </w:tcPr>
          <w:p w14:paraId="54C28805" w14:textId="77777777" w:rsidR="00044A42" w:rsidRPr="002A1B74" w:rsidRDefault="00044A42" w:rsidP="00B419DC">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OBJETIVOS ESTRATÉGICOS</w:t>
            </w:r>
          </w:p>
        </w:tc>
        <w:tc>
          <w:tcPr>
            <w:tcW w:w="1841" w:type="dxa"/>
            <w:tcBorders>
              <w:top w:val="nil"/>
              <w:left w:val="nil"/>
              <w:bottom w:val="single" w:sz="4" w:space="0" w:color="808080"/>
              <w:right w:val="single" w:sz="4" w:space="0" w:color="808080"/>
            </w:tcBorders>
            <w:shd w:val="clear" w:color="000000" w:fill="E1F4FD"/>
            <w:vAlign w:val="center"/>
            <w:hideMark/>
          </w:tcPr>
          <w:p w14:paraId="45E9064D" w14:textId="77777777" w:rsidR="00044A42" w:rsidRPr="002A1B74" w:rsidRDefault="00044A42" w:rsidP="00B419DC">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MACRO - PROCESOS</w:t>
            </w:r>
          </w:p>
        </w:tc>
        <w:tc>
          <w:tcPr>
            <w:tcW w:w="3114" w:type="dxa"/>
            <w:tcBorders>
              <w:top w:val="nil"/>
              <w:left w:val="nil"/>
              <w:bottom w:val="single" w:sz="4" w:space="0" w:color="808080"/>
              <w:right w:val="single" w:sz="4" w:space="0" w:color="808080"/>
            </w:tcBorders>
            <w:shd w:val="clear" w:color="000000" w:fill="E1F4FD"/>
            <w:vAlign w:val="center"/>
            <w:hideMark/>
          </w:tcPr>
          <w:p w14:paraId="17A393B0" w14:textId="77777777" w:rsidR="00044A42" w:rsidRPr="002A1B74" w:rsidRDefault="00044A42" w:rsidP="00B419DC">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PROCESOS</w:t>
            </w:r>
          </w:p>
        </w:tc>
        <w:tc>
          <w:tcPr>
            <w:tcW w:w="2124" w:type="dxa"/>
            <w:tcBorders>
              <w:top w:val="nil"/>
              <w:left w:val="nil"/>
              <w:bottom w:val="single" w:sz="4" w:space="0" w:color="808080"/>
              <w:right w:val="single" w:sz="8" w:space="0" w:color="002060"/>
            </w:tcBorders>
            <w:shd w:val="clear" w:color="000000" w:fill="E1F4FD"/>
            <w:vAlign w:val="center"/>
            <w:hideMark/>
          </w:tcPr>
          <w:p w14:paraId="796586FF" w14:textId="77777777" w:rsidR="00044A42" w:rsidRPr="002A1B74" w:rsidRDefault="00044A42" w:rsidP="00B419DC">
            <w:pPr>
              <w:overflowPunct/>
              <w:autoSpaceDE/>
              <w:autoSpaceDN/>
              <w:adjustRightInd/>
              <w:jc w:val="center"/>
              <w:textAlignment w:val="auto"/>
              <w:rPr>
                <w:rFonts w:ascii="Arial" w:hAnsi="Arial" w:cs="Arial"/>
                <w:color w:val="000000"/>
                <w:sz w:val="18"/>
                <w:szCs w:val="18"/>
                <w:lang w:eastAsia="es-CO"/>
              </w:rPr>
            </w:pPr>
            <w:r w:rsidRPr="002A1B74">
              <w:rPr>
                <w:rFonts w:ascii="Arial" w:hAnsi="Arial" w:cs="Arial"/>
                <w:color w:val="000000"/>
                <w:sz w:val="18"/>
                <w:szCs w:val="18"/>
                <w:lang w:eastAsia="es-CO"/>
              </w:rPr>
              <w:t>Señale con una equis (X) los procesos que cubre el presente Informe de Revisión por la Dirección</w:t>
            </w:r>
          </w:p>
        </w:tc>
      </w:tr>
      <w:tr w:rsidR="00D97C65" w:rsidRPr="002A1B74" w14:paraId="5E23E548" w14:textId="77777777" w:rsidTr="00D97C65">
        <w:trPr>
          <w:trHeight w:val="587"/>
        </w:trPr>
        <w:tc>
          <w:tcPr>
            <w:tcW w:w="2964" w:type="dxa"/>
            <w:vMerge w:val="restart"/>
            <w:tcBorders>
              <w:top w:val="nil"/>
              <w:left w:val="single" w:sz="8" w:space="0" w:color="002060"/>
              <w:bottom w:val="single" w:sz="8" w:space="0" w:color="002060"/>
              <w:right w:val="single" w:sz="4" w:space="0" w:color="808080"/>
            </w:tcBorders>
            <w:shd w:val="clear" w:color="000000" w:fill="F5E5A8"/>
            <w:vAlign w:val="center"/>
            <w:hideMark/>
          </w:tcPr>
          <w:p w14:paraId="572D69E1" w14:textId="77777777"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r w:rsidRPr="002A1B74">
              <w:rPr>
                <w:rFonts w:ascii="Arial" w:hAnsi="Arial" w:cs="Arial"/>
                <w:b/>
                <w:bCs/>
                <w:color w:val="000000"/>
                <w:sz w:val="18"/>
                <w:szCs w:val="18"/>
                <w:lang w:eastAsia="es-CO"/>
              </w:rPr>
              <w:t>Acceso e Infraestructura Física:</w:t>
            </w:r>
            <w:r w:rsidRPr="002A1B74">
              <w:rPr>
                <w:rFonts w:ascii="Arial" w:hAnsi="Arial" w:cs="Arial"/>
                <w:color w:val="000000"/>
                <w:sz w:val="18"/>
                <w:szCs w:val="18"/>
                <w:lang w:eastAsia="es-CO"/>
              </w:rPr>
              <w:t xml:space="preserve"> Ampliar, en todo el territorio nacional, el acceso a una justicia efectiva, pronta, equitativa e incluyente, reduciendo el atraso y la congestión, de acuerdo con las necesidades de la demanda de justicia por jurisdicción y especialidad, y mejorando la articulación con la justicia restaurativa y terapéutica, y otros mecanismos de solución de conflictos y consolidando una infraestructura física óptima para el acceso a la justicia.</w:t>
            </w:r>
            <w:r w:rsidRPr="002A1B74">
              <w:rPr>
                <w:rFonts w:ascii="Arial" w:hAnsi="Arial" w:cs="Arial"/>
                <w:color w:val="000000"/>
                <w:sz w:val="18"/>
                <w:szCs w:val="18"/>
                <w:lang w:eastAsia="es-CO"/>
              </w:rPr>
              <w:br/>
            </w:r>
            <w:r w:rsidRPr="002A1B74">
              <w:rPr>
                <w:rFonts w:ascii="Arial" w:hAnsi="Arial" w:cs="Arial"/>
                <w:color w:val="000000"/>
                <w:sz w:val="18"/>
                <w:szCs w:val="18"/>
                <w:lang w:eastAsia="es-CO"/>
              </w:rPr>
              <w:br/>
            </w:r>
            <w:r w:rsidRPr="002A1B74">
              <w:rPr>
                <w:rFonts w:ascii="Arial" w:hAnsi="Arial" w:cs="Arial"/>
                <w:b/>
                <w:bCs/>
                <w:color w:val="000000"/>
                <w:sz w:val="18"/>
                <w:szCs w:val="18"/>
                <w:lang w:eastAsia="es-CO"/>
              </w:rPr>
              <w:t>Confianza pública, transparencia y rendición de cuentas:</w:t>
            </w:r>
            <w:r w:rsidRPr="002A1B74">
              <w:rPr>
                <w:rFonts w:ascii="Arial" w:hAnsi="Arial" w:cs="Arial"/>
                <w:color w:val="000000"/>
                <w:sz w:val="18"/>
                <w:szCs w:val="18"/>
                <w:lang w:eastAsia="es-CO"/>
              </w:rPr>
              <w:t xml:space="preserve"> Aumentar la confianza pública en la justicia a través de la transparencia, la rendición de cuentas y la participación, incluyendo la información de justicia y la producción, gestión y acceso a las fuentes de derecho, el fortalecimiento del sistema de gestión de calidad y medio ambiente (SIGCMA) y el mejoramiento de la calidad y publicidad de la información. </w:t>
            </w:r>
            <w:r w:rsidRPr="002A1B74">
              <w:rPr>
                <w:rFonts w:ascii="Arial" w:hAnsi="Arial" w:cs="Arial"/>
                <w:color w:val="000000"/>
                <w:sz w:val="18"/>
                <w:szCs w:val="18"/>
                <w:lang w:eastAsia="es-CO"/>
              </w:rPr>
              <w:br/>
            </w:r>
            <w:r w:rsidRPr="002A1B74">
              <w:rPr>
                <w:rFonts w:ascii="Arial" w:hAnsi="Arial" w:cs="Arial"/>
                <w:color w:val="000000"/>
                <w:sz w:val="18"/>
                <w:szCs w:val="18"/>
                <w:lang w:eastAsia="es-CO"/>
              </w:rPr>
              <w:br/>
            </w:r>
            <w:r w:rsidRPr="002A1B74">
              <w:rPr>
                <w:rFonts w:ascii="Arial" w:hAnsi="Arial" w:cs="Arial"/>
                <w:b/>
                <w:bCs/>
                <w:color w:val="000000"/>
                <w:sz w:val="18"/>
                <w:szCs w:val="18"/>
                <w:lang w:eastAsia="es-CO"/>
              </w:rPr>
              <w:t xml:space="preserve">Gobernanza, planeación estratégica y capacidad de toma de decisiones: </w:t>
            </w:r>
            <w:r w:rsidRPr="002A1B74">
              <w:rPr>
                <w:rFonts w:ascii="Arial" w:hAnsi="Arial" w:cs="Arial"/>
                <w:color w:val="000000"/>
                <w:sz w:val="18"/>
                <w:szCs w:val="18"/>
                <w:lang w:eastAsia="es-CO"/>
              </w:rPr>
              <w:t>Fortalecer la gobernanza, la planeación estratégica y la capacidad de toma de decisiones de la Rama Judicial con base en la evidencia empírica y la articulación efectiva con las demás entidades, para que la perspectiva de género y el enfoque diferencial sean transversales en el presente plan.</w:t>
            </w:r>
            <w:r w:rsidRPr="002A1B74">
              <w:rPr>
                <w:rFonts w:ascii="Arial" w:hAnsi="Arial" w:cs="Arial"/>
                <w:color w:val="000000"/>
                <w:sz w:val="18"/>
                <w:szCs w:val="18"/>
                <w:lang w:eastAsia="es-CO"/>
              </w:rPr>
              <w:br/>
            </w:r>
            <w:r w:rsidRPr="002A1B74">
              <w:rPr>
                <w:rFonts w:ascii="Arial" w:hAnsi="Arial" w:cs="Arial"/>
                <w:color w:val="000000"/>
                <w:sz w:val="18"/>
                <w:szCs w:val="18"/>
                <w:lang w:eastAsia="es-CO"/>
              </w:rPr>
              <w:br/>
            </w:r>
            <w:r w:rsidRPr="002A1B74">
              <w:rPr>
                <w:rFonts w:ascii="Arial" w:hAnsi="Arial" w:cs="Arial"/>
                <w:b/>
                <w:bCs/>
                <w:color w:val="000000"/>
                <w:sz w:val="18"/>
                <w:szCs w:val="18"/>
                <w:lang w:eastAsia="es-CO"/>
              </w:rPr>
              <w:t xml:space="preserve">Servicios digitales y de tecnología, innovación y análisis </w:t>
            </w:r>
            <w:r w:rsidRPr="002A1B74">
              <w:rPr>
                <w:rFonts w:ascii="Arial" w:hAnsi="Arial" w:cs="Arial"/>
                <w:b/>
                <w:bCs/>
                <w:color w:val="000000"/>
                <w:sz w:val="18"/>
                <w:szCs w:val="18"/>
                <w:lang w:eastAsia="es-CO"/>
              </w:rPr>
              <w:lastRenderedPageBreak/>
              <w:t>de la información:</w:t>
            </w:r>
            <w:r w:rsidRPr="002A1B74">
              <w:rPr>
                <w:rFonts w:ascii="Arial" w:hAnsi="Arial" w:cs="Arial"/>
                <w:color w:val="000000"/>
                <w:sz w:val="18"/>
                <w:szCs w:val="18"/>
                <w:lang w:eastAsia="es-CO"/>
              </w:rPr>
              <w:t xml:space="preserve"> Consolidar una justicia integrada y soportada en servicios digitales y de tecnología, innovación y análisis de la información, con una cultura digital apropiada, segura y sensible a las realidades del territorio nacional.  </w:t>
            </w:r>
            <w:r w:rsidRPr="002A1B74">
              <w:rPr>
                <w:rFonts w:ascii="Arial" w:hAnsi="Arial" w:cs="Arial"/>
                <w:color w:val="000000"/>
                <w:sz w:val="18"/>
                <w:szCs w:val="18"/>
                <w:lang w:eastAsia="es-CO"/>
              </w:rPr>
              <w:br/>
            </w:r>
            <w:r w:rsidRPr="002A1B74">
              <w:rPr>
                <w:rFonts w:ascii="Arial" w:hAnsi="Arial" w:cs="Arial"/>
                <w:color w:val="000000"/>
                <w:sz w:val="18"/>
                <w:szCs w:val="18"/>
                <w:lang w:eastAsia="es-CO"/>
              </w:rPr>
              <w:br/>
            </w:r>
            <w:r w:rsidRPr="002A1B74">
              <w:rPr>
                <w:rFonts w:ascii="Arial" w:hAnsi="Arial" w:cs="Arial"/>
                <w:b/>
                <w:bCs/>
                <w:color w:val="000000"/>
                <w:sz w:val="18"/>
                <w:szCs w:val="18"/>
                <w:lang w:eastAsia="es-CO"/>
              </w:rPr>
              <w:t>Talento Humano:</w:t>
            </w:r>
            <w:r w:rsidRPr="002A1B74">
              <w:rPr>
                <w:rFonts w:ascii="Arial" w:hAnsi="Arial" w:cs="Arial"/>
                <w:color w:val="000000"/>
                <w:sz w:val="18"/>
                <w:szCs w:val="18"/>
                <w:lang w:eastAsia="es-CO"/>
              </w:rPr>
              <w:t xml:space="preserve"> Fortalecer el talento humano en la Rama Judicial para que sea eficiente, capacitado y realice su labor en ambientes saludables y seguros. Ampliar la cobertura de la carrera judicial y mejorar la oferta de formación, que esté disponible para todos los servidores judiciales e impacte positivamente el servicio de justicia y responda a las necesidades reales del ejercicio de la función judicial."</w:t>
            </w:r>
          </w:p>
        </w:tc>
        <w:tc>
          <w:tcPr>
            <w:tcW w:w="1841" w:type="dxa"/>
            <w:vMerge w:val="restart"/>
            <w:tcBorders>
              <w:top w:val="nil"/>
              <w:left w:val="single" w:sz="4" w:space="0" w:color="808080"/>
              <w:bottom w:val="single" w:sz="4" w:space="0" w:color="808080"/>
              <w:right w:val="single" w:sz="4" w:space="0" w:color="808080"/>
            </w:tcBorders>
            <w:shd w:val="clear" w:color="auto" w:fill="auto"/>
            <w:vAlign w:val="center"/>
            <w:hideMark/>
          </w:tcPr>
          <w:p w14:paraId="0443D17B" w14:textId="77777777"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lastRenderedPageBreak/>
              <w:t>ESTRATÉGICOS</w:t>
            </w:r>
          </w:p>
        </w:tc>
        <w:tc>
          <w:tcPr>
            <w:tcW w:w="3114" w:type="dxa"/>
            <w:tcBorders>
              <w:top w:val="nil"/>
              <w:left w:val="nil"/>
              <w:bottom w:val="single" w:sz="4" w:space="0" w:color="808080"/>
              <w:right w:val="single" w:sz="4" w:space="0" w:color="808080"/>
            </w:tcBorders>
            <w:shd w:val="clear" w:color="auto" w:fill="auto"/>
            <w:vAlign w:val="center"/>
            <w:hideMark/>
          </w:tcPr>
          <w:p w14:paraId="38C80F03"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 xml:space="preserve">Planeación Estratégica </w:t>
            </w:r>
          </w:p>
        </w:tc>
        <w:tc>
          <w:tcPr>
            <w:tcW w:w="2124" w:type="dxa"/>
            <w:tcBorders>
              <w:top w:val="nil"/>
              <w:left w:val="nil"/>
              <w:bottom w:val="single" w:sz="4" w:space="0" w:color="808080"/>
              <w:right w:val="single" w:sz="8" w:space="0" w:color="002060"/>
            </w:tcBorders>
            <w:shd w:val="clear" w:color="auto" w:fill="auto"/>
            <w:vAlign w:val="center"/>
            <w:hideMark/>
          </w:tcPr>
          <w:p w14:paraId="6DF4A9D3" w14:textId="6A0A3AB1" w:rsidR="00D97C65" w:rsidRPr="002A1B74" w:rsidRDefault="00B419DC" w:rsidP="00D97C65">
            <w:pPr>
              <w:overflowPunct/>
              <w:autoSpaceDE/>
              <w:autoSpaceDN/>
              <w:adjustRightInd/>
              <w:jc w:val="center"/>
              <w:textAlignment w:val="auto"/>
              <w:rPr>
                <w:rFonts w:ascii="Arial" w:hAnsi="Arial" w:cs="Arial"/>
                <w:b/>
                <w:bCs/>
                <w:color w:val="000000"/>
                <w:sz w:val="18"/>
                <w:szCs w:val="18"/>
                <w:lang w:eastAsia="es-CO"/>
              </w:rPr>
            </w:pPr>
            <w:r>
              <w:rPr>
                <w:rFonts w:ascii="Arial" w:hAnsi="Arial" w:cs="Arial"/>
                <w:b/>
                <w:bCs/>
                <w:color w:val="000000"/>
                <w:sz w:val="18"/>
                <w:szCs w:val="18"/>
                <w:lang w:eastAsia="es-CO"/>
              </w:rPr>
              <w:t>x</w:t>
            </w:r>
          </w:p>
        </w:tc>
      </w:tr>
      <w:tr w:rsidR="00D97C65" w:rsidRPr="002A1B74" w14:paraId="5508904A"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221FEF13"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E235F4E"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6E0BFE09"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 xml:space="preserve">Comunicación Institucional, </w:t>
            </w:r>
          </w:p>
        </w:tc>
        <w:tc>
          <w:tcPr>
            <w:tcW w:w="2124" w:type="dxa"/>
            <w:tcBorders>
              <w:top w:val="nil"/>
              <w:left w:val="nil"/>
              <w:bottom w:val="single" w:sz="4" w:space="0" w:color="808080"/>
              <w:right w:val="single" w:sz="8" w:space="0" w:color="002060"/>
            </w:tcBorders>
            <w:shd w:val="clear" w:color="auto" w:fill="auto"/>
            <w:vAlign w:val="center"/>
            <w:hideMark/>
          </w:tcPr>
          <w:p w14:paraId="5D1DA324" w14:textId="4ACDD61B" w:rsidR="00D97C65" w:rsidRPr="002A1B74" w:rsidRDefault="00B419DC" w:rsidP="00D97C65">
            <w:pPr>
              <w:overflowPunct/>
              <w:autoSpaceDE/>
              <w:autoSpaceDN/>
              <w:adjustRightInd/>
              <w:jc w:val="center"/>
              <w:textAlignment w:val="auto"/>
              <w:rPr>
                <w:rFonts w:ascii="Arial" w:hAnsi="Arial" w:cs="Arial"/>
                <w:b/>
                <w:bCs/>
                <w:color w:val="000000"/>
                <w:sz w:val="18"/>
                <w:szCs w:val="18"/>
                <w:lang w:eastAsia="es-CO"/>
              </w:rPr>
            </w:pPr>
            <w:r>
              <w:rPr>
                <w:rFonts w:ascii="Arial" w:hAnsi="Arial" w:cs="Arial"/>
                <w:b/>
                <w:bCs/>
                <w:color w:val="000000"/>
                <w:sz w:val="18"/>
                <w:szCs w:val="18"/>
                <w:lang w:eastAsia="es-CO"/>
              </w:rPr>
              <w:t>x</w:t>
            </w:r>
          </w:p>
        </w:tc>
      </w:tr>
      <w:tr w:rsidR="00D97C65" w:rsidRPr="002A1B74" w14:paraId="2A1FB2A2"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44945C85"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0AAE3AE7"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59166890"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para la Integración de Listas de Altas Cortes</w:t>
            </w:r>
          </w:p>
        </w:tc>
        <w:tc>
          <w:tcPr>
            <w:tcW w:w="2124" w:type="dxa"/>
            <w:tcBorders>
              <w:top w:val="nil"/>
              <w:left w:val="nil"/>
              <w:bottom w:val="single" w:sz="4" w:space="0" w:color="808080"/>
              <w:right w:val="single" w:sz="8" w:space="0" w:color="002060"/>
            </w:tcBorders>
            <w:shd w:val="clear" w:color="auto" w:fill="auto"/>
            <w:vAlign w:val="center"/>
            <w:hideMark/>
          </w:tcPr>
          <w:p w14:paraId="4BB64270" w14:textId="34D60A7A"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p>
        </w:tc>
      </w:tr>
      <w:tr w:rsidR="00D97C65" w:rsidRPr="002A1B74" w14:paraId="2C2C1B89"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1D14B291"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val="restart"/>
            <w:tcBorders>
              <w:top w:val="nil"/>
              <w:left w:val="single" w:sz="4" w:space="0" w:color="808080"/>
              <w:bottom w:val="single" w:sz="4" w:space="0" w:color="808080"/>
              <w:right w:val="single" w:sz="4" w:space="0" w:color="808080"/>
            </w:tcBorders>
            <w:shd w:val="clear" w:color="auto" w:fill="auto"/>
            <w:vAlign w:val="center"/>
            <w:hideMark/>
          </w:tcPr>
          <w:p w14:paraId="3E13239E" w14:textId="77777777"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MISIONALES</w:t>
            </w:r>
          </w:p>
        </w:tc>
        <w:tc>
          <w:tcPr>
            <w:tcW w:w="3114" w:type="dxa"/>
            <w:tcBorders>
              <w:top w:val="nil"/>
              <w:left w:val="nil"/>
              <w:bottom w:val="single" w:sz="4" w:space="0" w:color="808080"/>
              <w:right w:val="single" w:sz="4" w:space="0" w:color="808080"/>
            </w:tcBorders>
            <w:shd w:val="clear" w:color="auto" w:fill="auto"/>
            <w:vAlign w:val="center"/>
            <w:hideMark/>
          </w:tcPr>
          <w:p w14:paraId="7F4A2E0D"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Modernización de la Gestión Judicial</w:t>
            </w:r>
          </w:p>
        </w:tc>
        <w:tc>
          <w:tcPr>
            <w:tcW w:w="2124" w:type="dxa"/>
            <w:tcBorders>
              <w:top w:val="nil"/>
              <w:left w:val="nil"/>
              <w:bottom w:val="single" w:sz="4" w:space="0" w:color="808080"/>
              <w:right w:val="single" w:sz="8" w:space="0" w:color="002060"/>
            </w:tcBorders>
            <w:shd w:val="clear" w:color="auto" w:fill="auto"/>
            <w:vAlign w:val="center"/>
            <w:hideMark/>
          </w:tcPr>
          <w:p w14:paraId="5BD597C4" w14:textId="0B7C264D"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534EB9E8"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33292EBD"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4DF2C594"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75928C17"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Reordenamiento Judicial</w:t>
            </w:r>
          </w:p>
        </w:tc>
        <w:tc>
          <w:tcPr>
            <w:tcW w:w="2124" w:type="dxa"/>
            <w:tcBorders>
              <w:top w:val="nil"/>
              <w:left w:val="nil"/>
              <w:bottom w:val="single" w:sz="4" w:space="0" w:color="808080"/>
              <w:right w:val="single" w:sz="8" w:space="0" w:color="002060"/>
            </w:tcBorders>
            <w:shd w:val="clear" w:color="auto" w:fill="auto"/>
            <w:vAlign w:val="center"/>
            <w:hideMark/>
          </w:tcPr>
          <w:p w14:paraId="12153995" w14:textId="08F85F39" w:rsidR="00D97C65" w:rsidRPr="002A1B74" w:rsidRDefault="00B419DC" w:rsidP="00D97C65">
            <w:pPr>
              <w:overflowPunct/>
              <w:autoSpaceDE/>
              <w:autoSpaceDN/>
              <w:adjustRightInd/>
              <w:jc w:val="center"/>
              <w:textAlignment w:val="auto"/>
              <w:rPr>
                <w:rFonts w:ascii="Arial" w:hAnsi="Arial" w:cs="Arial"/>
                <w:color w:val="000000"/>
                <w:sz w:val="18"/>
                <w:szCs w:val="18"/>
                <w:lang w:eastAsia="es-CO"/>
              </w:rPr>
            </w:pPr>
            <w:r>
              <w:rPr>
                <w:rFonts w:ascii="Arial" w:hAnsi="Arial" w:cs="Arial"/>
                <w:color w:val="000000"/>
                <w:sz w:val="18"/>
                <w:szCs w:val="18"/>
                <w:lang w:eastAsia="es-CO"/>
              </w:rPr>
              <w:t>x</w:t>
            </w:r>
          </w:p>
        </w:tc>
      </w:tr>
      <w:tr w:rsidR="00D97C65" w:rsidRPr="002A1B74" w14:paraId="2DBAFBDF"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E3EDCA4"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CA32D83"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B15BB54"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Mejoramiento de la Infraestructura Física</w:t>
            </w:r>
          </w:p>
        </w:tc>
        <w:tc>
          <w:tcPr>
            <w:tcW w:w="2124" w:type="dxa"/>
            <w:tcBorders>
              <w:top w:val="nil"/>
              <w:left w:val="nil"/>
              <w:bottom w:val="single" w:sz="4" w:space="0" w:color="808080"/>
              <w:right w:val="single" w:sz="8" w:space="0" w:color="002060"/>
            </w:tcBorders>
            <w:shd w:val="clear" w:color="auto" w:fill="auto"/>
            <w:vAlign w:val="center"/>
            <w:hideMark/>
          </w:tcPr>
          <w:p w14:paraId="4BC05CF5" w14:textId="23EB43D2" w:rsidR="00D97C65" w:rsidRPr="002A1B74" w:rsidRDefault="00B419DC" w:rsidP="00D97C65">
            <w:pPr>
              <w:overflowPunct/>
              <w:autoSpaceDE/>
              <w:autoSpaceDN/>
              <w:adjustRightInd/>
              <w:jc w:val="center"/>
              <w:textAlignment w:val="auto"/>
              <w:rPr>
                <w:rFonts w:ascii="Arial" w:hAnsi="Arial" w:cs="Arial"/>
                <w:color w:val="000000"/>
                <w:sz w:val="18"/>
                <w:szCs w:val="18"/>
                <w:lang w:eastAsia="es-CO"/>
              </w:rPr>
            </w:pPr>
            <w:r>
              <w:rPr>
                <w:rFonts w:ascii="Arial" w:hAnsi="Arial" w:cs="Arial"/>
                <w:color w:val="000000"/>
                <w:sz w:val="18"/>
                <w:szCs w:val="18"/>
                <w:lang w:eastAsia="es-CO"/>
              </w:rPr>
              <w:t>x</w:t>
            </w:r>
          </w:p>
        </w:tc>
      </w:tr>
      <w:tr w:rsidR="00D97C65" w:rsidRPr="002A1B74" w14:paraId="0AC54331"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795D5DD2"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0DE529E4"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2B84D92F"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Administración de la Carrera Judicial</w:t>
            </w:r>
          </w:p>
        </w:tc>
        <w:tc>
          <w:tcPr>
            <w:tcW w:w="2124" w:type="dxa"/>
            <w:tcBorders>
              <w:top w:val="nil"/>
              <w:left w:val="nil"/>
              <w:bottom w:val="single" w:sz="4" w:space="0" w:color="808080"/>
              <w:right w:val="single" w:sz="8" w:space="0" w:color="002060"/>
            </w:tcBorders>
            <w:shd w:val="clear" w:color="auto" w:fill="auto"/>
            <w:vAlign w:val="center"/>
            <w:hideMark/>
          </w:tcPr>
          <w:p w14:paraId="228CB33F" w14:textId="4287EDE2" w:rsidR="00D97C65" w:rsidRPr="002A1B74" w:rsidRDefault="00B419DC" w:rsidP="00D97C65">
            <w:pPr>
              <w:overflowPunct/>
              <w:autoSpaceDE/>
              <w:autoSpaceDN/>
              <w:adjustRightInd/>
              <w:jc w:val="center"/>
              <w:textAlignment w:val="auto"/>
              <w:rPr>
                <w:rFonts w:ascii="Arial" w:hAnsi="Arial" w:cs="Arial"/>
                <w:color w:val="000000"/>
                <w:sz w:val="18"/>
                <w:szCs w:val="18"/>
                <w:lang w:eastAsia="es-CO"/>
              </w:rPr>
            </w:pPr>
            <w:r>
              <w:rPr>
                <w:rFonts w:ascii="Arial" w:hAnsi="Arial" w:cs="Arial"/>
                <w:color w:val="000000"/>
                <w:sz w:val="18"/>
                <w:szCs w:val="18"/>
                <w:lang w:eastAsia="es-CO"/>
              </w:rPr>
              <w:t>x</w:t>
            </w:r>
          </w:p>
        </w:tc>
      </w:tr>
      <w:tr w:rsidR="00D97C65" w:rsidRPr="002A1B74" w14:paraId="26FA995B"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4CAF7755"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0281CB21"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485A5CE5"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de la Formación Judicial</w:t>
            </w:r>
          </w:p>
        </w:tc>
        <w:tc>
          <w:tcPr>
            <w:tcW w:w="2124" w:type="dxa"/>
            <w:tcBorders>
              <w:top w:val="nil"/>
              <w:left w:val="nil"/>
              <w:bottom w:val="single" w:sz="4" w:space="0" w:color="808080"/>
              <w:right w:val="single" w:sz="8" w:space="0" w:color="002060"/>
            </w:tcBorders>
            <w:shd w:val="clear" w:color="auto" w:fill="auto"/>
            <w:vAlign w:val="center"/>
            <w:hideMark/>
          </w:tcPr>
          <w:p w14:paraId="4DAAA7F7" w14:textId="7451DFBC" w:rsidR="00D97C65" w:rsidRPr="002A1B74" w:rsidRDefault="00B419DC" w:rsidP="00D97C65">
            <w:pPr>
              <w:overflowPunct/>
              <w:autoSpaceDE/>
              <w:autoSpaceDN/>
              <w:adjustRightInd/>
              <w:jc w:val="center"/>
              <w:textAlignment w:val="auto"/>
              <w:rPr>
                <w:rFonts w:ascii="Arial" w:hAnsi="Arial" w:cs="Arial"/>
                <w:color w:val="000000"/>
                <w:sz w:val="18"/>
                <w:szCs w:val="18"/>
                <w:lang w:eastAsia="es-CO"/>
              </w:rPr>
            </w:pPr>
            <w:r>
              <w:rPr>
                <w:rFonts w:ascii="Arial" w:hAnsi="Arial" w:cs="Arial"/>
                <w:color w:val="000000"/>
                <w:sz w:val="18"/>
                <w:szCs w:val="18"/>
                <w:lang w:eastAsia="es-CO"/>
              </w:rPr>
              <w:t>x</w:t>
            </w:r>
          </w:p>
        </w:tc>
      </w:tr>
      <w:tr w:rsidR="00D97C65" w:rsidRPr="002A1B74" w14:paraId="1C94911B"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76D9FDBD"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23E83904"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EE023F3"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de la Información Judicial</w:t>
            </w:r>
          </w:p>
        </w:tc>
        <w:tc>
          <w:tcPr>
            <w:tcW w:w="2124" w:type="dxa"/>
            <w:tcBorders>
              <w:top w:val="nil"/>
              <w:left w:val="nil"/>
              <w:bottom w:val="single" w:sz="4" w:space="0" w:color="808080"/>
              <w:right w:val="single" w:sz="8" w:space="0" w:color="002060"/>
            </w:tcBorders>
            <w:shd w:val="clear" w:color="auto" w:fill="auto"/>
            <w:vAlign w:val="center"/>
            <w:hideMark/>
          </w:tcPr>
          <w:p w14:paraId="17CFDE6C" w14:textId="3AF35467"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35B57305"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A8F714F"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BFA9587"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7472DDE"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Registro y Control de Abogados y Auxiliares de la Justicia</w:t>
            </w:r>
          </w:p>
        </w:tc>
        <w:tc>
          <w:tcPr>
            <w:tcW w:w="2124" w:type="dxa"/>
            <w:tcBorders>
              <w:top w:val="nil"/>
              <w:left w:val="nil"/>
              <w:bottom w:val="single" w:sz="4" w:space="0" w:color="808080"/>
              <w:right w:val="single" w:sz="8" w:space="0" w:color="002060"/>
            </w:tcBorders>
            <w:shd w:val="clear" w:color="auto" w:fill="auto"/>
            <w:vAlign w:val="center"/>
            <w:hideMark/>
          </w:tcPr>
          <w:p w14:paraId="20B75E9D" w14:textId="4B793539" w:rsidR="00D97C65" w:rsidRPr="002A1B74" w:rsidRDefault="00B419DC" w:rsidP="00D97C65">
            <w:pPr>
              <w:overflowPunct/>
              <w:autoSpaceDE/>
              <w:autoSpaceDN/>
              <w:adjustRightInd/>
              <w:jc w:val="center"/>
              <w:textAlignment w:val="auto"/>
              <w:rPr>
                <w:rFonts w:ascii="Arial" w:hAnsi="Arial" w:cs="Arial"/>
                <w:color w:val="000000"/>
                <w:sz w:val="18"/>
                <w:szCs w:val="18"/>
                <w:lang w:eastAsia="es-CO"/>
              </w:rPr>
            </w:pPr>
            <w:r>
              <w:rPr>
                <w:rFonts w:ascii="Arial" w:hAnsi="Arial" w:cs="Arial"/>
                <w:color w:val="000000"/>
                <w:sz w:val="18"/>
                <w:szCs w:val="18"/>
                <w:lang w:eastAsia="es-CO"/>
              </w:rPr>
              <w:t>x</w:t>
            </w:r>
          </w:p>
        </w:tc>
      </w:tr>
      <w:tr w:rsidR="00D97C65" w:rsidRPr="002A1B74" w14:paraId="7FDB1052"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D0A5352"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val="restart"/>
            <w:tcBorders>
              <w:top w:val="nil"/>
              <w:left w:val="single" w:sz="4" w:space="0" w:color="808080"/>
              <w:bottom w:val="single" w:sz="4" w:space="0" w:color="808080"/>
              <w:right w:val="single" w:sz="4" w:space="0" w:color="808080"/>
            </w:tcBorders>
            <w:shd w:val="clear" w:color="auto" w:fill="auto"/>
            <w:vAlign w:val="center"/>
            <w:hideMark/>
          </w:tcPr>
          <w:p w14:paraId="602B35B9" w14:textId="77777777"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APOYO</w:t>
            </w:r>
          </w:p>
        </w:tc>
        <w:tc>
          <w:tcPr>
            <w:tcW w:w="3114" w:type="dxa"/>
            <w:tcBorders>
              <w:top w:val="nil"/>
              <w:left w:val="nil"/>
              <w:bottom w:val="single" w:sz="4" w:space="0" w:color="808080"/>
              <w:right w:val="single" w:sz="4" w:space="0" w:color="808080"/>
            </w:tcBorders>
            <w:shd w:val="clear" w:color="auto" w:fill="auto"/>
            <w:vAlign w:val="center"/>
            <w:hideMark/>
          </w:tcPr>
          <w:p w14:paraId="74B8D83D"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Documental</w:t>
            </w:r>
          </w:p>
        </w:tc>
        <w:tc>
          <w:tcPr>
            <w:tcW w:w="2124" w:type="dxa"/>
            <w:tcBorders>
              <w:top w:val="nil"/>
              <w:left w:val="nil"/>
              <w:bottom w:val="single" w:sz="4" w:space="0" w:color="808080"/>
              <w:right w:val="single" w:sz="8" w:space="0" w:color="002060"/>
            </w:tcBorders>
            <w:shd w:val="clear" w:color="auto" w:fill="auto"/>
            <w:vAlign w:val="center"/>
            <w:hideMark/>
          </w:tcPr>
          <w:p w14:paraId="724C9AC9" w14:textId="6E0F1A1D" w:rsidR="00D97C65" w:rsidRPr="002A1B74" w:rsidRDefault="00B419DC" w:rsidP="00D97C65">
            <w:pPr>
              <w:overflowPunct/>
              <w:autoSpaceDE/>
              <w:autoSpaceDN/>
              <w:adjustRightInd/>
              <w:jc w:val="center"/>
              <w:textAlignment w:val="auto"/>
              <w:rPr>
                <w:rFonts w:ascii="Arial" w:hAnsi="Arial" w:cs="Arial"/>
                <w:color w:val="000000"/>
                <w:sz w:val="18"/>
                <w:szCs w:val="18"/>
                <w:lang w:eastAsia="es-CO"/>
              </w:rPr>
            </w:pPr>
            <w:r>
              <w:rPr>
                <w:rFonts w:ascii="Arial" w:hAnsi="Arial" w:cs="Arial"/>
                <w:color w:val="000000"/>
                <w:sz w:val="18"/>
                <w:szCs w:val="18"/>
                <w:lang w:eastAsia="es-CO"/>
              </w:rPr>
              <w:t>x</w:t>
            </w:r>
          </w:p>
        </w:tc>
      </w:tr>
      <w:tr w:rsidR="00D97C65" w:rsidRPr="002A1B74" w14:paraId="6EB0C777"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120E0B02"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FC910E3"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F99A10B"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de Seguridad y Salud Ocupacional</w:t>
            </w:r>
          </w:p>
        </w:tc>
        <w:tc>
          <w:tcPr>
            <w:tcW w:w="2124" w:type="dxa"/>
            <w:tcBorders>
              <w:top w:val="nil"/>
              <w:left w:val="nil"/>
              <w:bottom w:val="single" w:sz="4" w:space="0" w:color="808080"/>
              <w:right w:val="single" w:sz="8" w:space="0" w:color="002060"/>
            </w:tcBorders>
            <w:shd w:val="clear" w:color="auto" w:fill="auto"/>
            <w:vAlign w:val="center"/>
            <w:hideMark/>
          </w:tcPr>
          <w:p w14:paraId="63C3EEE6" w14:textId="65503D1B" w:rsidR="00D97C65" w:rsidRPr="002A1B74" w:rsidRDefault="00B419DC" w:rsidP="00D97C65">
            <w:pPr>
              <w:overflowPunct/>
              <w:autoSpaceDE/>
              <w:autoSpaceDN/>
              <w:adjustRightInd/>
              <w:jc w:val="center"/>
              <w:textAlignment w:val="auto"/>
              <w:rPr>
                <w:rFonts w:ascii="Arial" w:hAnsi="Arial" w:cs="Arial"/>
                <w:color w:val="000000"/>
                <w:sz w:val="18"/>
                <w:szCs w:val="18"/>
                <w:lang w:eastAsia="es-CO"/>
              </w:rPr>
            </w:pPr>
            <w:r>
              <w:rPr>
                <w:rFonts w:ascii="Arial" w:hAnsi="Arial" w:cs="Arial"/>
                <w:color w:val="000000"/>
                <w:sz w:val="18"/>
                <w:szCs w:val="18"/>
                <w:lang w:eastAsia="es-CO"/>
              </w:rPr>
              <w:t>x</w:t>
            </w:r>
          </w:p>
        </w:tc>
      </w:tr>
      <w:tr w:rsidR="00D97C65" w:rsidRPr="002A1B74" w14:paraId="20D10C5C"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EE11F3D"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6D781623"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2F638A6"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Tecnológica</w:t>
            </w:r>
          </w:p>
        </w:tc>
        <w:tc>
          <w:tcPr>
            <w:tcW w:w="2124" w:type="dxa"/>
            <w:tcBorders>
              <w:top w:val="nil"/>
              <w:left w:val="nil"/>
              <w:bottom w:val="single" w:sz="4" w:space="0" w:color="808080"/>
              <w:right w:val="single" w:sz="8" w:space="0" w:color="002060"/>
            </w:tcBorders>
            <w:shd w:val="clear" w:color="auto" w:fill="auto"/>
            <w:vAlign w:val="center"/>
            <w:hideMark/>
          </w:tcPr>
          <w:p w14:paraId="2AE7FC91" w14:textId="1F3A0F88" w:rsidR="00D97C65" w:rsidRPr="002A1B74" w:rsidRDefault="00B419DC" w:rsidP="00D97C65">
            <w:pPr>
              <w:overflowPunct/>
              <w:autoSpaceDE/>
              <w:autoSpaceDN/>
              <w:adjustRightInd/>
              <w:jc w:val="center"/>
              <w:textAlignment w:val="auto"/>
              <w:rPr>
                <w:rFonts w:ascii="Arial" w:hAnsi="Arial" w:cs="Arial"/>
                <w:color w:val="000000"/>
                <w:sz w:val="18"/>
                <w:szCs w:val="18"/>
                <w:lang w:eastAsia="es-CO"/>
              </w:rPr>
            </w:pPr>
            <w:r>
              <w:rPr>
                <w:rFonts w:ascii="Arial" w:hAnsi="Arial" w:cs="Arial"/>
                <w:color w:val="000000"/>
                <w:sz w:val="18"/>
                <w:szCs w:val="18"/>
                <w:lang w:eastAsia="es-CO"/>
              </w:rPr>
              <w:t>x</w:t>
            </w:r>
          </w:p>
        </w:tc>
      </w:tr>
      <w:tr w:rsidR="00D97C65" w:rsidRPr="002A1B74" w14:paraId="5D1E913F"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ED3FC6B"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758743EC"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6145B7A2"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Administración de la Seguridad</w:t>
            </w:r>
          </w:p>
        </w:tc>
        <w:tc>
          <w:tcPr>
            <w:tcW w:w="2124" w:type="dxa"/>
            <w:tcBorders>
              <w:top w:val="nil"/>
              <w:left w:val="nil"/>
              <w:bottom w:val="single" w:sz="4" w:space="0" w:color="808080"/>
              <w:right w:val="single" w:sz="8" w:space="0" w:color="002060"/>
            </w:tcBorders>
            <w:shd w:val="clear" w:color="auto" w:fill="auto"/>
            <w:vAlign w:val="center"/>
            <w:hideMark/>
          </w:tcPr>
          <w:p w14:paraId="4AA2A847" w14:textId="40C777D8" w:rsidR="00D97C65" w:rsidRPr="002A1B74" w:rsidRDefault="00B419DC" w:rsidP="00D97C65">
            <w:pPr>
              <w:overflowPunct/>
              <w:autoSpaceDE/>
              <w:autoSpaceDN/>
              <w:adjustRightInd/>
              <w:jc w:val="center"/>
              <w:textAlignment w:val="auto"/>
              <w:rPr>
                <w:rFonts w:ascii="Arial" w:hAnsi="Arial" w:cs="Arial"/>
                <w:color w:val="000000"/>
                <w:sz w:val="18"/>
                <w:szCs w:val="18"/>
                <w:lang w:eastAsia="es-CO"/>
              </w:rPr>
            </w:pPr>
            <w:r>
              <w:rPr>
                <w:rFonts w:ascii="Arial" w:hAnsi="Arial" w:cs="Arial"/>
                <w:color w:val="000000"/>
                <w:sz w:val="18"/>
                <w:szCs w:val="18"/>
                <w:lang w:eastAsia="es-CO"/>
              </w:rPr>
              <w:t>x</w:t>
            </w:r>
          </w:p>
        </w:tc>
      </w:tr>
      <w:tr w:rsidR="00D97C65" w:rsidRPr="002A1B74" w14:paraId="48C7267B"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78B6F57A"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DF43020"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BE6F732"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Humana</w:t>
            </w:r>
          </w:p>
        </w:tc>
        <w:tc>
          <w:tcPr>
            <w:tcW w:w="2124" w:type="dxa"/>
            <w:tcBorders>
              <w:top w:val="nil"/>
              <w:left w:val="nil"/>
              <w:bottom w:val="single" w:sz="4" w:space="0" w:color="808080"/>
              <w:right w:val="single" w:sz="8" w:space="0" w:color="002060"/>
            </w:tcBorders>
            <w:shd w:val="clear" w:color="auto" w:fill="auto"/>
            <w:vAlign w:val="center"/>
            <w:hideMark/>
          </w:tcPr>
          <w:p w14:paraId="26A5FC27" w14:textId="1F697237" w:rsidR="00D97C65" w:rsidRPr="002A1B74" w:rsidRDefault="00B419DC" w:rsidP="00D97C65">
            <w:pPr>
              <w:overflowPunct/>
              <w:autoSpaceDE/>
              <w:autoSpaceDN/>
              <w:adjustRightInd/>
              <w:jc w:val="center"/>
              <w:textAlignment w:val="auto"/>
              <w:rPr>
                <w:rFonts w:ascii="Arial" w:hAnsi="Arial" w:cs="Arial"/>
                <w:color w:val="000000"/>
                <w:sz w:val="18"/>
                <w:szCs w:val="18"/>
                <w:lang w:eastAsia="es-CO"/>
              </w:rPr>
            </w:pPr>
            <w:r>
              <w:rPr>
                <w:rFonts w:ascii="Arial" w:hAnsi="Arial" w:cs="Arial"/>
                <w:color w:val="000000"/>
                <w:sz w:val="18"/>
                <w:szCs w:val="18"/>
                <w:lang w:eastAsia="es-CO"/>
              </w:rPr>
              <w:t>x</w:t>
            </w:r>
          </w:p>
        </w:tc>
      </w:tr>
      <w:tr w:rsidR="00D97C65" w:rsidRPr="002A1B74" w14:paraId="6947C43B"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1B1C0D02"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E2BD4C7"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28EA1F9"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Administrativa</w:t>
            </w:r>
          </w:p>
        </w:tc>
        <w:tc>
          <w:tcPr>
            <w:tcW w:w="2124" w:type="dxa"/>
            <w:tcBorders>
              <w:top w:val="nil"/>
              <w:left w:val="nil"/>
              <w:bottom w:val="single" w:sz="4" w:space="0" w:color="808080"/>
              <w:right w:val="single" w:sz="8" w:space="0" w:color="002060"/>
            </w:tcBorders>
            <w:shd w:val="clear" w:color="auto" w:fill="auto"/>
            <w:vAlign w:val="center"/>
            <w:hideMark/>
          </w:tcPr>
          <w:p w14:paraId="04E89278" w14:textId="62A49643" w:rsidR="00D97C65" w:rsidRPr="002A1B74" w:rsidRDefault="00B419DC" w:rsidP="00D97C65">
            <w:pPr>
              <w:overflowPunct/>
              <w:autoSpaceDE/>
              <w:autoSpaceDN/>
              <w:adjustRightInd/>
              <w:jc w:val="center"/>
              <w:textAlignment w:val="auto"/>
              <w:rPr>
                <w:rFonts w:ascii="Arial" w:hAnsi="Arial" w:cs="Arial"/>
                <w:color w:val="000000"/>
                <w:sz w:val="18"/>
                <w:szCs w:val="18"/>
                <w:lang w:eastAsia="es-CO"/>
              </w:rPr>
            </w:pPr>
            <w:r>
              <w:rPr>
                <w:rFonts w:ascii="Arial" w:hAnsi="Arial" w:cs="Arial"/>
                <w:color w:val="000000"/>
                <w:sz w:val="18"/>
                <w:szCs w:val="18"/>
                <w:lang w:eastAsia="es-CO"/>
              </w:rPr>
              <w:t>x</w:t>
            </w:r>
          </w:p>
        </w:tc>
      </w:tr>
      <w:tr w:rsidR="00D97C65" w:rsidRPr="002A1B74" w14:paraId="0225AFD8"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14005F2"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030C7B8"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A6A972A"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de Compra Pública</w:t>
            </w:r>
          </w:p>
        </w:tc>
        <w:tc>
          <w:tcPr>
            <w:tcW w:w="2124" w:type="dxa"/>
            <w:tcBorders>
              <w:top w:val="nil"/>
              <w:left w:val="nil"/>
              <w:bottom w:val="single" w:sz="4" w:space="0" w:color="808080"/>
              <w:right w:val="single" w:sz="8" w:space="0" w:color="002060"/>
            </w:tcBorders>
            <w:shd w:val="clear" w:color="auto" w:fill="auto"/>
            <w:vAlign w:val="center"/>
            <w:hideMark/>
          </w:tcPr>
          <w:p w14:paraId="263609E0" w14:textId="1A272B89" w:rsidR="00D97C65" w:rsidRPr="002A1B74" w:rsidRDefault="00B419DC" w:rsidP="00D97C65">
            <w:pPr>
              <w:overflowPunct/>
              <w:autoSpaceDE/>
              <w:autoSpaceDN/>
              <w:adjustRightInd/>
              <w:jc w:val="center"/>
              <w:textAlignment w:val="auto"/>
              <w:rPr>
                <w:rFonts w:ascii="Arial" w:hAnsi="Arial" w:cs="Arial"/>
                <w:color w:val="000000"/>
                <w:sz w:val="18"/>
                <w:szCs w:val="18"/>
                <w:lang w:eastAsia="es-CO"/>
              </w:rPr>
            </w:pPr>
            <w:r>
              <w:rPr>
                <w:rFonts w:ascii="Arial" w:hAnsi="Arial" w:cs="Arial"/>
                <w:color w:val="000000"/>
                <w:sz w:val="18"/>
                <w:szCs w:val="18"/>
                <w:lang w:eastAsia="es-CO"/>
              </w:rPr>
              <w:t>x</w:t>
            </w:r>
          </w:p>
        </w:tc>
      </w:tr>
      <w:tr w:rsidR="00D97C65" w:rsidRPr="002A1B74" w14:paraId="06C293B8"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7AD7A04C"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D2D719B"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36C2ABE"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Financiera y Presupuestal</w:t>
            </w:r>
          </w:p>
        </w:tc>
        <w:tc>
          <w:tcPr>
            <w:tcW w:w="2124" w:type="dxa"/>
            <w:tcBorders>
              <w:top w:val="nil"/>
              <w:left w:val="nil"/>
              <w:bottom w:val="single" w:sz="4" w:space="0" w:color="808080"/>
              <w:right w:val="single" w:sz="8" w:space="0" w:color="002060"/>
            </w:tcBorders>
            <w:shd w:val="clear" w:color="auto" w:fill="auto"/>
            <w:vAlign w:val="center"/>
            <w:hideMark/>
          </w:tcPr>
          <w:p w14:paraId="37B06FEC" w14:textId="5A919B09" w:rsidR="00D97C65" w:rsidRPr="002A1B74" w:rsidRDefault="00B419DC" w:rsidP="00D97C65">
            <w:pPr>
              <w:overflowPunct/>
              <w:autoSpaceDE/>
              <w:autoSpaceDN/>
              <w:adjustRightInd/>
              <w:jc w:val="center"/>
              <w:textAlignment w:val="auto"/>
              <w:rPr>
                <w:rFonts w:ascii="Arial" w:hAnsi="Arial" w:cs="Arial"/>
                <w:color w:val="000000"/>
                <w:sz w:val="18"/>
                <w:szCs w:val="18"/>
                <w:lang w:eastAsia="es-CO"/>
              </w:rPr>
            </w:pPr>
            <w:r>
              <w:rPr>
                <w:rFonts w:ascii="Arial" w:hAnsi="Arial" w:cs="Arial"/>
                <w:color w:val="000000"/>
                <w:sz w:val="18"/>
                <w:szCs w:val="18"/>
                <w:lang w:eastAsia="es-CO"/>
              </w:rPr>
              <w:t>x</w:t>
            </w:r>
          </w:p>
        </w:tc>
      </w:tr>
      <w:tr w:rsidR="00D97C65" w:rsidRPr="002A1B74" w14:paraId="6F267F92"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71A9AB4B"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51D57F5"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21C40149"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Asistencia Legal</w:t>
            </w:r>
          </w:p>
        </w:tc>
        <w:tc>
          <w:tcPr>
            <w:tcW w:w="2124" w:type="dxa"/>
            <w:tcBorders>
              <w:top w:val="nil"/>
              <w:left w:val="nil"/>
              <w:bottom w:val="single" w:sz="4" w:space="0" w:color="808080"/>
              <w:right w:val="single" w:sz="8" w:space="0" w:color="002060"/>
            </w:tcBorders>
            <w:shd w:val="clear" w:color="auto" w:fill="auto"/>
            <w:vAlign w:val="center"/>
            <w:hideMark/>
          </w:tcPr>
          <w:p w14:paraId="77721898" w14:textId="13FFBB96" w:rsidR="00D97C65" w:rsidRPr="002A1B74" w:rsidRDefault="00B419DC" w:rsidP="00D97C65">
            <w:pPr>
              <w:overflowPunct/>
              <w:autoSpaceDE/>
              <w:autoSpaceDN/>
              <w:adjustRightInd/>
              <w:jc w:val="center"/>
              <w:textAlignment w:val="auto"/>
              <w:rPr>
                <w:rFonts w:ascii="Arial" w:hAnsi="Arial" w:cs="Arial"/>
                <w:color w:val="000000"/>
                <w:sz w:val="18"/>
                <w:szCs w:val="18"/>
                <w:lang w:eastAsia="es-CO"/>
              </w:rPr>
            </w:pPr>
            <w:r>
              <w:rPr>
                <w:rFonts w:ascii="Arial" w:hAnsi="Arial" w:cs="Arial"/>
                <w:color w:val="000000"/>
                <w:sz w:val="18"/>
                <w:szCs w:val="18"/>
                <w:lang w:eastAsia="es-CO"/>
              </w:rPr>
              <w:t>x</w:t>
            </w:r>
          </w:p>
        </w:tc>
      </w:tr>
      <w:tr w:rsidR="00D97C65" w:rsidRPr="002A1B74" w14:paraId="2BB4E960"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32F8E3B9"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1450867"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206002E1"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de la Información Estadística</w:t>
            </w:r>
          </w:p>
        </w:tc>
        <w:tc>
          <w:tcPr>
            <w:tcW w:w="2124" w:type="dxa"/>
            <w:tcBorders>
              <w:top w:val="nil"/>
              <w:left w:val="nil"/>
              <w:bottom w:val="single" w:sz="4" w:space="0" w:color="808080"/>
              <w:right w:val="single" w:sz="8" w:space="0" w:color="002060"/>
            </w:tcBorders>
            <w:shd w:val="clear" w:color="auto" w:fill="auto"/>
            <w:vAlign w:val="center"/>
            <w:hideMark/>
          </w:tcPr>
          <w:p w14:paraId="1E5B32B4" w14:textId="0C574426" w:rsidR="00D97C65" w:rsidRPr="002A1B74" w:rsidRDefault="00B419DC" w:rsidP="00D97C65">
            <w:pPr>
              <w:overflowPunct/>
              <w:autoSpaceDE/>
              <w:autoSpaceDN/>
              <w:adjustRightInd/>
              <w:jc w:val="center"/>
              <w:textAlignment w:val="auto"/>
              <w:rPr>
                <w:rFonts w:ascii="Arial" w:hAnsi="Arial" w:cs="Arial"/>
                <w:color w:val="000000"/>
                <w:sz w:val="18"/>
                <w:szCs w:val="18"/>
                <w:lang w:eastAsia="es-CO"/>
              </w:rPr>
            </w:pPr>
            <w:r>
              <w:rPr>
                <w:rFonts w:ascii="Arial" w:hAnsi="Arial" w:cs="Arial"/>
                <w:color w:val="000000"/>
                <w:sz w:val="18"/>
                <w:szCs w:val="18"/>
                <w:lang w:eastAsia="es-CO"/>
              </w:rPr>
              <w:t>x</w:t>
            </w:r>
          </w:p>
        </w:tc>
      </w:tr>
      <w:tr w:rsidR="00D97C65" w:rsidRPr="002A1B74" w14:paraId="6520766B"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5669D460"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val="restart"/>
            <w:tcBorders>
              <w:top w:val="nil"/>
              <w:left w:val="single" w:sz="4" w:space="0" w:color="808080"/>
              <w:bottom w:val="single" w:sz="8" w:space="0" w:color="002060"/>
              <w:right w:val="single" w:sz="4" w:space="0" w:color="808080"/>
            </w:tcBorders>
            <w:shd w:val="clear" w:color="auto" w:fill="auto"/>
            <w:vAlign w:val="center"/>
            <w:hideMark/>
          </w:tcPr>
          <w:p w14:paraId="3505522C" w14:textId="77777777"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EVALUACIÓN Y MEJORA</w:t>
            </w:r>
          </w:p>
        </w:tc>
        <w:tc>
          <w:tcPr>
            <w:tcW w:w="3114" w:type="dxa"/>
            <w:tcBorders>
              <w:top w:val="nil"/>
              <w:left w:val="nil"/>
              <w:bottom w:val="single" w:sz="4" w:space="0" w:color="808080"/>
              <w:right w:val="single" w:sz="4" w:space="0" w:color="808080"/>
            </w:tcBorders>
            <w:shd w:val="clear" w:color="auto" w:fill="auto"/>
            <w:vAlign w:val="center"/>
            <w:hideMark/>
          </w:tcPr>
          <w:p w14:paraId="282E4005"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de Control Interno y Auditoría</w:t>
            </w:r>
          </w:p>
        </w:tc>
        <w:tc>
          <w:tcPr>
            <w:tcW w:w="2124" w:type="dxa"/>
            <w:tcBorders>
              <w:top w:val="nil"/>
              <w:left w:val="nil"/>
              <w:bottom w:val="single" w:sz="4" w:space="0" w:color="808080"/>
              <w:right w:val="single" w:sz="8" w:space="0" w:color="002060"/>
            </w:tcBorders>
            <w:shd w:val="clear" w:color="auto" w:fill="auto"/>
            <w:vAlign w:val="center"/>
            <w:hideMark/>
          </w:tcPr>
          <w:p w14:paraId="115AD816" w14:textId="1B1BAF77"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p>
        </w:tc>
      </w:tr>
      <w:tr w:rsidR="00044A42" w:rsidRPr="002A1B74" w14:paraId="0A1F0669" w14:textId="77777777" w:rsidTr="00B419DC">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296BCA14" w14:textId="77777777" w:rsidR="00044A42" w:rsidRPr="002A1B74" w:rsidRDefault="00044A42" w:rsidP="00B419DC">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8" w:space="0" w:color="002060"/>
              <w:right w:val="single" w:sz="4" w:space="0" w:color="808080"/>
            </w:tcBorders>
            <w:vAlign w:val="center"/>
            <w:hideMark/>
          </w:tcPr>
          <w:p w14:paraId="273427A0" w14:textId="77777777" w:rsidR="00044A42" w:rsidRPr="002A1B74" w:rsidRDefault="00044A42" w:rsidP="00B419DC">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8" w:space="0" w:color="002060"/>
              <w:right w:val="single" w:sz="4" w:space="0" w:color="808080"/>
            </w:tcBorders>
            <w:shd w:val="clear" w:color="auto" w:fill="auto"/>
            <w:vAlign w:val="center"/>
            <w:hideMark/>
          </w:tcPr>
          <w:p w14:paraId="16E0EE1C" w14:textId="77777777" w:rsidR="00044A42" w:rsidRPr="002A1B74" w:rsidRDefault="00044A42" w:rsidP="00B419DC">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Mejoramiento del SIGCMA</w:t>
            </w:r>
          </w:p>
        </w:tc>
        <w:tc>
          <w:tcPr>
            <w:tcW w:w="2124" w:type="dxa"/>
            <w:tcBorders>
              <w:top w:val="nil"/>
              <w:left w:val="nil"/>
              <w:bottom w:val="single" w:sz="8" w:space="0" w:color="002060"/>
              <w:right w:val="single" w:sz="8" w:space="0" w:color="002060"/>
            </w:tcBorders>
            <w:shd w:val="clear" w:color="auto" w:fill="auto"/>
            <w:vAlign w:val="center"/>
            <w:hideMark/>
          </w:tcPr>
          <w:p w14:paraId="4E1B5880" w14:textId="323EF83F" w:rsidR="00044A42" w:rsidRPr="002A1B74" w:rsidRDefault="00B419DC" w:rsidP="00B419DC">
            <w:pPr>
              <w:overflowPunct/>
              <w:autoSpaceDE/>
              <w:autoSpaceDN/>
              <w:adjustRightInd/>
              <w:jc w:val="center"/>
              <w:textAlignment w:val="auto"/>
              <w:rPr>
                <w:rFonts w:ascii="Arial" w:hAnsi="Arial" w:cs="Arial"/>
                <w:color w:val="000000"/>
                <w:sz w:val="18"/>
                <w:szCs w:val="18"/>
                <w:lang w:eastAsia="es-CO"/>
              </w:rPr>
            </w:pPr>
            <w:r>
              <w:rPr>
                <w:rFonts w:ascii="Arial" w:hAnsi="Arial" w:cs="Arial"/>
                <w:color w:val="000000"/>
                <w:sz w:val="18"/>
                <w:szCs w:val="18"/>
                <w:lang w:eastAsia="es-CO"/>
              </w:rPr>
              <w:t>x</w:t>
            </w:r>
          </w:p>
        </w:tc>
      </w:tr>
    </w:tbl>
    <w:p w14:paraId="652EB424" w14:textId="77777777" w:rsidR="00FD3C93" w:rsidRDefault="00FD3C93" w:rsidP="00044A42">
      <w:pPr>
        <w:jc w:val="both"/>
        <w:rPr>
          <w:rFonts w:ascii="Arial" w:hAnsi="Arial" w:cs="Arial"/>
          <w:bCs/>
          <w:sz w:val="22"/>
          <w:szCs w:val="18"/>
        </w:rPr>
      </w:pPr>
    </w:p>
    <w:p w14:paraId="5F37BBAB" w14:textId="77777777" w:rsidR="00FD3C93" w:rsidRDefault="00FD3C93" w:rsidP="00044A42">
      <w:pPr>
        <w:jc w:val="both"/>
        <w:rPr>
          <w:rFonts w:ascii="Arial" w:hAnsi="Arial" w:cs="Arial"/>
          <w:bCs/>
          <w:sz w:val="22"/>
          <w:szCs w:val="18"/>
        </w:rPr>
      </w:pPr>
    </w:p>
    <w:p w14:paraId="492365FD" w14:textId="36A6D1A9" w:rsidR="000E4C9E" w:rsidRPr="00AE734D" w:rsidRDefault="00FD3C93" w:rsidP="00044A42">
      <w:pPr>
        <w:jc w:val="both"/>
        <w:rPr>
          <w:rFonts w:ascii="Arial" w:hAnsi="Arial" w:cs="Arial"/>
          <w:b/>
          <w:bCs/>
          <w:sz w:val="22"/>
          <w:szCs w:val="22"/>
        </w:rPr>
      </w:pPr>
      <w:r>
        <w:rPr>
          <w:rFonts w:ascii="Arial" w:hAnsi="Arial" w:cs="Arial"/>
          <w:bCs/>
          <w:sz w:val="22"/>
          <w:szCs w:val="18"/>
        </w:rPr>
        <w:t>1.</w:t>
      </w:r>
      <w:r>
        <w:rPr>
          <w:rFonts w:ascii="Arial" w:hAnsi="Arial" w:cs="Arial"/>
          <w:bCs/>
          <w:sz w:val="22"/>
          <w:szCs w:val="18"/>
        </w:rPr>
        <w:tab/>
      </w:r>
      <w:r w:rsidR="00634E19" w:rsidRPr="00AE734D">
        <w:rPr>
          <w:rFonts w:ascii="Arial" w:hAnsi="Arial" w:cs="Arial"/>
          <w:b/>
          <w:bCs/>
          <w:sz w:val="22"/>
          <w:szCs w:val="22"/>
        </w:rPr>
        <w:t>ESTADO DE LAS ACCIONES DE LA REVISIÓN POR LA DIRECCIÓN PREVIAS</w:t>
      </w:r>
    </w:p>
    <w:p w14:paraId="6E0C7E0A" w14:textId="77777777" w:rsidR="00634E19" w:rsidRPr="00EF4A79" w:rsidRDefault="00634E19" w:rsidP="00AE734D">
      <w:pPr>
        <w:jc w:val="both"/>
        <w:rPr>
          <w:rFonts w:ascii="Arial" w:hAnsi="Arial" w:cs="Arial"/>
          <w:bCs/>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4394"/>
        <w:gridCol w:w="5570"/>
      </w:tblGrid>
      <w:tr w:rsidR="00634E19" w:rsidRPr="00301D8B" w14:paraId="05887D74" w14:textId="77777777" w:rsidTr="0051135D">
        <w:trPr>
          <w:trHeight w:val="20"/>
          <w:tblHeader/>
          <w:jc w:val="center"/>
        </w:trPr>
        <w:tc>
          <w:tcPr>
            <w:tcW w:w="2205" w:type="pct"/>
            <w:tcBorders>
              <w:top w:val="single" w:sz="4" w:space="0" w:color="auto"/>
              <w:left w:val="single" w:sz="4" w:space="0" w:color="000000"/>
              <w:bottom w:val="single" w:sz="4" w:space="0" w:color="auto"/>
              <w:right w:val="single" w:sz="4" w:space="0" w:color="auto"/>
            </w:tcBorders>
            <w:shd w:val="clear" w:color="auto" w:fill="E7E6E6"/>
            <w:vAlign w:val="center"/>
            <w:hideMark/>
          </w:tcPr>
          <w:p w14:paraId="704C2B62" w14:textId="026D13E9" w:rsidR="00AE734D" w:rsidRPr="00301D8B" w:rsidRDefault="00634E19" w:rsidP="00AE734D">
            <w:pPr>
              <w:tabs>
                <w:tab w:val="center" w:pos="4536"/>
              </w:tabs>
              <w:jc w:val="center"/>
              <w:rPr>
                <w:rFonts w:ascii="Arial" w:eastAsia="Calibri" w:hAnsi="Arial" w:cs="Arial"/>
                <w:b/>
                <w:sz w:val="20"/>
              </w:rPr>
            </w:pPr>
            <w:r w:rsidRPr="00301D8B">
              <w:rPr>
                <w:rFonts w:ascii="Arial" w:eastAsia="Calibri" w:hAnsi="Arial" w:cs="Arial"/>
                <w:b/>
                <w:sz w:val="20"/>
              </w:rPr>
              <w:t xml:space="preserve">COMPROMISOS </w:t>
            </w:r>
            <w:r w:rsidR="00AE734D" w:rsidRPr="00301D8B">
              <w:rPr>
                <w:rFonts w:ascii="Arial" w:eastAsia="Calibri" w:hAnsi="Arial" w:cs="Arial"/>
                <w:b/>
                <w:sz w:val="20"/>
              </w:rPr>
              <w:t>REVISIÓN</w:t>
            </w:r>
            <w:r w:rsidRPr="00301D8B">
              <w:rPr>
                <w:rFonts w:ascii="Arial" w:eastAsia="Calibri" w:hAnsi="Arial" w:cs="Arial"/>
                <w:b/>
                <w:sz w:val="20"/>
              </w:rPr>
              <w:t xml:space="preserve"> POR LA ALTA DIRECCIÓN VIGENCIA ANTERIOR (20</w:t>
            </w:r>
            <w:r w:rsidR="00D72CCD" w:rsidRPr="00301D8B">
              <w:rPr>
                <w:rFonts w:ascii="Arial" w:eastAsia="Calibri" w:hAnsi="Arial" w:cs="Arial"/>
                <w:b/>
                <w:sz w:val="20"/>
              </w:rPr>
              <w:t>2</w:t>
            </w:r>
            <w:r w:rsidR="008C558F" w:rsidRPr="00301D8B">
              <w:rPr>
                <w:rFonts w:ascii="Arial" w:eastAsia="Calibri" w:hAnsi="Arial" w:cs="Arial"/>
                <w:b/>
                <w:sz w:val="20"/>
              </w:rPr>
              <w:t>1</w:t>
            </w:r>
            <w:r w:rsidRPr="00301D8B">
              <w:rPr>
                <w:rFonts w:ascii="Arial" w:eastAsia="Calibri" w:hAnsi="Arial" w:cs="Arial"/>
                <w:b/>
                <w:sz w:val="20"/>
              </w:rPr>
              <w:t>)</w:t>
            </w:r>
          </w:p>
          <w:p w14:paraId="35294238" w14:textId="77777777" w:rsidR="00634E19" w:rsidRPr="00301D8B" w:rsidRDefault="00634E19" w:rsidP="00AE734D">
            <w:pPr>
              <w:tabs>
                <w:tab w:val="center" w:pos="4536"/>
              </w:tabs>
              <w:jc w:val="center"/>
              <w:rPr>
                <w:rFonts w:ascii="Arial" w:eastAsia="Calibri" w:hAnsi="Arial" w:cs="Arial"/>
                <w:sz w:val="20"/>
              </w:rPr>
            </w:pPr>
            <w:r w:rsidRPr="00862A4D">
              <w:rPr>
                <w:rFonts w:ascii="Arial" w:eastAsia="Calibri" w:hAnsi="Arial" w:cs="Arial"/>
                <w:sz w:val="14"/>
                <w:szCs w:val="14"/>
              </w:rPr>
              <w:t>(Copiar de compromisos de la reunión anterior)</w:t>
            </w:r>
          </w:p>
        </w:tc>
        <w:tc>
          <w:tcPr>
            <w:tcW w:w="2795" w:type="pct"/>
            <w:tcBorders>
              <w:top w:val="single" w:sz="4" w:space="0" w:color="auto"/>
              <w:left w:val="single" w:sz="4" w:space="0" w:color="auto"/>
              <w:bottom w:val="single" w:sz="4" w:space="0" w:color="auto"/>
              <w:right w:val="single" w:sz="4" w:space="0" w:color="000000"/>
            </w:tcBorders>
            <w:shd w:val="clear" w:color="auto" w:fill="E7E6E6"/>
            <w:vAlign w:val="center"/>
            <w:hideMark/>
          </w:tcPr>
          <w:p w14:paraId="0ADE1C50" w14:textId="77777777" w:rsidR="00AE734D" w:rsidRPr="00301D8B" w:rsidRDefault="00634E19" w:rsidP="00AE734D">
            <w:pPr>
              <w:tabs>
                <w:tab w:val="center" w:pos="4536"/>
              </w:tabs>
              <w:jc w:val="center"/>
              <w:rPr>
                <w:rFonts w:ascii="Arial" w:eastAsia="Calibri" w:hAnsi="Arial" w:cs="Arial"/>
                <w:b/>
                <w:sz w:val="20"/>
              </w:rPr>
            </w:pPr>
            <w:r w:rsidRPr="00301D8B">
              <w:rPr>
                <w:rFonts w:ascii="Arial" w:eastAsia="Calibri" w:hAnsi="Arial" w:cs="Arial"/>
                <w:b/>
                <w:sz w:val="20"/>
              </w:rPr>
              <w:t>ESTADO</w:t>
            </w:r>
          </w:p>
          <w:p w14:paraId="05F0E4DC" w14:textId="77777777" w:rsidR="00634E19" w:rsidRPr="00301D8B" w:rsidRDefault="00634E19" w:rsidP="00AE734D">
            <w:pPr>
              <w:tabs>
                <w:tab w:val="center" w:pos="4536"/>
              </w:tabs>
              <w:jc w:val="center"/>
              <w:rPr>
                <w:rFonts w:ascii="Arial" w:eastAsia="Calibri" w:hAnsi="Arial" w:cs="Arial"/>
                <w:sz w:val="20"/>
              </w:rPr>
            </w:pPr>
            <w:r w:rsidRPr="00862A4D">
              <w:rPr>
                <w:rFonts w:ascii="Arial" w:eastAsia="Calibri" w:hAnsi="Arial" w:cs="Arial"/>
                <w:sz w:val="14"/>
                <w:szCs w:val="14"/>
              </w:rPr>
              <w:t>(Consignar si está concluido, pendiente o en ejecución, explicar y relacionar la evidencia)</w:t>
            </w:r>
          </w:p>
        </w:tc>
      </w:tr>
      <w:tr w:rsidR="007E7240" w:rsidRPr="00301D8B" w14:paraId="08B14353" w14:textId="77777777" w:rsidTr="0051135D">
        <w:trPr>
          <w:trHeight w:val="20"/>
          <w:jc w:val="center"/>
        </w:trPr>
        <w:tc>
          <w:tcPr>
            <w:tcW w:w="2205" w:type="pct"/>
            <w:tcBorders>
              <w:top w:val="single" w:sz="4" w:space="0" w:color="auto"/>
              <w:left w:val="single" w:sz="4" w:space="0" w:color="000000"/>
              <w:bottom w:val="single" w:sz="4" w:space="0" w:color="auto"/>
              <w:right w:val="single" w:sz="4" w:space="0" w:color="auto"/>
            </w:tcBorders>
            <w:vAlign w:val="center"/>
          </w:tcPr>
          <w:p w14:paraId="60418116" w14:textId="3C9FFF68" w:rsidR="007E7240" w:rsidRPr="00301D8B" w:rsidRDefault="00B419DC" w:rsidP="00B419DC">
            <w:pPr>
              <w:tabs>
                <w:tab w:val="center" w:pos="4536"/>
              </w:tabs>
              <w:jc w:val="both"/>
              <w:rPr>
                <w:rFonts w:ascii="Arial" w:eastAsia="Calibri" w:hAnsi="Arial" w:cs="Arial"/>
                <w:bCs/>
                <w:sz w:val="20"/>
              </w:rPr>
            </w:pPr>
            <w:r w:rsidRPr="00B419DC">
              <w:rPr>
                <w:rFonts w:ascii="Arial" w:eastAsia="Calibri" w:hAnsi="Arial" w:cs="Arial"/>
                <w:bCs/>
                <w:sz w:val="20"/>
              </w:rPr>
              <w:t>Diseño y desarrollo de herramientas tecnológicas (aplicativos) que permitan incrementar los niveles de eficiencia y eficacia, los niveles de satisfacción de los usuarios con el servicio</w:t>
            </w:r>
            <w:r>
              <w:rPr>
                <w:rFonts w:ascii="Arial" w:eastAsia="Calibri" w:hAnsi="Arial" w:cs="Arial"/>
                <w:bCs/>
                <w:sz w:val="20"/>
              </w:rPr>
              <w:t xml:space="preserve"> </w:t>
            </w:r>
            <w:r w:rsidRPr="00B419DC">
              <w:rPr>
                <w:rFonts w:ascii="Arial" w:eastAsia="Calibri" w:hAnsi="Arial" w:cs="Arial"/>
                <w:bCs/>
                <w:sz w:val="20"/>
              </w:rPr>
              <w:t>prestado</w:t>
            </w:r>
          </w:p>
        </w:tc>
        <w:tc>
          <w:tcPr>
            <w:tcW w:w="2795" w:type="pct"/>
            <w:tcBorders>
              <w:top w:val="single" w:sz="4" w:space="0" w:color="auto"/>
              <w:left w:val="single" w:sz="4" w:space="0" w:color="auto"/>
              <w:bottom w:val="single" w:sz="4" w:space="0" w:color="auto"/>
              <w:right w:val="single" w:sz="4" w:space="0" w:color="000000"/>
            </w:tcBorders>
            <w:vAlign w:val="center"/>
          </w:tcPr>
          <w:p w14:paraId="4C0220CD" w14:textId="44ECC6D6" w:rsidR="007E7240" w:rsidRPr="00301D8B" w:rsidRDefault="00B419DC" w:rsidP="003D23A6">
            <w:pPr>
              <w:tabs>
                <w:tab w:val="center" w:pos="4536"/>
              </w:tabs>
              <w:jc w:val="both"/>
              <w:rPr>
                <w:rFonts w:ascii="Arial" w:eastAsia="Calibri" w:hAnsi="Arial" w:cs="Arial"/>
                <w:bCs/>
                <w:sz w:val="20"/>
              </w:rPr>
            </w:pPr>
            <w:r>
              <w:rPr>
                <w:rFonts w:ascii="Arial" w:eastAsia="Calibri" w:hAnsi="Arial" w:cs="Arial"/>
                <w:bCs/>
                <w:sz w:val="20"/>
              </w:rPr>
              <w:t xml:space="preserve">Se </w:t>
            </w:r>
            <w:r w:rsidR="003D23A6">
              <w:rPr>
                <w:rFonts w:ascii="Arial" w:eastAsia="Calibri" w:hAnsi="Arial" w:cs="Arial"/>
                <w:bCs/>
                <w:sz w:val="20"/>
              </w:rPr>
              <w:t>creó</w:t>
            </w:r>
            <w:r>
              <w:rPr>
                <w:rFonts w:ascii="Arial" w:eastAsia="Calibri" w:hAnsi="Arial" w:cs="Arial"/>
                <w:bCs/>
                <w:sz w:val="20"/>
              </w:rPr>
              <w:t xml:space="preserve"> </w:t>
            </w:r>
            <w:r w:rsidR="003D23A6">
              <w:rPr>
                <w:rFonts w:ascii="Arial" w:eastAsia="Calibri" w:hAnsi="Arial" w:cs="Arial"/>
                <w:bCs/>
                <w:sz w:val="20"/>
              </w:rPr>
              <w:t>aplicación de Índice electrónico para que los juzgados puedan crear automáticamente los índices de los procesos judiciales</w:t>
            </w:r>
          </w:p>
        </w:tc>
      </w:tr>
      <w:tr w:rsidR="007E7240" w:rsidRPr="00301D8B" w14:paraId="158CD532" w14:textId="77777777" w:rsidTr="0051135D">
        <w:trPr>
          <w:trHeight w:val="20"/>
          <w:jc w:val="center"/>
        </w:trPr>
        <w:tc>
          <w:tcPr>
            <w:tcW w:w="2205" w:type="pct"/>
            <w:tcBorders>
              <w:top w:val="single" w:sz="4" w:space="0" w:color="auto"/>
              <w:left w:val="single" w:sz="4" w:space="0" w:color="000000"/>
              <w:bottom w:val="single" w:sz="4" w:space="0" w:color="auto"/>
              <w:right w:val="single" w:sz="4" w:space="0" w:color="auto"/>
            </w:tcBorders>
            <w:vAlign w:val="center"/>
          </w:tcPr>
          <w:p w14:paraId="13707B61" w14:textId="1A83390C" w:rsidR="007E7240" w:rsidRPr="00301D8B" w:rsidRDefault="00B419DC" w:rsidP="007E7240">
            <w:pPr>
              <w:tabs>
                <w:tab w:val="center" w:pos="4536"/>
              </w:tabs>
              <w:jc w:val="both"/>
              <w:rPr>
                <w:rFonts w:ascii="Arial" w:eastAsia="Calibri" w:hAnsi="Arial" w:cs="Arial"/>
                <w:bCs/>
                <w:sz w:val="20"/>
              </w:rPr>
            </w:pPr>
            <w:r w:rsidRPr="00B419DC">
              <w:rPr>
                <w:rFonts w:ascii="Arial" w:eastAsia="Calibri" w:hAnsi="Arial" w:cs="Arial"/>
                <w:bCs/>
                <w:sz w:val="20"/>
              </w:rPr>
              <w:t>Realizar convenios con empresas de reciclaje para el manejo de residuos no peligrosos en las sedes judiciales</w:t>
            </w:r>
          </w:p>
        </w:tc>
        <w:tc>
          <w:tcPr>
            <w:tcW w:w="2795" w:type="pct"/>
            <w:tcBorders>
              <w:top w:val="single" w:sz="4" w:space="0" w:color="auto"/>
              <w:left w:val="single" w:sz="4" w:space="0" w:color="auto"/>
              <w:bottom w:val="single" w:sz="4" w:space="0" w:color="auto"/>
              <w:right w:val="single" w:sz="4" w:space="0" w:color="000000"/>
            </w:tcBorders>
            <w:vAlign w:val="center"/>
          </w:tcPr>
          <w:p w14:paraId="5D3A02DE" w14:textId="3C3F95F9" w:rsidR="007E7240" w:rsidRPr="00301D8B" w:rsidRDefault="003D23A6" w:rsidP="003D23A6">
            <w:pPr>
              <w:tabs>
                <w:tab w:val="center" w:pos="4536"/>
              </w:tabs>
              <w:jc w:val="both"/>
              <w:rPr>
                <w:rFonts w:ascii="Arial" w:eastAsia="Calibri" w:hAnsi="Arial" w:cs="Arial"/>
                <w:bCs/>
                <w:sz w:val="20"/>
              </w:rPr>
            </w:pPr>
            <w:r>
              <w:rPr>
                <w:rFonts w:ascii="Arial" w:eastAsia="Calibri" w:hAnsi="Arial" w:cs="Arial"/>
                <w:bCs/>
                <w:sz w:val="20"/>
              </w:rPr>
              <w:t xml:space="preserve">Se tienen creado contratos con empresas de reciclajes para la disposición final de los insumos como pantallas de computadores, cartuchos de impresoras entre otros. </w:t>
            </w:r>
          </w:p>
        </w:tc>
      </w:tr>
      <w:tr w:rsidR="007E7240" w:rsidRPr="00301D8B" w14:paraId="301EACD8" w14:textId="77777777" w:rsidTr="0051135D">
        <w:trPr>
          <w:trHeight w:val="20"/>
          <w:jc w:val="center"/>
        </w:trPr>
        <w:tc>
          <w:tcPr>
            <w:tcW w:w="2205" w:type="pct"/>
            <w:tcBorders>
              <w:top w:val="single" w:sz="4" w:space="0" w:color="auto"/>
              <w:left w:val="single" w:sz="4" w:space="0" w:color="000000"/>
              <w:bottom w:val="single" w:sz="4" w:space="0" w:color="auto"/>
              <w:right w:val="single" w:sz="4" w:space="0" w:color="auto"/>
            </w:tcBorders>
            <w:vAlign w:val="center"/>
          </w:tcPr>
          <w:p w14:paraId="56DB8AC5" w14:textId="54718A7C" w:rsidR="007E7240" w:rsidRPr="00301D8B" w:rsidRDefault="00B419DC" w:rsidP="007E7240">
            <w:pPr>
              <w:tabs>
                <w:tab w:val="center" w:pos="4536"/>
              </w:tabs>
              <w:jc w:val="both"/>
              <w:rPr>
                <w:rFonts w:ascii="Arial" w:eastAsia="Calibri" w:hAnsi="Arial" w:cs="Arial"/>
                <w:bCs/>
                <w:sz w:val="20"/>
              </w:rPr>
            </w:pPr>
            <w:r w:rsidRPr="00B419DC">
              <w:rPr>
                <w:rFonts w:ascii="Arial" w:eastAsia="Calibri" w:hAnsi="Arial" w:cs="Arial"/>
                <w:bCs/>
                <w:sz w:val="20"/>
              </w:rPr>
              <w:t>Publicar en el micrositio de la Dirección Ejecutiva Seccional de Administración Judicial de Montería los procesos a contratar</w:t>
            </w:r>
          </w:p>
        </w:tc>
        <w:tc>
          <w:tcPr>
            <w:tcW w:w="2795" w:type="pct"/>
            <w:tcBorders>
              <w:top w:val="single" w:sz="4" w:space="0" w:color="auto"/>
              <w:left w:val="single" w:sz="4" w:space="0" w:color="auto"/>
              <w:bottom w:val="single" w:sz="4" w:space="0" w:color="auto"/>
              <w:right w:val="single" w:sz="4" w:space="0" w:color="000000"/>
            </w:tcBorders>
            <w:vAlign w:val="center"/>
          </w:tcPr>
          <w:p w14:paraId="45E65383" w14:textId="1F421D66" w:rsidR="007E7240" w:rsidRPr="00301D8B" w:rsidRDefault="003D23A6" w:rsidP="001D7182">
            <w:pPr>
              <w:tabs>
                <w:tab w:val="center" w:pos="4536"/>
              </w:tabs>
              <w:jc w:val="both"/>
              <w:rPr>
                <w:rFonts w:ascii="Arial" w:eastAsia="Calibri" w:hAnsi="Arial" w:cs="Arial"/>
                <w:bCs/>
                <w:sz w:val="20"/>
              </w:rPr>
            </w:pPr>
            <w:r>
              <w:rPr>
                <w:rFonts w:ascii="Arial" w:eastAsia="Calibri" w:hAnsi="Arial" w:cs="Arial"/>
                <w:bCs/>
                <w:sz w:val="20"/>
              </w:rPr>
              <w:t>El proceso de gestión de compras publica los contratos a realizar en la página web del micrositio de la DESAJ Montería y en el SECOP</w:t>
            </w:r>
          </w:p>
        </w:tc>
      </w:tr>
      <w:tr w:rsidR="00B419DC" w:rsidRPr="00301D8B" w14:paraId="7234D952" w14:textId="77777777" w:rsidTr="0051135D">
        <w:trPr>
          <w:trHeight w:val="20"/>
          <w:jc w:val="center"/>
        </w:trPr>
        <w:tc>
          <w:tcPr>
            <w:tcW w:w="2205" w:type="pct"/>
            <w:tcBorders>
              <w:top w:val="single" w:sz="4" w:space="0" w:color="auto"/>
              <w:left w:val="single" w:sz="4" w:space="0" w:color="000000"/>
              <w:bottom w:val="single" w:sz="4" w:space="0" w:color="auto"/>
              <w:right w:val="single" w:sz="4" w:space="0" w:color="auto"/>
            </w:tcBorders>
            <w:vAlign w:val="center"/>
          </w:tcPr>
          <w:p w14:paraId="283A40D5" w14:textId="21AAA10E" w:rsidR="00B419DC" w:rsidRDefault="00B419DC" w:rsidP="007E7240">
            <w:pPr>
              <w:tabs>
                <w:tab w:val="center" w:pos="4536"/>
              </w:tabs>
              <w:jc w:val="both"/>
              <w:rPr>
                <w:rFonts w:ascii="Arial" w:eastAsia="Calibri" w:hAnsi="Arial" w:cs="Arial"/>
                <w:bCs/>
                <w:sz w:val="20"/>
              </w:rPr>
            </w:pPr>
            <w:r w:rsidRPr="00B419DC">
              <w:rPr>
                <w:rFonts w:ascii="Arial" w:eastAsia="Calibri" w:hAnsi="Arial" w:cs="Arial"/>
                <w:bCs/>
                <w:sz w:val="20"/>
              </w:rPr>
              <w:t>Actualizar los documentos del SIGCMA en el micrositio del SIGCMA donde se refleje el quehacer de las direcciones seccionales</w:t>
            </w:r>
          </w:p>
        </w:tc>
        <w:tc>
          <w:tcPr>
            <w:tcW w:w="2795" w:type="pct"/>
            <w:tcBorders>
              <w:top w:val="single" w:sz="4" w:space="0" w:color="auto"/>
              <w:left w:val="single" w:sz="4" w:space="0" w:color="auto"/>
              <w:bottom w:val="single" w:sz="4" w:space="0" w:color="auto"/>
              <w:right w:val="single" w:sz="4" w:space="0" w:color="000000"/>
            </w:tcBorders>
            <w:vAlign w:val="center"/>
          </w:tcPr>
          <w:p w14:paraId="5DD5E812" w14:textId="5B0EFAC7" w:rsidR="00B419DC" w:rsidRDefault="003D23A6" w:rsidP="001D7182">
            <w:pPr>
              <w:tabs>
                <w:tab w:val="center" w:pos="4536"/>
              </w:tabs>
              <w:jc w:val="both"/>
              <w:rPr>
                <w:rFonts w:ascii="Arial" w:eastAsia="Calibri" w:hAnsi="Arial" w:cs="Arial"/>
                <w:bCs/>
                <w:sz w:val="20"/>
              </w:rPr>
            </w:pPr>
            <w:r>
              <w:rPr>
                <w:rFonts w:ascii="Arial" w:eastAsia="Calibri" w:hAnsi="Arial" w:cs="Arial"/>
                <w:bCs/>
                <w:sz w:val="20"/>
              </w:rPr>
              <w:t>Desde el nivel central se han actualizado y publicado documentos como procedimientos, matrices de caracterización, matrices de riesgos entre otros.</w:t>
            </w:r>
          </w:p>
        </w:tc>
      </w:tr>
    </w:tbl>
    <w:p w14:paraId="2AC61CDF" w14:textId="3FE5F0F8" w:rsidR="00634E19" w:rsidRDefault="00634E19" w:rsidP="00EF4A79">
      <w:pPr>
        <w:pStyle w:val="Prrafodelista"/>
        <w:spacing w:after="0" w:line="240" w:lineRule="auto"/>
        <w:ind w:left="0"/>
        <w:contextualSpacing w:val="0"/>
        <w:rPr>
          <w:rFonts w:ascii="Arial" w:hAnsi="Arial" w:cs="Arial"/>
        </w:rPr>
      </w:pPr>
    </w:p>
    <w:p w14:paraId="0D4E50B6" w14:textId="77777777" w:rsidR="00C14518" w:rsidRPr="00EF4A79" w:rsidRDefault="00CD54D6" w:rsidP="00E90947">
      <w:pPr>
        <w:numPr>
          <w:ilvl w:val="0"/>
          <w:numId w:val="2"/>
        </w:numPr>
        <w:jc w:val="both"/>
        <w:rPr>
          <w:rFonts w:ascii="Arial" w:hAnsi="Arial" w:cs="Arial"/>
          <w:sz w:val="22"/>
          <w:szCs w:val="22"/>
        </w:rPr>
      </w:pPr>
      <w:r w:rsidRPr="00EF4A79">
        <w:rPr>
          <w:rFonts w:ascii="Arial" w:hAnsi="Arial" w:cs="Arial"/>
          <w:b/>
          <w:sz w:val="22"/>
          <w:szCs w:val="22"/>
        </w:rPr>
        <w:t>CAMBIOS EN EL CONTEXT</w:t>
      </w:r>
      <w:r w:rsidR="00E55EF7" w:rsidRPr="00EF4A79">
        <w:rPr>
          <w:rFonts w:ascii="Arial" w:hAnsi="Arial" w:cs="Arial"/>
          <w:b/>
          <w:sz w:val="22"/>
          <w:szCs w:val="22"/>
        </w:rPr>
        <w:t>O</w:t>
      </w:r>
      <w:r w:rsidR="00634E19" w:rsidRPr="00EF4A79">
        <w:rPr>
          <w:rFonts w:ascii="Arial" w:hAnsi="Arial" w:cs="Arial"/>
          <w:b/>
          <w:sz w:val="22"/>
          <w:szCs w:val="22"/>
        </w:rPr>
        <w:t xml:space="preserve"> INTERNO Y EXTERNO</w:t>
      </w:r>
    </w:p>
    <w:p w14:paraId="107B045A" w14:textId="77777777" w:rsidR="00634E19" w:rsidRPr="00EF4A79" w:rsidRDefault="00634E19" w:rsidP="00EF4A79">
      <w:pPr>
        <w:pStyle w:val="Prrafodelista"/>
        <w:spacing w:after="0" w:line="240" w:lineRule="auto"/>
        <w:ind w:left="0"/>
        <w:contextualSpacing w:val="0"/>
        <w:rPr>
          <w:rFonts w:ascii="Arial" w:hAnsi="Arial" w:cs="Arial"/>
        </w:rPr>
      </w:pPr>
    </w:p>
    <w:p w14:paraId="5A62A6F1" w14:textId="1F199555" w:rsidR="000E4C9E" w:rsidRPr="00EF4A79" w:rsidRDefault="00C14518" w:rsidP="00E90947">
      <w:pPr>
        <w:pStyle w:val="Prrafodelista"/>
        <w:tabs>
          <w:tab w:val="center" w:pos="4536"/>
        </w:tabs>
        <w:spacing w:after="0" w:line="240" w:lineRule="auto"/>
        <w:ind w:left="0"/>
        <w:contextualSpacing w:val="0"/>
        <w:jc w:val="both"/>
        <w:rPr>
          <w:rFonts w:ascii="Arial" w:hAnsi="Arial" w:cs="Arial"/>
          <w:i/>
          <w:u w:val="single"/>
        </w:rPr>
      </w:pPr>
      <w:r w:rsidRPr="00EF4A79">
        <w:rPr>
          <w:rFonts w:ascii="Arial" w:hAnsi="Arial" w:cs="Arial"/>
        </w:rPr>
        <w:t>Se hace la rev</w:t>
      </w:r>
      <w:r w:rsidR="006D5556" w:rsidRPr="00EF4A79">
        <w:rPr>
          <w:rFonts w:ascii="Arial" w:hAnsi="Arial" w:cs="Arial"/>
        </w:rPr>
        <w:t xml:space="preserve">isión del </w:t>
      </w:r>
      <w:r w:rsidR="007C0569">
        <w:rPr>
          <w:rFonts w:ascii="Arial" w:hAnsi="Arial" w:cs="Arial"/>
        </w:rPr>
        <w:t>c</w:t>
      </w:r>
      <w:r w:rsidR="006D5556" w:rsidRPr="00EF4A79">
        <w:rPr>
          <w:rFonts w:ascii="Arial" w:hAnsi="Arial" w:cs="Arial"/>
        </w:rPr>
        <w:t>ontexto vigencia 202</w:t>
      </w:r>
      <w:r w:rsidR="007C0569">
        <w:rPr>
          <w:rFonts w:ascii="Arial" w:hAnsi="Arial" w:cs="Arial"/>
        </w:rPr>
        <w:t>2</w:t>
      </w:r>
      <w:r w:rsidRPr="00EF4A79">
        <w:rPr>
          <w:rFonts w:ascii="Arial" w:hAnsi="Arial" w:cs="Arial"/>
        </w:rPr>
        <w:t xml:space="preserve">. La revisión puede </w:t>
      </w:r>
      <w:r w:rsidR="00DD071D" w:rsidRPr="00EF4A79">
        <w:rPr>
          <w:rFonts w:ascii="Arial" w:hAnsi="Arial" w:cs="Arial"/>
          <w:i/>
          <w:u w:val="single"/>
        </w:rPr>
        <w:t>implica</w:t>
      </w:r>
      <w:r w:rsidR="00D07398" w:rsidRPr="00EF4A79">
        <w:rPr>
          <w:rFonts w:ascii="Arial" w:hAnsi="Arial" w:cs="Arial"/>
          <w:i/>
          <w:u w:val="single"/>
        </w:rPr>
        <w:t>r</w:t>
      </w:r>
      <w:r w:rsidRPr="00EF4A79">
        <w:rPr>
          <w:rFonts w:ascii="Arial" w:hAnsi="Arial" w:cs="Arial"/>
          <w:i/>
          <w:u w:val="single"/>
        </w:rPr>
        <w:t xml:space="preserve"> cambios en el mismo de tal forma que nos </w:t>
      </w:r>
      <w:r w:rsidR="00BD1E84" w:rsidRPr="00EF4A79">
        <w:rPr>
          <w:rFonts w:ascii="Arial" w:hAnsi="Arial" w:cs="Arial"/>
          <w:i/>
          <w:u w:val="single"/>
        </w:rPr>
        <w:t>cond</w:t>
      </w:r>
      <w:r w:rsidR="00D07398" w:rsidRPr="00EF4A79">
        <w:rPr>
          <w:rFonts w:ascii="Arial" w:hAnsi="Arial" w:cs="Arial"/>
          <w:i/>
          <w:u w:val="single"/>
        </w:rPr>
        <w:t>ujo</w:t>
      </w:r>
      <w:r w:rsidR="00BD1E84" w:rsidRPr="00EF4A79">
        <w:rPr>
          <w:rFonts w:ascii="Arial" w:hAnsi="Arial" w:cs="Arial"/>
          <w:i/>
          <w:u w:val="single"/>
        </w:rPr>
        <w:t xml:space="preserve"> a t</w:t>
      </w:r>
      <w:r w:rsidR="00D07398" w:rsidRPr="00EF4A79">
        <w:rPr>
          <w:rFonts w:ascii="Arial" w:hAnsi="Arial" w:cs="Arial"/>
          <w:i/>
          <w:u w:val="single"/>
        </w:rPr>
        <w:t>omar acciones que</w:t>
      </w:r>
      <w:r w:rsidR="00BD1E84" w:rsidRPr="00EF4A79">
        <w:rPr>
          <w:rFonts w:ascii="Arial" w:hAnsi="Arial" w:cs="Arial"/>
          <w:i/>
          <w:u w:val="single"/>
        </w:rPr>
        <w:t xml:space="preserve"> modificar</w:t>
      </w:r>
      <w:r w:rsidR="00D07398" w:rsidRPr="00EF4A79">
        <w:rPr>
          <w:rFonts w:ascii="Arial" w:hAnsi="Arial" w:cs="Arial"/>
          <w:i/>
          <w:u w:val="single"/>
        </w:rPr>
        <w:t>on</w:t>
      </w:r>
      <w:r w:rsidR="00BD1E84" w:rsidRPr="00EF4A79">
        <w:rPr>
          <w:rFonts w:ascii="Arial" w:hAnsi="Arial" w:cs="Arial"/>
          <w:i/>
          <w:u w:val="single"/>
        </w:rPr>
        <w:t xml:space="preserve"> el contexto de la vigencia 202</w:t>
      </w:r>
      <w:r w:rsidR="006D5556" w:rsidRPr="00EF4A79">
        <w:rPr>
          <w:rFonts w:ascii="Arial" w:hAnsi="Arial" w:cs="Arial"/>
          <w:i/>
          <w:u w:val="single"/>
        </w:rPr>
        <w:t>2</w:t>
      </w:r>
      <w:r w:rsidR="00D07398" w:rsidRPr="00EF4A79">
        <w:rPr>
          <w:rFonts w:ascii="Arial" w:hAnsi="Arial" w:cs="Arial"/>
          <w:i/>
          <w:u w:val="single"/>
        </w:rPr>
        <w:t>.</w:t>
      </w:r>
    </w:p>
    <w:p w14:paraId="15AB58E0" w14:textId="77777777" w:rsidR="002D72EE" w:rsidRPr="00E90947" w:rsidRDefault="002D72EE" w:rsidP="00E90947">
      <w:pPr>
        <w:pStyle w:val="Prrafodelista"/>
        <w:spacing w:after="0" w:line="240" w:lineRule="auto"/>
        <w:ind w:left="0"/>
        <w:contextualSpacing w:val="0"/>
        <w:jc w:val="both"/>
        <w:rPr>
          <w:rFonts w:ascii="Arial" w:hAnsi="Arial" w:cs="Arial"/>
          <w:szCs w:val="18"/>
          <w:lang w:val="es-E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076"/>
        <w:gridCol w:w="3740"/>
        <w:gridCol w:w="2816"/>
        <w:gridCol w:w="2332"/>
      </w:tblGrid>
      <w:tr w:rsidR="00702D35" w:rsidRPr="008447FF" w14:paraId="41A50C36" w14:textId="77777777" w:rsidTr="00D4296A">
        <w:trPr>
          <w:trHeight w:val="20"/>
          <w:tblHeader/>
          <w:jc w:val="center"/>
        </w:trPr>
        <w:tc>
          <w:tcPr>
            <w:tcW w:w="540" w:type="pct"/>
            <w:tcBorders>
              <w:top w:val="single" w:sz="4" w:space="0" w:color="auto"/>
              <w:left w:val="single" w:sz="4" w:space="0" w:color="000000"/>
              <w:bottom w:val="single" w:sz="4" w:space="0" w:color="auto"/>
              <w:right w:val="single" w:sz="4" w:space="0" w:color="auto"/>
            </w:tcBorders>
            <w:shd w:val="clear" w:color="auto" w:fill="E7E6E6"/>
            <w:vAlign w:val="center"/>
          </w:tcPr>
          <w:p w14:paraId="2DA430A1" w14:textId="77777777" w:rsidR="00702D35" w:rsidRPr="008447FF" w:rsidRDefault="00702D35" w:rsidP="00D4296A">
            <w:pPr>
              <w:tabs>
                <w:tab w:val="center" w:pos="4536"/>
              </w:tabs>
              <w:jc w:val="center"/>
              <w:rPr>
                <w:rFonts w:ascii="Arial" w:eastAsia="Calibri" w:hAnsi="Arial" w:cs="Arial"/>
                <w:b/>
                <w:sz w:val="20"/>
              </w:rPr>
            </w:pPr>
            <w:r w:rsidRPr="008447FF">
              <w:rPr>
                <w:rFonts w:ascii="Arial" w:eastAsia="Calibri" w:hAnsi="Arial" w:cs="Arial"/>
                <w:b/>
                <w:sz w:val="20"/>
              </w:rPr>
              <w:t>PROCESO</w:t>
            </w:r>
          </w:p>
        </w:tc>
        <w:tc>
          <w:tcPr>
            <w:tcW w:w="1877" w:type="pct"/>
            <w:tcBorders>
              <w:top w:val="single" w:sz="4" w:space="0" w:color="auto"/>
              <w:left w:val="single" w:sz="4" w:space="0" w:color="000000"/>
              <w:bottom w:val="single" w:sz="4" w:space="0" w:color="auto"/>
              <w:right w:val="single" w:sz="4" w:space="0" w:color="000000"/>
            </w:tcBorders>
            <w:shd w:val="clear" w:color="auto" w:fill="E7E6E6"/>
            <w:vAlign w:val="center"/>
          </w:tcPr>
          <w:p w14:paraId="0EEA5DF8" w14:textId="77777777" w:rsidR="00702D35" w:rsidRPr="008447FF" w:rsidRDefault="00702D35" w:rsidP="00D4296A">
            <w:pPr>
              <w:tabs>
                <w:tab w:val="center" w:pos="4536"/>
              </w:tabs>
              <w:jc w:val="center"/>
              <w:rPr>
                <w:rFonts w:ascii="Arial" w:eastAsia="Calibri" w:hAnsi="Arial" w:cs="Arial"/>
                <w:b/>
                <w:sz w:val="20"/>
              </w:rPr>
            </w:pPr>
            <w:r w:rsidRPr="008447FF">
              <w:rPr>
                <w:rFonts w:ascii="Arial" w:eastAsia="Calibri" w:hAnsi="Arial" w:cs="Arial"/>
                <w:b/>
                <w:sz w:val="20"/>
              </w:rPr>
              <w:t>CAMBIOS IDENTIFICADOS</w:t>
            </w:r>
          </w:p>
        </w:tc>
        <w:tc>
          <w:tcPr>
            <w:tcW w:w="1413" w:type="pct"/>
            <w:tcBorders>
              <w:top w:val="single" w:sz="4" w:space="0" w:color="auto"/>
              <w:left w:val="single" w:sz="4" w:space="0" w:color="000000"/>
              <w:bottom w:val="single" w:sz="4" w:space="0" w:color="auto"/>
              <w:right w:val="single" w:sz="4" w:space="0" w:color="auto"/>
            </w:tcBorders>
            <w:shd w:val="clear" w:color="auto" w:fill="E7E6E6"/>
            <w:vAlign w:val="center"/>
            <w:hideMark/>
          </w:tcPr>
          <w:p w14:paraId="50239F87" w14:textId="77777777" w:rsidR="00702D35" w:rsidRPr="008447FF" w:rsidRDefault="00702D35" w:rsidP="00D4296A">
            <w:pPr>
              <w:tabs>
                <w:tab w:val="center" w:pos="4536"/>
              </w:tabs>
              <w:jc w:val="center"/>
              <w:rPr>
                <w:rFonts w:ascii="Arial" w:eastAsia="Calibri" w:hAnsi="Arial" w:cs="Arial"/>
                <w:b/>
                <w:sz w:val="20"/>
              </w:rPr>
            </w:pPr>
            <w:r w:rsidRPr="008447FF">
              <w:rPr>
                <w:rFonts w:ascii="Arial" w:eastAsia="Calibri" w:hAnsi="Arial" w:cs="Arial"/>
                <w:b/>
                <w:sz w:val="20"/>
              </w:rPr>
              <w:t>FACTORES DE CAMBIO</w:t>
            </w:r>
          </w:p>
          <w:p w14:paraId="01ABCCDF" w14:textId="77777777" w:rsidR="00702D35" w:rsidRPr="008447FF" w:rsidRDefault="00702D35" w:rsidP="00D4296A">
            <w:pPr>
              <w:tabs>
                <w:tab w:val="center" w:pos="4536"/>
              </w:tabs>
              <w:jc w:val="center"/>
              <w:rPr>
                <w:rFonts w:ascii="Arial" w:eastAsia="Calibri" w:hAnsi="Arial" w:cs="Arial"/>
                <w:sz w:val="20"/>
              </w:rPr>
            </w:pPr>
            <w:r w:rsidRPr="008447FF">
              <w:rPr>
                <w:rFonts w:ascii="Arial" w:eastAsia="Calibri" w:hAnsi="Arial" w:cs="Arial"/>
                <w:b/>
                <w:sz w:val="16"/>
                <w:szCs w:val="16"/>
              </w:rPr>
              <w:t xml:space="preserve"> </w:t>
            </w:r>
            <w:r w:rsidRPr="002B5637">
              <w:rPr>
                <w:rFonts w:ascii="Arial" w:eastAsia="Calibri" w:hAnsi="Arial" w:cs="Arial"/>
                <w:sz w:val="14"/>
                <w:szCs w:val="14"/>
              </w:rPr>
              <w:t xml:space="preserve">(Con base en el análisis de contexto inicial enumerar los cambios que se identifican, que ocurrieron o que pueden ocurrir) </w:t>
            </w:r>
          </w:p>
        </w:tc>
        <w:tc>
          <w:tcPr>
            <w:tcW w:w="1170" w:type="pct"/>
            <w:tcBorders>
              <w:top w:val="single" w:sz="4" w:space="0" w:color="auto"/>
              <w:left w:val="single" w:sz="4" w:space="0" w:color="auto"/>
              <w:bottom w:val="single" w:sz="4" w:space="0" w:color="auto"/>
              <w:right w:val="single" w:sz="4" w:space="0" w:color="000000"/>
            </w:tcBorders>
            <w:shd w:val="clear" w:color="auto" w:fill="E7E6E6"/>
            <w:vAlign w:val="center"/>
            <w:hideMark/>
          </w:tcPr>
          <w:p w14:paraId="36DF3DC9" w14:textId="77777777" w:rsidR="00702D35" w:rsidRPr="008447FF" w:rsidRDefault="00702D35" w:rsidP="00D4296A">
            <w:pPr>
              <w:tabs>
                <w:tab w:val="center" w:pos="4536"/>
              </w:tabs>
              <w:jc w:val="center"/>
              <w:rPr>
                <w:rFonts w:ascii="Arial" w:eastAsia="Calibri" w:hAnsi="Arial" w:cs="Arial"/>
                <w:b/>
                <w:sz w:val="20"/>
              </w:rPr>
            </w:pPr>
            <w:r w:rsidRPr="008447FF">
              <w:rPr>
                <w:rFonts w:ascii="Arial" w:eastAsia="Calibri" w:hAnsi="Arial" w:cs="Arial"/>
                <w:b/>
                <w:sz w:val="20"/>
              </w:rPr>
              <w:t>ACCIÓN A TOMAR</w:t>
            </w:r>
          </w:p>
          <w:p w14:paraId="2D521965" w14:textId="77777777" w:rsidR="00702D35" w:rsidRPr="008447FF" w:rsidRDefault="00702D35" w:rsidP="00D4296A">
            <w:pPr>
              <w:tabs>
                <w:tab w:val="center" w:pos="4536"/>
              </w:tabs>
              <w:jc w:val="center"/>
              <w:rPr>
                <w:rFonts w:ascii="Arial" w:eastAsia="Calibri" w:hAnsi="Arial" w:cs="Arial"/>
                <w:sz w:val="20"/>
              </w:rPr>
            </w:pPr>
            <w:r w:rsidRPr="002B5637">
              <w:rPr>
                <w:rFonts w:ascii="Arial" w:eastAsia="Calibri" w:hAnsi="Arial" w:cs="Arial"/>
                <w:sz w:val="14"/>
                <w:szCs w:val="14"/>
              </w:rPr>
              <w:t>(Describir las acciones que se ejecutaron o se están ejecutando para gestionar el cambio)</w:t>
            </w:r>
          </w:p>
        </w:tc>
      </w:tr>
      <w:tr w:rsidR="00702D35" w:rsidRPr="008447FF" w14:paraId="654831AD" w14:textId="77777777" w:rsidTr="00D4296A">
        <w:trPr>
          <w:trHeight w:val="20"/>
          <w:jc w:val="center"/>
        </w:trPr>
        <w:tc>
          <w:tcPr>
            <w:tcW w:w="540" w:type="pct"/>
            <w:tcBorders>
              <w:top w:val="single" w:sz="4" w:space="0" w:color="auto"/>
              <w:left w:val="single" w:sz="4" w:space="0" w:color="000000"/>
              <w:bottom w:val="single" w:sz="4" w:space="0" w:color="auto"/>
              <w:right w:val="single" w:sz="4" w:space="0" w:color="auto"/>
            </w:tcBorders>
            <w:vAlign w:val="center"/>
          </w:tcPr>
          <w:p w14:paraId="73D24942" w14:textId="77777777" w:rsidR="00702D35" w:rsidRPr="00FB42CF" w:rsidRDefault="00702D35" w:rsidP="00D4296A">
            <w:pPr>
              <w:tabs>
                <w:tab w:val="center" w:pos="4536"/>
              </w:tabs>
              <w:jc w:val="center"/>
              <w:rPr>
                <w:rFonts w:ascii="Arial" w:eastAsia="Calibri" w:hAnsi="Arial" w:cs="Arial"/>
                <w:sz w:val="18"/>
                <w:szCs w:val="18"/>
              </w:rPr>
            </w:pPr>
            <w:r w:rsidRPr="00FB42CF">
              <w:rPr>
                <w:rFonts w:ascii="Arial" w:eastAsia="Calibri Light" w:hAnsi="Arial" w:cs="Arial"/>
                <w:b/>
                <w:sz w:val="18"/>
                <w:szCs w:val="18"/>
              </w:rPr>
              <w:t>Transversal a todos los procesos</w:t>
            </w:r>
          </w:p>
        </w:tc>
        <w:tc>
          <w:tcPr>
            <w:tcW w:w="1877" w:type="pct"/>
            <w:tcBorders>
              <w:top w:val="single" w:sz="4" w:space="0" w:color="auto"/>
              <w:left w:val="single" w:sz="4" w:space="0" w:color="000000"/>
              <w:bottom w:val="single" w:sz="4" w:space="0" w:color="auto"/>
              <w:right w:val="single" w:sz="4" w:space="0" w:color="000000"/>
            </w:tcBorders>
            <w:vAlign w:val="center"/>
          </w:tcPr>
          <w:p w14:paraId="65515A6B" w14:textId="77777777" w:rsidR="00702D35" w:rsidRPr="004C59E4" w:rsidRDefault="00702D35" w:rsidP="00D4296A">
            <w:pPr>
              <w:tabs>
                <w:tab w:val="center" w:pos="4536"/>
              </w:tabs>
              <w:rPr>
                <w:rFonts w:ascii="Arial" w:eastAsia="Calibri" w:hAnsi="Arial" w:cs="Arial"/>
                <w:b/>
                <w:bCs/>
                <w:sz w:val="18"/>
                <w:szCs w:val="18"/>
              </w:rPr>
            </w:pPr>
            <w:r w:rsidRPr="004C59E4">
              <w:rPr>
                <w:rFonts w:ascii="Arial" w:eastAsia="Calibri" w:hAnsi="Arial" w:cs="Arial"/>
                <w:b/>
                <w:bCs/>
                <w:sz w:val="18"/>
                <w:szCs w:val="18"/>
              </w:rPr>
              <w:t>Cambio en la Planeación estratégica de la Rama Judicial</w:t>
            </w:r>
          </w:p>
        </w:tc>
        <w:tc>
          <w:tcPr>
            <w:tcW w:w="1413" w:type="pct"/>
            <w:tcBorders>
              <w:top w:val="single" w:sz="4" w:space="0" w:color="auto"/>
              <w:left w:val="single" w:sz="4" w:space="0" w:color="000000"/>
              <w:bottom w:val="single" w:sz="4" w:space="0" w:color="auto"/>
              <w:right w:val="single" w:sz="4" w:space="0" w:color="auto"/>
            </w:tcBorders>
            <w:vAlign w:val="center"/>
          </w:tcPr>
          <w:p w14:paraId="7D069502" w14:textId="77777777" w:rsidR="00702D35" w:rsidRPr="00FB42CF" w:rsidRDefault="00702D35" w:rsidP="00D4296A">
            <w:pPr>
              <w:tabs>
                <w:tab w:val="center" w:pos="4536"/>
              </w:tabs>
              <w:jc w:val="both"/>
              <w:rPr>
                <w:rFonts w:ascii="Arial" w:eastAsia="Calibri" w:hAnsi="Arial" w:cs="Arial"/>
                <w:sz w:val="18"/>
                <w:szCs w:val="18"/>
              </w:rPr>
            </w:pPr>
            <w:r w:rsidRPr="00FB42CF">
              <w:rPr>
                <w:rFonts w:ascii="Arial" w:eastAsia="Calibri" w:hAnsi="Arial" w:cs="Arial"/>
                <w:sz w:val="18"/>
                <w:szCs w:val="18"/>
              </w:rPr>
              <w:t xml:space="preserve">Adopción del </w:t>
            </w:r>
            <w:r w:rsidRPr="00FB42CF">
              <w:rPr>
                <w:rFonts w:ascii="Arial" w:hAnsi="Arial" w:cs="Arial"/>
                <w:sz w:val="18"/>
                <w:szCs w:val="18"/>
              </w:rPr>
              <w:t>Plan Sectorial de Desarrollo de la Rama Judicial 2023-2026 “Hacia una justicia confiable, digital e incluyente”</w:t>
            </w:r>
          </w:p>
        </w:tc>
        <w:tc>
          <w:tcPr>
            <w:tcW w:w="1170" w:type="pct"/>
            <w:tcBorders>
              <w:top w:val="single" w:sz="4" w:space="0" w:color="auto"/>
              <w:left w:val="single" w:sz="4" w:space="0" w:color="auto"/>
              <w:bottom w:val="single" w:sz="4" w:space="0" w:color="auto"/>
              <w:right w:val="single" w:sz="4" w:space="0" w:color="000000"/>
            </w:tcBorders>
            <w:vAlign w:val="center"/>
          </w:tcPr>
          <w:p w14:paraId="008F5B47" w14:textId="77777777" w:rsidR="00702D35" w:rsidRPr="00FB42CF" w:rsidRDefault="00702D35" w:rsidP="00D4296A">
            <w:pPr>
              <w:pStyle w:val="Prrafodelista"/>
              <w:numPr>
                <w:ilvl w:val="0"/>
                <w:numId w:val="1"/>
              </w:numPr>
              <w:spacing w:after="160" w:line="259" w:lineRule="auto"/>
              <w:jc w:val="both"/>
              <w:rPr>
                <w:rFonts w:ascii="Arial" w:hAnsi="Arial" w:cs="Arial"/>
                <w:sz w:val="18"/>
                <w:szCs w:val="18"/>
              </w:rPr>
            </w:pPr>
            <w:r>
              <w:rPr>
                <w:rFonts w:ascii="Arial" w:hAnsi="Arial" w:cs="Arial"/>
                <w:sz w:val="18"/>
                <w:szCs w:val="18"/>
              </w:rPr>
              <w:t>Socialización Plan Sectorial 2023-2026</w:t>
            </w:r>
            <w:r w:rsidRPr="00FB42CF">
              <w:rPr>
                <w:rFonts w:ascii="Arial" w:hAnsi="Arial" w:cs="Arial"/>
                <w:sz w:val="18"/>
                <w:szCs w:val="18"/>
              </w:rPr>
              <w:t>.</w:t>
            </w:r>
          </w:p>
          <w:p w14:paraId="16AD557D" w14:textId="4FA6C297" w:rsidR="00702D35" w:rsidRPr="00FB42CF" w:rsidRDefault="00702D35" w:rsidP="00D4296A">
            <w:pPr>
              <w:pStyle w:val="Prrafodelista"/>
              <w:numPr>
                <w:ilvl w:val="0"/>
                <w:numId w:val="1"/>
              </w:numPr>
              <w:spacing w:after="160" w:line="259" w:lineRule="auto"/>
              <w:jc w:val="both"/>
              <w:rPr>
                <w:rFonts w:ascii="Arial" w:eastAsia="Calibri Light" w:hAnsi="Arial" w:cs="Arial"/>
                <w:bCs/>
                <w:sz w:val="18"/>
                <w:szCs w:val="18"/>
              </w:rPr>
            </w:pPr>
            <w:r w:rsidRPr="00FB42CF">
              <w:rPr>
                <w:rFonts w:ascii="Arial" w:hAnsi="Arial" w:cs="Arial"/>
                <w:sz w:val="18"/>
                <w:szCs w:val="18"/>
              </w:rPr>
              <w:t>Ajuste Plan de Acción</w:t>
            </w:r>
            <w:r>
              <w:rPr>
                <w:rFonts w:ascii="Arial" w:hAnsi="Arial" w:cs="Arial"/>
                <w:sz w:val="18"/>
                <w:szCs w:val="18"/>
              </w:rPr>
              <w:t xml:space="preserve"> del Consejo y Dirección Seccional</w:t>
            </w:r>
            <w:r w:rsidRPr="00FB42CF">
              <w:rPr>
                <w:rFonts w:ascii="Arial" w:hAnsi="Arial" w:cs="Arial"/>
                <w:sz w:val="18"/>
                <w:szCs w:val="18"/>
              </w:rPr>
              <w:t>.</w:t>
            </w:r>
          </w:p>
          <w:p w14:paraId="12B553B6" w14:textId="77777777" w:rsidR="00702D35" w:rsidRPr="00FB42CF" w:rsidRDefault="00702D35" w:rsidP="00D4296A">
            <w:pPr>
              <w:tabs>
                <w:tab w:val="center" w:pos="4536"/>
              </w:tabs>
              <w:rPr>
                <w:rFonts w:ascii="Arial" w:eastAsia="Calibri" w:hAnsi="Arial" w:cs="Arial"/>
                <w:sz w:val="18"/>
                <w:szCs w:val="18"/>
              </w:rPr>
            </w:pPr>
          </w:p>
          <w:p w14:paraId="51592E0B" w14:textId="77777777" w:rsidR="00702D35" w:rsidRPr="00FB42CF" w:rsidRDefault="00702D35" w:rsidP="00D4296A">
            <w:pPr>
              <w:tabs>
                <w:tab w:val="center" w:pos="4536"/>
              </w:tabs>
              <w:rPr>
                <w:rFonts w:ascii="Arial" w:eastAsia="Calibri" w:hAnsi="Arial" w:cs="Arial"/>
                <w:sz w:val="18"/>
                <w:szCs w:val="18"/>
              </w:rPr>
            </w:pPr>
          </w:p>
        </w:tc>
      </w:tr>
      <w:tr w:rsidR="00702D35" w:rsidRPr="008447FF" w14:paraId="04E7D7FA" w14:textId="77777777" w:rsidTr="00D4296A">
        <w:trPr>
          <w:trHeight w:val="20"/>
          <w:jc w:val="center"/>
        </w:trPr>
        <w:tc>
          <w:tcPr>
            <w:tcW w:w="540" w:type="pct"/>
            <w:tcBorders>
              <w:top w:val="single" w:sz="4" w:space="0" w:color="auto"/>
              <w:left w:val="single" w:sz="4" w:space="0" w:color="000000"/>
              <w:bottom w:val="single" w:sz="4" w:space="0" w:color="auto"/>
              <w:right w:val="single" w:sz="4" w:space="0" w:color="auto"/>
            </w:tcBorders>
            <w:vAlign w:val="center"/>
          </w:tcPr>
          <w:p w14:paraId="1DA69B8E" w14:textId="77777777" w:rsidR="00702D35" w:rsidRPr="00FB42CF" w:rsidRDefault="00702D35" w:rsidP="00D4296A">
            <w:pPr>
              <w:tabs>
                <w:tab w:val="center" w:pos="4536"/>
              </w:tabs>
              <w:jc w:val="center"/>
              <w:rPr>
                <w:rFonts w:ascii="Arial" w:eastAsia="Calibri Light" w:hAnsi="Arial" w:cs="Arial"/>
                <w:b/>
                <w:sz w:val="18"/>
                <w:szCs w:val="18"/>
              </w:rPr>
            </w:pPr>
            <w:r w:rsidRPr="00FB42CF">
              <w:rPr>
                <w:rFonts w:ascii="Arial" w:eastAsia="Calibri Light" w:hAnsi="Arial" w:cs="Arial"/>
                <w:b/>
                <w:sz w:val="18"/>
                <w:szCs w:val="18"/>
              </w:rPr>
              <w:lastRenderedPageBreak/>
              <w:t>Transversal a todos los procesos</w:t>
            </w:r>
          </w:p>
        </w:tc>
        <w:tc>
          <w:tcPr>
            <w:tcW w:w="1877" w:type="pct"/>
            <w:tcBorders>
              <w:top w:val="single" w:sz="4" w:space="0" w:color="auto"/>
              <w:left w:val="single" w:sz="4" w:space="0" w:color="000000"/>
              <w:bottom w:val="single" w:sz="4" w:space="0" w:color="auto"/>
              <w:right w:val="single" w:sz="4" w:space="0" w:color="000000"/>
            </w:tcBorders>
            <w:vAlign w:val="center"/>
          </w:tcPr>
          <w:p w14:paraId="1BAA6B08" w14:textId="77777777" w:rsidR="00702D35" w:rsidRPr="00FB42CF" w:rsidRDefault="00702D35" w:rsidP="00D4296A">
            <w:pPr>
              <w:tabs>
                <w:tab w:val="center" w:pos="4536"/>
              </w:tabs>
              <w:jc w:val="both"/>
              <w:rPr>
                <w:rFonts w:ascii="Arial" w:eastAsia="Calibri Light" w:hAnsi="Arial" w:cs="Arial"/>
                <w:b/>
                <w:sz w:val="18"/>
                <w:szCs w:val="18"/>
              </w:rPr>
            </w:pPr>
            <w:r w:rsidRPr="00FB42CF">
              <w:rPr>
                <w:rFonts w:ascii="Arial" w:eastAsia="Calibri Light" w:hAnsi="Arial" w:cs="Arial"/>
                <w:b/>
                <w:sz w:val="18"/>
                <w:szCs w:val="18"/>
              </w:rPr>
              <w:t>Cuestiones Internas y Externas</w:t>
            </w:r>
          </w:p>
          <w:p w14:paraId="73D8E094" w14:textId="77777777" w:rsidR="00702D35" w:rsidRPr="00FB42CF" w:rsidRDefault="00702D35" w:rsidP="00D4296A">
            <w:pPr>
              <w:tabs>
                <w:tab w:val="center" w:pos="4536"/>
              </w:tabs>
              <w:jc w:val="center"/>
              <w:rPr>
                <w:rFonts w:ascii="Arial" w:eastAsia="Calibri" w:hAnsi="Arial" w:cs="Arial"/>
                <w:sz w:val="18"/>
                <w:szCs w:val="18"/>
              </w:rPr>
            </w:pPr>
          </w:p>
        </w:tc>
        <w:tc>
          <w:tcPr>
            <w:tcW w:w="1413" w:type="pct"/>
            <w:tcBorders>
              <w:top w:val="single" w:sz="4" w:space="0" w:color="auto"/>
              <w:left w:val="single" w:sz="4" w:space="0" w:color="000000"/>
              <w:bottom w:val="single" w:sz="4" w:space="0" w:color="auto"/>
              <w:right w:val="single" w:sz="4" w:space="0" w:color="auto"/>
            </w:tcBorders>
            <w:vAlign w:val="center"/>
          </w:tcPr>
          <w:p w14:paraId="622C8354" w14:textId="77777777" w:rsidR="00702D35" w:rsidRPr="00FB42CF" w:rsidRDefault="00702D35" w:rsidP="00D4296A">
            <w:pPr>
              <w:tabs>
                <w:tab w:val="center" w:pos="4536"/>
              </w:tabs>
              <w:jc w:val="both"/>
              <w:rPr>
                <w:rFonts w:ascii="Arial" w:eastAsia="Calibri" w:hAnsi="Arial" w:cs="Arial"/>
                <w:sz w:val="18"/>
                <w:szCs w:val="18"/>
              </w:rPr>
            </w:pPr>
            <w:r w:rsidRPr="00FB42CF">
              <w:rPr>
                <w:rFonts w:ascii="Arial" w:eastAsia="Calibri Light" w:hAnsi="Arial" w:cs="Arial"/>
                <w:bCs/>
                <w:sz w:val="18"/>
                <w:szCs w:val="18"/>
              </w:rPr>
              <w:t>Cambios Tecnológicos</w:t>
            </w:r>
          </w:p>
        </w:tc>
        <w:tc>
          <w:tcPr>
            <w:tcW w:w="1170" w:type="pct"/>
            <w:tcBorders>
              <w:top w:val="single" w:sz="4" w:space="0" w:color="auto"/>
              <w:left w:val="single" w:sz="4" w:space="0" w:color="auto"/>
              <w:bottom w:val="single" w:sz="4" w:space="0" w:color="auto"/>
              <w:right w:val="single" w:sz="4" w:space="0" w:color="000000"/>
            </w:tcBorders>
            <w:vAlign w:val="center"/>
          </w:tcPr>
          <w:p w14:paraId="60B70734" w14:textId="68F58F81" w:rsidR="00702D35" w:rsidRPr="00FB42CF" w:rsidRDefault="00702D35" w:rsidP="00D4296A">
            <w:pPr>
              <w:pStyle w:val="Prrafodelista"/>
              <w:numPr>
                <w:ilvl w:val="0"/>
                <w:numId w:val="1"/>
              </w:numPr>
              <w:spacing w:after="160" w:line="259" w:lineRule="auto"/>
              <w:jc w:val="both"/>
              <w:rPr>
                <w:rFonts w:ascii="Arial" w:hAnsi="Arial" w:cs="Arial"/>
                <w:sz w:val="18"/>
                <w:szCs w:val="18"/>
              </w:rPr>
            </w:pPr>
            <w:r w:rsidRPr="00FB42CF">
              <w:rPr>
                <w:rFonts w:ascii="Arial" w:hAnsi="Arial" w:cs="Arial"/>
                <w:sz w:val="18"/>
                <w:szCs w:val="18"/>
              </w:rPr>
              <w:t>Digitalización de procesos</w:t>
            </w:r>
            <w:r>
              <w:rPr>
                <w:rFonts w:ascii="Arial" w:hAnsi="Arial" w:cs="Arial"/>
                <w:sz w:val="18"/>
                <w:szCs w:val="18"/>
              </w:rPr>
              <w:t xml:space="preserve"> judiciales y migración de los mismos a las </w:t>
            </w:r>
            <w:r w:rsidRPr="00FB42CF">
              <w:rPr>
                <w:rFonts w:ascii="Arial" w:hAnsi="Arial" w:cs="Arial"/>
                <w:sz w:val="18"/>
                <w:szCs w:val="18"/>
              </w:rPr>
              <w:t>plataformas institucionales.</w:t>
            </w:r>
          </w:p>
          <w:p w14:paraId="4D4FAE8B" w14:textId="39D45E02" w:rsidR="00702D35" w:rsidRPr="00FB42CF" w:rsidRDefault="00702D35" w:rsidP="00702D35">
            <w:pPr>
              <w:pStyle w:val="Prrafodelista"/>
              <w:numPr>
                <w:ilvl w:val="0"/>
                <w:numId w:val="1"/>
              </w:numPr>
              <w:spacing w:after="160" w:line="259" w:lineRule="auto"/>
              <w:jc w:val="both"/>
              <w:rPr>
                <w:rFonts w:ascii="Arial" w:hAnsi="Arial" w:cs="Arial"/>
                <w:sz w:val="18"/>
                <w:szCs w:val="18"/>
              </w:rPr>
            </w:pPr>
            <w:r w:rsidRPr="00FB42CF">
              <w:rPr>
                <w:rFonts w:ascii="Arial" w:eastAsia="Calibri Light" w:hAnsi="Arial" w:cs="Arial"/>
                <w:bCs/>
                <w:sz w:val="18"/>
                <w:szCs w:val="18"/>
              </w:rPr>
              <w:t>Divulgación</w:t>
            </w:r>
            <w:r>
              <w:rPr>
                <w:rFonts w:ascii="Arial" w:eastAsia="Calibri Light" w:hAnsi="Arial" w:cs="Arial"/>
                <w:bCs/>
                <w:sz w:val="18"/>
                <w:szCs w:val="18"/>
              </w:rPr>
              <w:t>, Socialización y capacitación sobre gestión documental, Tabla de Retención Documental, Protocolo dos para la digitalización e índice electrónico.</w:t>
            </w:r>
          </w:p>
        </w:tc>
      </w:tr>
      <w:tr w:rsidR="00702D35" w:rsidRPr="008447FF" w14:paraId="6054DE04" w14:textId="77777777" w:rsidTr="00D4296A">
        <w:trPr>
          <w:trHeight w:val="20"/>
          <w:jc w:val="center"/>
        </w:trPr>
        <w:tc>
          <w:tcPr>
            <w:tcW w:w="540" w:type="pct"/>
            <w:tcBorders>
              <w:top w:val="single" w:sz="4" w:space="0" w:color="auto"/>
              <w:left w:val="single" w:sz="4" w:space="0" w:color="000000"/>
              <w:bottom w:val="single" w:sz="4" w:space="0" w:color="auto"/>
              <w:right w:val="single" w:sz="4" w:space="0" w:color="auto"/>
            </w:tcBorders>
          </w:tcPr>
          <w:p w14:paraId="4D553E41" w14:textId="77777777" w:rsidR="00702D35" w:rsidRPr="00FB42CF" w:rsidRDefault="00702D35" w:rsidP="00D4296A">
            <w:pPr>
              <w:tabs>
                <w:tab w:val="center" w:pos="4536"/>
              </w:tabs>
              <w:jc w:val="center"/>
              <w:rPr>
                <w:rFonts w:ascii="Arial" w:eastAsia="Calibri Light" w:hAnsi="Arial" w:cs="Arial"/>
                <w:b/>
                <w:sz w:val="18"/>
                <w:szCs w:val="18"/>
              </w:rPr>
            </w:pPr>
            <w:r w:rsidRPr="00FB42CF">
              <w:rPr>
                <w:rFonts w:ascii="Arial" w:eastAsia="Calibri Light" w:hAnsi="Arial" w:cs="Arial"/>
                <w:b/>
                <w:sz w:val="18"/>
                <w:szCs w:val="18"/>
              </w:rPr>
              <w:t>Transversal a todos los procesos</w:t>
            </w:r>
          </w:p>
        </w:tc>
        <w:tc>
          <w:tcPr>
            <w:tcW w:w="1877" w:type="pct"/>
            <w:tcBorders>
              <w:top w:val="single" w:sz="4" w:space="0" w:color="auto"/>
              <w:left w:val="single" w:sz="4" w:space="0" w:color="000000"/>
              <w:bottom w:val="single" w:sz="4" w:space="0" w:color="auto"/>
              <w:right w:val="single" w:sz="4" w:space="0" w:color="000000"/>
            </w:tcBorders>
            <w:vAlign w:val="center"/>
          </w:tcPr>
          <w:p w14:paraId="5A421270" w14:textId="77777777" w:rsidR="00702D35" w:rsidRPr="00FB42CF" w:rsidRDefault="00702D35" w:rsidP="00D4296A">
            <w:pPr>
              <w:tabs>
                <w:tab w:val="center" w:pos="4536"/>
              </w:tabs>
              <w:jc w:val="both"/>
              <w:rPr>
                <w:rFonts w:ascii="Arial" w:eastAsia="Calibri Light" w:hAnsi="Arial" w:cs="Arial"/>
                <w:b/>
                <w:sz w:val="18"/>
                <w:szCs w:val="18"/>
              </w:rPr>
            </w:pPr>
            <w:r w:rsidRPr="00FB42CF">
              <w:rPr>
                <w:rFonts w:ascii="Arial" w:eastAsia="Calibri Light" w:hAnsi="Arial" w:cs="Arial"/>
                <w:b/>
                <w:sz w:val="18"/>
                <w:szCs w:val="18"/>
              </w:rPr>
              <w:t>Aspectos ambientales significativos</w:t>
            </w:r>
          </w:p>
        </w:tc>
        <w:tc>
          <w:tcPr>
            <w:tcW w:w="1413" w:type="pct"/>
            <w:tcBorders>
              <w:top w:val="single" w:sz="4" w:space="0" w:color="auto"/>
              <w:left w:val="single" w:sz="4" w:space="0" w:color="000000"/>
              <w:bottom w:val="single" w:sz="4" w:space="0" w:color="auto"/>
              <w:right w:val="single" w:sz="4" w:space="0" w:color="auto"/>
            </w:tcBorders>
          </w:tcPr>
          <w:p w14:paraId="33CA2FD3" w14:textId="77777777" w:rsidR="00702D35" w:rsidRPr="00FB42CF" w:rsidRDefault="00702D35" w:rsidP="00D4296A">
            <w:pPr>
              <w:tabs>
                <w:tab w:val="center" w:pos="4536"/>
              </w:tabs>
              <w:jc w:val="both"/>
              <w:rPr>
                <w:rFonts w:ascii="Arial" w:eastAsia="Calibri Light" w:hAnsi="Arial" w:cs="Arial"/>
                <w:bCs/>
                <w:sz w:val="18"/>
                <w:szCs w:val="18"/>
              </w:rPr>
            </w:pPr>
            <w:r w:rsidRPr="00FB42CF">
              <w:rPr>
                <w:rFonts w:ascii="Arial" w:eastAsia="Calibri Light" w:hAnsi="Arial" w:cs="Arial"/>
                <w:bCs/>
                <w:sz w:val="18"/>
                <w:szCs w:val="18"/>
              </w:rPr>
              <w:t>Disminución en el uso del papel y tóner para impresoras en las dependencias judiciales.</w:t>
            </w:r>
          </w:p>
          <w:p w14:paraId="6E998306" w14:textId="77777777" w:rsidR="00702D35" w:rsidRPr="00FB42CF" w:rsidRDefault="00702D35" w:rsidP="00D4296A">
            <w:pPr>
              <w:tabs>
                <w:tab w:val="center" w:pos="4536"/>
              </w:tabs>
              <w:jc w:val="center"/>
              <w:rPr>
                <w:rFonts w:ascii="Arial" w:eastAsia="Calibri Light" w:hAnsi="Arial" w:cs="Arial"/>
                <w:bCs/>
                <w:sz w:val="18"/>
                <w:szCs w:val="18"/>
              </w:rPr>
            </w:pPr>
          </w:p>
        </w:tc>
        <w:tc>
          <w:tcPr>
            <w:tcW w:w="1170" w:type="pct"/>
            <w:tcBorders>
              <w:top w:val="single" w:sz="4" w:space="0" w:color="auto"/>
              <w:left w:val="single" w:sz="4" w:space="0" w:color="auto"/>
              <w:bottom w:val="single" w:sz="4" w:space="0" w:color="auto"/>
              <w:right w:val="single" w:sz="4" w:space="0" w:color="000000"/>
            </w:tcBorders>
          </w:tcPr>
          <w:p w14:paraId="12446110" w14:textId="77777777" w:rsidR="00702D35" w:rsidRPr="00FB42CF" w:rsidRDefault="00702D35" w:rsidP="00D4296A">
            <w:pPr>
              <w:pStyle w:val="Prrafodelista"/>
              <w:numPr>
                <w:ilvl w:val="0"/>
                <w:numId w:val="1"/>
              </w:numPr>
              <w:spacing w:after="160" w:line="259" w:lineRule="auto"/>
              <w:jc w:val="both"/>
              <w:rPr>
                <w:rFonts w:ascii="Arial" w:hAnsi="Arial" w:cs="Arial"/>
                <w:bCs/>
                <w:sz w:val="18"/>
                <w:szCs w:val="18"/>
              </w:rPr>
            </w:pPr>
            <w:r w:rsidRPr="00FB42CF">
              <w:rPr>
                <w:rFonts w:ascii="Arial" w:hAnsi="Arial" w:cs="Arial"/>
                <w:bCs/>
                <w:sz w:val="18"/>
                <w:szCs w:val="18"/>
              </w:rPr>
              <w:t>Digitalización de procesos judiciales.</w:t>
            </w:r>
          </w:p>
          <w:p w14:paraId="644C5B3B" w14:textId="77777777" w:rsidR="00702D35" w:rsidRPr="00FB42CF" w:rsidRDefault="00702D35" w:rsidP="00D4296A">
            <w:pPr>
              <w:pStyle w:val="Prrafodelista"/>
              <w:numPr>
                <w:ilvl w:val="0"/>
                <w:numId w:val="1"/>
              </w:numPr>
              <w:spacing w:after="160" w:line="259" w:lineRule="auto"/>
              <w:jc w:val="both"/>
              <w:rPr>
                <w:rFonts w:ascii="Arial" w:hAnsi="Arial" w:cs="Arial"/>
                <w:sz w:val="18"/>
                <w:szCs w:val="18"/>
              </w:rPr>
            </w:pPr>
            <w:r w:rsidRPr="00FB42CF">
              <w:rPr>
                <w:rFonts w:ascii="Arial" w:hAnsi="Arial" w:cs="Arial"/>
                <w:bCs/>
                <w:sz w:val="18"/>
                <w:szCs w:val="18"/>
              </w:rPr>
              <w:t xml:space="preserve">Uso de herramientas tecnológicas </w:t>
            </w:r>
          </w:p>
        </w:tc>
      </w:tr>
      <w:tr w:rsidR="00702D35" w:rsidRPr="008447FF" w14:paraId="052F1FAC" w14:textId="77777777" w:rsidTr="00D4296A">
        <w:trPr>
          <w:trHeight w:val="20"/>
          <w:jc w:val="center"/>
        </w:trPr>
        <w:tc>
          <w:tcPr>
            <w:tcW w:w="540" w:type="pct"/>
            <w:tcBorders>
              <w:top w:val="single" w:sz="4" w:space="0" w:color="auto"/>
              <w:left w:val="single" w:sz="4" w:space="0" w:color="000000"/>
              <w:bottom w:val="single" w:sz="4" w:space="0" w:color="auto"/>
              <w:right w:val="single" w:sz="4" w:space="0" w:color="auto"/>
            </w:tcBorders>
          </w:tcPr>
          <w:p w14:paraId="32D63BC3" w14:textId="77777777" w:rsidR="00702D35" w:rsidRPr="00FB42CF" w:rsidRDefault="00702D35" w:rsidP="00D4296A">
            <w:pPr>
              <w:tabs>
                <w:tab w:val="center" w:pos="4536"/>
              </w:tabs>
              <w:jc w:val="center"/>
              <w:rPr>
                <w:rFonts w:ascii="Arial" w:eastAsia="Calibri Light" w:hAnsi="Arial" w:cs="Arial"/>
                <w:b/>
                <w:sz w:val="18"/>
                <w:szCs w:val="18"/>
              </w:rPr>
            </w:pPr>
            <w:r w:rsidRPr="00FB42CF">
              <w:rPr>
                <w:rFonts w:ascii="Arial" w:eastAsia="Calibri Light" w:hAnsi="Arial" w:cs="Arial"/>
                <w:b/>
                <w:sz w:val="18"/>
                <w:szCs w:val="18"/>
              </w:rPr>
              <w:t>Transversal a todos los procesos</w:t>
            </w:r>
          </w:p>
        </w:tc>
        <w:tc>
          <w:tcPr>
            <w:tcW w:w="1877" w:type="pct"/>
            <w:tcBorders>
              <w:top w:val="single" w:sz="4" w:space="0" w:color="auto"/>
              <w:left w:val="single" w:sz="4" w:space="0" w:color="000000"/>
              <w:bottom w:val="single" w:sz="4" w:space="0" w:color="auto"/>
              <w:right w:val="single" w:sz="4" w:space="0" w:color="000000"/>
            </w:tcBorders>
          </w:tcPr>
          <w:p w14:paraId="5FBF686D" w14:textId="77777777" w:rsidR="00702D35" w:rsidRPr="00FB42CF" w:rsidRDefault="00702D35" w:rsidP="00D4296A">
            <w:pPr>
              <w:tabs>
                <w:tab w:val="center" w:pos="4536"/>
              </w:tabs>
              <w:jc w:val="both"/>
              <w:rPr>
                <w:rFonts w:ascii="Arial" w:eastAsia="Calibri Light" w:hAnsi="Arial" w:cs="Arial"/>
                <w:b/>
                <w:sz w:val="18"/>
                <w:szCs w:val="18"/>
              </w:rPr>
            </w:pPr>
            <w:r w:rsidRPr="00FB42CF">
              <w:rPr>
                <w:rFonts w:ascii="Arial" w:eastAsia="Calibri Light" w:hAnsi="Arial" w:cs="Arial"/>
                <w:b/>
                <w:sz w:val="18"/>
                <w:szCs w:val="18"/>
              </w:rPr>
              <w:t>Requisitos Legales</w:t>
            </w:r>
          </w:p>
        </w:tc>
        <w:tc>
          <w:tcPr>
            <w:tcW w:w="1413" w:type="pct"/>
            <w:tcBorders>
              <w:top w:val="single" w:sz="4" w:space="0" w:color="auto"/>
              <w:left w:val="single" w:sz="4" w:space="0" w:color="000000"/>
              <w:bottom w:val="single" w:sz="4" w:space="0" w:color="auto"/>
              <w:right w:val="single" w:sz="4" w:space="0" w:color="auto"/>
            </w:tcBorders>
            <w:vAlign w:val="center"/>
          </w:tcPr>
          <w:p w14:paraId="4D160D77" w14:textId="77777777" w:rsidR="00702D35" w:rsidRPr="00FB42CF" w:rsidRDefault="00702D35" w:rsidP="00D4296A">
            <w:pPr>
              <w:tabs>
                <w:tab w:val="center" w:pos="4536"/>
              </w:tabs>
              <w:jc w:val="both"/>
              <w:rPr>
                <w:rFonts w:ascii="Arial" w:eastAsia="Calibri Light" w:hAnsi="Arial" w:cs="Arial"/>
                <w:bCs/>
                <w:sz w:val="18"/>
                <w:szCs w:val="18"/>
              </w:rPr>
            </w:pPr>
            <w:r w:rsidRPr="00FB42CF">
              <w:rPr>
                <w:rFonts w:ascii="Arial" w:eastAsia="Calibri Light" w:hAnsi="Arial" w:cs="Arial"/>
                <w:bCs/>
                <w:sz w:val="18"/>
                <w:szCs w:val="18"/>
              </w:rPr>
              <w:t xml:space="preserve">La Ley 1221 de 2008 y su decreto reglamentario 1227 de 2022, establecen que el teletrabajo se fomentará, tanto en las organizaciones públicas como privadas y establecieron reglas para posibilitar el uso del teletrabajo y eliminar barreras que puedan impedir que las organizaciones lo empleen. 1 </w:t>
            </w:r>
            <w:proofErr w:type="gramStart"/>
            <w:r w:rsidRPr="00FB42CF">
              <w:rPr>
                <w:rFonts w:ascii="Arial" w:eastAsia="Calibri Light" w:hAnsi="Arial" w:cs="Arial"/>
                <w:bCs/>
                <w:sz w:val="18"/>
                <w:szCs w:val="18"/>
              </w:rPr>
              <w:t>Artículo</w:t>
            </w:r>
            <w:proofErr w:type="gramEnd"/>
            <w:r w:rsidRPr="00FB42CF">
              <w:rPr>
                <w:rFonts w:ascii="Arial" w:eastAsia="Calibri Light" w:hAnsi="Arial" w:cs="Arial"/>
                <w:bCs/>
                <w:sz w:val="18"/>
                <w:szCs w:val="18"/>
              </w:rPr>
              <w:t xml:space="preserve"> 1. ACUERDO PCSJA22-12024 14 de diciembre de 2022 "Por el cual se establece la modalidad de teletrabajo en la Rama Judicial"</w:t>
            </w:r>
          </w:p>
        </w:tc>
        <w:tc>
          <w:tcPr>
            <w:tcW w:w="1170" w:type="pct"/>
            <w:tcBorders>
              <w:top w:val="single" w:sz="4" w:space="0" w:color="auto"/>
              <w:left w:val="single" w:sz="4" w:space="0" w:color="auto"/>
              <w:bottom w:val="single" w:sz="4" w:space="0" w:color="auto"/>
              <w:right w:val="single" w:sz="4" w:space="0" w:color="000000"/>
            </w:tcBorders>
            <w:vAlign w:val="center"/>
          </w:tcPr>
          <w:p w14:paraId="620F6F56" w14:textId="77777777" w:rsidR="00702D35" w:rsidRPr="00FB42CF" w:rsidRDefault="00702D35" w:rsidP="00D4296A">
            <w:pPr>
              <w:spacing w:after="160" w:line="259" w:lineRule="auto"/>
              <w:jc w:val="both"/>
              <w:rPr>
                <w:rFonts w:ascii="Arial" w:hAnsi="Arial" w:cs="Arial"/>
                <w:sz w:val="18"/>
                <w:szCs w:val="18"/>
              </w:rPr>
            </w:pPr>
            <w:r>
              <w:rPr>
                <w:rFonts w:ascii="Arial" w:eastAsia="Calibri Light" w:hAnsi="Arial" w:cs="Arial"/>
                <w:bCs/>
                <w:sz w:val="18"/>
                <w:szCs w:val="18"/>
              </w:rPr>
              <w:t>Implementación de</w:t>
            </w:r>
            <w:r w:rsidRPr="00FB42CF">
              <w:rPr>
                <w:rFonts w:ascii="Arial" w:eastAsia="Calibri Light" w:hAnsi="Arial" w:cs="Arial"/>
                <w:bCs/>
                <w:sz w:val="18"/>
                <w:szCs w:val="18"/>
              </w:rPr>
              <w:t>l teletrabajo en la Rama Judicial</w:t>
            </w:r>
            <w:r>
              <w:rPr>
                <w:rFonts w:ascii="Arial" w:eastAsia="Calibri Light" w:hAnsi="Arial" w:cs="Arial"/>
                <w:bCs/>
                <w:sz w:val="18"/>
                <w:szCs w:val="18"/>
              </w:rPr>
              <w:t xml:space="preserve">, como </w:t>
            </w:r>
            <w:r w:rsidRPr="00FB42CF">
              <w:rPr>
                <w:rFonts w:ascii="Arial" w:eastAsia="Calibri Light" w:hAnsi="Arial" w:cs="Arial"/>
                <w:bCs/>
                <w:sz w:val="18"/>
                <w:szCs w:val="18"/>
              </w:rPr>
              <w:t xml:space="preserve">una alternativa laboral que permite a </w:t>
            </w:r>
            <w:r>
              <w:rPr>
                <w:rFonts w:ascii="Arial" w:eastAsia="Calibri Light" w:hAnsi="Arial" w:cs="Arial"/>
                <w:bCs/>
                <w:sz w:val="18"/>
                <w:szCs w:val="18"/>
              </w:rPr>
              <w:t>los</w:t>
            </w:r>
            <w:r w:rsidRPr="00FB42CF">
              <w:rPr>
                <w:rFonts w:ascii="Arial" w:eastAsia="Calibri Light" w:hAnsi="Arial" w:cs="Arial"/>
                <w:bCs/>
                <w:sz w:val="18"/>
                <w:szCs w:val="18"/>
              </w:rPr>
              <w:t xml:space="preserve"> servidor</w:t>
            </w:r>
            <w:r>
              <w:rPr>
                <w:rFonts w:ascii="Arial" w:eastAsia="Calibri Light" w:hAnsi="Arial" w:cs="Arial"/>
                <w:bCs/>
                <w:sz w:val="18"/>
                <w:szCs w:val="18"/>
              </w:rPr>
              <w:t>es</w:t>
            </w:r>
            <w:r w:rsidRPr="00FB42CF">
              <w:rPr>
                <w:rFonts w:ascii="Arial" w:eastAsia="Calibri Light" w:hAnsi="Arial" w:cs="Arial"/>
                <w:bCs/>
                <w:sz w:val="18"/>
                <w:szCs w:val="18"/>
              </w:rPr>
              <w:t xml:space="preserve"> judicial</w:t>
            </w:r>
            <w:r>
              <w:rPr>
                <w:rFonts w:ascii="Arial" w:eastAsia="Calibri Light" w:hAnsi="Arial" w:cs="Arial"/>
                <w:bCs/>
                <w:sz w:val="18"/>
                <w:szCs w:val="18"/>
              </w:rPr>
              <w:t>es</w:t>
            </w:r>
            <w:r w:rsidRPr="00FB42CF">
              <w:rPr>
                <w:rFonts w:ascii="Arial" w:eastAsia="Calibri Light" w:hAnsi="Arial" w:cs="Arial"/>
                <w:bCs/>
                <w:sz w:val="18"/>
                <w:szCs w:val="18"/>
              </w:rPr>
              <w:t xml:space="preserve"> desempeñar sus funciones mediante la utilización de tecnologías de la información y las telecomunicaciones (TIC), desde un lugar distinto a su lugar de trabajo habitual</w:t>
            </w:r>
            <w:r>
              <w:rPr>
                <w:rFonts w:ascii="Arial" w:eastAsia="Calibri Light" w:hAnsi="Arial" w:cs="Arial"/>
                <w:bCs/>
                <w:sz w:val="18"/>
                <w:szCs w:val="18"/>
              </w:rPr>
              <w:t>.</w:t>
            </w:r>
          </w:p>
        </w:tc>
      </w:tr>
    </w:tbl>
    <w:p w14:paraId="30D88AB0" w14:textId="7398FE09" w:rsidR="008E6A5A" w:rsidRPr="00702D35" w:rsidRDefault="008E6A5A" w:rsidP="00E90947">
      <w:pPr>
        <w:pStyle w:val="Prrafodelista"/>
        <w:spacing w:after="0" w:line="240" w:lineRule="auto"/>
        <w:ind w:left="0"/>
        <w:contextualSpacing w:val="0"/>
        <w:jc w:val="both"/>
        <w:rPr>
          <w:rFonts w:ascii="Arial" w:hAnsi="Arial" w:cs="Arial"/>
        </w:rPr>
      </w:pPr>
    </w:p>
    <w:p w14:paraId="7E4D5661" w14:textId="77777777" w:rsidR="000E4C9E" w:rsidRPr="00DC12AA" w:rsidRDefault="000E4C9E" w:rsidP="00833C6C">
      <w:pPr>
        <w:numPr>
          <w:ilvl w:val="0"/>
          <w:numId w:val="2"/>
        </w:numPr>
        <w:jc w:val="both"/>
        <w:rPr>
          <w:rFonts w:ascii="Arial" w:hAnsi="Arial" w:cs="Arial"/>
          <w:b/>
          <w:sz w:val="22"/>
          <w:szCs w:val="22"/>
        </w:rPr>
      </w:pPr>
      <w:r w:rsidRPr="00DC12AA">
        <w:rPr>
          <w:rFonts w:ascii="Arial" w:hAnsi="Arial" w:cs="Arial"/>
          <w:b/>
          <w:sz w:val="22"/>
          <w:szCs w:val="22"/>
        </w:rPr>
        <w:t>GRADO DE SATISFACCIÓN D</w:t>
      </w:r>
      <w:r w:rsidR="000E02D3" w:rsidRPr="00DC12AA">
        <w:rPr>
          <w:rFonts w:ascii="Arial" w:hAnsi="Arial" w:cs="Arial"/>
          <w:b/>
          <w:sz w:val="22"/>
          <w:szCs w:val="22"/>
        </w:rPr>
        <w:t>E LAS PARTES INTERESADAS (</w:t>
      </w:r>
      <w:r w:rsidR="00221634" w:rsidRPr="00DC12AA">
        <w:rPr>
          <w:rFonts w:ascii="Arial" w:hAnsi="Arial" w:cs="Arial"/>
          <w:b/>
          <w:sz w:val="22"/>
          <w:szCs w:val="22"/>
        </w:rPr>
        <w:t>RESULTADO</w:t>
      </w:r>
      <w:r w:rsidRPr="00DC12AA">
        <w:rPr>
          <w:rFonts w:ascii="Arial" w:hAnsi="Arial" w:cs="Arial"/>
          <w:b/>
          <w:sz w:val="22"/>
          <w:szCs w:val="22"/>
        </w:rPr>
        <w:t xml:space="preserve"> DE ENCUESTAS)-</w:t>
      </w:r>
      <w:r w:rsidR="00DC12AA">
        <w:rPr>
          <w:rFonts w:ascii="Arial" w:hAnsi="Arial" w:cs="Arial"/>
          <w:b/>
          <w:sz w:val="22"/>
          <w:szCs w:val="22"/>
        </w:rPr>
        <w:t xml:space="preserve"> </w:t>
      </w:r>
      <w:r w:rsidR="007E6FCA" w:rsidRPr="00DC12AA">
        <w:rPr>
          <w:rFonts w:ascii="Arial" w:hAnsi="Arial" w:cs="Arial"/>
          <w:b/>
          <w:sz w:val="22"/>
          <w:szCs w:val="22"/>
        </w:rPr>
        <w:t>(R</w:t>
      </w:r>
      <w:r w:rsidR="00C14518" w:rsidRPr="00DC12AA">
        <w:rPr>
          <w:rFonts w:ascii="Arial" w:hAnsi="Arial" w:cs="Arial"/>
          <w:b/>
          <w:sz w:val="22"/>
          <w:szCs w:val="22"/>
        </w:rPr>
        <w:t>esultado</w:t>
      </w:r>
      <w:r w:rsidR="007E6FCA" w:rsidRPr="00DC12AA">
        <w:rPr>
          <w:rFonts w:ascii="Arial" w:hAnsi="Arial" w:cs="Arial"/>
          <w:b/>
          <w:sz w:val="22"/>
          <w:szCs w:val="22"/>
        </w:rPr>
        <w:t xml:space="preserve"> </w:t>
      </w:r>
      <w:r w:rsidR="00C14518" w:rsidRPr="00DC12AA">
        <w:rPr>
          <w:rFonts w:ascii="Arial" w:hAnsi="Arial" w:cs="Arial"/>
          <w:b/>
          <w:sz w:val="22"/>
          <w:szCs w:val="22"/>
        </w:rPr>
        <w:t>anual)</w:t>
      </w:r>
    </w:p>
    <w:p w14:paraId="77F7BC46" w14:textId="77777777" w:rsidR="00250B9D" w:rsidRPr="00E90947" w:rsidRDefault="00250B9D" w:rsidP="00E90947">
      <w:pPr>
        <w:tabs>
          <w:tab w:val="center" w:pos="4536"/>
        </w:tabs>
        <w:jc w:val="both"/>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463"/>
        <w:gridCol w:w="4251"/>
        <w:gridCol w:w="1424"/>
        <w:gridCol w:w="1424"/>
        <w:gridCol w:w="1402"/>
      </w:tblGrid>
      <w:tr w:rsidR="00B56699" w:rsidRPr="00AB0FAD" w14:paraId="566C28A6" w14:textId="77777777" w:rsidTr="001C7DBE">
        <w:trPr>
          <w:trHeight w:val="20"/>
          <w:tblHeader/>
          <w:jc w:val="center"/>
        </w:trPr>
        <w:tc>
          <w:tcPr>
            <w:tcW w:w="929" w:type="pct"/>
            <w:shd w:val="clear" w:color="auto" w:fill="D9D9D9"/>
            <w:vAlign w:val="center"/>
          </w:tcPr>
          <w:p w14:paraId="75FEBF24" w14:textId="77777777" w:rsidR="00250B9D" w:rsidRPr="00AB0FAD" w:rsidRDefault="00250B9D" w:rsidP="00E90947">
            <w:pPr>
              <w:tabs>
                <w:tab w:val="center" w:pos="4536"/>
              </w:tabs>
              <w:jc w:val="center"/>
              <w:rPr>
                <w:rFonts w:ascii="Arial" w:hAnsi="Arial" w:cs="Arial"/>
                <w:b/>
                <w:sz w:val="20"/>
              </w:rPr>
            </w:pPr>
            <w:r w:rsidRPr="00AB0FAD">
              <w:rPr>
                <w:rFonts w:ascii="Arial" w:hAnsi="Arial" w:cs="Arial"/>
                <w:b/>
                <w:sz w:val="20"/>
              </w:rPr>
              <w:t>PROCESO</w:t>
            </w:r>
          </w:p>
        </w:tc>
        <w:tc>
          <w:tcPr>
            <w:tcW w:w="2328" w:type="pct"/>
            <w:shd w:val="clear" w:color="auto" w:fill="D9D9D9"/>
            <w:vAlign w:val="center"/>
          </w:tcPr>
          <w:p w14:paraId="48F7AFB4" w14:textId="77777777" w:rsidR="00250B9D" w:rsidRPr="00AB0FAD" w:rsidRDefault="00250B9D" w:rsidP="00E90947">
            <w:pPr>
              <w:tabs>
                <w:tab w:val="center" w:pos="4536"/>
              </w:tabs>
              <w:jc w:val="center"/>
              <w:rPr>
                <w:rFonts w:ascii="Arial" w:hAnsi="Arial" w:cs="Arial"/>
                <w:b/>
                <w:sz w:val="20"/>
              </w:rPr>
            </w:pPr>
            <w:r w:rsidRPr="00AB0FAD">
              <w:rPr>
                <w:rFonts w:ascii="Arial" w:hAnsi="Arial" w:cs="Arial"/>
                <w:b/>
                <w:sz w:val="20"/>
              </w:rPr>
              <w:t>TEMA DE LA ENCUESTA</w:t>
            </w:r>
          </w:p>
        </w:tc>
        <w:tc>
          <w:tcPr>
            <w:tcW w:w="653" w:type="pct"/>
            <w:shd w:val="clear" w:color="auto" w:fill="D9D9D9"/>
            <w:vAlign w:val="center"/>
          </w:tcPr>
          <w:p w14:paraId="611C6E52" w14:textId="77777777" w:rsidR="00250B9D" w:rsidRPr="00AB0FAD" w:rsidRDefault="00250B9D" w:rsidP="00E90947">
            <w:pPr>
              <w:tabs>
                <w:tab w:val="center" w:pos="4536"/>
              </w:tabs>
              <w:jc w:val="center"/>
              <w:rPr>
                <w:rFonts w:ascii="Arial" w:hAnsi="Arial" w:cs="Arial"/>
                <w:b/>
                <w:sz w:val="20"/>
              </w:rPr>
            </w:pPr>
            <w:r w:rsidRPr="00AB0FAD">
              <w:rPr>
                <w:rFonts w:ascii="Arial" w:hAnsi="Arial" w:cs="Arial"/>
                <w:b/>
                <w:sz w:val="20"/>
              </w:rPr>
              <w:t>RESULTADO</w:t>
            </w:r>
          </w:p>
        </w:tc>
        <w:tc>
          <w:tcPr>
            <w:tcW w:w="382" w:type="pct"/>
            <w:shd w:val="clear" w:color="auto" w:fill="D9D9D9"/>
            <w:vAlign w:val="center"/>
          </w:tcPr>
          <w:p w14:paraId="1AC12924" w14:textId="77777777" w:rsidR="00250B9D" w:rsidRPr="00AB0FAD" w:rsidRDefault="00250B9D" w:rsidP="00E90947">
            <w:pPr>
              <w:tabs>
                <w:tab w:val="center" w:pos="4536"/>
              </w:tabs>
              <w:jc w:val="center"/>
              <w:rPr>
                <w:rFonts w:ascii="Arial" w:hAnsi="Arial" w:cs="Arial"/>
                <w:b/>
                <w:sz w:val="20"/>
              </w:rPr>
            </w:pPr>
            <w:r w:rsidRPr="00AB0FAD">
              <w:rPr>
                <w:rFonts w:ascii="Arial" w:hAnsi="Arial" w:cs="Arial"/>
                <w:b/>
                <w:sz w:val="20"/>
              </w:rPr>
              <w:t>META</w:t>
            </w:r>
          </w:p>
        </w:tc>
        <w:tc>
          <w:tcPr>
            <w:tcW w:w="708" w:type="pct"/>
            <w:shd w:val="clear" w:color="auto" w:fill="D9D9D9"/>
            <w:vAlign w:val="center"/>
          </w:tcPr>
          <w:p w14:paraId="7F540C63" w14:textId="77777777" w:rsidR="00250B9D" w:rsidRPr="00AB0FAD" w:rsidRDefault="00250B9D" w:rsidP="00E90947">
            <w:pPr>
              <w:tabs>
                <w:tab w:val="center" w:pos="4536"/>
              </w:tabs>
              <w:jc w:val="center"/>
              <w:rPr>
                <w:rFonts w:ascii="Arial" w:hAnsi="Arial" w:cs="Arial"/>
                <w:b/>
                <w:sz w:val="20"/>
              </w:rPr>
            </w:pPr>
            <w:r w:rsidRPr="00AB0FAD">
              <w:rPr>
                <w:rFonts w:ascii="Arial" w:hAnsi="Arial" w:cs="Arial"/>
                <w:b/>
                <w:sz w:val="20"/>
              </w:rPr>
              <w:t>ANÁLISIS</w:t>
            </w:r>
          </w:p>
        </w:tc>
      </w:tr>
      <w:tr w:rsidR="00B56699" w:rsidRPr="00AB0FAD" w14:paraId="4A328AD4" w14:textId="77777777" w:rsidTr="001C7DBE">
        <w:trPr>
          <w:trHeight w:val="20"/>
          <w:jc w:val="center"/>
        </w:trPr>
        <w:tc>
          <w:tcPr>
            <w:tcW w:w="929" w:type="pct"/>
            <w:shd w:val="clear" w:color="auto" w:fill="auto"/>
            <w:vAlign w:val="center"/>
          </w:tcPr>
          <w:p w14:paraId="0E605DB8" w14:textId="1C823823" w:rsidR="00250B9D" w:rsidRPr="00AB0FAD" w:rsidRDefault="001C7DBE" w:rsidP="0034090D">
            <w:pPr>
              <w:tabs>
                <w:tab w:val="center" w:pos="4536"/>
              </w:tabs>
              <w:jc w:val="center"/>
              <w:rPr>
                <w:rFonts w:ascii="Arial" w:hAnsi="Arial" w:cs="Arial"/>
                <w:bCs/>
                <w:sz w:val="20"/>
              </w:rPr>
            </w:pPr>
            <w:r>
              <w:rPr>
                <w:rFonts w:ascii="Arial" w:hAnsi="Arial" w:cs="Arial"/>
                <w:bCs/>
                <w:sz w:val="20"/>
              </w:rPr>
              <w:t xml:space="preserve">Planeación Estratégica </w:t>
            </w:r>
          </w:p>
        </w:tc>
        <w:tc>
          <w:tcPr>
            <w:tcW w:w="2328" w:type="pct"/>
            <w:shd w:val="clear" w:color="auto" w:fill="auto"/>
            <w:vAlign w:val="center"/>
          </w:tcPr>
          <w:p w14:paraId="21F82786" w14:textId="6DB7F016" w:rsidR="00250B9D" w:rsidRPr="00AB0FAD" w:rsidRDefault="001C7DBE" w:rsidP="00B56699">
            <w:pPr>
              <w:tabs>
                <w:tab w:val="center" w:pos="4536"/>
              </w:tabs>
              <w:jc w:val="center"/>
              <w:rPr>
                <w:rFonts w:ascii="Arial" w:hAnsi="Arial" w:cs="Arial"/>
                <w:bCs/>
                <w:sz w:val="20"/>
              </w:rPr>
            </w:pPr>
            <w:r w:rsidRPr="001C7DBE">
              <w:rPr>
                <w:rFonts w:ascii="Arial" w:hAnsi="Arial" w:cs="Arial"/>
                <w:bCs/>
                <w:sz w:val="20"/>
              </w:rPr>
              <w:t>Plan Sectorial de Desarrollo de la Rama Judicial 2023-2026</w:t>
            </w:r>
          </w:p>
        </w:tc>
        <w:tc>
          <w:tcPr>
            <w:tcW w:w="653" w:type="pct"/>
            <w:shd w:val="clear" w:color="auto" w:fill="auto"/>
            <w:vAlign w:val="center"/>
          </w:tcPr>
          <w:p w14:paraId="11341D11" w14:textId="05E191BD" w:rsidR="00250B9D" w:rsidRDefault="00A12788" w:rsidP="001D2ECE">
            <w:pPr>
              <w:tabs>
                <w:tab w:val="center" w:pos="4536"/>
              </w:tabs>
              <w:jc w:val="center"/>
              <w:rPr>
                <w:rFonts w:ascii="Arial" w:hAnsi="Arial" w:cs="Arial"/>
                <w:bCs/>
                <w:sz w:val="20"/>
              </w:rPr>
            </w:pPr>
            <w:r>
              <w:rPr>
                <w:rFonts w:ascii="Arial" w:hAnsi="Arial" w:cs="Arial"/>
                <w:bCs/>
                <w:sz w:val="20"/>
              </w:rPr>
              <w:t>Si lo conoce 64%</w:t>
            </w:r>
          </w:p>
          <w:p w14:paraId="481104B0" w14:textId="630988F3" w:rsidR="00A12788" w:rsidRPr="00AB0FAD" w:rsidRDefault="00A12788" w:rsidP="001D2ECE">
            <w:pPr>
              <w:tabs>
                <w:tab w:val="center" w:pos="4536"/>
              </w:tabs>
              <w:jc w:val="center"/>
              <w:rPr>
                <w:rFonts w:ascii="Arial" w:hAnsi="Arial" w:cs="Arial"/>
                <w:bCs/>
                <w:sz w:val="20"/>
              </w:rPr>
            </w:pPr>
            <w:r>
              <w:rPr>
                <w:rFonts w:ascii="Arial" w:hAnsi="Arial" w:cs="Arial"/>
                <w:bCs/>
                <w:sz w:val="20"/>
              </w:rPr>
              <w:t>No lo conoce 36%</w:t>
            </w:r>
          </w:p>
        </w:tc>
        <w:tc>
          <w:tcPr>
            <w:tcW w:w="382" w:type="pct"/>
            <w:shd w:val="clear" w:color="auto" w:fill="auto"/>
            <w:vAlign w:val="center"/>
          </w:tcPr>
          <w:p w14:paraId="4FEDB8F1" w14:textId="2F2ADB25" w:rsidR="00250B9D" w:rsidRPr="00AB0FAD" w:rsidRDefault="00432240" w:rsidP="001D2ECE">
            <w:pPr>
              <w:tabs>
                <w:tab w:val="center" w:pos="4536"/>
              </w:tabs>
              <w:jc w:val="center"/>
              <w:rPr>
                <w:rFonts w:ascii="Arial" w:hAnsi="Arial" w:cs="Arial"/>
                <w:bCs/>
                <w:sz w:val="20"/>
              </w:rPr>
            </w:pPr>
            <w:r>
              <w:rPr>
                <w:rFonts w:ascii="Arial" w:hAnsi="Arial" w:cs="Arial"/>
                <w:bCs/>
                <w:sz w:val="20"/>
              </w:rPr>
              <w:t>6</w:t>
            </w:r>
            <w:r w:rsidR="00EC4F86">
              <w:rPr>
                <w:rFonts w:ascii="Arial" w:hAnsi="Arial" w:cs="Arial"/>
                <w:bCs/>
                <w:sz w:val="20"/>
              </w:rPr>
              <w:t>0% si se conoce</w:t>
            </w:r>
          </w:p>
        </w:tc>
        <w:tc>
          <w:tcPr>
            <w:tcW w:w="708" w:type="pct"/>
            <w:shd w:val="clear" w:color="auto" w:fill="auto"/>
            <w:vAlign w:val="center"/>
          </w:tcPr>
          <w:p w14:paraId="6DDCC9B1" w14:textId="1CC4B279" w:rsidR="00250B9D" w:rsidRPr="00AB0FAD" w:rsidRDefault="00360BEA" w:rsidP="00187946">
            <w:pPr>
              <w:tabs>
                <w:tab w:val="center" w:pos="4536"/>
              </w:tabs>
              <w:jc w:val="center"/>
              <w:rPr>
                <w:rFonts w:ascii="Arial" w:hAnsi="Arial" w:cs="Arial"/>
                <w:bCs/>
                <w:sz w:val="20"/>
              </w:rPr>
            </w:pPr>
            <w:r>
              <w:rPr>
                <w:rFonts w:ascii="Arial" w:hAnsi="Arial" w:cs="Arial"/>
                <w:bCs/>
                <w:sz w:val="20"/>
              </w:rPr>
              <w:t xml:space="preserve">El plan de desarrollo ha sido divulgado en la seccional por el Consejo Seccional de la Judicatura de Córdoba. </w:t>
            </w:r>
          </w:p>
        </w:tc>
      </w:tr>
      <w:tr w:rsidR="001C7DBE" w:rsidRPr="00AB0FAD" w14:paraId="7F58FAE5" w14:textId="77777777" w:rsidTr="001C7DBE">
        <w:trPr>
          <w:trHeight w:val="20"/>
          <w:jc w:val="center"/>
        </w:trPr>
        <w:tc>
          <w:tcPr>
            <w:tcW w:w="929" w:type="pct"/>
            <w:shd w:val="clear" w:color="auto" w:fill="auto"/>
            <w:vAlign w:val="center"/>
          </w:tcPr>
          <w:p w14:paraId="32DF48DD" w14:textId="36AE78F5" w:rsidR="001C7DBE" w:rsidRDefault="001C7DBE" w:rsidP="0034090D">
            <w:pPr>
              <w:tabs>
                <w:tab w:val="center" w:pos="4536"/>
              </w:tabs>
              <w:jc w:val="center"/>
              <w:rPr>
                <w:rFonts w:ascii="Arial" w:hAnsi="Arial" w:cs="Arial"/>
                <w:bCs/>
                <w:sz w:val="20"/>
              </w:rPr>
            </w:pPr>
            <w:r>
              <w:rPr>
                <w:rFonts w:ascii="Arial" w:hAnsi="Arial" w:cs="Arial"/>
                <w:bCs/>
                <w:sz w:val="20"/>
              </w:rPr>
              <w:t>Comunicación</w:t>
            </w:r>
          </w:p>
        </w:tc>
        <w:tc>
          <w:tcPr>
            <w:tcW w:w="2328" w:type="pct"/>
            <w:shd w:val="clear" w:color="auto" w:fill="auto"/>
            <w:vAlign w:val="center"/>
          </w:tcPr>
          <w:p w14:paraId="3AFB1C14" w14:textId="6B988991" w:rsidR="001C7DBE" w:rsidRPr="00AB0FAD" w:rsidRDefault="001C7DBE" w:rsidP="00B56699">
            <w:pPr>
              <w:tabs>
                <w:tab w:val="center" w:pos="4536"/>
              </w:tabs>
              <w:jc w:val="center"/>
              <w:rPr>
                <w:rFonts w:ascii="Arial" w:hAnsi="Arial" w:cs="Arial"/>
                <w:bCs/>
                <w:sz w:val="20"/>
              </w:rPr>
            </w:pPr>
            <w:r>
              <w:rPr>
                <w:rFonts w:ascii="Arial" w:hAnsi="Arial" w:cs="Arial"/>
                <w:bCs/>
                <w:sz w:val="20"/>
              </w:rPr>
              <w:t>Divulgación de información del Consejo y Dirección Seccional</w:t>
            </w:r>
            <w:r w:rsidR="001361F4">
              <w:rPr>
                <w:rFonts w:ascii="Arial" w:hAnsi="Arial" w:cs="Arial"/>
                <w:bCs/>
                <w:sz w:val="20"/>
              </w:rPr>
              <w:t xml:space="preserve"> es asertiva</w:t>
            </w:r>
          </w:p>
        </w:tc>
        <w:tc>
          <w:tcPr>
            <w:tcW w:w="653" w:type="pct"/>
            <w:shd w:val="clear" w:color="auto" w:fill="auto"/>
            <w:vAlign w:val="center"/>
          </w:tcPr>
          <w:p w14:paraId="788D5CE6" w14:textId="79F038C8" w:rsidR="001C7DBE" w:rsidRDefault="001361F4" w:rsidP="001D2ECE">
            <w:pPr>
              <w:tabs>
                <w:tab w:val="center" w:pos="4536"/>
              </w:tabs>
              <w:jc w:val="center"/>
              <w:rPr>
                <w:rFonts w:ascii="Arial" w:hAnsi="Arial" w:cs="Arial"/>
                <w:bCs/>
                <w:sz w:val="20"/>
              </w:rPr>
            </w:pPr>
            <w:r>
              <w:rPr>
                <w:rFonts w:ascii="Arial" w:hAnsi="Arial" w:cs="Arial"/>
                <w:bCs/>
                <w:sz w:val="20"/>
              </w:rPr>
              <w:t xml:space="preserve">Si </w:t>
            </w:r>
            <w:r w:rsidR="00EC4F86">
              <w:rPr>
                <w:rFonts w:ascii="Arial" w:hAnsi="Arial" w:cs="Arial"/>
                <w:bCs/>
                <w:sz w:val="20"/>
              </w:rPr>
              <w:t xml:space="preserve">es asertiva </w:t>
            </w:r>
            <w:r>
              <w:rPr>
                <w:rFonts w:ascii="Arial" w:hAnsi="Arial" w:cs="Arial"/>
                <w:bCs/>
                <w:sz w:val="20"/>
              </w:rPr>
              <w:t>86%</w:t>
            </w:r>
          </w:p>
          <w:p w14:paraId="4E710448" w14:textId="646F70AE" w:rsidR="001361F4" w:rsidRPr="00AB0FAD" w:rsidRDefault="001361F4" w:rsidP="001D2ECE">
            <w:pPr>
              <w:tabs>
                <w:tab w:val="center" w:pos="4536"/>
              </w:tabs>
              <w:jc w:val="center"/>
              <w:rPr>
                <w:rFonts w:ascii="Arial" w:hAnsi="Arial" w:cs="Arial"/>
                <w:bCs/>
                <w:sz w:val="20"/>
              </w:rPr>
            </w:pPr>
            <w:r>
              <w:rPr>
                <w:rFonts w:ascii="Arial" w:hAnsi="Arial" w:cs="Arial"/>
                <w:bCs/>
                <w:sz w:val="20"/>
              </w:rPr>
              <w:lastRenderedPageBreak/>
              <w:t>No</w:t>
            </w:r>
            <w:r w:rsidR="00EC4F86">
              <w:rPr>
                <w:rFonts w:ascii="Arial" w:hAnsi="Arial" w:cs="Arial"/>
                <w:bCs/>
                <w:sz w:val="20"/>
              </w:rPr>
              <w:t xml:space="preserve"> es </w:t>
            </w:r>
            <w:proofErr w:type="gramStart"/>
            <w:r w:rsidR="00EC4F86">
              <w:rPr>
                <w:rFonts w:ascii="Arial" w:hAnsi="Arial" w:cs="Arial"/>
                <w:bCs/>
                <w:sz w:val="20"/>
              </w:rPr>
              <w:t xml:space="preserve">asertiva </w:t>
            </w:r>
            <w:r>
              <w:rPr>
                <w:rFonts w:ascii="Arial" w:hAnsi="Arial" w:cs="Arial"/>
                <w:bCs/>
                <w:sz w:val="20"/>
              </w:rPr>
              <w:t xml:space="preserve"> 14</w:t>
            </w:r>
            <w:proofErr w:type="gramEnd"/>
            <w:r>
              <w:rPr>
                <w:rFonts w:ascii="Arial" w:hAnsi="Arial" w:cs="Arial"/>
                <w:bCs/>
                <w:sz w:val="20"/>
              </w:rPr>
              <w:t>%</w:t>
            </w:r>
          </w:p>
        </w:tc>
        <w:tc>
          <w:tcPr>
            <w:tcW w:w="382" w:type="pct"/>
            <w:shd w:val="clear" w:color="auto" w:fill="auto"/>
            <w:vAlign w:val="center"/>
          </w:tcPr>
          <w:p w14:paraId="60BE0FE7" w14:textId="67395403" w:rsidR="001C7DBE" w:rsidRPr="00AB0FAD" w:rsidRDefault="00432240" w:rsidP="001D2ECE">
            <w:pPr>
              <w:tabs>
                <w:tab w:val="center" w:pos="4536"/>
              </w:tabs>
              <w:jc w:val="center"/>
              <w:rPr>
                <w:rFonts w:ascii="Arial" w:hAnsi="Arial" w:cs="Arial"/>
                <w:bCs/>
                <w:sz w:val="20"/>
              </w:rPr>
            </w:pPr>
            <w:r>
              <w:rPr>
                <w:rFonts w:ascii="Arial" w:hAnsi="Arial" w:cs="Arial"/>
                <w:bCs/>
                <w:sz w:val="20"/>
              </w:rPr>
              <w:lastRenderedPageBreak/>
              <w:t>6</w:t>
            </w:r>
            <w:r w:rsidR="00EC4F86">
              <w:rPr>
                <w:rFonts w:ascii="Arial" w:hAnsi="Arial" w:cs="Arial"/>
                <w:bCs/>
                <w:sz w:val="20"/>
              </w:rPr>
              <w:t>0% asertiva</w:t>
            </w:r>
          </w:p>
        </w:tc>
        <w:tc>
          <w:tcPr>
            <w:tcW w:w="708" w:type="pct"/>
            <w:shd w:val="clear" w:color="auto" w:fill="auto"/>
            <w:vAlign w:val="center"/>
          </w:tcPr>
          <w:p w14:paraId="7674F146" w14:textId="50EBC1F1" w:rsidR="001C7DBE" w:rsidRDefault="00360BEA" w:rsidP="00187946">
            <w:pPr>
              <w:tabs>
                <w:tab w:val="center" w:pos="4536"/>
              </w:tabs>
              <w:jc w:val="center"/>
              <w:rPr>
                <w:rFonts w:ascii="Arial" w:hAnsi="Arial" w:cs="Arial"/>
                <w:bCs/>
                <w:sz w:val="20"/>
              </w:rPr>
            </w:pPr>
            <w:r>
              <w:rPr>
                <w:rFonts w:ascii="Arial" w:hAnsi="Arial" w:cs="Arial"/>
                <w:bCs/>
                <w:sz w:val="20"/>
              </w:rPr>
              <w:t xml:space="preserve">Lo medios utilizados por </w:t>
            </w:r>
            <w:r>
              <w:rPr>
                <w:rFonts w:ascii="Arial" w:hAnsi="Arial" w:cs="Arial"/>
                <w:bCs/>
                <w:sz w:val="20"/>
              </w:rPr>
              <w:lastRenderedPageBreak/>
              <w:t xml:space="preserve">el Consejo y Dirección seccional con correos electrónicos, grupos de </w:t>
            </w:r>
            <w:proofErr w:type="spellStart"/>
            <w:r>
              <w:rPr>
                <w:rFonts w:ascii="Arial" w:hAnsi="Arial" w:cs="Arial"/>
                <w:bCs/>
                <w:sz w:val="20"/>
              </w:rPr>
              <w:t>What</w:t>
            </w:r>
            <w:proofErr w:type="spellEnd"/>
            <w:r>
              <w:rPr>
                <w:rFonts w:ascii="Arial" w:hAnsi="Arial" w:cs="Arial"/>
                <w:bCs/>
                <w:sz w:val="20"/>
              </w:rPr>
              <w:t xml:space="preserve"> app, oficios, Instagram, micrositio web, información en las ventanas de información. </w:t>
            </w:r>
          </w:p>
        </w:tc>
      </w:tr>
      <w:tr w:rsidR="001C7DBE" w:rsidRPr="00AB0FAD" w14:paraId="45294ECB" w14:textId="77777777" w:rsidTr="001C7DBE">
        <w:trPr>
          <w:trHeight w:val="20"/>
          <w:jc w:val="center"/>
        </w:trPr>
        <w:tc>
          <w:tcPr>
            <w:tcW w:w="929" w:type="pct"/>
            <w:shd w:val="clear" w:color="auto" w:fill="auto"/>
            <w:vAlign w:val="center"/>
          </w:tcPr>
          <w:p w14:paraId="5F323D02" w14:textId="1669E472" w:rsidR="001C7DBE" w:rsidRDefault="001C7DBE" w:rsidP="0034090D">
            <w:pPr>
              <w:tabs>
                <w:tab w:val="center" w:pos="4536"/>
              </w:tabs>
              <w:jc w:val="center"/>
              <w:rPr>
                <w:rFonts w:ascii="Arial" w:hAnsi="Arial" w:cs="Arial"/>
                <w:bCs/>
                <w:sz w:val="20"/>
              </w:rPr>
            </w:pPr>
            <w:r>
              <w:rPr>
                <w:rFonts w:ascii="Arial" w:hAnsi="Arial" w:cs="Arial"/>
                <w:bCs/>
                <w:sz w:val="20"/>
              </w:rPr>
              <w:lastRenderedPageBreak/>
              <w:t xml:space="preserve">Gestión Tecnológica </w:t>
            </w:r>
          </w:p>
        </w:tc>
        <w:tc>
          <w:tcPr>
            <w:tcW w:w="2328" w:type="pct"/>
            <w:shd w:val="clear" w:color="auto" w:fill="auto"/>
            <w:vAlign w:val="center"/>
          </w:tcPr>
          <w:p w14:paraId="255B612D" w14:textId="699C03E7" w:rsidR="001C7DBE" w:rsidRPr="00AB0FAD" w:rsidRDefault="001C7DBE" w:rsidP="00B56699">
            <w:pPr>
              <w:tabs>
                <w:tab w:val="center" w:pos="4536"/>
              </w:tabs>
              <w:jc w:val="center"/>
              <w:rPr>
                <w:rFonts w:ascii="Arial" w:hAnsi="Arial" w:cs="Arial"/>
                <w:bCs/>
                <w:sz w:val="20"/>
              </w:rPr>
            </w:pPr>
            <w:r>
              <w:rPr>
                <w:rFonts w:ascii="Arial" w:hAnsi="Arial" w:cs="Arial"/>
                <w:bCs/>
                <w:sz w:val="20"/>
              </w:rPr>
              <w:t>Aplicativos Institucionales</w:t>
            </w:r>
          </w:p>
        </w:tc>
        <w:tc>
          <w:tcPr>
            <w:tcW w:w="653" w:type="pct"/>
            <w:shd w:val="clear" w:color="auto" w:fill="auto"/>
            <w:vAlign w:val="center"/>
          </w:tcPr>
          <w:p w14:paraId="04C53718" w14:textId="22A880A3" w:rsidR="00F85C85" w:rsidRDefault="00476F19" w:rsidP="00F85C85">
            <w:pPr>
              <w:tabs>
                <w:tab w:val="center" w:pos="4536"/>
              </w:tabs>
              <w:jc w:val="center"/>
              <w:rPr>
                <w:rFonts w:ascii="Arial" w:hAnsi="Arial" w:cs="Arial"/>
                <w:bCs/>
                <w:sz w:val="20"/>
              </w:rPr>
            </w:pPr>
            <w:r w:rsidRPr="00476F19">
              <w:rPr>
                <w:rFonts w:ascii="Arial" w:hAnsi="Arial" w:cs="Arial"/>
                <w:bCs/>
                <w:sz w:val="20"/>
              </w:rPr>
              <w:t>Página web</w:t>
            </w:r>
            <w:r w:rsidR="00F85C85">
              <w:rPr>
                <w:rFonts w:ascii="Arial" w:hAnsi="Arial" w:cs="Arial"/>
                <w:bCs/>
                <w:sz w:val="20"/>
              </w:rPr>
              <w:t xml:space="preserve">. </w:t>
            </w:r>
            <w:r w:rsidR="00F85C85" w:rsidRPr="00476F19">
              <w:rPr>
                <w:rFonts w:ascii="Arial" w:hAnsi="Arial" w:cs="Arial"/>
                <w:bCs/>
                <w:sz w:val="20"/>
              </w:rPr>
              <w:t>Méritos</w:t>
            </w:r>
            <w:r w:rsidR="00F85C85">
              <w:rPr>
                <w:rFonts w:ascii="Arial" w:hAnsi="Arial" w:cs="Arial"/>
                <w:bCs/>
                <w:sz w:val="20"/>
              </w:rPr>
              <w:t>: Bueno 7.1%, Regular 21.4%, aceptable</w:t>
            </w:r>
            <w:r w:rsidR="006B30AA">
              <w:rPr>
                <w:rFonts w:ascii="Arial" w:hAnsi="Arial" w:cs="Arial"/>
                <w:bCs/>
                <w:sz w:val="20"/>
              </w:rPr>
              <w:t xml:space="preserve"> 28.6</w:t>
            </w:r>
            <w:r w:rsidR="00F85C85">
              <w:rPr>
                <w:rFonts w:ascii="Arial" w:hAnsi="Arial" w:cs="Arial"/>
                <w:bCs/>
                <w:sz w:val="20"/>
              </w:rPr>
              <w:t>%, malo</w:t>
            </w:r>
            <w:r w:rsidR="006B30AA">
              <w:rPr>
                <w:rFonts w:ascii="Arial" w:hAnsi="Arial" w:cs="Arial"/>
                <w:bCs/>
                <w:sz w:val="20"/>
              </w:rPr>
              <w:t xml:space="preserve"> 42.9</w:t>
            </w:r>
            <w:r w:rsidR="00F85C85">
              <w:rPr>
                <w:rFonts w:ascii="Arial" w:hAnsi="Arial" w:cs="Arial"/>
                <w:bCs/>
                <w:sz w:val="20"/>
              </w:rPr>
              <w:t>%</w:t>
            </w:r>
          </w:p>
          <w:p w14:paraId="12B71EFF" w14:textId="6AA6317B" w:rsidR="001C7DBE" w:rsidRDefault="001C7DBE" w:rsidP="001D2ECE">
            <w:pPr>
              <w:tabs>
                <w:tab w:val="center" w:pos="4536"/>
              </w:tabs>
              <w:jc w:val="center"/>
              <w:rPr>
                <w:rFonts w:ascii="Arial" w:hAnsi="Arial" w:cs="Arial"/>
                <w:bCs/>
                <w:sz w:val="20"/>
              </w:rPr>
            </w:pPr>
          </w:p>
          <w:p w14:paraId="23E27981" w14:textId="77777777" w:rsidR="00476F19" w:rsidRDefault="00476F19" w:rsidP="001D2ECE">
            <w:pPr>
              <w:tabs>
                <w:tab w:val="center" w:pos="4536"/>
              </w:tabs>
              <w:jc w:val="center"/>
              <w:rPr>
                <w:rFonts w:ascii="Arial" w:hAnsi="Arial" w:cs="Arial"/>
                <w:bCs/>
                <w:sz w:val="20"/>
              </w:rPr>
            </w:pPr>
          </w:p>
          <w:p w14:paraId="1C6FCA72" w14:textId="1481FCD8" w:rsidR="00476F19" w:rsidRDefault="00476F19" w:rsidP="001D2ECE">
            <w:pPr>
              <w:tabs>
                <w:tab w:val="center" w:pos="4536"/>
              </w:tabs>
              <w:jc w:val="center"/>
              <w:rPr>
                <w:rFonts w:ascii="Arial" w:hAnsi="Arial" w:cs="Arial"/>
                <w:bCs/>
                <w:sz w:val="20"/>
              </w:rPr>
            </w:pPr>
            <w:r w:rsidRPr="00476F19">
              <w:rPr>
                <w:rFonts w:ascii="Arial" w:hAnsi="Arial" w:cs="Arial"/>
                <w:bCs/>
                <w:sz w:val="20"/>
              </w:rPr>
              <w:t>Correo electrónico</w:t>
            </w:r>
            <w:r w:rsidR="006B30AA">
              <w:rPr>
                <w:rFonts w:ascii="Arial" w:hAnsi="Arial" w:cs="Arial"/>
                <w:bCs/>
                <w:sz w:val="20"/>
              </w:rPr>
              <w:t>: Excelente 35.7%, Bueno 42.9</w:t>
            </w:r>
            <w:proofErr w:type="gramStart"/>
            <w:r w:rsidR="006B30AA">
              <w:rPr>
                <w:rFonts w:ascii="Arial" w:hAnsi="Arial" w:cs="Arial"/>
                <w:bCs/>
                <w:sz w:val="20"/>
              </w:rPr>
              <w:t>%,  aceptable</w:t>
            </w:r>
            <w:proofErr w:type="gramEnd"/>
            <w:r w:rsidR="006B30AA">
              <w:rPr>
                <w:rFonts w:ascii="Arial" w:hAnsi="Arial" w:cs="Arial"/>
                <w:bCs/>
                <w:sz w:val="20"/>
              </w:rPr>
              <w:t xml:space="preserve"> 14.3%, malo 7.1%</w:t>
            </w:r>
          </w:p>
          <w:p w14:paraId="6065C981" w14:textId="77777777" w:rsidR="00476F19" w:rsidRDefault="00476F19" w:rsidP="001D2ECE">
            <w:pPr>
              <w:tabs>
                <w:tab w:val="center" w:pos="4536"/>
              </w:tabs>
              <w:jc w:val="center"/>
              <w:rPr>
                <w:rFonts w:ascii="Arial" w:hAnsi="Arial" w:cs="Arial"/>
                <w:bCs/>
                <w:sz w:val="20"/>
              </w:rPr>
            </w:pPr>
          </w:p>
          <w:p w14:paraId="2F3D9AED" w14:textId="1D86BE2F" w:rsidR="00476F19" w:rsidRDefault="00476F19" w:rsidP="001D2ECE">
            <w:pPr>
              <w:tabs>
                <w:tab w:val="center" w:pos="4536"/>
              </w:tabs>
              <w:jc w:val="center"/>
              <w:rPr>
                <w:rFonts w:ascii="Arial" w:hAnsi="Arial" w:cs="Arial"/>
                <w:bCs/>
                <w:sz w:val="20"/>
              </w:rPr>
            </w:pPr>
            <w:r w:rsidRPr="00476F19">
              <w:rPr>
                <w:rFonts w:ascii="Arial" w:hAnsi="Arial" w:cs="Arial"/>
                <w:bCs/>
                <w:sz w:val="20"/>
              </w:rPr>
              <w:t>OneDrive</w:t>
            </w:r>
            <w:r w:rsidR="006B30AA">
              <w:rPr>
                <w:rFonts w:ascii="Arial" w:hAnsi="Arial" w:cs="Arial"/>
                <w:bCs/>
                <w:sz w:val="20"/>
              </w:rPr>
              <w:t>. Excelente 42.9%, Bueno 28.6%, regular 14.3% aceptable 7.1%, malo 7.1%</w:t>
            </w:r>
          </w:p>
          <w:p w14:paraId="0D4F0047" w14:textId="77777777" w:rsidR="00476F19" w:rsidRDefault="00476F19" w:rsidP="001D2ECE">
            <w:pPr>
              <w:tabs>
                <w:tab w:val="center" w:pos="4536"/>
              </w:tabs>
              <w:jc w:val="center"/>
              <w:rPr>
                <w:rFonts w:ascii="Arial" w:hAnsi="Arial" w:cs="Arial"/>
                <w:bCs/>
                <w:sz w:val="20"/>
              </w:rPr>
            </w:pPr>
          </w:p>
          <w:p w14:paraId="06230786" w14:textId="70957AE5" w:rsidR="00476F19" w:rsidRDefault="00476F19" w:rsidP="001D2ECE">
            <w:pPr>
              <w:tabs>
                <w:tab w:val="center" w:pos="4536"/>
              </w:tabs>
              <w:jc w:val="center"/>
              <w:rPr>
                <w:rFonts w:ascii="Arial" w:hAnsi="Arial" w:cs="Arial"/>
                <w:bCs/>
                <w:sz w:val="20"/>
              </w:rPr>
            </w:pPr>
            <w:r w:rsidRPr="00476F19">
              <w:rPr>
                <w:rFonts w:ascii="Arial" w:hAnsi="Arial" w:cs="Arial"/>
                <w:bCs/>
                <w:sz w:val="20"/>
              </w:rPr>
              <w:t xml:space="preserve">Justicia XXI web </w:t>
            </w:r>
            <w:r>
              <w:rPr>
                <w:rFonts w:ascii="Arial" w:hAnsi="Arial" w:cs="Arial"/>
                <w:bCs/>
                <w:sz w:val="20"/>
              </w:rPr>
              <w:t>–</w:t>
            </w:r>
            <w:r w:rsidRPr="00476F19">
              <w:rPr>
                <w:rFonts w:ascii="Arial" w:hAnsi="Arial" w:cs="Arial"/>
                <w:bCs/>
                <w:sz w:val="20"/>
              </w:rPr>
              <w:t xml:space="preserve"> TYBA</w:t>
            </w:r>
          </w:p>
          <w:p w14:paraId="319884E6" w14:textId="54F36489" w:rsidR="006B30AA" w:rsidRDefault="00130CC4" w:rsidP="001D2ECE">
            <w:pPr>
              <w:tabs>
                <w:tab w:val="center" w:pos="4536"/>
              </w:tabs>
              <w:jc w:val="center"/>
              <w:rPr>
                <w:rFonts w:ascii="Arial" w:hAnsi="Arial" w:cs="Arial"/>
                <w:bCs/>
                <w:sz w:val="20"/>
              </w:rPr>
            </w:pPr>
            <w:r>
              <w:rPr>
                <w:rFonts w:ascii="Arial" w:hAnsi="Arial" w:cs="Arial"/>
                <w:bCs/>
                <w:sz w:val="20"/>
              </w:rPr>
              <w:t>Excelente 28.6</w:t>
            </w:r>
            <w:proofErr w:type="gramStart"/>
            <w:r w:rsidR="006B30AA">
              <w:rPr>
                <w:rFonts w:ascii="Arial" w:hAnsi="Arial" w:cs="Arial"/>
                <w:bCs/>
                <w:sz w:val="20"/>
              </w:rPr>
              <w:t xml:space="preserve">%, </w:t>
            </w:r>
            <w:r>
              <w:rPr>
                <w:rFonts w:ascii="Arial" w:hAnsi="Arial" w:cs="Arial"/>
                <w:bCs/>
                <w:sz w:val="20"/>
              </w:rPr>
              <w:t xml:space="preserve"> regular</w:t>
            </w:r>
            <w:proofErr w:type="gramEnd"/>
            <w:r>
              <w:rPr>
                <w:rFonts w:ascii="Arial" w:hAnsi="Arial" w:cs="Arial"/>
                <w:bCs/>
                <w:sz w:val="20"/>
              </w:rPr>
              <w:t xml:space="preserve"> 50</w:t>
            </w:r>
            <w:r w:rsidR="006B30AA">
              <w:rPr>
                <w:rFonts w:ascii="Arial" w:hAnsi="Arial" w:cs="Arial"/>
                <w:bCs/>
                <w:sz w:val="20"/>
              </w:rPr>
              <w:t xml:space="preserve">% aceptable 7.1%, malo </w:t>
            </w:r>
            <w:r>
              <w:rPr>
                <w:rFonts w:ascii="Arial" w:hAnsi="Arial" w:cs="Arial"/>
                <w:bCs/>
                <w:sz w:val="20"/>
              </w:rPr>
              <w:t>14.3</w:t>
            </w:r>
            <w:r w:rsidR="006B30AA">
              <w:rPr>
                <w:rFonts w:ascii="Arial" w:hAnsi="Arial" w:cs="Arial"/>
                <w:bCs/>
                <w:sz w:val="20"/>
              </w:rPr>
              <w:t>%</w:t>
            </w:r>
          </w:p>
          <w:p w14:paraId="2D637C2F" w14:textId="77777777" w:rsidR="00476F19" w:rsidRDefault="00476F19" w:rsidP="001D2ECE">
            <w:pPr>
              <w:tabs>
                <w:tab w:val="center" w:pos="4536"/>
              </w:tabs>
              <w:jc w:val="center"/>
              <w:rPr>
                <w:rFonts w:ascii="Arial" w:hAnsi="Arial" w:cs="Arial"/>
                <w:bCs/>
                <w:sz w:val="20"/>
              </w:rPr>
            </w:pPr>
          </w:p>
          <w:p w14:paraId="441751B4" w14:textId="06B70EAE" w:rsidR="00476F19" w:rsidRDefault="00476F19" w:rsidP="001D2ECE">
            <w:pPr>
              <w:tabs>
                <w:tab w:val="center" w:pos="4536"/>
              </w:tabs>
              <w:jc w:val="center"/>
              <w:rPr>
                <w:rFonts w:ascii="Arial" w:hAnsi="Arial" w:cs="Arial"/>
                <w:bCs/>
                <w:sz w:val="20"/>
              </w:rPr>
            </w:pPr>
            <w:r w:rsidRPr="00476F19">
              <w:rPr>
                <w:rFonts w:ascii="Arial" w:hAnsi="Arial" w:cs="Arial"/>
                <w:bCs/>
                <w:sz w:val="20"/>
              </w:rPr>
              <w:t>Portal Banco Agrario</w:t>
            </w:r>
          </w:p>
          <w:p w14:paraId="37BAD20C" w14:textId="5625D20A" w:rsidR="006B30AA" w:rsidRDefault="006B30AA" w:rsidP="001D2ECE">
            <w:pPr>
              <w:tabs>
                <w:tab w:val="center" w:pos="4536"/>
              </w:tabs>
              <w:jc w:val="center"/>
              <w:rPr>
                <w:rFonts w:ascii="Arial" w:hAnsi="Arial" w:cs="Arial"/>
                <w:bCs/>
                <w:sz w:val="20"/>
              </w:rPr>
            </w:pPr>
            <w:r>
              <w:rPr>
                <w:rFonts w:ascii="Arial" w:hAnsi="Arial" w:cs="Arial"/>
                <w:bCs/>
                <w:sz w:val="20"/>
              </w:rPr>
              <w:t>Excelente 42.9%, Bueno</w:t>
            </w:r>
            <w:r w:rsidR="00130CC4">
              <w:rPr>
                <w:rFonts w:ascii="Arial" w:hAnsi="Arial" w:cs="Arial"/>
                <w:bCs/>
                <w:sz w:val="20"/>
              </w:rPr>
              <w:t xml:space="preserve"> 14.3</w:t>
            </w:r>
            <w:r>
              <w:rPr>
                <w:rFonts w:ascii="Arial" w:hAnsi="Arial" w:cs="Arial"/>
                <w:bCs/>
                <w:sz w:val="20"/>
              </w:rPr>
              <w:t>%,</w:t>
            </w:r>
            <w:r w:rsidR="00130CC4">
              <w:rPr>
                <w:rFonts w:ascii="Arial" w:hAnsi="Arial" w:cs="Arial"/>
                <w:bCs/>
                <w:sz w:val="20"/>
              </w:rPr>
              <w:t xml:space="preserve"> regular </w:t>
            </w:r>
            <w:r w:rsidR="00130CC4">
              <w:rPr>
                <w:rFonts w:ascii="Arial" w:hAnsi="Arial" w:cs="Arial"/>
                <w:bCs/>
                <w:sz w:val="20"/>
              </w:rPr>
              <w:lastRenderedPageBreak/>
              <w:t>35.7</w:t>
            </w:r>
            <w:r>
              <w:rPr>
                <w:rFonts w:ascii="Arial" w:hAnsi="Arial" w:cs="Arial"/>
                <w:bCs/>
                <w:sz w:val="20"/>
              </w:rPr>
              <w:t>% aceptable 7.1%</w:t>
            </w:r>
            <w:r w:rsidR="00130CC4">
              <w:rPr>
                <w:rFonts w:ascii="Arial" w:hAnsi="Arial" w:cs="Arial"/>
                <w:bCs/>
                <w:sz w:val="20"/>
              </w:rPr>
              <w:t>,</w:t>
            </w:r>
          </w:p>
          <w:p w14:paraId="7AD6A19F" w14:textId="77777777" w:rsidR="00476F19" w:rsidRDefault="00476F19" w:rsidP="001D2ECE">
            <w:pPr>
              <w:tabs>
                <w:tab w:val="center" w:pos="4536"/>
              </w:tabs>
              <w:jc w:val="center"/>
              <w:rPr>
                <w:rFonts w:ascii="Arial" w:hAnsi="Arial" w:cs="Arial"/>
                <w:bCs/>
                <w:sz w:val="20"/>
              </w:rPr>
            </w:pPr>
          </w:p>
          <w:p w14:paraId="721A0C41" w14:textId="78BB0696" w:rsidR="00476F19" w:rsidRDefault="00476F19" w:rsidP="001D2ECE">
            <w:pPr>
              <w:tabs>
                <w:tab w:val="center" w:pos="4536"/>
              </w:tabs>
              <w:jc w:val="center"/>
              <w:rPr>
                <w:rFonts w:ascii="Arial" w:hAnsi="Arial" w:cs="Arial"/>
                <w:bCs/>
                <w:sz w:val="20"/>
              </w:rPr>
            </w:pPr>
            <w:r w:rsidRPr="00476F19">
              <w:rPr>
                <w:rFonts w:ascii="Arial" w:hAnsi="Arial" w:cs="Arial"/>
                <w:bCs/>
                <w:sz w:val="20"/>
              </w:rPr>
              <w:t>Sistema de Información SIRNA</w:t>
            </w:r>
          </w:p>
          <w:p w14:paraId="39F88E3F" w14:textId="0F209E3F" w:rsidR="006B30AA" w:rsidRDefault="00130CC4" w:rsidP="001D2ECE">
            <w:pPr>
              <w:tabs>
                <w:tab w:val="center" w:pos="4536"/>
              </w:tabs>
              <w:jc w:val="center"/>
              <w:rPr>
                <w:rFonts w:ascii="Arial" w:hAnsi="Arial" w:cs="Arial"/>
                <w:bCs/>
                <w:sz w:val="20"/>
              </w:rPr>
            </w:pPr>
            <w:r>
              <w:rPr>
                <w:rFonts w:ascii="Arial" w:hAnsi="Arial" w:cs="Arial"/>
                <w:bCs/>
                <w:sz w:val="20"/>
              </w:rPr>
              <w:t>Excelente 14.3</w:t>
            </w:r>
            <w:r w:rsidR="006B30AA">
              <w:rPr>
                <w:rFonts w:ascii="Arial" w:hAnsi="Arial" w:cs="Arial"/>
                <w:bCs/>
                <w:sz w:val="20"/>
              </w:rPr>
              <w:t>%, Bueno</w:t>
            </w:r>
            <w:r>
              <w:rPr>
                <w:rFonts w:ascii="Arial" w:hAnsi="Arial" w:cs="Arial"/>
                <w:bCs/>
                <w:sz w:val="20"/>
              </w:rPr>
              <w:t xml:space="preserve"> 35.7</w:t>
            </w:r>
            <w:r w:rsidR="006B30AA">
              <w:rPr>
                <w:rFonts w:ascii="Arial" w:hAnsi="Arial" w:cs="Arial"/>
                <w:bCs/>
                <w:sz w:val="20"/>
              </w:rPr>
              <w:t xml:space="preserve">%, regular </w:t>
            </w:r>
            <w:r>
              <w:rPr>
                <w:rFonts w:ascii="Arial" w:hAnsi="Arial" w:cs="Arial"/>
                <w:bCs/>
                <w:sz w:val="20"/>
              </w:rPr>
              <w:t>35.7</w:t>
            </w:r>
            <w:r w:rsidR="006B30AA">
              <w:rPr>
                <w:rFonts w:ascii="Arial" w:hAnsi="Arial" w:cs="Arial"/>
                <w:bCs/>
                <w:sz w:val="20"/>
              </w:rPr>
              <w:t>% aceptable 7.1%, malo 7.1%</w:t>
            </w:r>
          </w:p>
          <w:p w14:paraId="752C06B7" w14:textId="77777777" w:rsidR="00476F19" w:rsidRDefault="00476F19" w:rsidP="001D2ECE">
            <w:pPr>
              <w:tabs>
                <w:tab w:val="center" w:pos="4536"/>
              </w:tabs>
              <w:jc w:val="center"/>
              <w:rPr>
                <w:rFonts w:ascii="Arial" w:hAnsi="Arial" w:cs="Arial"/>
                <w:bCs/>
                <w:sz w:val="20"/>
              </w:rPr>
            </w:pPr>
          </w:p>
          <w:p w14:paraId="4DA05C20" w14:textId="365826F8" w:rsidR="00476F19" w:rsidRDefault="00476F19" w:rsidP="001D2ECE">
            <w:pPr>
              <w:tabs>
                <w:tab w:val="center" w:pos="4536"/>
              </w:tabs>
              <w:jc w:val="center"/>
              <w:rPr>
                <w:rFonts w:ascii="Arial" w:hAnsi="Arial" w:cs="Arial"/>
                <w:bCs/>
                <w:sz w:val="20"/>
              </w:rPr>
            </w:pPr>
            <w:r w:rsidRPr="00476F19">
              <w:rPr>
                <w:rFonts w:ascii="Arial" w:hAnsi="Arial" w:cs="Arial"/>
                <w:bCs/>
                <w:sz w:val="20"/>
              </w:rPr>
              <w:t>Firma Electrónica</w:t>
            </w:r>
          </w:p>
          <w:p w14:paraId="6EDBD347" w14:textId="0CAF737E" w:rsidR="006B30AA" w:rsidRDefault="00130CC4" w:rsidP="001D2ECE">
            <w:pPr>
              <w:tabs>
                <w:tab w:val="center" w:pos="4536"/>
              </w:tabs>
              <w:jc w:val="center"/>
              <w:rPr>
                <w:rFonts w:ascii="Arial" w:hAnsi="Arial" w:cs="Arial"/>
                <w:bCs/>
                <w:sz w:val="20"/>
              </w:rPr>
            </w:pPr>
            <w:r>
              <w:rPr>
                <w:rFonts w:ascii="Arial" w:hAnsi="Arial" w:cs="Arial"/>
                <w:bCs/>
                <w:sz w:val="20"/>
              </w:rPr>
              <w:t>Excelente 7.1</w:t>
            </w:r>
            <w:r w:rsidR="006B30AA">
              <w:rPr>
                <w:rFonts w:ascii="Arial" w:hAnsi="Arial" w:cs="Arial"/>
                <w:bCs/>
                <w:sz w:val="20"/>
              </w:rPr>
              <w:t>%, Bueno</w:t>
            </w:r>
            <w:r>
              <w:rPr>
                <w:rFonts w:ascii="Arial" w:hAnsi="Arial" w:cs="Arial"/>
                <w:bCs/>
                <w:sz w:val="20"/>
              </w:rPr>
              <w:t xml:space="preserve"> 7.1</w:t>
            </w:r>
            <w:r w:rsidR="006B30AA">
              <w:rPr>
                <w:rFonts w:ascii="Arial" w:hAnsi="Arial" w:cs="Arial"/>
                <w:bCs/>
                <w:sz w:val="20"/>
              </w:rPr>
              <w:t xml:space="preserve">%, regular </w:t>
            </w:r>
            <w:r>
              <w:rPr>
                <w:rFonts w:ascii="Arial" w:hAnsi="Arial" w:cs="Arial"/>
                <w:bCs/>
                <w:sz w:val="20"/>
              </w:rPr>
              <w:t>35.7</w:t>
            </w:r>
            <w:r w:rsidR="006B30AA">
              <w:rPr>
                <w:rFonts w:ascii="Arial" w:hAnsi="Arial" w:cs="Arial"/>
                <w:bCs/>
                <w:sz w:val="20"/>
              </w:rPr>
              <w:t>% aceptable 7.1%, malo 7.1%</w:t>
            </w:r>
          </w:p>
          <w:p w14:paraId="37FB762F" w14:textId="77777777" w:rsidR="00476F19" w:rsidRDefault="00476F19" w:rsidP="001D2ECE">
            <w:pPr>
              <w:tabs>
                <w:tab w:val="center" w:pos="4536"/>
              </w:tabs>
              <w:jc w:val="center"/>
              <w:rPr>
                <w:rFonts w:ascii="Arial" w:hAnsi="Arial" w:cs="Arial"/>
                <w:bCs/>
                <w:sz w:val="20"/>
              </w:rPr>
            </w:pPr>
          </w:p>
          <w:p w14:paraId="6EF1CA87" w14:textId="77777777" w:rsidR="00476F19" w:rsidRDefault="00476F19" w:rsidP="001D2ECE">
            <w:pPr>
              <w:tabs>
                <w:tab w:val="center" w:pos="4536"/>
              </w:tabs>
              <w:jc w:val="center"/>
              <w:rPr>
                <w:rFonts w:ascii="Arial" w:hAnsi="Arial" w:cs="Arial"/>
                <w:bCs/>
                <w:sz w:val="20"/>
              </w:rPr>
            </w:pPr>
            <w:r w:rsidRPr="00476F19">
              <w:rPr>
                <w:rFonts w:ascii="Arial" w:hAnsi="Arial" w:cs="Arial"/>
                <w:bCs/>
                <w:sz w:val="20"/>
              </w:rPr>
              <w:t>Audiencias</w:t>
            </w:r>
          </w:p>
          <w:p w14:paraId="298DAA37" w14:textId="37AE468F" w:rsidR="00476F19" w:rsidRDefault="00476F19" w:rsidP="001D2ECE">
            <w:pPr>
              <w:tabs>
                <w:tab w:val="center" w:pos="4536"/>
              </w:tabs>
              <w:jc w:val="center"/>
              <w:rPr>
                <w:rFonts w:ascii="Arial" w:hAnsi="Arial" w:cs="Arial"/>
                <w:bCs/>
                <w:sz w:val="20"/>
              </w:rPr>
            </w:pPr>
            <w:r w:rsidRPr="00476F19">
              <w:rPr>
                <w:rFonts w:ascii="Arial" w:hAnsi="Arial" w:cs="Arial"/>
                <w:bCs/>
                <w:sz w:val="20"/>
              </w:rPr>
              <w:t xml:space="preserve"> Virtuales</w:t>
            </w:r>
          </w:p>
          <w:p w14:paraId="33D5B0EC" w14:textId="41C20636" w:rsidR="006B30AA" w:rsidRDefault="00130CC4" w:rsidP="001D2ECE">
            <w:pPr>
              <w:tabs>
                <w:tab w:val="center" w:pos="4536"/>
              </w:tabs>
              <w:jc w:val="center"/>
              <w:rPr>
                <w:rFonts w:ascii="Arial" w:hAnsi="Arial" w:cs="Arial"/>
                <w:bCs/>
                <w:sz w:val="20"/>
              </w:rPr>
            </w:pPr>
            <w:r>
              <w:rPr>
                <w:rFonts w:ascii="Arial" w:hAnsi="Arial" w:cs="Arial"/>
                <w:bCs/>
                <w:sz w:val="20"/>
              </w:rPr>
              <w:t>Excelente 50</w:t>
            </w:r>
            <w:r w:rsidR="006B30AA">
              <w:rPr>
                <w:rFonts w:ascii="Arial" w:hAnsi="Arial" w:cs="Arial"/>
                <w:bCs/>
                <w:sz w:val="20"/>
              </w:rPr>
              <w:t>%, Bueno</w:t>
            </w:r>
            <w:r>
              <w:rPr>
                <w:rFonts w:ascii="Arial" w:hAnsi="Arial" w:cs="Arial"/>
                <w:bCs/>
                <w:sz w:val="20"/>
              </w:rPr>
              <w:t xml:space="preserve"> 21.4</w:t>
            </w:r>
            <w:r w:rsidR="006B30AA">
              <w:rPr>
                <w:rFonts w:ascii="Arial" w:hAnsi="Arial" w:cs="Arial"/>
                <w:bCs/>
                <w:sz w:val="20"/>
              </w:rPr>
              <w:t>%, regular 14.3% aceptable 7.1%, malo 7.1%</w:t>
            </w:r>
          </w:p>
          <w:p w14:paraId="0A1CF931" w14:textId="77777777" w:rsidR="00476F19" w:rsidRDefault="00476F19" w:rsidP="001D2ECE">
            <w:pPr>
              <w:tabs>
                <w:tab w:val="center" w:pos="4536"/>
              </w:tabs>
              <w:jc w:val="center"/>
              <w:rPr>
                <w:rFonts w:ascii="Arial" w:hAnsi="Arial" w:cs="Arial"/>
                <w:bCs/>
                <w:sz w:val="20"/>
              </w:rPr>
            </w:pPr>
          </w:p>
          <w:p w14:paraId="3C32A4E2" w14:textId="671DFFE1" w:rsidR="00476F19" w:rsidRPr="00FD27FA" w:rsidRDefault="00476F19" w:rsidP="001D2ECE">
            <w:pPr>
              <w:tabs>
                <w:tab w:val="center" w:pos="4536"/>
              </w:tabs>
              <w:jc w:val="center"/>
              <w:rPr>
                <w:rFonts w:ascii="Arial" w:hAnsi="Arial" w:cs="Arial"/>
                <w:bCs/>
                <w:sz w:val="20"/>
              </w:rPr>
            </w:pPr>
            <w:r w:rsidRPr="00476F19">
              <w:rPr>
                <w:rFonts w:ascii="Arial" w:hAnsi="Arial" w:cs="Arial"/>
                <w:bCs/>
                <w:sz w:val="20"/>
              </w:rPr>
              <w:t xml:space="preserve">Servicio de </w:t>
            </w:r>
            <w:r w:rsidRPr="00FD27FA">
              <w:rPr>
                <w:rFonts w:ascii="Arial" w:hAnsi="Arial" w:cs="Arial"/>
                <w:bCs/>
                <w:sz w:val="20"/>
              </w:rPr>
              <w:t>Internet</w:t>
            </w:r>
          </w:p>
          <w:p w14:paraId="04EE37CE" w14:textId="6903D867" w:rsidR="006B30AA" w:rsidRDefault="002B4DC5" w:rsidP="001D2ECE">
            <w:pPr>
              <w:tabs>
                <w:tab w:val="center" w:pos="4536"/>
              </w:tabs>
              <w:jc w:val="center"/>
              <w:rPr>
                <w:rFonts w:ascii="Arial" w:hAnsi="Arial" w:cs="Arial"/>
                <w:bCs/>
                <w:sz w:val="20"/>
              </w:rPr>
            </w:pPr>
            <w:r w:rsidRPr="00FD27FA">
              <w:rPr>
                <w:rFonts w:ascii="Arial" w:hAnsi="Arial" w:cs="Arial"/>
                <w:bCs/>
                <w:sz w:val="20"/>
              </w:rPr>
              <w:t>Excelente 7.1</w:t>
            </w:r>
            <w:r w:rsidR="006B30AA" w:rsidRPr="00FD27FA">
              <w:rPr>
                <w:rFonts w:ascii="Arial" w:hAnsi="Arial" w:cs="Arial"/>
                <w:bCs/>
                <w:sz w:val="20"/>
              </w:rPr>
              <w:t>%, Bueno</w:t>
            </w:r>
            <w:r w:rsidRPr="00FD27FA">
              <w:rPr>
                <w:rFonts w:ascii="Arial" w:hAnsi="Arial" w:cs="Arial"/>
                <w:bCs/>
                <w:sz w:val="20"/>
              </w:rPr>
              <w:t xml:space="preserve"> 7.1</w:t>
            </w:r>
            <w:r w:rsidR="006B30AA" w:rsidRPr="00FD27FA">
              <w:rPr>
                <w:rFonts w:ascii="Arial" w:hAnsi="Arial" w:cs="Arial"/>
                <w:bCs/>
                <w:sz w:val="20"/>
              </w:rPr>
              <w:t xml:space="preserve">%, regular </w:t>
            </w:r>
            <w:r w:rsidRPr="00FD27FA">
              <w:rPr>
                <w:rFonts w:ascii="Arial" w:hAnsi="Arial" w:cs="Arial"/>
                <w:bCs/>
                <w:sz w:val="20"/>
              </w:rPr>
              <w:t>28.6</w:t>
            </w:r>
            <w:r w:rsidR="006B30AA" w:rsidRPr="00FD27FA">
              <w:rPr>
                <w:rFonts w:ascii="Arial" w:hAnsi="Arial" w:cs="Arial"/>
                <w:bCs/>
                <w:sz w:val="20"/>
              </w:rPr>
              <w:t>% aceptable</w:t>
            </w:r>
            <w:r w:rsidRPr="00FD27FA">
              <w:rPr>
                <w:rFonts w:ascii="Arial" w:hAnsi="Arial" w:cs="Arial"/>
                <w:bCs/>
                <w:sz w:val="20"/>
              </w:rPr>
              <w:t xml:space="preserve"> 57.1</w:t>
            </w:r>
            <w:r w:rsidR="006B30AA" w:rsidRPr="00FD27FA">
              <w:rPr>
                <w:rFonts w:ascii="Arial" w:hAnsi="Arial" w:cs="Arial"/>
                <w:bCs/>
                <w:sz w:val="20"/>
              </w:rPr>
              <w:t>%</w:t>
            </w:r>
            <w:r w:rsidRPr="00FD27FA">
              <w:rPr>
                <w:rFonts w:ascii="Arial" w:hAnsi="Arial" w:cs="Arial"/>
                <w:bCs/>
                <w:sz w:val="20"/>
              </w:rPr>
              <w:t>.</w:t>
            </w:r>
          </w:p>
          <w:p w14:paraId="07174FA6" w14:textId="77777777" w:rsidR="00476F19" w:rsidRDefault="00476F19" w:rsidP="001D2ECE">
            <w:pPr>
              <w:tabs>
                <w:tab w:val="center" w:pos="4536"/>
              </w:tabs>
              <w:jc w:val="center"/>
              <w:rPr>
                <w:rFonts w:ascii="Arial" w:hAnsi="Arial" w:cs="Arial"/>
                <w:bCs/>
                <w:sz w:val="20"/>
              </w:rPr>
            </w:pPr>
          </w:p>
          <w:p w14:paraId="3E219B07" w14:textId="35ECE260" w:rsidR="00476F19" w:rsidRDefault="00476F19" w:rsidP="001D2ECE">
            <w:pPr>
              <w:tabs>
                <w:tab w:val="center" w:pos="4536"/>
              </w:tabs>
              <w:jc w:val="center"/>
              <w:rPr>
                <w:rFonts w:ascii="Arial" w:hAnsi="Arial" w:cs="Arial"/>
                <w:bCs/>
                <w:sz w:val="20"/>
              </w:rPr>
            </w:pPr>
            <w:r w:rsidRPr="00476F19">
              <w:rPr>
                <w:rFonts w:ascii="Arial" w:hAnsi="Arial" w:cs="Arial"/>
                <w:bCs/>
                <w:sz w:val="20"/>
              </w:rPr>
              <w:t>Equipos de Cómputos, escáner e impresoras</w:t>
            </w:r>
          </w:p>
          <w:p w14:paraId="5BB55B35" w14:textId="2F9EB758" w:rsidR="006B30AA" w:rsidRDefault="00FD27FA" w:rsidP="001D2ECE">
            <w:pPr>
              <w:tabs>
                <w:tab w:val="center" w:pos="4536"/>
              </w:tabs>
              <w:jc w:val="center"/>
              <w:rPr>
                <w:rFonts w:ascii="Arial" w:hAnsi="Arial" w:cs="Arial"/>
                <w:bCs/>
                <w:sz w:val="20"/>
              </w:rPr>
            </w:pPr>
            <w:r>
              <w:rPr>
                <w:rFonts w:ascii="Arial" w:hAnsi="Arial" w:cs="Arial"/>
                <w:bCs/>
                <w:sz w:val="20"/>
              </w:rPr>
              <w:t>Excelente 14.3</w:t>
            </w:r>
            <w:r w:rsidR="006B30AA">
              <w:rPr>
                <w:rFonts w:ascii="Arial" w:hAnsi="Arial" w:cs="Arial"/>
                <w:bCs/>
                <w:sz w:val="20"/>
              </w:rPr>
              <w:t>%, Bueno</w:t>
            </w:r>
            <w:r>
              <w:rPr>
                <w:rFonts w:ascii="Arial" w:hAnsi="Arial" w:cs="Arial"/>
                <w:bCs/>
                <w:sz w:val="20"/>
              </w:rPr>
              <w:t xml:space="preserve"> 7.1</w:t>
            </w:r>
            <w:r w:rsidR="006B30AA">
              <w:rPr>
                <w:rFonts w:ascii="Arial" w:hAnsi="Arial" w:cs="Arial"/>
                <w:bCs/>
                <w:sz w:val="20"/>
              </w:rPr>
              <w:t xml:space="preserve">%, regular </w:t>
            </w:r>
            <w:r>
              <w:rPr>
                <w:rFonts w:ascii="Arial" w:hAnsi="Arial" w:cs="Arial"/>
                <w:bCs/>
                <w:sz w:val="20"/>
              </w:rPr>
              <w:t>50</w:t>
            </w:r>
            <w:r w:rsidR="006B30AA">
              <w:rPr>
                <w:rFonts w:ascii="Arial" w:hAnsi="Arial" w:cs="Arial"/>
                <w:bCs/>
                <w:sz w:val="20"/>
              </w:rPr>
              <w:t xml:space="preserve">% aceptable 7.1%, malo </w:t>
            </w:r>
            <w:r>
              <w:rPr>
                <w:rFonts w:ascii="Arial" w:hAnsi="Arial" w:cs="Arial"/>
                <w:bCs/>
                <w:sz w:val="20"/>
              </w:rPr>
              <w:t>21</w:t>
            </w:r>
            <w:r w:rsidR="006B30AA">
              <w:rPr>
                <w:rFonts w:ascii="Arial" w:hAnsi="Arial" w:cs="Arial"/>
                <w:bCs/>
                <w:sz w:val="20"/>
              </w:rPr>
              <w:t>.</w:t>
            </w:r>
            <w:r>
              <w:rPr>
                <w:rFonts w:ascii="Arial" w:hAnsi="Arial" w:cs="Arial"/>
                <w:bCs/>
                <w:sz w:val="20"/>
              </w:rPr>
              <w:t>4</w:t>
            </w:r>
            <w:r w:rsidR="006B30AA">
              <w:rPr>
                <w:rFonts w:ascii="Arial" w:hAnsi="Arial" w:cs="Arial"/>
                <w:bCs/>
                <w:sz w:val="20"/>
              </w:rPr>
              <w:t>%</w:t>
            </w:r>
          </w:p>
          <w:p w14:paraId="44264E1D" w14:textId="77777777" w:rsidR="00476F19" w:rsidRDefault="00476F19" w:rsidP="001D2ECE">
            <w:pPr>
              <w:tabs>
                <w:tab w:val="center" w:pos="4536"/>
              </w:tabs>
              <w:jc w:val="center"/>
              <w:rPr>
                <w:rFonts w:ascii="Arial" w:hAnsi="Arial" w:cs="Arial"/>
                <w:bCs/>
                <w:sz w:val="20"/>
              </w:rPr>
            </w:pPr>
          </w:p>
          <w:p w14:paraId="7DC6A6BB" w14:textId="56448EFF" w:rsidR="00476F19" w:rsidRDefault="00476F19" w:rsidP="001D2ECE">
            <w:pPr>
              <w:tabs>
                <w:tab w:val="center" w:pos="4536"/>
              </w:tabs>
              <w:jc w:val="center"/>
              <w:rPr>
                <w:rFonts w:ascii="Arial" w:hAnsi="Arial" w:cs="Arial"/>
                <w:bCs/>
                <w:sz w:val="20"/>
              </w:rPr>
            </w:pPr>
            <w:r w:rsidRPr="00476F19">
              <w:rPr>
                <w:rFonts w:ascii="Arial" w:hAnsi="Arial" w:cs="Arial"/>
                <w:bCs/>
                <w:sz w:val="20"/>
              </w:rPr>
              <w:t>Espacios de trabajo</w:t>
            </w:r>
          </w:p>
          <w:p w14:paraId="1F2EB158" w14:textId="5E9E7320" w:rsidR="006B30AA" w:rsidRDefault="00FD27FA" w:rsidP="001D2ECE">
            <w:pPr>
              <w:tabs>
                <w:tab w:val="center" w:pos="4536"/>
              </w:tabs>
              <w:jc w:val="center"/>
              <w:rPr>
                <w:rFonts w:ascii="Arial" w:hAnsi="Arial" w:cs="Arial"/>
                <w:bCs/>
                <w:sz w:val="20"/>
              </w:rPr>
            </w:pPr>
            <w:r>
              <w:rPr>
                <w:rFonts w:ascii="Arial" w:hAnsi="Arial" w:cs="Arial"/>
                <w:bCs/>
                <w:sz w:val="20"/>
              </w:rPr>
              <w:t>Excelente 28.6</w:t>
            </w:r>
            <w:r w:rsidR="006B30AA">
              <w:rPr>
                <w:rFonts w:ascii="Arial" w:hAnsi="Arial" w:cs="Arial"/>
                <w:bCs/>
                <w:sz w:val="20"/>
              </w:rPr>
              <w:t>%, Bueno</w:t>
            </w:r>
            <w:r>
              <w:rPr>
                <w:rFonts w:ascii="Arial" w:hAnsi="Arial" w:cs="Arial"/>
                <w:bCs/>
                <w:sz w:val="20"/>
              </w:rPr>
              <w:t xml:space="preserve"> 42.9</w:t>
            </w:r>
            <w:r w:rsidR="006B30AA">
              <w:rPr>
                <w:rFonts w:ascii="Arial" w:hAnsi="Arial" w:cs="Arial"/>
                <w:bCs/>
                <w:sz w:val="20"/>
              </w:rPr>
              <w:t xml:space="preserve">%, regular </w:t>
            </w:r>
            <w:r>
              <w:rPr>
                <w:rFonts w:ascii="Arial" w:hAnsi="Arial" w:cs="Arial"/>
                <w:bCs/>
                <w:sz w:val="20"/>
              </w:rPr>
              <w:t>21.4</w:t>
            </w:r>
            <w:r w:rsidR="006B30AA">
              <w:rPr>
                <w:rFonts w:ascii="Arial" w:hAnsi="Arial" w:cs="Arial"/>
                <w:bCs/>
                <w:sz w:val="20"/>
              </w:rPr>
              <w:t>% aceptable 7.1%</w:t>
            </w:r>
            <w:r>
              <w:rPr>
                <w:rFonts w:ascii="Arial" w:hAnsi="Arial" w:cs="Arial"/>
                <w:bCs/>
                <w:sz w:val="20"/>
              </w:rPr>
              <w:t>.</w:t>
            </w:r>
          </w:p>
          <w:p w14:paraId="76929D86" w14:textId="77777777" w:rsidR="00476F19" w:rsidRDefault="00476F19" w:rsidP="001D2ECE">
            <w:pPr>
              <w:tabs>
                <w:tab w:val="center" w:pos="4536"/>
              </w:tabs>
              <w:jc w:val="center"/>
              <w:rPr>
                <w:rFonts w:ascii="Arial" w:hAnsi="Arial" w:cs="Arial"/>
                <w:bCs/>
                <w:sz w:val="20"/>
              </w:rPr>
            </w:pPr>
          </w:p>
          <w:p w14:paraId="46AE9ACA" w14:textId="4F454ECF" w:rsidR="00476F19" w:rsidRDefault="00476F19" w:rsidP="001D2ECE">
            <w:pPr>
              <w:tabs>
                <w:tab w:val="center" w:pos="4536"/>
              </w:tabs>
              <w:jc w:val="center"/>
              <w:rPr>
                <w:rFonts w:ascii="Arial" w:hAnsi="Arial" w:cs="Arial"/>
                <w:bCs/>
                <w:sz w:val="20"/>
              </w:rPr>
            </w:pPr>
            <w:r w:rsidRPr="00476F19">
              <w:rPr>
                <w:rFonts w:ascii="Arial" w:hAnsi="Arial" w:cs="Arial"/>
                <w:bCs/>
                <w:sz w:val="20"/>
              </w:rPr>
              <w:t>Iluminación del puesto de trabajo</w:t>
            </w:r>
          </w:p>
          <w:p w14:paraId="30ED3963" w14:textId="296098E0" w:rsidR="006B30AA" w:rsidRDefault="00FD27FA" w:rsidP="001D2ECE">
            <w:pPr>
              <w:tabs>
                <w:tab w:val="center" w:pos="4536"/>
              </w:tabs>
              <w:jc w:val="center"/>
              <w:rPr>
                <w:rFonts w:ascii="Arial" w:hAnsi="Arial" w:cs="Arial"/>
                <w:bCs/>
                <w:sz w:val="20"/>
              </w:rPr>
            </w:pPr>
            <w:r>
              <w:rPr>
                <w:rFonts w:ascii="Arial" w:hAnsi="Arial" w:cs="Arial"/>
                <w:bCs/>
                <w:sz w:val="20"/>
              </w:rPr>
              <w:t>Excelente 50</w:t>
            </w:r>
            <w:r w:rsidR="006B30AA">
              <w:rPr>
                <w:rFonts w:ascii="Arial" w:hAnsi="Arial" w:cs="Arial"/>
                <w:bCs/>
                <w:sz w:val="20"/>
              </w:rPr>
              <w:t>%, Bueno</w:t>
            </w:r>
            <w:r>
              <w:rPr>
                <w:rFonts w:ascii="Arial" w:hAnsi="Arial" w:cs="Arial"/>
                <w:bCs/>
                <w:sz w:val="20"/>
              </w:rPr>
              <w:t xml:space="preserve"> 21.4</w:t>
            </w:r>
            <w:r w:rsidR="006B30AA">
              <w:rPr>
                <w:rFonts w:ascii="Arial" w:hAnsi="Arial" w:cs="Arial"/>
                <w:bCs/>
                <w:sz w:val="20"/>
              </w:rPr>
              <w:t>%, regular 14.3% aceptable 7.1%, malo 7.1%</w:t>
            </w:r>
          </w:p>
          <w:p w14:paraId="55A201EB" w14:textId="77777777" w:rsidR="00476F19" w:rsidRDefault="00476F19" w:rsidP="001D2ECE">
            <w:pPr>
              <w:tabs>
                <w:tab w:val="center" w:pos="4536"/>
              </w:tabs>
              <w:jc w:val="center"/>
              <w:rPr>
                <w:rFonts w:ascii="Arial" w:hAnsi="Arial" w:cs="Arial"/>
                <w:bCs/>
                <w:sz w:val="20"/>
              </w:rPr>
            </w:pPr>
          </w:p>
          <w:p w14:paraId="60D0C389" w14:textId="20A59163" w:rsidR="00476F19" w:rsidRDefault="00476F19" w:rsidP="001D2ECE">
            <w:pPr>
              <w:tabs>
                <w:tab w:val="center" w:pos="4536"/>
              </w:tabs>
              <w:jc w:val="center"/>
              <w:rPr>
                <w:rFonts w:ascii="Arial" w:hAnsi="Arial" w:cs="Arial"/>
                <w:bCs/>
                <w:sz w:val="20"/>
              </w:rPr>
            </w:pPr>
            <w:r w:rsidRPr="00476F19">
              <w:rPr>
                <w:rFonts w:ascii="Arial" w:hAnsi="Arial" w:cs="Arial"/>
                <w:bCs/>
                <w:sz w:val="20"/>
              </w:rPr>
              <w:t>Suministro de elementos de oficina</w:t>
            </w:r>
          </w:p>
          <w:p w14:paraId="0AC7408F" w14:textId="69EF25F7" w:rsidR="006B30AA" w:rsidRDefault="00FD27FA" w:rsidP="001D2ECE">
            <w:pPr>
              <w:tabs>
                <w:tab w:val="center" w:pos="4536"/>
              </w:tabs>
              <w:jc w:val="center"/>
              <w:rPr>
                <w:rFonts w:ascii="Arial" w:hAnsi="Arial" w:cs="Arial"/>
                <w:bCs/>
                <w:sz w:val="20"/>
              </w:rPr>
            </w:pPr>
            <w:r>
              <w:rPr>
                <w:rFonts w:ascii="Arial" w:hAnsi="Arial" w:cs="Arial"/>
                <w:bCs/>
                <w:sz w:val="20"/>
              </w:rPr>
              <w:t>Excelente 14.3</w:t>
            </w:r>
            <w:r w:rsidR="006B30AA">
              <w:rPr>
                <w:rFonts w:ascii="Arial" w:hAnsi="Arial" w:cs="Arial"/>
                <w:bCs/>
                <w:sz w:val="20"/>
              </w:rPr>
              <w:t xml:space="preserve">%, Bueno 28.6%, regular </w:t>
            </w:r>
            <w:r>
              <w:rPr>
                <w:rFonts w:ascii="Arial" w:hAnsi="Arial" w:cs="Arial"/>
                <w:bCs/>
                <w:sz w:val="20"/>
              </w:rPr>
              <w:t>28.6</w:t>
            </w:r>
            <w:r w:rsidR="006B30AA">
              <w:rPr>
                <w:rFonts w:ascii="Arial" w:hAnsi="Arial" w:cs="Arial"/>
                <w:bCs/>
                <w:sz w:val="20"/>
              </w:rPr>
              <w:t>% aceptable</w:t>
            </w:r>
            <w:r>
              <w:rPr>
                <w:rFonts w:ascii="Arial" w:hAnsi="Arial" w:cs="Arial"/>
                <w:bCs/>
                <w:sz w:val="20"/>
              </w:rPr>
              <w:t xml:space="preserve"> 21.4</w:t>
            </w:r>
            <w:r w:rsidR="006B30AA">
              <w:rPr>
                <w:rFonts w:ascii="Arial" w:hAnsi="Arial" w:cs="Arial"/>
                <w:bCs/>
                <w:sz w:val="20"/>
              </w:rPr>
              <w:t>%, malo 7.1%</w:t>
            </w:r>
          </w:p>
          <w:p w14:paraId="3656C464" w14:textId="77777777" w:rsidR="00476F19" w:rsidRDefault="00476F19" w:rsidP="001D2ECE">
            <w:pPr>
              <w:tabs>
                <w:tab w:val="center" w:pos="4536"/>
              </w:tabs>
              <w:jc w:val="center"/>
              <w:rPr>
                <w:rFonts w:ascii="Arial" w:hAnsi="Arial" w:cs="Arial"/>
                <w:bCs/>
                <w:sz w:val="20"/>
              </w:rPr>
            </w:pPr>
          </w:p>
          <w:p w14:paraId="16FADF2F" w14:textId="77777777" w:rsidR="00476F19" w:rsidRDefault="00476F19" w:rsidP="001D2ECE">
            <w:pPr>
              <w:tabs>
                <w:tab w:val="center" w:pos="4536"/>
              </w:tabs>
              <w:jc w:val="center"/>
              <w:rPr>
                <w:rFonts w:ascii="Arial" w:hAnsi="Arial" w:cs="Arial"/>
                <w:bCs/>
                <w:sz w:val="20"/>
              </w:rPr>
            </w:pPr>
            <w:r w:rsidRPr="00476F19">
              <w:rPr>
                <w:rFonts w:ascii="Arial" w:hAnsi="Arial" w:cs="Arial"/>
                <w:bCs/>
                <w:sz w:val="20"/>
              </w:rPr>
              <w:t>Soporte tecnológico - Mesa de Ayuda</w:t>
            </w:r>
          </w:p>
          <w:p w14:paraId="3DABC0F5" w14:textId="3F0F04AC" w:rsidR="006B30AA" w:rsidRPr="00AB0FAD" w:rsidRDefault="00FD27FA" w:rsidP="00FD27FA">
            <w:pPr>
              <w:tabs>
                <w:tab w:val="center" w:pos="4536"/>
              </w:tabs>
              <w:jc w:val="center"/>
              <w:rPr>
                <w:rFonts w:ascii="Arial" w:hAnsi="Arial" w:cs="Arial"/>
                <w:bCs/>
                <w:sz w:val="20"/>
              </w:rPr>
            </w:pPr>
            <w:r>
              <w:rPr>
                <w:rFonts w:ascii="Arial" w:hAnsi="Arial" w:cs="Arial"/>
                <w:bCs/>
                <w:sz w:val="20"/>
              </w:rPr>
              <w:t>Excelente 14.3</w:t>
            </w:r>
            <w:r w:rsidR="006B30AA">
              <w:rPr>
                <w:rFonts w:ascii="Arial" w:hAnsi="Arial" w:cs="Arial"/>
                <w:bCs/>
                <w:sz w:val="20"/>
              </w:rPr>
              <w:t>%, Bueno</w:t>
            </w:r>
            <w:r>
              <w:rPr>
                <w:rFonts w:ascii="Arial" w:hAnsi="Arial" w:cs="Arial"/>
                <w:bCs/>
                <w:sz w:val="20"/>
              </w:rPr>
              <w:t xml:space="preserve"> 25.7</w:t>
            </w:r>
            <w:r w:rsidR="006B30AA">
              <w:rPr>
                <w:rFonts w:ascii="Arial" w:hAnsi="Arial" w:cs="Arial"/>
                <w:bCs/>
                <w:sz w:val="20"/>
              </w:rPr>
              <w:t xml:space="preserve">%, regular </w:t>
            </w:r>
            <w:r>
              <w:rPr>
                <w:rFonts w:ascii="Arial" w:hAnsi="Arial" w:cs="Arial"/>
                <w:bCs/>
                <w:sz w:val="20"/>
              </w:rPr>
              <w:t>21.4</w:t>
            </w:r>
            <w:r w:rsidR="006B30AA">
              <w:rPr>
                <w:rFonts w:ascii="Arial" w:hAnsi="Arial" w:cs="Arial"/>
                <w:bCs/>
                <w:sz w:val="20"/>
              </w:rPr>
              <w:t>% aceptable</w:t>
            </w:r>
            <w:r>
              <w:rPr>
                <w:rFonts w:ascii="Arial" w:hAnsi="Arial" w:cs="Arial"/>
                <w:bCs/>
                <w:sz w:val="20"/>
              </w:rPr>
              <w:t xml:space="preserve"> 21.4</w:t>
            </w:r>
            <w:r w:rsidR="006B30AA">
              <w:rPr>
                <w:rFonts w:ascii="Arial" w:hAnsi="Arial" w:cs="Arial"/>
                <w:bCs/>
                <w:sz w:val="20"/>
              </w:rPr>
              <w:t>%, malo 7.1%</w:t>
            </w:r>
          </w:p>
        </w:tc>
        <w:tc>
          <w:tcPr>
            <w:tcW w:w="382" w:type="pct"/>
            <w:shd w:val="clear" w:color="auto" w:fill="auto"/>
            <w:vAlign w:val="center"/>
          </w:tcPr>
          <w:p w14:paraId="3E8FCCE2" w14:textId="77777777" w:rsidR="008F2983" w:rsidRDefault="008F2983" w:rsidP="008F2983">
            <w:pPr>
              <w:tabs>
                <w:tab w:val="center" w:pos="4536"/>
              </w:tabs>
              <w:jc w:val="center"/>
              <w:rPr>
                <w:rFonts w:ascii="Arial" w:hAnsi="Arial" w:cs="Arial"/>
                <w:bCs/>
                <w:sz w:val="20"/>
              </w:rPr>
            </w:pPr>
            <w:r>
              <w:rPr>
                <w:rFonts w:ascii="Arial" w:hAnsi="Arial" w:cs="Arial"/>
                <w:bCs/>
                <w:sz w:val="20"/>
              </w:rPr>
              <w:lastRenderedPageBreak/>
              <w:t>Bueno más excelente 60%</w:t>
            </w:r>
          </w:p>
          <w:p w14:paraId="5A3AF9EC" w14:textId="77777777" w:rsidR="001C7DBE" w:rsidRDefault="001C7DBE" w:rsidP="001D2ECE">
            <w:pPr>
              <w:tabs>
                <w:tab w:val="center" w:pos="4536"/>
              </w:tabs>
              <w:jc w:val="center"/>
              <w:rPr>
                <w:rFonts w:ascii="Arial" w:hAnsi="Arial" w:cs="Arial"/>
                <w:bCs/>
                <w:sz w:val="20"/>
              </w:rPr>
            </w:pPr>
          </w:p>
          <w:p w14:paraId="50ECE74B" w14:textId="77777777" w:rsidR="008F2983" w:rsidRDefault="008F2983" w:rsidP="001D2ECE">
            <w:pPr>
              <w:tabs>
                <w:tab w:val="center" w:pos="4536"/>
              </w:tabs>
              <w:jc w:val="center"/>
              <w:rPr>
                <w:rFonts w:ascii="Arial" w:hAnsi="Arial" w:cs="Arial"/>
                <w:bCs/>
                <w:sz w:val="20"/>
              </w:rPr>
            </w:pPr>
          </w:p>
          <w:p w14:paraId="2866D13F" w14:textId="77777777" w:rsidR="008F2983" w:rsidRDefault="008F2983" w:rsidP="001D2ECE">
            <w:pPr>
              <w:tabs>
                <w:tab w:val="center" w:pos="4536"/>
              </w:tabs>
              <w:jc w:val="center"/>
              <w:rPr>
                <w:rFonts w:ascii="Arial" w:hAnsi="Arial" w:cs="Arial"/>
                <w:bCs/>
                <w:sz w:val="20"/>
              </w:rPr>
            </w:pPr>
          </w:p>
          <w:p w14:paraId="4CB5A0BF" w14:textId="77777777" w:rsidR="008F2983" w:rsidRDefault="008F2983" w:rsidP="001D2ECE">
            <w:pPr>
              <w:tabs>
                <w:tab w:val="center" w:pos="4536"/>
              </w:tabs>
              <w:jc w:val="center"/>
              <w:rPr>
                <w:rFonts w:ascii="Arial" w:hAnsi="Arial" w:cs="Arial"/>
                <w:bCs/>
                <w:sz w:val="20"/>
              </w:rPr>
            </w:pPr>
          </w:p>
          <w:p w14:paraId="564C6FE9" w14:textId="77777777" w:rsidR="008F2983" w:rsidRDefault="008F2983" w:rsidP="001D2ECE">
            <w:pPr>
              <w:tabs>
                <w:tab w:val="center" w:pos="4536"/>
              </w:tabs>
              <w:jc w:val="center"/>
              <w:rPr>
                <w:rFonts w:ascii="Arial" w:hAnsi="Arial" w:cs="Arial"/>
                <w:bCs/>
                <w:sz w:val="20"/>
              </w:rPr>
            </w:pPr>
          </w:p>
          <w:p w14:paraId="12FDC7EE" w14:textId="77777777" w:rsidR="008F2983" w:rsidRDefault="008F2983" w:rsidP="001D2ECE">
            <w:pPr>
              <w:tabs>
                <w:tab w:val="center" w:pos="4536"/>
              </w:tabs>
              <w:jc w:val="center"/>
              <w:rPr>
                <w:rFonts w:ascii="Arial" w:hAnsi="Arial" w:cs="Arial"/>
                <w:bCs/>
                <w:sz w:val="20"/>
              </w:rPr>
            </w:pPr>
          </w:p>
          <w:p w14:paraId="68918749" w14:textId="77777777" w:rsidR="008F2983" w:rsidRDefault="008F2983" w:rsidP="001D2ECE">
            <w:pPr>
              <w:tabs>
                <w:tab w:val="center" w:pos="4536"/>
              </w:tabs>
              <w:jc w:val="center"/>
              <w:rPr>
                <w:rFonts w:ascii="Arial" w:hAnsi="Arial" w:cs="Arial"/>
                <w:bCs/>
                <w:sz w:val="20"/>
              </w:rPr>
            </w:pPr>
          </w:p>
          <w:p w14:paraId="44A2374B" w14:textId="77777777" w:rsidR="008F2983" w:rsidRDefault="008F2983" w:rsidP="001D2ECE">
            <w:pPr>
              <w:tabs>
                <w:tab w:val="center" w:pos="4536"/>
              </w:tabs>
              <w:jc w:val="center"/>
              <w:rPr>
                <w:rFonts w:ascii="Arial" w:hAnsi="Arial" w:cs="Arial"/>
                <w:bCs/>
                <w:sz w:val="20"/>
              </w:rPr>
            </w:pPr>
          </w:p>
          <w:p w14:paraId="1E300BF2" w14:textId="77777777" w:rsidR="008F2983" w:rsidRDefault="008F2983" w:rsidP="008F2983">
            <w:pPr>
              <w:tabs>
                <w:tab w:val="center" w:pos="4536"/>
              </w:tabs>
              <w:jc w:val="center"/>
              <w:rPr>
                <w:rFonts w:ascii="Arial" w:hAnsi="Arial" w:cs="Arial"/>
                <w:bCs/>
                <w:sz w:val="20"/>
              </w:rPr>
            </w:pPr>
            <w:r>
              <w:rPr>
                <w:rFonts w:ascii="Arial" w:hAnsi="Arial" w:cs="Arial"/>
                <w:bCs/>
                <w:sz w:val="20"/>
              </w:rPr>
              <w:t>Bueno más excelente 60%</w:t>
            </w:r>
          </w:p>
          <w:p w14:paraId="20C9131D" w14:textId="77777777" w:rsidR="008F2983" w:rsidRDefault="008F2983" w:rsidP="001D2ECE">
            <w:pPr>
              <w:tabs>
                <w:tab w:val="center" w:pos="4536"/>
              </w:tabs>
              <w:jc w:val="center"/>
              <w:rPr>
                <w:rFonts w:ascii="Arial" w:hAnsi="Arial" w:cs="Arial"/>
                <w:bCs/>
                <w:sz w:val="20"/>
              </w:rPr>
            </w:pPr>
          </w:p>
          <w:p w14:paraId="5B14F066" w14:textId="77777777" w:rsidR="008F2983" w:rsidRDefault="008F2983" w:rsidP="001D2ECE">
            <w:pPr>
              <w:tabs>
                <w:tab w:val="center" w:pos="4536"/>
              </w:tabs>
              <w:jc w:val="center"/>
              <w:rPr>
                <w:rFonts w:ascii="Arial" w:hAnsi="Arial" w:cs="Arial"/>
                <w:bCs/>
                <w:sz w:val="20"/>
              </w:rPr>
            </w:pPr>
          </w:p>
          <w:p w14:paraId="2DFF1FBB" w14:textId="77777777" w:rsidR="008F2983" w:rsidRDefault="008F2983" w:rsidP="001D2ECE">
            <w:pPr>
              <w:tabs>
                <w:tab w:val="center" w:pos="4536"/>
              </w:tabs>
              <w:jc w:val="center"/>
              <w:rPr>
                <w:rFonts w:ascii="Arial" w:hAnsi="Arial" w:cs="Arial"/>
                <w:bCs/>
                <w:sz w:val="20"/>
              </w:rPr>
            </w:pPr>
          </w:p>
          <w:p w14:paraId="1F6D18D7" w14:textId="77777777" w:rsidR="008F2983" w:rsidRDefault="008F2983" w:rsidP="001D2ECE">
            <w:pPr>
              <w:tabs>
                <w:tab w:val="center" w:pos="4536"/>
              </w:tabs>
              <w:jc w:val="center"/>
              <w:rPr>
                <w:rFonts w:ascii="Arial" w:hAnsi="Arial" w:cs="Arial"/>
                <w:bCs/>
                <w:sz w:val="20"/>
              </w:rPr>
            </w:pPr>
          </w:p>
          <w:p w14:paraId="4823155B" w14:textId="77777777" w:rsidR="008F2983" w:rsidRDefault="008F2983" w:rsidP="001D2ECE">
            <w:pPr>
              <w:tabs>
                <w:tab w:val="center" w:pos="4536"/>
              </w:tabs>
              <w:jc w:val="center"/>
              <w:rPr>
                <w:rFonts w:ascii="Arial" w:hAnsi="Arial" w:cs="Arial"/>
                <w:bCs/>
                <w:sz w:val="20"/>
              </w:rPr>
            </w:pPr>
          </w:p>
          <w:p w14:paraId="188D635B" w14:textId="77777777" w:rsidR="008F2983" w:rsidRDefault="008F2983" w:rsidP="001D2ECE">
            <w:pPr>
              <w:tabs>
                <w:tab w:val="center" w:pos="4536"/>
              </w:tabs>
              <w:jc w:val="center"/>
              <w:rPr>
                <w:rFonts w:ascii="Arial" w:hAnsi="Arial" w:cs="Arial"/>
                <w:bCs/>
                <w:sz w:val="20"/>
              </w:rPr>
            </w:pPr>
          </w:p>
          <w:p w14:paraId="66368869" w14:textId="77777777" w:rsidR="008F2983" w:rsidRDefault="008F2983" w:rsidP="001D2ECE">
            <w:pPr>
              <w:tabs>
                <w:tab w:val="center" w:pos="4536"/>
              </w:tabs>
              <w:jc w:val="center"/>
              <w:rPr>
                <w:rFonts w:ascii="Arial" w:hAnsi="Arial" w:cs="Arial"/>
                <w:bCs/>
                <w:sz w:val="20"/>
              </w:rPr>
            </w:pPr>
          </w:p>
          <w:p w14:paraId="2E5BB02E" w14:textId="77777777" w:rsidR="008F2983" w:rsidRDefault="008F2983" w:rsidP="001D2ECE">
            <w:pPr>
              <w:tabs>
                <w:tab w:val="center" w:pos="4536"/>
              </w:tabs>
              <w:jc w:val="center"/>
              <w:rPr>
                <w:rFonts w:ascii="Arial" w:hAnsi="Arial" w:cs="Arial"/>
                <w:bCs/>
                <w:sz w:val="20"/>
              </w:rPr>
            </w:pPr>
          </w:p>
          <w:p w14:paraId="1D81816B" w14:textId="77777777" w:rsidR="008F2983" w:rsidRDefault="008F2983" w:rsidP="008F2983">
            <w:pPr>
              <w:tabs>
                <w:tab w:val="center" w:pos="4536"/>
              </w:tabs>
              <w:jc w:val="center"/>
              <w:rPr>
                <w:rFonts w:ascii="Arial" w:hAnsi="Arial" w:cs="Arial"/>
                <w:bCs/>
                <w:sz w:val="20"/>
              </w:rPr>
            </w:pPr>
            <w:r>
              <w:rPr>
                <w:rFonts w:ascii="Arial" w:hAnsi="Arial" w:cs="Arial"/>
                <w:bCs/>
                <w:sz w:val="20"/>
              </w:rPr>
              <w:t>Bueno más excelente 60%</w:t>
            </w:r>
          </w:p>
          <w:p w14:paraId="423D7063" w14:textId="77777777" w:rsidR="008F2983" w:rsidRDefault="008F2983" w:rsidP="001D2ECE">
            <w:pPr>
              <w:tabs>
                <w:tab w:val="center" w:pos="4536"/>
              </w:tabs>
              <w:jc w:val="center"/>
              <w:rPr>
                <w:rFonts w:ascii="Arial" w:hAnsi="Arial" w:cs="Arial"/>
                <w:bCs/>
                <w:sz w:val="20"/>
              </w:rPr>
            </w:pPr>
          </w:p>
          <w:p w14:paraId="7DB6D84A" w14:textId="77777777" w:rsidR="008F2983" w:rsidRDefault="008F2983" w:rsidP="001D2ECE">
            <w:pPr>
              <w:tabs>
                <w:tab w:val="center" w:pos="4536"/>
              </w:tabs>
              <w:jc w:val="center"/>
              <w:rPr>
                <w:rFonts w:ascii="Arial" w:hAnsi="Arial" w:cs="Arial"/>
                <w:bCs/>
                <w:sz w:val="20"/>
              </w:rPr>
            </w:pPr>
          </w:p>
          <w:p w14:paraId="600B731F" w14:textId="77777777" w:rsidR="008F2983" w:rsidRDefault="008F2983" w:rsidP="001D2ECE">
            <w:pPr>
              <w:tabs>
                <w:tab w:val="center" w:pos="4536"/>
              </w:tabs>
              <w:jc w:val="center"/>
              <w:rPr>
                <w:rFonts w:ascii="Arial" w:hAnsi="Arial" w:cs="Arial"/>
                <w:bCs/>
                <w:sz w:val="20"/>
              </w:rPr>
            </w:pPr>
          </w:p>
          <w:p w14:paraId="3355432E" w14:textId="77777777" w:rsidR="008F2983" w:rsidRDefault="008F2983" w:rsidP="001D2ECE">
            <w:pPr>
              <w:tabs>
                <w:tab w:val="center" w:pos="4536"/>
              </w:tabs>
              <w:jc w:val="center"/>
              <w:rPr>
                <w:rFonts w:ascii="Arial" w:hAnsi="Arial" w:cs="Arial"/>
                <w:bCs/>
                <w:sz w:val="20"/>
              </w:rPr>
            </w:pPr>
          </w:p>
          <w:p w14:paraId="19559D27" w14:textId="77777777" w:rsidR="008F2983" w:rsidRDefault="008F2983" w:rsidP="001D2ECE">
            <w:pPr>
              <w:tabs>
                <w:tab w:val="center" w:pos="4536"/>
              </w:tabs>
              <w:jc w:val="center"/>
              <w:rPr>
                <w:rFonts w:ascii="Arial" w:hAnsi="Arial" w:cs="Arial"/>
                <w:bCs/>
                <w:sz w:val="20"/>
              </w:rPr>
            </w:pPr>
          </w:p>
          <w:p w14:paraId="6F1DDEAB" w14:textId="77777777" w:rsidR="008F2983" w:rsidRDefault="008F2983" w:rsidP="001D2ECE">
            <w:pPr>
              <w:tabs>
                <w:tab w:val="center" w:pos="4536"/>
              </w:tabs>
              <w:jc w:val="center"/>
              <w:rPr>
                <w:rFonts w:ascii="Arial" w:hAnsi="Arial" w:cs="Arial"/>
                <w:bCs/>
                <w:sz w:val="20"/>
              </w:rPr>
            </w:pPr>
          </w:p>
          <w:p w14:paraId="20BF1563" w14:textId="77777777" w:rsidR="008F2983" w:rsidRDefault="008F2983" w:rsidP="001D2ECE">
            <w:pPr>
              <w:tabs>
                <w:tab w:val="center" w:pos="4536"/>
              </w:tabs>
              <w:jc w:val="center"/>
              <w:rPr>
                <w:rFonts w:ascii="Arial" w:hAnsi="Arial" w:cs="Arial"/>
                <w:bCs/>
                <w:sz w:val="20"/>
              </w:rPr>
            </w:pPr>
          </w:p>
          <w:p w14:paraId="5DA441BE" w14:textId="77777777" w:rsidR="008F2983" w:rsidRDefault="008F2983" w:rsidP="008F2983">
            <w:pPr>
              <w:tabs>
                <w:tab w:val="center" w:pos="4536"/>
              </w:tabs>
              <w:jc w:val="center"/>
              <w:rPr>
                <w:rFonts w:ascii="Arial" w:hAnsi="Arial" w:cs="Arial"/>
                <w:bCs/>
                <w:sz w:val="20"/>
              </w:rPr>
            </w:pPr>
            <w:r>
              <w:rPr>
                <w:rFonts w:ascii="Arial" w:hAnsi="Arial" w:cs="Arial"/>
                <w:bCs/>
                <w:sz w:val="20"/>
              </w:rPr>
              <w:t>Bueno más excelente 60%</w:t>
            </w:r>
          </w:p>
          <w:p w14:paraId="65E8F097" w14:textId="77777777" w:rsidR="008F2983" w:rsidRDefault="008F2983" w:rsidP="001D2ECE">
            <w:pPr>
              <w:tabs>
                <w:tab w:val="center" w:pos="4536"/>
              </w:tabs>
              <w:jc w:val="center"/>
              <w:rPr>
                <w:rFonts w:ascii="Arial" w:hAnsi="Arial" w:cs="Arial"/>
                <w:bCs/>
                <w:sz w:val="20"/>
              </w:rPr>
            </w:pPr>
          </w:p>
          <w:p w14:paraId="4C741B2C" w14:textId="77777777" w:rsidR="008F2983" w:rsidRDefault="008F2983" w:rsidP="001D2ECE">
            <w:pPr>
              <w:tabs>
                <w:tab w:val="center" w:pos="4536"/>
              </w:tabs>
              <w:jc w:val="center"/>
              <w:rPr>
                <w:rFonts w:ascii="Arial" w:hAnsi="Arial" w:cs="Arial"/>
                <w:bCs/>
                <w:sz w:val="20"/>
              </w:rPr>
            </w:pPr>
          </w:p>
          <w:p w14:paraId="3A56B697" w14:textId="77777777" w:rsidR="008F2983" w:rsidRDefault="008F2983" w:rsidP="001D2ECE">
            <w:pPr>
              <w:tabs>
                <w:tab w:val="center" w:pos="4536"/>
              </w:tabs>
              <w:jc w:val="center"/>
              <w:rPr>
                <w:rFonts w:ascii="Arial" w:hAnsi="Arial" w:cs="Arial"/>
                <w:bCs/>
                <w:sz w:val="20"/>
              </w:rPr>
            </w:pPr>
          </w:p>
          <w:p w14:paraId="555DB012" w14:textId="77777777" w:rsidR="008F2983" w:rsidRDefault="008F2983" w:rsidP="001D2ECE">
            <w:pPr>
              <w:tabs>
                <w:tab w:val="center" w:pos="4536"/>
              </w:tabs>
              <w:jc w:val="center"/>
              <w:rPr>
                <w:rFonts w:ascii="Arial" w:hAnsi="Arial" w:cs="Arial"/>
                <w:bCs/>
                <w:sz w:val="20"/>
              </w:rPr>
            </w:pPr>
          </w:p>
          <w:p w14:paraId="4221EEBA" w14:textId="77777777" w:rsidR="008F2983" w:rsidRDefault="008F2983" w:rsidP="001D2ECE">
            <w:pPr>
              <w:tabs>
                <w:tab w:val="center" w:pos="4536"/>
              </w:tabs>
              <w:jc w:val="center"/>
              <w:rPr>
                <w:rFonts w:ascii="Arial" w:hAnsi="Arial" w:cs="Arial"/>
                <w:bCs/>
                <w:sz w:val="20"/>
              </w:rPr>
            </w:pPr>
          </w:p>
          <w:p w14:paraId="0F25076A" w14:textId="77777777" w:rsidR="008F2983" w:rsidRDefault="008F2983" w:rsidP="001D2ECE">
            <w:pPr>
              <w:tabs>
                <w:tab w:val="center" w:pos="4536"/>
              </w:tabs>
              <w:jc w:val="center"/>
              <w:rPr>
                <w:rFonts w:ascii="Arial" w:hAnsi="Arial" w:cs="Arial"/>
                <w:bCs/>
                <w:sz w:val="20"/>
              </w:rPr>
            </w:pPr>
          </w:p>
          <w:p w14:paraId="1A9A32E5" w14:textId="77777777" w:rsidR="008F2983" w:rsidRDefault="008F2983" w:rsidP="008F2983">
            <w:pPr>
              <w:tabs>
                <w:tab w:val="center" w:pos="4536"/>
              </w:tabs>
              <w:jc w:val="center"/>
              <w:rPr>
                <w:rFonts w:ascii="Arial" w:hAnsi="Arial" w:cs="Arial"/>
                <w:bCs/>
                <w:sz w:val="20"/>
              </w:rPr>
            </w:pPr>
            <w:r>
              <w:rPr>
                <w:rFonts w:ascii="Arial" w:hAnsi="Arial" w:cs="Arial"/>
                <w:bCs/>
                <w:sz w:val="20"/>
              </w:rPr>
              <w:t>Bueno más excelente 60%</w:t>
            </w:r>
          </w:p>
          <w:p w14:paraId="7EF35A99" w14:textId="77777777" w:rsidR="008F2983" w:rsidRDefault="008F2983" w:rsidP="001D2ECE">
            <w:pPr>
              <w:tabs>
                <w:tab w:val="center" w:pos="4536"/>
              </w:tabs>
              <w:jc w:val="center"/>
              <w:rPr>
                <w:rFonts w:ascii="Arial" w:hAnsi="Arial" w:cs="Arial"/>
                <w:bCs/>
                <w:sz w:val="20"/>
              </w:rPr>
            </w:pPr>
          </w:p>
          <w:p w14:paraId="4917B1B2" w14:textId="77777777" w:rsidR="008F2983" w:rsidRDefault="008F2983" w:rsidP="001D2ECE">
            <w:pPr>
              <w:tabs>
                <w:tab w:val="center" w:pos="4536"/>
              </w:tabs>
              <w:jc w:val="center"/>
              <w:rPr>
                <w:rFonts w:ascii="Arial" w:hAnsi="Arial" w:cs="Arial"/>
                <w:bCs/>
                <w:sz w:val="20"/>
              </w:rPr>
            </w:pPr>
          </w:p>
          <w:p w14:paraId="493ECFA9" w14:textId="77777777" w:rsidR="008F2983" w:rsidRDefault="008F2983" w:rsidP="001D2ECE">
            <w:pPr>
              <w:tabs>
                <w:tab w:val="center" w:pos="4536"/>
              </w:tabs>
              <w:jc w:val="center"/>
              <w:rPr>
                <w:rFonts w:ascii="Arial" w:hAnsi="Arial" w:cs="Arial"/>
                <w:bCs/>
                <w:sz w:val="20"/>
              </w:rPr>
            </w:pPr>
          </w:p>
          <w:p w14:paraId="75C583F5" w14:textId="77777777" w:rsidR="008F2983" w:rsidRDefault="008F2983" w:rsidP="001D2ECE">
            <w:pPr>
              <w:tabs>
                <w:tab w:val="center" w:pos="4536"/>
              </w:tabs>
              <w:jc w:val="center"/>
              <w:rPr>
                <w:rFonts w:ascii="Arial" w:hAnsi="Arial" w:cs="Arial"/>
                <w:bCs/>
                <w:sz w:val="20"/>
              </w:rPr>
            </w:pPr>
          </w:p>
          <w:p w14:paraId="60CEDEF7" w14:textId="77777777" w:rsidR="008F2983" w:rsidRDefault="008F2983" w:rsidP="001D2ECE">
            <w:pPr>
              <w:tabs>
                <w:tab w:val="center" w:pos="4536"/>
              </w:tabs>
              <w:jc w:val="center"/>
              <w:rPr>
                <w:rFonts w:ascii="Arial" w:hAnsi="Arial" w:cs="Arial"/>
                <w:bCs/>
                <w:sz w:val="20"/>
              </w:rPr>
            </w:pPr>
          </w:p>
          <w:p w14:paraId="46203302" w14:textId="77777777" w:rsidR="008F2983" w:rsidRDefault="008F2983" w:rsidP="001D2ECE">
            <w:pPr>
              <w:tabs>
                <w:tab w:val="center" w:pos="4536"/>
              </w:tabs>
              <w:jc w:val="center"/>
              <w:rPr>
                <w:rFonts w:ascii="Arial" w:hAnsi="Arial" w:cs="Arial"/>
                <w:bCs/>
                <w:sz w:val="20"/>
              </w:rPr>
            </w:pPr>
          </w:p>
          <w:p w14:paraId="41E74318" w14:textId="77777777" w:rsidR="008F2983" w:rsidRDefault="008F2983" w:rsidP="001D2ECE">
            <w:pPr>
              <w:tabs>
                <w:tab w:val="center" w:pos="4536"/>
              </w:tabs>
              <w:jc w:val="center"/>
              <w:rPr>
                <w:rFonts w:ascii="Arial" w:hAnsi="Arial" w:cs="Arial"/>
                <w:bCs/>
                <w:sz w:val="20"/>
              </w:rPr>
            </w:pPr>
          </w:p>
          <w:p w14:paraId="6005BDDE" w14:textId="77777777" w:rsidR="008F2983" w:rsidRDefault="008F2983" w:rsidP="008F2983">
            <w:pPr>
              <w:tabs>
                <w:tab w:val="center" w:pos="4536"/>
              </w:tabs>
              <w:jc w:val="center"/>
              <w:rPr>
                <w:rFonts w:ascii="Arial" w:hAnsi="Arial" w:cs="Arial"/>
                <w:bCs/>
                <w:sz w:val="20"/>
              </w:rPr>
            </w:pPr>
            <w:r>
              <w:rPr>
                <w:rFonts w:ascii="Arial" w:hAnsi="Arial" w:cs="Arial"/>
                <w:bCs/>
                <w:sz w:val="20"/>
              </w:rPr>
              <w:t>Bueno más excelente 60%</w:t>
            </w:r>
          </w:p>
          <w:p w14:paraId="79F6DA34" w14:textId="77777777" w:rsidR="008F2983" w:rsidRDefault="008F2983" w:rsidP="001D2ECE">
            <w:pPr>
              <w:tabs>
                <w:tab w:val="center" w:pos="4536"/>
              </w:tabs>
              <w:jc w:val="center"/>
              <w:rPr>
                <w:rFonts w:ascii="Arial" w:hAnsi="Arial" w:cs="Arial"/>
                <w:bCs/>
                <w:sz w:val="20"/>
              </w:rPr>
            </w:pPr>
          </w:p>
          <w:p w14:paraId="308327E2" w14:textId="77777777" w:rsidR="008F2983" w:rsidRDefault="008F2983" w:rsidP="001D2ECE">
            <w:pPr>
              <w:tabs>
                <w:tab w:val="center" w:pos="4536"/>
              </w:tabs>
              <w:jc w:val="center"/>
              <w:rPr>
                <w:rFonts w:ascii="Arial" w:hAnsi="Arial" w:cs="Arial"/>
                <w:bCs/>
                <w:sz w:val="20"/>
              </w:rPr>
            </w:pPr>
          </w:p>
          <w:p w14:paraId="6ACDCF1D" w14:textId="77777777" w:rsidR="008F2983" w:rsidRDefault="008F2983" w:rsidP="001D2ECE">
            <w:pPr>
              <w:tabs>
                <w:tab w:val="center" w:pos="4536"/>
              </w:tabs>
              <w:jc w:val="center"/>
              <w:rPr>
                <w:rFonts w:ascii="Arial" w:hAnsi="Arial" w:cs="Arial"/>
                <w:bCs/>
                <w:sz w:val="20"/>
              </w:rPr>
            </w:pPr>
          </w:p>
          <w:p w14:paraId="3EDA26E6" w14:textId="77777777" w:rsidR="008F2983" w:rsidRDefault="008F2983" w:rsidP="001D2ECE">
            <w:pPr>
              <w:tabs>
                <w:tab w:val="center" w:pos="4536"/>
              </w:tabs>
              <w:jc w:val="center"/>
              <w:rPr>
                <w:rFonts w:ascii="Arial" w:hAnsi="Arial" w:cs="Arial"/>
                <w:bCs/>
                <w:sz w:val="20"/>
              </w:rPr>
            </w:pPr>
          </w:p>
          <w:p w14:paraId="3FF65667" w14:textId="77777777" w:rsidR="008F2983" w:rsidRDefault="008F2983" w:rsidP="001D2ECE">
            <w:pPr>
              <w:tabs>
                <w:tab w:val="center" w:pos="4536"/>
              </w:tabs>
              <w:jc w:val="center"/>
              <w:rPr>
                <w:rFonts w:ascii="Arial" w:hAnsi="Arial" w:cs="Arial"/>
                <w:bCs/>
                <w:sz w:val="20"/>
              </w:rPr>
            </w:pPr>
          </w:p>
          <w:p w14:paraId="65C78FE8" w14:textId="77777777" w:rsidR="008F2983" w:rsidRDefault="008F2983" w:rsidP="001D2ECE">
            <w:pPr>
              <w:tabs>
                <w:tab w:val="center" w:pos="4536"/>
              </w:tabs>
              <w:jc w:val="center"/>
              <w:rPr>
                <w:rFonts w:ascii="Arial" w:hAnsi="Arial" w:cs="Arial"/>
                <w:bCs/>
                <w:sz w:val="20"/>
              </w:rPr>
            </w:pPr>
          </w:p>
          <w:p w14:paraId="7FE577F6" w14:textId="77777777" w:rsidR="008F2983" w:rsidRDefault="008F2983" w:rsidP="001D2ECE">
            <w:pPr>
              <w:tabs>
                <w:tab w:val="center" w:pos="4536"/>
              </w:tabs>
              <w:jc w:val="center"/>
              <w:rPr>
                <w:rFonts w:ascii="Arial" w:hAnsi="Arial" w:cs="Arial"/>
                <w:bCs/>
                <w:sz w:val="20"/>
              </w:rPr>
            </w:pPr>
          </w:p>
          <w:p w14:paraId="7CFFCE38" w14:textId="77777777" w:rsidR="008F2983" w:rsidRDefault="008F2983" w:rsidP="001D2ECE">
            <w:pPr>
              <w:tabs>
                <w:tab w:val="center" w:pos="4536"/>
              </w:tabs>
              <w:jc w:val="center"/>
              <w:rPr>
                <w:rFonts w:ascii="Arial" w:hAnsi="Arial" w:cs="Arial"/>
                <w:bCs/>
                <w:sz w:val="20"/>
              </w:rPr>
            </w:pPr>
          </w:p>
          <w:p w14:paraId="4E6658C9" w14:textId="77777777" w:rsidR="008F2983" w:rsidRDefault="008F2983" w:rsidP="001D2ECE">
            <w:pPr>
              <w:tabs>
                <w:tab w:val="center" w:pos="4536"/>
              </w:tabs>
              <w:jc w:val="center"/>
              <w:rPr>
                <w:rFonts w:ascii="Arial" w:hAnsi="Arial" w:cs="Arial"/>
                <w:bCs/>
                <w:sz w:val="20"/>
              </w:rPr>
            </w:pPr>
          </w:p>
          <w:p w14:paraId="4768E911" w14:textId="77777777" w:rsidR="008F2983" w:rsidRDefault="008F2983" w:rsidP="008F2983">
            <w:pPr>
              <w:tabs>
                <w:tab w:val="center" w:pos="4536"/>
              </w:tabs>
              <w:jc w:val="center"/>
              <w:rPr>
                <w:rFonts w:ascii="Arial" w:hAnsi="Arial" w:cs="Arial"/>
                <w:bCs/>
                <w:sz w:val="20"/>
              </w:rPr>
            </w:pPr>
            <w:r>
              <w:rPr>
                <w:rFonts w:ascii="Arial" w:hAnsi="Arial" w:cs="Arial"/>
                <w:bCs/>
                <w:sz w:val="20"/>
              </w:rPr>
              <w:t>Bueno más excelente 60%</w:t>
            </w:r>
          </w:p>
          <w:p w14:paraId="149510FB" w14:textId="77777777" w:rsidR="008F2983" w:rsidRDefault="008F2983" w:rsidP="001D2ECE">
            <w:pPr>
              <w:tabs>
                <w:tab w:val="center" w:pos="4536"/>
              </w:tabs>
              <w:jc w:val="center"/>
              <w:rPr>
                <w:rFonts w:ascii="Arial" w:hAnsi="Arial" w:cs="Arial"/>
                <w:bCs/>
                <w:sz w:val="20"/>
              </w:rPr>
            </w:pPr>
          </w:p>
          <w:p w14:paraId="1E11F7EF" w14:textId="77777777" w:rsidR="008F2983" w:rsidRDefault="008F2983" w:rsidP="001D2ECE">
            <w:pPr>
              <w:tabs>
                <w:tab w:val="center" w:pos="4536"/>
              </w:tabs>
              <w:jc w:val="center"/>
              <w:rPr>
                <w:rFonts w:ascii="Arial" w:hAnsi="Arial" w:cs="Arial"/>
                <w:bCs/>
                <w:sz w:val="20"/>
              </w:rPr>
            </w:pPr>
          </w:p>
          <w:p w14:paraId="5AA33DAA" w14:textId="77777777" w:rsidR="008F2983" w:rsidRDefault="008F2983" w:rsidP="001D2ECE">
            <w:pPr>
              <w:tabs>
                <w:tab w:val="center" w:pos="4536"/>
              </w:tabs>
              <w:jc w:val="center"/>
              <w:rPr>
                <w:rFonts w:ascii="Arial" w:hAnsi="Arial" w:cs="Arial"/>
                <w:bCs/>
                <w:sz w:val="20"/>
              </w:rPr>
            </w:pPr>
          </w:p>
          <w:p w14:paraId="5D0283CF" w14:textId="77777777" w:rsidR="008F2983" w:rsidRDefault="008F2983" w:rsidP="001D2ECE">
            <w:pPr>
              <w:tabs>
                <w:tab w:val="center" w:pos="4536"/>
              </w:tabs>
              <w:jc w:val="center"/>
              <w:rPr>
                <w:rFonts w:ascii="Arial" w:hAnsi="Arial" w:cs="Arial"/>
                <w:bCs/>
                <w:sz w:val="20"/>
              </w:rPr>
            </w:pPr>
          </w:p>
          <w:p w14:paraId="1D12C06F" w14:textId="77777777" w:rsidR="008F2983" w:rsidRDefault="008F2983" w:rsidP="001D2ECE">
            <w:pPr>
              <w:tabs>
                <w:tab w:val="center" w:pos="4536"/>
              </w:tabs>
              <w:jc w:val="center"/>
              <w:rPr>
                <w:rFonts w:ascii="Arial" w:hAnsi="Arial" w:cs="Arial"/>
                <w:bCs/>
                <w:sz w:val="20"/>
              </w:rPr>
            </w:pPr>
          </w:p>
          <w:p w14:paraId="3E90611D" w14:textId="77777777" w:rsidR="008F2983" w:rsidRDefault="008F2983" w:rsidP="001D2ECE">
            <w:pPr>
              <w:tabs>
                <w:tab w:val="center" w:pos="4536"/>
              </w:tabs>
              <w:jc w:val="center"/>
              <w:rPr>
                <w:rFonts w:ascii="Arial" w:hAnsi="Arial" w:cs="Arial"/>
                <w:bCs/>
                <w:sz w:val="20"/>
              </w:rPr>
            </w:pPr>
          </w:p>
          <w:p w14:paraId="14328260" w14:textId="77777777" w:rsidR="008F2983" w:rsidRDefault="008F2983" w:rsidP="001D2ECE">
            <w:pPr>
              <w:tabs>
                <w:tab w:val="center" w:pos="4536"/>
              </w:tabs>
              <w:jc w:val="center"/>
              <w:rPr>
                <w:rFonts w:ascii="Arial" w:hAnsi="Arial" w:cs="Arial"/>
                <w:bCs/>
                <w:sz w:val="20"/>
              </w:rPr>
            </w:pPr>
          </w:p>
          <w:p w14:paraId="20D0F097" w14:textId="77777777" w:rsidR="008F2983" w:rsidRDefault="008F2983" w:rsidP="001D2ECE">
            <w:pPr>
              <w:tabs>
                <w:tab w:val="center" w:pos="4536"/>
              </w:tabs>
              <w:jc w:val="center"/>
              <w:rPr>
                <w:rFonts w:ascii="Arial" w:hAnsi="Arial" w:cs="Arial"/>
                <w:bCs/>
                <w:sz w:val="20"/>
              </w:rPr>
            </w:pPr>
          </w:p>
          <w:p w14:paraId="0AAA82D6" w14:textId="77777777" w:rsidR="008F2983" w:rsidRDefault="008F2983" w:rsidP="008F2983">
            <w:pPr>
              <w:tabs>
                <w:tab w:val="center" w:pos="4536"/>
              </w:tabs>
              <w:jc w:val="center"/>
              <w:rPr>
                <w:rFonts w:ascii="Arial" w:hAnsi="Arial" w:cs="Arial"/>
                <w:bCs/>
                <w:sz w:val="20"/>
              </w:rPr>
            </w:pPr>
            <w:r>
              <w:rPr>
                <w:rFonts w:ascii="Arial" w:hAnsi="Arial" w:cs="Arial"/>
                <w:bCs/>
                <w:sz w:val="20"/>
              </w:rPr>
              <w:t>Bueno más excelente 60%</w:t>
            </w:r>
          </w:p>
          <w:p w14:paraId="6053EECC" w14:textId="77777777" w:rsidR="008F2983" w:rsidRDefault="008F2983" w:rsidP="001D2ECE">
            <w:pPr>
              <w:tabs>
                <w:tab w:val="center" w:pos="4536"/>
              </w:tabs>
              <w:jc w:val="center"/>
              <w:rPr>
                <w:rFonts w:ascii="Arial" w:hAnsi="Arial" w:cs="Arial"/>
                <w:bCs/>
                <w:sz w:val="20"/>
              </w:rPr>
            </w:pPr>
          </w:p>
          <w:p w14:paraId="1957B7B7" w14:textId="77777777" w:rsidR="008F2983" w:rsidRDefault="008F2983" w:rsidP="001D2ECE">
            <w:pPr>
              <w:tabs>
                <w:tab w:val="center" w:pos="4536"/>
              </w:tabs>
              <w:jc w:val="center"/>
              <w:rPr>
                <w:rFonts w:ascii="Arial" w:hAnsi="Arial" w:cs="Arial"/>
                <w:bCs/>
                <w:sz w:val="20"/>
              </w:rPr>
            </w:pPr>
          </w:p>
          <w:p w14:paraId="20890176" w14:textId="77777777" w:rsidR="008F2983" w:rsidRDefault="008F2983" w:rsidP="001D2ECE">
            <w:pPr>
              <w:tabs>
                <w:tab w:val="center" w:pos="4536"/>
              </w:tabs>
              <w:jc w:val="center"/>
              <w:rPr>
                <w:rFonts w:ascii="Arial" w:hAnsi="Arial" w:cs="Arial"/>
                <w:bCs/>
                <w:sz w:val="20"/>
              </w:rPr>
            </w:pPr>
          </w:p>
          <w:p w14:paraId="683AC1EC" w14:textId="77777777" w:rsidR="008F2983" w:rsidRDefault="008F2983" w:rsidP="001D2ECE">
            <w:pPr>
              <w:tabs>
                <w:tab w:val="center" w:pos="4536"/>
              </w:tabs>
              <w:jc w:val="center"/>
              <w:rPr>
                <w:rFonts w:ascii="Arial" w:hAnsi="Arial" w:cs="Arial"/>
                <w:bCs/>
                <w:sz w:val="20"/>
              </w:rPr>
            </w:pPr>
          </w:p>
          <w:p w14:paraId="5DA54C93" w14:textId="77777777" w:rsidR="008F2983" w:rsidRDefault="008F2983" w:rsidP="001D2ECE">
            <w:pPr>
              <w:tabs>
                <w:tab w:val="center" w:pos="4536"/>
              </w:tabs>
              <w:jc w:val="center"/>
              <w:rPr>
                <w:rFonts w:ascii="Arial" w:hAnsi="Arial" w:cs="Arial"/>
                <w:bCs/>
                <w:sz w:val="20"/>
              </w:rPr>
            </w:pPr>
          </w:p>
          <w:p w14:paraId="6C1A3682" w14:textId="77777777" w:rsidR="008F2983" w:rsidRDefault="008F2983" w:rsidP="001D2ECE">
            <w:pPr>
              <w:tabs>
                <w:tab w:val="center" w:pos="4536"/>
              </w:tabs>
              <w:jc w:val="center"/>
              <w:rPr>
                <w:rFonts w:ascii="Arial" w:hAnsi="Arial" w:cs="Arial"/>
                <w:bCs/>
                <w:sz w:val="20"/>
              </w:rPr>
            </w:pPr>
          </w:p>
          <w:p w14:paraId="48123729" w14:textId="77777777" w:rsidR="008F2983" w:rsidRDefault="008F2983" w:rsidP="001D2ECE">
            <w:pPr>
              <w:tabs>
                <w:tab w:val="center" w:pos="4536"/>
              </w:tabs>
              <w:jc w:val="center"/>
              <w:rPr>
                <w:rFonts w:ascii="Arial" w:hAnsi="Arial" w:cs="Arial"/>
                <w:bCs/>
                <w:sz w:val="20"/>
              </w:rPr>
            </w:pPr>
          </w:p>
          <w:p w14:paraId="53D99C69" w14:textId="77777777" w:rsidR="008F2983" w:rsidRDefault="008F2983" w:rsidP="001D2ECE">
            <w:pPr>
              <w:tabs>
                <w:tab w:val="center" w:pos="4536"/>
              </w:tabs>
              <w:jc w:val="center"/>
              <w:rPr>
                <w:rFonts w:ascii="Arial" w:hAnsi="Arial" w:cs="Arial"/>
                <w:bCs/>
                <w:sz w:val="20"/>
              </w:rPr>
            </w:pPr>
          </w:p>
          <w:p w14:paraId="5E523B8A" w14:textId="77777777" w:rsidR="008F2983" w:rsidRDefault="008F2983" w:rsidP="008F2983">
            <w:pPr>
              <w:tabs>
                <w:tab w:val="center" w:pos="4536"/>
              </w:tabs>
              <w:jc w:val="center"/>
              <w:rPr>
                <w:rFonts w:ascii="Arial" w:hAnsi="Arial" w:cs="Arial"/>
                <w:bCs/>
                <w:sz w:val="20"/>
              </w:rPr>
            </w:pPr>
            <w:r>
              <w:rPr>
                <w:rFonts w:ascii="Arial" w:hAnsi="Arial" w:cs="Arial"/>
                <w:bCs/>
                <w:sz w:val="20"/>
              </w:rPr>
              <w:t>Bueno más excelente 60%</w:t>
            </w:r>
          </w:p>
          <w:p w14:paraId="3A7DD523" w14:textId="77777777" w:rsidR="008F2983" w:rsidRDefault="008F2983" w:rsidP="001D2ECE">
            <w:pPr>
              <w:tabs>
                <w:tab w:val="center" w:pos="4536"/>
              </w:tabs>
              <w:jc w:val="center"/>
              <w:rPr>
                <w:rFonts w:ascii="Arial" w:hAnsi="Arial" w:cs="Arial"/>
                <w:bCs/>
                <w:sz w:val="20"/>
              </w:rPr>
            </w:pPr>
          </w:p>
          <w:p w14:paraId="5D8037B2" w14:textId="77777777" w:rsidR="008F2983" w:rsidRDefault="008F2983" w:rsidP="001D2ECE">
            <w:pPr>
              <w:tabs>
                <w:tab w:val="center" w:pos="4536"/>
              </w:tabs>
              <w:jc w:val="center"/>
              <w:rPr>
                <w:rFonts w:ascii="Arial" w:hAnsi="Arial" w:cs="Arial"/>
                <w:bCs/>
                <w:sz w:val="20"/>
              </w:rPr>
            </w:pPr>
          </w:p>
          <w:p w14:paraId="766BAC92" w14:textId="77777777" w:rsidR="008F2983" w:rsidRDefault="008F2983" w:rsidP="001D2ECE">
            <w:pPr>
              <w:tabs>
                <w:tab w:val="center" w:pos="4536"/>
              </w:tabs>
              <w:jc w:val="center"/>
              <w:rPr>
                <w:rFonts w:ascii="Arial" w:hAnsi="Arial" w:cs="Arial"/>
                <w:bCs/>
                <w:sz w:val="20"/>
              </w:rPr>
            </w:pPr>
          </w:p>
          <w:p w14:paraId="6CD9B171" w14:textId="77777777" w:rsidR="008F2983" w:rsidRDefault="008F2983" w:rsidP="001D2ECE">
            <w:pPr>
              <w:tabs>
                <w:tab w:val="center" w:pos="4536"/>
              </w:tabs>
              <w:jc w:val="center"/>
              <w:rPr>
                <w:rFonts w:ascii="Arial" w:hAnsi="Arial" w:cs="Arial"/>
                <w:bCs/>
                <w:sz w:val="20"/>
              </w:rPr>
            </w:pPr>
          </w:p>
          <w:p w14:paraId="23EF7C9A" w14:textId="77777777" w:rsidR="008F2983" w:rsidRDefault="008F2983" w:rsidP="001D2ECE">
            <w:pPr>
              <w:tabs>
                <w:tab w:val="center" w:pos="4536"/>
              </w:tabs>
              <w:jc w:val="center"/>
              <w:rPr>
                <w:rFonts w:ascii="Arial" w:hAnsi="Arial" w:cs="Arial"/>
                <w:bCs/>
                <w:sz w:val="20"/>
              </w:rPr>
            </w:pPr>
          </w:p>
          <w:p w14:paraId="521212B2" w14:textId="77777777" w:rsidR="008F2983" w:rsidRDefault="008F2983" w:rsidP="001D2ECE">
            <w:pPr>
              <w:tabs>
                <w:tab w:val="center" w:pos="4536"/>
              </w:tabs>
              <w:jc w:val="center"/>
              <w:rPr>
                <w:rFonts w:ascii="Arial" w:hAnsi="Arial" w:cs="Arial"/>
                <w:bCs/>
                <w:sz w:val="20"/>
              </w:rPr>
            </w:pPr>
          </w:p>
          <w:p w14:paraId="456D1231" w14:textId="77777777" w:rsidR="008F2983" w:rsidRDefault="008F2983" w:rsidP="008F2983">
            <w:pPr>
              <w:tabs>
                <w:tab w:val="center" w:pos="4536"/>
              </w:tabs>
              <w:jc w:val="center"/>
              <w:rPr>
                <w:rFonts w:ascii="Arial" w:hAnsi="Arial" w:cs="Arial"/>
                <w:bCs/>
                <w:sz w:val="20"/>
              </w:rPr>
            </w:pPr>
            <w:r>
              <w:rPr>
                <w:rFonts w:ascii="Arial" w:hAnsi="Arial" w:cs="Arial"/>
                <w:bCs/>
                <w:sz w:val="20"/>
              </w:rPr>
              <w:t>Bueno más excelente 60%</w:t>
            </w:r>
          </w:p>
          <w:p w14:paraId="65B46B02" w14:textId="77777777" w:rsidR="008F2983" w:rsidRDefault="008F2983" w:rsidP="001D2ECE">
            <w:pPr>
              <w:tabs>
                <w:tab w:val="center" w:pos="4536"/>
              </w:tabs>
              <w:jc w:val="center"/>
              <w:rPr>
                <w:rFonts w:ascii="Arial" w:hAnsi="Arial" w:cs="Arial"/>
                <w:bCs/>
                <w:sz w:val="20"/>
              </w:rPr>
            </w:pPr>
          </w:p>
          <w:p w14:paraId="4A58E21E" w14:textId="77777777" w:rsidR="008F2983" w:rsidRDefault="008F2983" w:rsidP="001D2ECE">
            <w:pPr>
              <w:tabs>
                <w:tab w:val="center" w:pos="4536"/>
              </w:tabs>
              <w:jc w:val="center"/>
              <w:rPr>
                <w:rFonts w:ascii="Arial" w:hAnsi="Arial" w:cs="Arial"/>
                <w:bCs/>
                <w:sz w:val="20"/>
              </w:rPr>
            </w:pPr>
          </w:p>
          <w:p w14:paraId="1EF31C4D" w14:textId="77777777" w:rsidR="008F2983" w:rsidRDefault="008F2983" w:rsidP="001D2ECE">
            <w:pPr>
              <w:tabs>
                <w:tab w:val="center" w:pos="4536"/>
              </w:tabs>
              <w:jc w:val="center"/>
              <w:rPr>
                <w:rFonts w:ascii="Arial" w:hAnsi="Arial" w:cs="Arial"/>
                <w:bCs/>
                <w:sz w:val="20"/>
              </w:rPr>
            </w:pPr>
          </w:p>
          <w:p w14:paraId="3BEB4B65" w14:textId="77777777" w:rsidR="008F2983" w:rsidRDefault="008F2983" w:rsidP="001D2ECE">
            <w:pPr>
              <w:tabs>
                <w:tab w:val="center" w:pos="4536"/>
              </w:tabs>
              <w:jc w:val="center"/>
              <w:rPr>
                <w:rFonts w:ascii="Arial" w:hAnsi="Arial" w:cs="Arial"/>
                <w:bCs/>
                <w:sz w:val="20"/>
              </w:rPr>
            </w:pPr>
          </w:p>
          <w:p w14:paraId="5035C015" w14:textId="77777777" w:rsidR="008F2983" w:rsidRDefault="008F2983" w:rsidP="001D2ECE">
            <w:pPr>
              <w:tabs>
                <w:tab w:val="center" w:pos="4536"/>
              </w:tabs>
              <w:jc w:val="center"/>
              <w:rPr>
                <w:rFonts w:ascii="Arial" w:hAnsi="Arial" w:cs="Arial"/>
                <w:bCs/>
                <w:sz w:val="20"/>
              </w:rPr>
            </w:pPr>
          </w:p>
          <w:p w14:paraId="3837F637" w14:textId="77777777" w:rsidR="008F2983" w:rsidRDefault="008F2983" w:rsidP="001D2ECE">
            <w:pPr>
              <w:tabs>
                <w:tab w:val="center" w:pos="4536"/>
              </w:tabs>
              <w:jc w:val="center"/>
              <w:rPr>
                <w:rFonts w:ascii="Arial" w:hAnsi="Arial" w:cs="Arial"/>
                <w:bCs/>
                <w:sz w:val="20"/>
              </w:rPr>
            </w:pPr>
          </w:p>
          <w:p w14:paraId="11664F9F" w14:textId="77777777" w:rsidR="008F2983" w:rsidRDefault="008F2983" w:rsidP="001D2ECE">
            <w:pPr>
              <w:tabs>
                <w:tab w:val="center" w:pos="4536"/>
              </w:tabs>
              <w:jc w:val="center"/>
              <w:rPr>
                <w:rFonts w:ascii="Arial" w:hAnsi="Arial" w:cs="Arial"/>
                <w:bCs/>
                <w:sz w:val="20"/>
              </w:rPr>
            </w:pPr>
          </w:p>
          <w:p w14:paraId="05375168" w14:textId="77777777" w:rsidR="008F2983" w:rsidRDefault="008F2983" w:rsidP="001D2ECE">
            <w:pPr>
              <w:tabs>
                <w:tab w:val="center" w:pos="4536"/>
              </w:tabs>
              <w:jc w:val="center"/>
              <w:rPr>
                <w:rFonts w:ascii="Arial" w:hAnsi="Arial" w:cs="Arial"/>
                <w:bCs/>
                <w:sz w:val="20"/>
              </w:rPr>
            </w:pPr>
          </w:p>
          <w:p w14:paraId="0512D7CA" w14:textId="77777777" w:rsidR="008F2983" w:rsidRDefault="008F2983" w:rsidP="001D2ECE">
            <w:pPr>
              <w:tabs>
                <w:tab w:val="center" w:pos="4536"/>
              </w:tabs>
              <w:jc w:val="center"/>
              <w:rPr>
                <w:rFonts w:ascii="Arial" w:hAnsi="Arial" w:cs="Arial"/>
                <w:bCs/>
                <w:sz w:val="20"/>
              </w:rPr>
            </w:pPr>
          </w:p>
          <w:p w14:paraId="62145A66" w14:textId="77777777" w:rsidR="008F2983" w:rsidRDefault="008F2983" w:rsidP="008F2983">
            <w:pPr>
              <w:tabs>
                <w:tab w:val="center" w:pos="4536"/>
              </w:tabs>
              <w:jc w:val="center"/>
              <w:rPr>
                <w:rFonts w:ascii="Arial" w:hAnsi="Arial" w:cs="Arial"/>
                <w:bCs/>
                <w:sz w:val="20"/>
              </w:rPr>
            </w:pPr>
            <w:r>
              <w:rPr>
                <w:rFonts w:ascii="Arial" w:hAnsi="Arial" w:cs="Arial"/>
                <w:bCs/>
                <w:sz w:val="20"/>
              </w:rPr>
              <w:t>Bueno más excelente 60%</w:t>
            </w:r>
          </w:p>
          <w:p w14:paraId="547D91B6" w14:textId="77777777" w:rsidR="008F2983" w:rsidRDefault="008F2983" w:rsidP="001D2ECE">
            <w:pPr>
              <w:tabs>
                <w:tab w:val="center" w:pos="4536"/>
              </w:tabs>
              <w:jc w:val="center"/>
              <w:rPr>
                <w:rFonts w:ascii="Arial" w:hAnsi="Arial" w:cs="Arial"/>
                <w:bCs/>
                <w:sz w:val="20"/>
              </w:rPr>
            </w:pPr>
          </w:p>
          <w:p w14:paraId="26140F69" w14:textId="77777777" w:rsidR="008F2983" w:rsidRDefault="008F2983" w:rsidP="001D2ECE">
            <w:pPr>
              <w:tabs>
                <w:tab w:val="center" w:pos="4536"/>
              </w:tabs>
              <w:jc w:val="center"/>
              <w:rPr>
                <w:rFonts w:ascii="Arial" w:hAnsi="Arial" w:cs="Arial"/>
                <w:bCs/>
                <w:sz w:val="20"/>
              </w:rPr>
            </w:pPr>
          </w:p>
          <w:p w14:paraId="17FB836E" w14:textId="77777777" w:rsidR="008F2983" w:rsidRDefault="008F2983" w:rsidP="001D2ECE">
            <w:pPr>
              <w:tabs>
                <w:tab w:val="center" w:pos="4536"/>
              </w:tabs>
              <w:jc w:val="center"/>
              <w:rPr>
                <w:rFonts w:ascii="Arial" w:hAnsi="Arial" w:cs="Arial"/>
                <w:bCs/>
                <w:sz w:val="20"/>
              </w:rPr>
            </w:pPr>
          </w:p>
          <w:p w14:paraId="0BB73ECB" w14:textId="77777777" w:rsidR="008F2983" w:rsidRDefault="008F2983" w:rsidP="001D2ECE">
            <w:pPr>
              <w:tabs>
                <w:tab w:val="center" w:pos="4536"/>
              </w:tabs>
              <w:jc w:val="center"/>
              <w:rPr>
                <w:rFonts w:ascii="Arial" w:hAnsi="Arial" w:cs="Arial"/>
                <w:bCs/>
                <w:sz w:val="20"/>
              </w:rPr>
            </w:pPr>
          </w:p>
          <w:p w14:paraId="1E38CACB" w14:textId="77777777" w:rsidR="008F2983" w:rsidRDefault="008F2983" w:rsidP="001D2ECE">
            <w:pPr>
              <w:tabs>
                <w:tab w:val="center" w:pos="4536"/>
              </w:tabs>
              <w:jc w:val="center"/>
              <w:rPr>
                <w:rFonts w:ascii="Arial" w:hAnsi="Arial" w:cs="Arial"/>
                <w:bCs/>
                <w:sz w:val="20"/>
              </w:rPr>
            </w:pPr>
          </w:p>
          <w:p w14:paraId="42E641C5" w14:textId="77777777" w:rsidR="008F2983" w:rsidRDefault="008F2983" w:rsidP="001D2ECE">
            <w:pPr>
              <w:tabs>
                <w:tab w:val="center" w:pos="4536"/>
              </w:tabs>
              <w:jc w:val="center"/>
              <w:rPr>
                <w:rFonts w:ascii="Arial" w:hAnsi="Arial" w:cs="Arial"/>
                <w:bCs/>
                <w:sz w:val="20"/>
              </w:rPr>
            </w:pPr>
          </w:p>
          <w:p w14:paraId="463600E7" w14:textId="77777777" w:rsidR="008F2983" w:rsidRDefault="008F2983" w:rsidP="001D2ECE">
            <w:pPr>
              <w:tabs>
                <w:tab w:val="center" w:pos="4536"/>
              </w:tabs>
              <w:jc w:val="center"/>
              <w:rPr>
                <w:rFonts w:ascii="Arial" w:hAnsi="Arial" w:cs="Arial"/>
                <w:bCs/>
                <w:sz w:val="20"/>
              </w:rPr>
            </w:pPr>
          </w:p>
          <w:p w14:paraId="0663D48C" w14:textId="77777777" w:rsidR="008F2983" w:rsidRDefault="008F2983" w:rsidP="001D2ECE">
            <w:pPr>
              <w:tabs>
                <w:tab w:val="center" w:pos="4536"/>
              </w:tabs>
              <w:jc w:val="center"/>
              <w:rPr>
                <w:rFonts w:ascii="Arial" w:hAnsi="Arial" w:cs="Arial"/>
                <w:bCs/>
                <w:sz w:val="20"/>
              </w:rPr>
            </w:pPr>
          </w:p>
          <w:p w14:paraId="3EDDB93B" w14:textId="77777777" w:rsidR="008F2983" w:rsidRDefault="008F2983" w:rsidP="008F2983">
            <w:pPr>
              <w:tabs>
                <w:tab w:val="center" w:pos="4536"/>
              </w:tabs>
              <w:jc w:val="center"/>
              <w:rPr>
                <w:rFonts w:ascii="Arial" w:hAnsi="Arial" w:cs="Arial"/>
                <w:bCs/>
                <w:sz w:val="20"/>
              </w:rPr>
            </w:pPr>
            <w:r>
              <w:rPr>
                <w:rFonts w:ascii="Arial" w:hAnsi="Arial" w:cs="Arial"/>
                <w:bCs/>
                <w:sz w:val="20"/>
              </w:rPr>
              <w:t>Bueno más excelente 60%</w:t>
            </w:r>
          </w:p>
          <w:p w14:paraId="3C071E57" w14:textId="77777777" w:rsidR="008F2983" w:rsidRDefault="008F2983" w:rsidP="001D2ECE">
            <w:pPr>
              <w:tabs>
                <w:tab w:val="center" w:pos="4536"/>
              </w:tabs>
              <w:jc w:val="center"/>
              <w:rPr>
                <w:rFonts w:ascii="Arial" w:hAnsi="Arial" w:cs="Arial"/>
                <w:bCs/>
                <w:sz w:val="20"/>
              </w:rPr>
            </w:pPr>
          </w:p>
          <w:p w14:paraId="0DA0E6DC" w14:textId="77777777" w:rsidR="008F2983" w:rsidRDefault="008F2983" w:rsidP="001D2ECE">
            <w:pPr>
              <w:tabs>
                <w:tab w:val="center" w:pos="4536"/>
              </w:tabs>
              <w:jc w:val="center"/>
              <w:rPr>
                <w:rFonts w:ascii="Arial" w:hAnsi="Arial" w:cs="Arial"/>
                <w:bCs/>
                <w:sz w:val="20"/>
              </w:rPr>
            </w:pPr>
          </w:p>
          <w:p w14:paraId="5A8540B9" w14:textId="77777777" w:rsidR="008F2983" w:rsidRDefault="008F2983" w:rsidP="001D2ECE">
            <w:pPr>
              <w:tabs>
                <w:tab w:val="center" w:pos="4536"/>
              </w:tabs>
              <w:jc w:val="center"/>
              <w:rPr>
                <w:rFonts w:ascii="Arial" w:hAnsi="Arial" w:cs="Arial"/>
                <w:bCs/>
                <w:sz w:val="20"/>
              </w:rPr>
            </w:pPr>
          </w:p>
          <w:p w14:paraId="348B21DB" w14:textId="77777777" w:rsidR="008F2983" w:rsidRDefault="008F2983" w:rsidP="001D2ECE">
            <w:pPr>
              <w:tabs>
                <w:tab w:val="center" w:pos="4536"/>
              </w:tabs>
              <w:jc w:val="center"/>
              <w:rPr>
                <w:rFonts w:ascii="Arial" w:hAnsi="Arial" w:cs="Arial"/>
                <w:bCs/>
                <w:sz w:val="20"/>
              </w:rPr>
            </w:pPr>
          </w:p>
          <w:p w14:paraId="585BF1FC" w14:textId="77777777" w:rsidR="008F2983" w:rsidRDefault="008F2983" w:rsidP="001D2ECE">
            <w:pPr>
              <w:tabs>
                <w:tab w:val="center" w:pos="4536"/>
              </w:tabs>
              <w:jc w:val="center"/>
              <w:rPr>
                <w:rFonts w:ascii="Arial" w:hAnsi="Arial" w:cs="Arial"/>
                <w:bCs/>
                <w:sz w:val="20"/>
              </w:rPr>
            </w:pPr>
          </w:p>
          <w:p w14:paraId="13BB3DAB" w14:textId="77777777" w:rsidR="008F2983" w:rsidRDefault="008F2983" w:rsidP="001D2ECE">
            <w:pPr>
              <w:tabs>
                <w:tab w:val="center" w:pos="4536"/>
              </w:tabs>
              <w:jc w:val="center"/>
              <w:rPr>
                <w:rFonts w:ascii="Arial" w:hAnsi="Arial" w:cs="Arial"/>
                <w:bCs/>
                <w:sz w:val="20"/>
              </w:rPr>
            </w:pPr>
          </w:p>
          <w:p w14:paraId="6819EC79" w14:textId="77777777" w:rsidR="008F2983" w:rsidRDefault="008F2983" w:rsidP="001D2ECE">
            <w:pPr>
              <w:tabs>
                <w:tab w:val="center" w:pos="4536"/>
              </w:tabs>
              <w:jc w:val="center"/>
              <w:rPr>
                <w:rFonts w:ascii="Arial" w:hAnsi="Arial" w:cs="Arial"/>
                <w:bCs/>
                <w:sz w:val="20"/>
              </w:rPr>
            </w:pPr>
          </w:p>
          <w:p w14:paraId="04B1C2DA" w14:textId="77777777" w:rsidR="008F2983" w:rsidRDefault="008F2983" w:rsidP="001D2ECE">
            <w:pPr>
              <w:tabs>
                <w:tab w:val="center" w:pos="4536"/>
              </w:tabs>
              <w:jc w:val="center"/>
              <w:rPr>
                <w:rFonts w:ascii="Arial" w:hAnsi="Arial" w:cs="Arial"/>
                <w:bCs/>
                <w:sz w:val="20"/>
              </w:rPr>
            </w:pPr>
          </w:p>
          <w:p w14:paraId="5F24DE61" w14:textId="77777777" w:rsidR="008F2983" w:rsidRDefault="008F2983" w:rsidP="001D2ECE">
            <w:pPr>
              <w:tabs>
                <w:tab w:val="center" w:pos="4536"/>
              </w:tabs>
              <w:jc w:val="center"/>
              <w:rPr>
                <w:rFonts w:ascii="Arial" w:hAnsi="Arial" w:cs="Arial"/>
                <w:bCs/>
                <w:sz w:val="20"/>
              </w:rPr>
            </w:pPr>
          </w:p>
          <w:p w14:paraId="247427F3" w14:textId="77777777" w:rsidR="008F2983" w:rsidRDefault="008F2983" w:rsidP="008F2983">
            <w:pPr>
              <w:tabs>
                <w:tab w:val="center" w:pos="4536"/>
              </w:tabs>
              <w:jc w:val="center"/>
              <w:rPr>
                <w:rFonts w:ascii="Arial" w:hAnsi="Arial" w:cs="Arial"/>
                <w:bCs/>
                <w:sz w:val="20"/>
              </w:rPr>
            </w:pPr>
            <w:r>
              <w:rPr>
                <w:rFonts w:ascii="Arial" w:hAnsi="Arial" w:cs="Arial"/>
                <w:bCs/>
                <w:sz w:val="20"/>
              </w:rPr>
              <w:t>Bueno más excelente 60%</w:t>
            </w:r>
          </w:p>
          <w:p w14:paraId="42E1DC88" w14:textId="77777777" w:rsidR="008F2983" w:rsidRDefault="008F2983" w:rsidP="001D2ECE">
            <w:pPr>
              <w:tabs>
                <w:tab w:val="center" w:pos="4536"/>
              </w:tabs>
              <w:jc w:val="center"/>
              <w:rPr>
                <w:rFonts w:ascii="Arial" w:hAnsi="Arial" w:cs="Arial"/>
                <w:bCs/>
                <w:sz w:val="20"/>
              </w:rPr>
            </w:pPr>
          </w:p>
          <w:p w14:paraId="4A11600D" w14:textId="77777777" w:rsidR="008F2983" w:rsidRDefault="008F2983" w:rsidP="001D2ECE">
            <w:pPr>
              <w:tabs>
                <w:tab w:val="center" w:pos="4536"/>
              </w:tabs>
              <w:jc w:val="center"/>
              <w:rPr>
                <w:rFonts w:ascii="Arial" w:hAnsi="Arial" w:cs="Arial"/>
                <w:bCs/>
                <w:sz w:val="20"/>
              </w:rPr>
            </w:pPr>
          </w:p>
          <w:p w14:paraId="3F544AB5" w14:textId="77777777" w:rsidR="008F2983" w:rsidRDefault="008F2983" w:rsidP="001D2ECE">
            <w:pPr>
              <w:tabs>
                <w:tab w:val="center" w:pos="4536"/>
              </w:tabs>
              <w:jc w:val="center"/>
              <w:rPr>
                <w:rFonts w:ascii="Arial" w:hAnsi="Arial" w:cs="Arial"/>
                <w:bCs/>
                <w:sz w:val="20"/>
              </w:rPr>
            </w:pPr>
          </w:p>
          <w:p w14:paraId="0F6F7EEA" w14:textId="77777777" w:rsidR="008F2983" w:rsidRDefault="008F2983" w:rsidP="001D2ECE">
            <w:pPr>
              <w:tabs>
                <w:tab w:val="center" w:pos="4536"/>
              </w:tabs>
              <w:jc w:val="center"/>
              <w:rPr>
                <w:rFonts w:ascii="Arial" w:hAnsi="Arial" w:cs="Arial"/>
                <w:bCs/>
                <w:sz w:val="20"/>
              </w:rPr>
            </w:pPr>
          </w:p>
          <w:p w14:paraId="03C2817B" w14:textId="77777777" w:rsidR="008F2983" w:rsidRDefault="008F2983" w:rsidP="001D2ECE">
            <w:pPr>
              <w:tabs>
                <w:tab w:val="center" w:pos="4536"/>
              </w:tabs>
              <w:jc w:val="center"/>
              <w:rPr>
                <w:rFonts w:ascii="Arial" w:hAnsi="Arial" w:cs="Arial"/>
                <w:bCs/>
                <w:sz w:val="20"/>
              </w:rPr>
            </w:pPr>
          </w:p>
          <w:p w14:paraId="603A5B60" w14:textId="77777777" w:rsidR="008F2983" w:rsidRDefault="008F2983" w:rsidP="001D2ECE">
            <w:pPr>
              <w:tabs>
                <w:tab w:val="center" w:pos="4536"/>
              </w:tabs>
              <w:jc w:val="center"/>
              <w:rPr>
                <w:rFonts w:ascii="Arial" w:hAnsi="Arial" w:cs="Arial"/>
                <w:bCs/>
                <w:sz w:val="20"/>
              </w:rPr>
            </w:pPr>
          </w:p>
          <w:p w14:paraId="09C9DC91" w14:textId="77777777" w:rsidR="008F2983" w:rsidRDefault="008F2983" w:rsidP="001D2ECE">
            <w:pPr>
              <w:tabs>
                <w:tab w:val="center" w:pos="4536"/>
              </w:tabs>
              <w:jc w:val="center"/>
              <w:rPr>
                <w:rFonts w:ascii="Arial" w:hAnsi="Arial" w:cs="Arial"/>
                <w:bCs/>
                <w:sz w:val="20"/>
              </w:rPr>
            </w:pPr>
          </w:p>
          <w:p w14:paraId="6D59A145" w14:textId="77777777" w:rsidR="008F2983" w:rsidRDefault="008F2983" w:rsidP="001D2ECE">
            <w:pPr>
              <w:tabs>
                <w:tab w:val="center" w:pos="4536"/>
              </w:tabs>
              <w:jc w:val="center"/>
              <w:rPr>
                <w:rFonts w:ascii="Arial" w:hAnsi="Arial" w:cs="Arial"/>
                <w:bCs/>
                <w:sz w:val="20"/>
              </w:rPr>
            </w:pPr>
          </w:p>
          <w:p w14:paraId="0CD84DED" w14:textId="77777777" w:rsidR="008F2983" w:rsidRDefault="008F2983" w:rsidP="001D2ECE">
            <w:pPr>
              <w:tabs>
                <w:tab w:val="center" w:pos="4536"/>
              </w:tabs>
              <w:jc w:val="center"/>
              <w:rPr>
                <w:rFonts w:ascii="Arial" w:hAnsi="Arial" w:cs="Arial"/>
                <w:bCs/>
                <w:sz w:val="20"/>
              </w:rPr>
            </w:pPr>
          </w:p>
          <w:p w14:paraId="613223E9" w14:textId="77777777" w:rsidR="008F2983" w:rsidRDefault="008F2983" w:rsidP="008F2983">
            <w:pPr>
              <w:tabs>
                <w:tab w:val="center" w:pos="4536"/>
              </w:tabs>
              <w:jc w:val="center"/>
              <w:rPr>
                <w:rFonts w:ascii="Arial" w:hAnsi="Arial" w:cs="Arial"/>
                <w:bCs/>
                <w:sz w:val="20"/>
              </w:rPr>
            </w:pPr>
            <w:r>
              <w:rPr>
                <w:rFonts w:ascii="Arial" w:hAnsi="Arial" w:cs="Arial"/>
                <w:bCs/>
                <w:sz w:val="20"/>
              </w:rPr>
              <w:t>Bueno más excelente 60%</w:t>
            </w:r>
          </w:p>
          <w:p w14:paraId="01164708" w14:textId="228CC117" w:rsidR="008F2983" w:rsidRPr="00AB0FAD" w:rsidRDefault="008F2983" w:rsidP="001D2ECE">
            <w:pPr>
              <w:tabs>
                <w:tab w:val="center" w:pos="4536"/>
              </w:tabs>
              <w:jc w:val="center"/>
              <w:rPr>
                <w:rFonts w:ascii="Arial" w:hAnsi="Arial" w:cs="Arial"/>
                <w:bCs/>
                <w:sz w:val="20"/>
              </w:rPr>
            </w:pPr>
          </w:p>
        </w:tc>
        <w:tc>
          <w:tcPr>
            <w:tcW w:w="708" w:type="pct"/>
            <w:shd w:val="clear" w:color="auto" w:fill="auto"/>
            <w:vAlign w:val="center"/>
          </w:tcPr>
          <w:p w14:paraId="12D48E28" w14:textId="77777777" w:rsidR="00360BEA" w:rsidRDefault="00360BEA" w:rsidP="00187946">
            <w:pPr>
              <w:tabs>
                <w:tab w:val="center" w:pos="4536"/>
              </w:tabs>
              <w:jc w:val="center"/>
              <w:rPr>
                <w:rFonts w:ascii="Arial" w:hAnsi="Arial" w:cs="Arial"/>
                <w:bCs/>
                <w:sz w:val="20"/>
              </w:rPr>
            </w:pPr>
            <w:r>
              <w:rPr>
                <w:rFonts w:ascii="Arial" w:hAnsi="Arial" w:cs="Arial"/>
                <w:bCs/>
                <w:sz w:val="20"/>
              </w:rPr>
              <w:lastRenderedPageBreak/>
              <w:t xml:space="preserve">En términos generales los aplicativos de la Rama Judicial funcionan correctamente, solo se ven afectado por temas de conectividad es decir por el servicio de internet que no se encuentra dentro del control de la Rama debido que muchos servidores judiciales laboran desde sus casas. </w:t>
            </w:r>
          </w:p>
          <w:p w14:paraId="0A467D3C" w14:textId="77777777" w:rsidR="00360BEA" w:rsidRDefault="00360BEA" w:rsidP="00360BEA">
            <w:pPr>
              <w:tabs>
                <w:tab w:val="center" w:pos="4536"/>
              </w:tabs>
              <w:jc w:val="center"/>
              <w:rPr>
                <w:rFonts w:ascii="Arial" w:hAnsi="Arial" w:cs="Arial"/>
                <w:bCs/>
                <w:sz w:val="20"/>
              </w:rPr>
            </w:pPr>
            <w:r>
              <w:rPr>
                <w:rFonts w:ascii="Arial" w:hAnsi="Arial" w:cs="Arial"/>
                <w:bCs/>
                <w:sz w:val="20"/>
              </w:rPr>
              <w:t>La página web si presentan deficiencia debido a la alta demanda de usuarios que realizan consultas y esta no fue diseñada para tal fin. Desde el nivel central se está trabajando en el diseño de una nueva página web</w:t>
            </w:r>
          </w:p>
          <w:p w14:paraId="0A892DF7" w14:textId="77777777" w:rsidR="00360BEA" w:rsidRDefault="00360BEA" w:rsidP="00360BEA">
            <w:pPr>
              <w:tabs>
                <w:tab w:val="center" w:pos="4536"/>
              </w:tabs>
              <w:jc w:val="center"/>
              <w:rPr>
                <w:rFonts w:ascii="Arial" w:hAnsi="Arial" w:cs="Arial"/>
                <w:bCs/>
                <w:sz w:val="20"/>
              </w:rPr>
            </w:pPr>
          </w:p>
          <w:p w14:paraId="4EAFB115" w14:textId="4D3F255D" w:rsidR="001C7DBE" w:rsidRDefault="001C7DBE" w:rsidP="00360BEA">
            <w:pPr>
              <w:tabs>
                <w:tab w:val="center" w:pos="4536"/>
              </w:tabs>
              <w:jc w:val="center"/>
              <w:rPr>
                <w:rFonts w:ascii="Arial" w:hAnsi="Arial" w:cs="Arial"/>
                <w:bCs/>
                <w:sz w:val="20"/>
              </w:rPr>
            </w:pPr>
          </w:p>
        </w:tc>
      </w:tr>
      <w:tr w:rsidR="001C7DBE" w:rsidRPr="00AB0FAD" w14:paraId="720C0CA8" w14:textId="77777777" w:rsidTr="001C7DBE">
        <w:trPr>
          <w:trHeight w:val="20"/>
          <w:jc w:val="center"/>
        </w:trPr>
        <w:tc>
          <w:tcPr>
            <w:tcW w:w="929" w:type="pct"/>
            <w:shd w:val="clear" w:color="auto" w:fill="auto"/>
            <w:vAlign w:val="center"/>
          </w:tcPr>
          <w:p w14:paraId="4597931C" w14:textId="46C63EDB" w:rsidR="001C7DBE" w:rsidRDefault="001C7DBE" w:rsidP="0034090D">
            <w:pPr>
              <w:tabs>
                <w:tab w:val="center" w:pos="4536"/>
              </w:tabs>
              <w:jc w:val="center"/>
              <w:rPr>
                <w:rFonts w:ascii="Arial" w:hAnsi="Arial" w:cs="Arial"/>
                <w:bCs/>
                <w:sz w:val="20"/>
              </w:rPr>
            </w:pPr>
            <w:r w:rsidRPr="002A1B74">
              <w:rPr>
                <w:rFonts w:ascii="Arial" w:hAnsi="Arial" w:cs="Arial"/>
                <w:color w:val="000000"/>
                <w:sz w:val="18"/>
                <w:szCs w:val="18"/>
                <w:lang w:eastAsia="es-CO"/>
              </w:rPr>
              <w:lastRenderedPageBreak/>
              <w:t>Reordenamiento Judicial</w:t>
            </w:r>
          </w:p>
        </w:tc>
        <w:tc>
          <w:tcPr>
            <w:tcW w:w="2328" w:type="pct"/>
            <w:shd w:val="clear" w:color="auto" w:fill="auto"/>
            <w:vAlign w:val="center"/>
          </w:tcPr>
          <w:p w14:paraId="62F38597" w14:textId="1A59A472" w:rsidR="001C7DBE" w:rsidRPr="00AB0FAD" w:rsidRDefault="001C7DBE" w:rsidP="00B56699">
            <w:pPr>
              <w:tabs>
                <w:tab w:val="center" w:pos="4536"/>
              </w:tabs>
              <w:jc w:val="center"/>
              <w:rPr>
                <w:rFonts w:ascii="Arial" w:hAnsi="Arial" w:cs="Arial"/>
                <w:bCs/>
                <w:sz w:val="20"/>
              </w:rPr>
            </w:pPr>
            <w:r>
              <w:rPr>
                <w:rFonts w:ascii="Arial" w:hAnsi="Arial" w:cs="Arial"/>
                <w:bCs/>
                <w:sz w:val="20"/>
              </w:rPr>
              <w:t>Medidas de Descongestión</w:t>
            </w:r>
          </w:p>
        </w:tc>
        <w:tc>
          <w:tcPr>
            <w:tcW w:w="653" w:type="pct"/>
            <w:shd w:val="clear" w:color="auto" w:fill="auto"/>
            <w:vAlign w:val="center"/>
          </w:tcPr>
          <w:p w14:paraId="3358EBB1" w14:textId="13EC018A" w:rsidR="001C7DBE" w:rsidRPr="00AB0FAD" w:rsidRDefault="00476F19" w:rsidP="001D2ECE">
            <w:pPr>
              <w:tabs>
                <w:tab w:val="center" w:pos="4536"/>
              </w:tabs>
              <w:jc w:val="center"/>
              <w:rPr>
                <w:rFonts w:ascii="Arial" w:hAnsi="Arial" w:cs="Arial"/>
                <w:bCs/>
                <w:sz w:val="20"/>
              </w:rPr>
            </w:pPr>
            <w:r>
              <w:rPr>
                <w:rFonts w:ascii="Arial" w:hAnsi="Arial" w:cs="Arial"/>
                <w:bCs/>
                <w:sz w:val="20"/>
              </w:rPr>
              <w:t>2.64</w:t>
            </w:r>
          </w:p>
        </w:tc>
        <w:tc>
          <w:tcPr>
            <w:tcW w:w="382" w:type="pct"/>
            <w:shd w:val="clear" w:color="auto" w:fill="auto"/>
            <w:vAlign w:val="center"/>
          </w:tcPr>
          <w:p w14:paraId="7556A61C" w14:textId="69CB5D17" w:rsidR="001C7DBE" w:rsidRPr="00AB0FAD" w:rsidRDefault="00EC4F86" w:rsidP="001D2ECE">
            <w:pPr>
              <w:tabs>
                <w:tab w:val="center" w:pos="4536"/>
              </w:tabs>
              <w:jc w:val="center"/>
              <w:rPr>
                <w:rFonts w:ascii="Arial" w:hAnsi="Arial" w:cs="Arial"/>
                <w:bCs/>
                <w:sz w:val="20"/>
              </w:rPr>
            </w:pPr>
            <w:r>
              <w:rPr>
                <w:rFonts w:ascii="Arial" w:hAnsi="Arial" w:cs="Arial"/>
                <w:bCs/>
                <w:sz w:val="20"/>
              </w:rPr>
              <w:t>2%</w:t>
            </w:r>
          </w:p>
        </w:tc>
        <w:tc>
          <w:tcPr>
            <w:tcW w:w="708" w:type="pct"/>
            <w:shd w:val="clear" w:color="auto" w:fill="auto"/>
            <w:vAlign w:val="center"/>
          </w:tcPr>
          <w:p w14:paraId="182F84F3" w14:textId="7863FD27" w:rsidR="001C7DBE" w:rsidRDefault="00E24E56" w:rsidP="00187946">
            <w:pPr>
              <w:tabs>
                <w:tab w:val="center" w:pos="4536"/>
              </w:tabs>
              <w:jc w:val="center"/>
              <w:rPr>
                <w:rFonts w:ascii="Arial" w:hAnsi="Arial" w:cs="Arial"/>
                <w:bCs/>
                <w:sz w:val="20"/>
              </w:rPr>
            </w:pPr>
            <w:r>
              <w:rPr>
                <w:rFonts w:ascii="Arial" w:hAnsi="Arial" w:cs="Arial"/>
                <w:bCs/>
                <w:sz w:val="20"/>
              </w:rPr>
              <w:t xml:space="preserve">El consejo Superior de la Judicatura creo varios juzgados y cargos en la seccional pero aún la demanda de justicia sigue creciendo por </w:t>
            </w:r>
            <w:r>
              <w:rPr>
                <w:rFonts w:ascii="Arial" w:hAnsi="Arial" w:cs="Arial"/>
                <w:bCs/>
                <w:sz w:val="20"/>
              </w:rPr>
              <w:lastRenderedPageBreak/>
              <w:t xml:space="preserve">lo que se requiere </w:t>
            </w:r>
            <w:r w:rsidR="00B10B77">
              <w:rPr>
                <w:rFonts w:ascii="Arial" w:hAnsi="Arial" w:cs="Arial"/>
                <w:bCs/>
                <w:sz w:val="20"/>
              </w:rPr>
              <w:t>más medidas de descongestión.</w:t>
            </w:r>
          </w:p>
        </w:tc>
      </w:tr>
      <w:tr w:rsidR="001C7DBE" w:rsidRPr="00AB0FAD" w14:paraId="3D189631" w14:textId="77777777" w:rsidTr="001C7DBE">
        <w:trPr>
          <w:trHeight w:val="20"/>
          <w:jc w:val="center"/>
        </w:trPr>
        <w:tc>
          <w:tcPr>
            <w:tcW w:w="929" w:type="pct"/>
            <w:shd w:val="clear" w:color="auto" w:fill="auto"/>
            <w:vAlign w:val="center"/>
          </w:tcPr>
          <w:p w14:paraId="1D37DC18" w14:textId="7713896C" w:rsidR="001C7DBE" w:rsidRDefault="001C7DBE" w:rsidP="0034090D">
            <w:pPr>
              <w:tabs>
                <w:tab w:val="center" w:pos="4536"/>
              </w:tabs>
              <w:jc w:val="center"/>
              <w:rPr>
                <w:rFonts w:ascii="Arial" w:hAnsi="Arial" w:cs="Arial"/>
                <w:bCs/>
                <w:sz w:val="20"/>
              </w:rPr>
            </w:pPr>
            <w:r>
              <w:rPr>
                <w:rFonts w:ascii="Arial" w:hAnsi="Arial" w:cs="Arial"/>
                <w:bCs/>
                <w:sz w:val="20"/>
              </w:rPr>
              <w:lastRenderedPageBreak/>
              <w:t>Administración de la Carrera Judicial</w:t>
            </w:r>
          </w:p>
        </w:tc>
        <w:tc>
          <w:tcPr>
            <w:tcW w:w="2328" w:type="pct"/>
            <w:shd w:val="clear" w:color="auto" w:fill="auto"/>
            <w:vAlign w:val="center"/>
          </w:tcPr>
          <w:p w14:paraId="03034E01" w14:textId="532E7613" w:rsidR="001C7DBE" w:rsidRPr="00AB0FAD" w:rsidRDefault="00561E26" w:rsidP="00B56699">
            <w:pPr>
              <w:tabs>
                <w:tab w:val="center" w:pos="4536"/>
              </w:tabs>
              <w:jc w:val="center"/>
              <w:rPr>
                <w:rFonts w:ascii="Arial" w:hAnsi="Arial" w:cs="Arial"/>
                <w:bCs/>
                <w:sz w:val="20"/>
              </w:rPr>
            </w:pPr>
            <w:r>
              <w:rPr>
                <w:rFonts w:ascii="Arial" w:hAnsi="Arial" w:cs="Arial"/>
                <w:bCs/>
                <w:sz w:val="20"/>
              </w:rPr>
              <w:t xml:space="preserve">Concurso de </w:t>
            </w:r>
            <w:r w:rsidR="00D50062">
              <w:rPr>
                <w:rFonts w:ascii="Arial" w:hAnsi="Arial" w:cs="Arial"/>
                <w:bCs/>
                <w:sz w:val="20"/>
              </w:rPr>
              <w:t>méritos, traslados, calificación y estímulos de servidores judiciales</w:t>
            </w:r>
          </w:p>
        </w:tc>
        <w:tc>
          <w:tcPr>
            <w:tcW w:w="653" w:type="pct"/>
            <w:shd w:val="clear" w:color="auto" w:fill="auto"/>
            <w:vAlign w:val="center"/>
          </w:tcPr>
          <w:p w14:paraId="005EF28B" w14:textId="300CFCC0" w:rsidR="001C7DBE" w:rsidRDefault="00476F19" w:rsidP="001D2ECE">
            <w:pPr>
              <w:tabs>
                <w:tab w:val="center" w:pos="4536"/>
              </w:tabs>
              <w:jc w:val="center"/>
              <w:rPr>
                <w:rFonts w:ascii="Arial" w:hAnsi="Arial" w:cs="Arial"/>
                <w:bCs/>
                <w:sz w:val="20"/>
              </w:rPr>
            </w:pPr>
            <w:r w:rsidRPr="00476F19">
              <w:rPr>
                <w:rFonts w:ascii="Arial" w:hAnsi="Arial" w:cs="Arial"/>
                <w:bCs/>
                <w:sz w:val="20"/>
              </w:rPr>
              <w:t>Concursos de Méritos</w:t>
            </w:r>
            <w:r w:rsidR="00C815D1">
              <w:rPr>
                <w:rFonts w:ascii="Arial" w:hAnsi="Arial" w:cs="Arial"/>
                <w:bCs/>
                <w:sz w:val="20"/>
              </w:rPr>
              <w:t>: Excelente 14.3%, Bueno 42.9%, Regular 42.9%, aceptable 35.7%, malo 7.1%</w:t>
            </w:r>
          </w:p>
          <w:p w14:paraId="63329D06" w14:textId="77777777" w:rsidR="00476F19" w:rsidRDefault="00476F19" w:rsidP="001D2ECE">
            <w:pPr>
              <w:tabs>
                <w:tab w:val="center" w:pos="4536"/>
              </w:tabs>
              <w:jc w:val="center"/>
              <w:rPr>
                <w:rFonts w:ascii="Arial" w:hAnsi="Arial" w:cs="Arial"/>
                <w:bCs/>
                <w:sz w:val="20"/>
              </w:rPr>
            </w:pPr>
          </w:p>
          <w:p w14:paraId="2C6C7F40" w14:textId="319A8203" w:rsidR="00476F19" w:rsidRDefault="00476F19" w:rsidP="001D2ECE">
            <w:pPr>
              <w:tabs>
                <w:tab w:val="center" w:pos="4536"/>
              </w:tabs>
              <w:jc w:val="center"/>
              <w:rPr>
                <w:rFonts w:ascii="Arial" w:hAnsi="Arial" w:cs="Arial"/>
                <w:bCs/>
                <w:sz w:val="20"/>
              </w:rPr>
            </w:pPr>
            <w:r w:rsidRPr="00476F19">
              <w:rPr>
                <w:rFonts w:ascii="Arial" w:hAnsi="Arial" w:cs="Arial"/>
                <w:bCs/>
                <w:sz w:val="20"/>
              </w:rPr>
              <w:t>Evaluación de servidores judiciales</w:t>
            </w:r>
            <w:r w:rsidR="00C815D1">
              <w:rPr>
                <w:rFonts w:ascii="Arial" w:hAnsi="Arial" w:cs="Arial"/>
                <w:bCs/>
                <w:sz w:val="20"/>
              </w:rPr>
              <w:t>. Excelente 35.7%, Bueno 14.3%, Regular 28.6%, aceptable 21.4%,</w:t>
            </w:r>
          </w:p>
          <w:p w14:paraId="00E4DF92" w14:textId="77777777" w:rsidR="00476F19" w:rsidRDefault="00476F19" w:rsidP="001D2ECE">
            <w:pPr>
              <w:tabs>
                <w:tab w:val="center" w:pos="4536"/>
              </w:tabs>
              <w:jc w:val="center"/>
              <w:rPr>
                <w:rFonts w:ascii="Arial" w:hAnsi="Arial" w:cs="Arial"/>
                <w:bCs/>
                <w:sz w:val="20"/>
              </w:rPr>
            </w:pPr>
          </w:p>
          <w:p w14:paraId="476EE0E9" w14:textId="4B2E6004" w:rsidR="00476F19" w:rsidRDefault="00476F19" w:rsidP="001D2ECE">
            <w:pPr>
              <w:tabs>
                <w:tab w:val="center" w:pos="4536"/>
              </w:tabs>
              <w:jc w:val="center"/>
              <w:rPr>
                <w:rFonts w:ascii="Arial" w:hAnsi="Arial" w:cs="Arial"/>
                <w:bCs/>
                <w:sz w:val="20"/>
              </w:rPr>
            </w:pPr>
            <w:r w:rsidRPr="00476F19">
              <w:rPr>
                <w:rFonts w:ascii="Arial" w:hAnsi="Arial" w:cs="Arial"/>
                <w:bCs/>
                <w:sz w:val="20"/>
              </w:rPr>
              <w:t>Capacitaciones dadas por la Escuela Judicial</w:t>
            </w:r>
            <w:r w:rsidR="00C815D1">
              <w:rPr>
                <w:rFonts w:ascii="Arial" w:hAnsi="Arial" w:cs="Arial"/>
                <w:bCs/>
                <w:sz w:val="20"/>
              </w:rPr>
              <w:t>.</w:t>
            </w:r>
          </w:p>
          <w:p w14:paraId="4D2668DF" w14:textId="20EE31AC" w:rsidR="00C815D1" w:rsidRDefault="00C815D1" w:rsidP="001D2ECE">
            <w:pPr>
              <w:tabs>
                <w:tab w:val="center" w:pos="4536"/>
              </w:tabs>
              <w:jc w:val="center"/>
              <w:rPr>
                <w:rFonts w:ascii="Arial" w:hAnsi="Arial" w:cs="Arial"/>
                <w:bCs/>
                <w:sz w:val="20"/>
              </w:rPr>
            </w:pPr>
            <w:r>
              <w:rPr>
                <w:rFonts w:ascii="Arial" w:hAnsi="Arial" w:cs="Arial"/>
                <w:bCs/>
                <w:sz w:val="20"/>
              </w:rPr>
              <w:t>Excelente 42.9%, Bueno 28.6%, Regular 21.4%, aceptable 7.1%</w:t>
            </w:r>
          </w:p>
          <w:p w14:paraId="234782FF" w14:textId="77777777" w:rsidR="00476F19" w:rsidRDefault="00476F19" w:rsidP="001D2ECE">
            <w:pPr>
              <w:tabs>
                <w:tab w:val="center" w:pos="4536"/>
              </w:tabs>
              <w:jc w:val="center"/>
              <w:rPr>
                <w:rFonts w:ascii="Arial" w:hAnsi="Arial" w:cs="Arial"/>
                <w:bCs/>
                <w:sz w:val="20"/>
              </w:rPr>
            </w:pPr>
          </w:p>
          <w:p w14:paraId="50097F7B" w14:textId="4C75F4DB" w:rsidR="00476F19" w:rsidRDefault="00476F19" w:rsidP="001D2ECE">
            <w:pPr>
              <w:tabs>
                <w:tab w:val="center" w:pos="4536"/>
              </w:tabs>
              <w:jc w:val="center"/>
              <w:rPr>
                <w:rFonts w:ascii="Arial" w:hAnsi="Arial" w:cs="Arial"/>
                <w:bCs/>
                <w:sz w:val="20"/>
              </w:rPr>
            </w:pPr>
            <w:r w:rsidRPr="00476F19">
              <w:rPr>
                <w:rFonts w:ascii="Arial" w:hAnsi="Arial" w:cs="Arial"/>
                <w:bCs/>
                <w:sz w:val="20"/>
              </w:rPr>
              <w:t>Otorgamiento de Estímulos a los Servidores Judiciales</w:t>
            </w:r>
            <w:r w:rsidR="00C815D1">
              <w:rPr>
                <w:rFonts w:ascii="Arial" w:hAnsi="Arial" w:cs="Arial"/>
                <w:bCs/>
                <w:sz w:val="20"/>
              </w:rPr>
              <w:t>.  Excelente 21.4%, Bueno 28.6%, Regular 21.4%, aceptable 7.1%, malo 21.4%</w:t>
            </w:r>
          </w:p>
          <w:p w14:paraId="37B5EAB6" w14:textId="77777777" w:rsidR="00476F19" w:rsidRDefault="00476F19" w:rsidP="001D2ECE">
            <w:pPr>
              <w:tabs>
                <w:tab w:val="center" w:pos="4536"/>
              </w:tabs>
              <w:jc w:val="center"/>
              <w:rPr>
                <w:rFonts w:ascii="Arial" w:hAnsi="Arial" w:cs="Arial"/>
                <w:bCs/>
                <w:sz w:val="20"/>
              </w:rPr>
            </w:pPr>
          </w:p>
          <w:p w14:paraId="03553E9A" w14:textId="0877B116" w:rsidR="00476F19" w:rsidRDefault="00476F19" w:rsidP="001D2ECE">
            <w:pPr>
              <w:tabs>
                <w:tab w:val="center" w:pos="4536"/>
              </w:tabs>
              <w:jc w:val="center"/>
              <w:rPr>
                <w:rFonts w:ascii="Arial" w:hAnsi="Arial" w:cs="Arial"/>
                <w:bCs/>
                <w:sz w:val="20"/>
              </w:rPr>
            </w:pPr>
            <w:r w:rsidRPr="00476F19">
              <w:rPr>
                <w:rFonts w:ascii="Arial" w:hAnsi="Arial" w:cs="Arial"/>
                <w:bCs/>
                <w:sz w:val="20"/>
              </w:rPr>
              <w:t>Traslados de servidores judiciales</w:t>
            </w:r>
            <w:r w:rsidR="00C815D1">
              <w:rPr>
                <w:rFonts w:ascii="Arial" w:hAnsi="Arial" w:cs="Arial"/>
                <w:bCs/>
                <w:sz w:val="20"/>
              </w:rPr>
              <w:t xml:space="preserve">. </w:t>
            </w:r>
            <w:r w:rsidR="00C815D1">
              <w:rPr>
                <w:rFonts w:ascii="Arial" w:hAnsi="Arial" w:cs="Arial"/>
                <w:bCs/>
                <w:sz w:val="20"/>
              </w:rPr>
              <w:lastRenderedPageBreak/>
              <w:t>Excelente 14.3%, Bueno 35.7%, Regular 28.6%, aceptable 7.1%, malo 14.3%</w:t>
            </w:r>
          </w:p>
          <w:p w14:paraId="1559F9E9" w14:textId="77777777" w:rsidR="00476F19" w:rsidRDefault="00476F19" w:rsidP="001D2ECE">
            <w:pPr>
              <w:tabs>
                <w:tab w:val="center" w:pos="4536"/>
              </w:tabs>
              <w:jc w:val="center"/>
              <w:rPr>
                <w:rFonts w:ascii="Arial" w:hAnsi="Arial" w:cs="Arial"/>
                <w:bCs/>
                <w:sz w:val="20"/>
              </w:rPr>
            </w:pPr>
          </w:p>
          <w:p w14:paraId="30D42234" w14:textId="07D7F568" w:rsidR="00476F19" w:rsidRPr="00AB0FAD" w:rsidRDefault="00476F19" w:rsidP="00C815D1">
            <w:pPr>
              <w:tabs>
                <w:tab w:val="center" w:pos="4536"/>
              </w:tabs>
              <w:jc w:val="center"/>
              <w:rPr>
                <w:rFonts w:ascii="Arial" w:hAnsi="Arial" w:cs="Arial"/>
                <w:bCs/>
                <w:sz w:val="20"/>
              </w:rPr>
            </w:pPr>
            <w:r w:rsidRPr="00476F19">
              <w:rPr>
                <w:rFonts w:ascii="Arial" w:hAnsi="Arial" w:cs="Arial"/>
                <w:bCs/>
                <w:sz w:val="20"/>
              </w:rPr>
              <w:t>Formularios de Estadísticas</w:t>
            </w:r>
            <w:r w:rsidR="00C815D1">
              <w:rPr>
                <w:rFonts w:ascii="Arial" w:hAnsi="Arial" w:cs="Arial"/>
                <w:bCs/>
                <w:sz w:val="20"/>
              </w:rPr>
              <w:t>. Excelente 14.3%, Bueno 28.6%, Regular 28.6%, aceptable 7.1%, malo 21.4%</w:t>
            </w:r>
          </w:p>
        </w:tc>
        <w:tc>
          <w:tcPr>
            <w:tcW w:w="382" w:type="pct"/>
            <w:shd w:val="clear" w:color="auto" w:fill="auto"/>
            <w:vAlign w:val="center"/>
          </w:tcPr>
          <w:p w14:paraId="52606373" w14:textId="77777777" w:rsidR="007E3B80" w:rsidRDefault="007E3B80" w:rsidP="001D2ECE">
            <w:pPr>
              <w:tabs>
                <w:tab w:val="center" w:pos="4536"/>
              </w:tabs>
              <w:jc w:val="center"/>
              <w:rPr>
                <w:rFonts w:ascii="Arial" w:hAnsi="Arial" w:cs="Arial"/>
                <w:bCs/>
                <w:sz w:val="20"/>
              </w:rPr>
            </w:pPr>
            <w:r w:rsidRPr="00476F19">
              <w:rPr>
                <w:rFonts w:ascii="Arial" w:hAnsi="Arial" w:cs="Arial"/>
                <w:bCs/>
                <w:sz w:val="20"/>
              </w:rPr>
              <w:lastRenderedPageBreak/>
              <w:t>Concursos de Méritos</w:t>
            </w:r>
          </w:p>
          <w:p w14:paraId="21480BD0" w14:textId="4A017F97" w:rsidR="007E3B80" w:rsidRDefault="008F2983" w:rsidP="001D2ECE">
            <w:pPr>
              <w:tabs>
                <w:tab w:val="center" w:pos="4536"/>
              </w:tabs>
              <w:jc w:val="center"/>
              <w:rPr>
                <w:rFonts w:ascii="Arial" w:hAnsi="Arial" w:cs="Arial"/>
                <w:bCs/>
                <w:sz w:val="20"/>
              </w:rPr>
            </w:pPr>
            <w:r>
              <w:rPr>
                <w:rFonts w:ascii="Arial" w:hAnsi="Arial" w:cs="Arial"/>
                <w:bCs/>
                <w:sz w:val="20"/>
              </w:rPr>
              <w:t>Bueno más excelente 60%</w:t>
            </w:r>
          </w:p>
          <w:p w14:paraId="7013326A" w14:textId="2B82097D" w:rsidR="007E3B80" w:rsidRDefault="007E3B80" w:rsidP="001D2ECE">
            <w:pPr>
              <w:tabs>
                <w:tab w:val="center" w:pos="4536"/>
              </w:tabs>
              <w:jc w:val="center"/>
              <w:rPr>
                <w:rFonts w:ascii="Arial" w:hAnsi="Arial" w:cs="Arial"/>
                <w:bCs/>
                <w:sz w:val="20"/>
              </w:rPr>
            </w:pPr>
          </w:p>
          <w:p w14:paraId="36B2D95A" w14:textId="06491C7A" w:rsidR="007E3B80" w:rsidRDefault="007E3B80" w:rsidP="001D2ECE">
            <w:pPr>
              <w:tabs>
                <w:tab w:val="center" w:pos="4536"/>
              </w:tabs>
              <w:jc w:val="center"/>
              <w:rPr>
                <w:rFonts w:ascii="Arial" w:hAnsi="Arial" w:cs="Arial"/>
                <w:bCs/>
                <w:sz w:val="20"/>
              </w:rPr>
            </w:pPr>
          </w:p>
          <w:p w14:paraId="3DD63270" w14:textId="5D59BC6A" w:rsidR="007E3B80" w:rsidRDefault="007E3B80" w:rsidP="001D2ECE">
            <w:pPr>
              <w:tabs>
                <w:tab w:val="center" w:pos="4536"/>
              </w:tabs>
              <w:jc w:val="center"/>
              <w:rPr>
                <w:rFonts w:ascii="Arial" w:hAnsi="Arial" w:cs="Arial"/>
                <w:bCs/>
                <w:sz w:val="20"/>
              </w:rPr>
            </w:pPr>
          </w:p>
          <w:p w14:paraId="569E2485" w14:textId="0154F7DA" w:rsidR="007E3B80" w:rsidRDefault="007E3B80" w:rsidP="001D2ECE">
            <w:pPr>
              <w:tabs>
                <w:tab w:val="center" w:pos="4536"/>
              </w:tabs>
              <w:jc w:val="center"/>
              <w:rPr>
                <w:rFonts w:ascii="Arial" w:hAnsi="Arial" w:cs="Arial"/>
                <w:bCs/>
                <w:sz w:val="20"/>
              </w:rPr>
            </w:pPr>
          </w:p>
          <w:p w14:paraId="33B51E65" w14:textId="465BC503" w:rsidR="007E3B80" w:rsidRDefault="007E3B80" w:rsidP="001D2ECE">
            <w:pPr>
              <w:tabs>
                <w:tab w:val="center" w:pos="4536"/>
              </w:tabs>
              <w:jc w:val="center"/>
              <w:rPr>
                <w:rFonts w:ascii="Arial" w:hAnsi="Arial" w:cs="Arial"/>
                <w:bCs/>
                <w:sz w:val="20"/>
              </w:rPr>
            </w:pPr>
          </w:p>
          <w:p w14:paraId="49A1CB89" w14:textId="5F0A14D8" w:rsidR="007E3B80" w:rsidRDefault="007E3B80" w:rsidP="001D2ECE">
            <w:pPr>
              <w:tabs>
                <w:tab w:val="center" w:pos="4536"/>
              </w:tabs>
              <w:jc w:val="center"/>
              <w:rPr>
                <w:rFonts w:ascii="Arial" w:hAnsi="Arial" w:cs="Arial"/>
                <w:bCs/>
                <w:sz w:val="20"/>
              </w:rPr>
            </w:pPr>
          </w:p>
          <w:p w14:paraId="20CE86A6" w14:textId="2E106287" w:rsidR="007E3B80" w:rsidRDefault="007E3B80" w:rsidP="001D2ECE">
            <w:pPr>
              <w:tabs>
                <w:tab w:val="center" w:pos="4536"/>
              </w:tabs>
              <w:jc w:val="center"/>
              <w:rPr>
                <w:rFonts w:ascii="Arial" w:hAnsi="Arial" w:cs="Arial"/>
                <w:bCs/>
                <w:sz w:val="20"/>
              </w:rPr>
            </w:pPr>
          </w:p>
          <w:p w14:paraId="45A08ED0" w14:textId="3B939D20" w:rsidR="007E3B80" w:rsidRDefault="007E3B80" w:rsidP="001D2ECE">
            <w:pPr>
              <w:tabs>
                <w:tab w:val="center" w:pos="4536"/>
              </w:tabs>
              <w:jc w:val="center"/>
              <w:rPr>
                <w:rFonts w:ascii="Arial" w:hAnsi="Arial" w:cs="Arial"/>
                <w:bCs/>
                <w:sz w:val="20"/>
              </w:rPr>
            </w:pPr>
          </w:p>
          <w:p w14:paraId="28FFAD1E" w14:textId="73A11F3A" w:rsidR="007E3B80" w:rsidRDefault="007E3B80" w:rsidP="001D2ECE">
            <w:pPr>
              <w:tabs>
                <w:tab w:val="center" w:pos="4536"/>
              </w:tabs>
              <w:jc w:val="center"/>
              <w:rPr>
                <w:rFonts w:ascii="Arial" w:hAnsi="Arial" w:cs="Arial"/>
                <w:bCs/>
                <w:sz w:val="20"/>
              </w:rPr>
            </w:pPr>
          </w:p>
          <w:p w14:paraId="0737F147" w14:textId="77777777" w:rsidR="007E3B80" w:rsidRDefault="007E3B80" w:rsidP="001D2ECE">
            <w:pPr>
              <w:tabs>
                <w:tab w:val="center" w:pos="4536"/>
              </w:tabs>
              <w:jc w:val="center"/>
              <w:rPr>
                <w:rFonts w:ascii="Arial" w:hAnsi="Arial" w:cs="Arial"/>
                <w:bCs/>
                <w:sz w:val="20"/>
              </w:rPr>
            </w:pPr>
          </w:p>
          <w:p w14:paraId="0976823E" w14:textId="226F35E7" w:rsidR="007E3B80" w:rsidRDefault="007E3B80" w:rsidP="001D2ECE">
            <w:pPr>
              <w:tabs>
                <w:tab w:val="center" w:pos="4536"/>
              </w:tabs>
              <w:jc w:val="center"/>
              <w:rPr>
                <w:rFonts w:ascii="Arial" w:hAnsi="Arial" w:cs="Arial"/>
                <w:bCs/>
                <w:sz w:val="20"/>
              </w:rPr>
            </w:pPr>
            <w:r w:rsidRPr="00476F19">
              <w:rPr>
                <w:rFonts w:ascii="Arial" w:hAnsi="Arial" w:cs="Arial"/>
                <w:bCs/>
                <w:sz w:val="20"/>
              </w:rPr>
              <w:t>Evaluación de servidores judiciales</w:t>
            </w:r>
          </w:p>
          <w:p w14:paraId="65BFDE22" w14:textId="0CB9ABD3" w:rsidR="008F2983" w:rsidRDefault="008F2983" w:rsidP="008F2983">
            <w:pPr>
              <w:tabs>
                <w:tab w:val="center" w:pos="4536"/>
              </w:tabs>
              <w:jc w:val="center"/>
              <w:rPr>
                <w:rFonts w:ascii="Arial" w:hAnsi="Arial" w:cs="Arial"/>
                <w:bCs/>
                <w:sz w:val="20"/>
              </w:rPr>
            </w:pPr>
            <w:r>
              <w:rPr>
                <w:rFonts w:ascii="Arial" w:hAnsi="Arial" w:cs="Arial"/>
                <w:bCs/>
                <w:sz w:val="20"/>
              </w:rPr>
              <w:t>Bueno más excelente 60%</w:t>
            </w:r>
          </w:p>
          <w:p w14:paraId="4311785E" w14:textId="0BEBDF61" w:rsidR="007E3B80" w:rsidRDefault="007E3B80" w:rsidP="001D2ECE">
            <w:pPr>
              <w:tabs>
                <w:tab w:val="center" w:pos="4536"/>
              </w:tabs>
              <w:jc w:val="center"/>
              <w:rPr>
                <w:rFonts w:ascii="Arial" w:hAnsi="Arial" w:cs="Arial"/>
                <w:bCs/>
                <w:sz w:val="20"/>
              </w:rPr>
            </w:pPr>
          </w:p>
          <w:p w14:paraId="72E556A4" w14:textId="6339B994" w:rsidR="007E3B80" w:rsidRDefault="007E3B80" w:rsidP="001D2ECE">
            <w:pPr>
              <w:tabs>
                <w:tab w:val="center" w:pos="4536"/>
              </w:tabs>
              <w:jc w:val="center"/>
              <w:rPr>
                <w:rFonts w:ascii="Arial" w:hAnsi="Arial" w:cs="Arial"/>
                <w:bCs/>
                <w:sz w:val="20"/>
              </w:rPr>
            </w:pPr>
          </w:p>
          <w:p w14:paraId="3891411A" w14:textId="377B5039" w:rsidR="007E3B80" w:rsidRDefault="007E3B80" w:rsidP="001D2ECE">
            <w:pPr>
              <w:tabs>
                <w:tab w:val="center" w:pos="4536"/>
              </w:tabs>
              <w:jc w:val="center"/>
              <w:rPr>
                <w:rFonts w:ascii="Arial" w:hAnsi="Arial" w:cs="Arial"/>
                <w:bCs/>
                <w:sz w:val="20"/>
              </w:rPr>
            </w:pPr>
          </w:p>
          <w:p w14:paraId="10C16304" w14:textId="66004ECB" w:rsidR="007E3B80" w:rsidRDefault="007E3B80" w:rsidP="001D2ECE">
            <w:pPr>
              <w:tabs>
                <w:tab w:val="center" w:pos="4536"/>
              </w:tabs>
              <w:jc w:val="center"/>
              <w:rPr>
                <w:rFonts w:ascii="Arial" w:hAnsi="Arial" w:cs="Arial"/>
                <w:bCs/>
                <w:sz w:val="20"/>
              </w:rPr>
            </w:pPr>
          </w:p>
          <w:p w14:paraId="34DBA062" w14:textId="68A492E3" w:rsidR="007E3B80" w:rsidRDefault="007E3B80" w:rsidP="001D2ECE">
            <w:pPr>
              <w:tabs>
                <w:tab w:val="center" w:pos="4536"/>
              </w:tabs>
              <w:jc w:val="center"/>
              <w:rPr>
                <w:rFonts w:ascii="Arial" w:hAnsi="Arial" w:cs="Arial"/>
                <w:bCs/>
                <w:sz w:val="20"/>
              </w:rPr>
            </w:pPr>
          </w:p>
          <w:p w14:paraId="32AC6297" w14:textId="77777777" w:rsidR="007E3B80" w:rsidRDefault="007E3B80" w:rsidP="001D2ECE">
            <w:pPr>
              <w:tabs>
                <w:tab w:val="center" w:pos="4536"/>
              </w:tabs>
              <w:jc w:val="center"/>
              <w:rPr>
                <w:rFonts w:ascii="Arial" w:hAnsi="Arial" w:cs="Arial"/>
                <w:bCs/>
                <w:sz w:val="20"/>
              </w:rPr>
            </w:pPr>
          </w:p>
          <w:p w14:paraId="615A3DDF" w14:textId="313091AF" w:rsidR="007E3B80" w:rsidRDefault="007E3B80" w:rsidP="001D2ECE">
            <w:pPr>
              <w:tabs>
                <w:tab w:val="center" w:pos="4536"/>
              </w:tabs>
              <w:jc w:val="center"/>
              <w:rPr>
                <w:rFonts w:ascii="Arial" w:hAnsi="Arial" w:cs="Arial"/>
                <w:bCs/>
                <w:sz w:val="20"/>
              </w:rPr>
            </w:pPr>
            <w:r w:rsidRPr="00476F19">
              <w:rPr>
                <w:rFonts w:ascii="Arial" w:hAnsi="Arial" w:cs="Arial"/>
                <w:bCs/>
                <w:sz w:val="20"/>
              </w:rPr>
              <w:t>Capacitaciones dadas por la Escuela Judicial</w:t>
            </w:r>
          </w:p>
          <w:p w14:paraId="6BE84FDA" w14:textId="77777777" w:rsidR="008F2983" w:rsidRDefault="008F2983" w:rsidP="008F2983">
            <w:pPr>
              <w:tabs>
                <w:tab w:val="center" w:pos="4536"/>
              </w:tabs>
              <w:jc w:val="center"/>
              <w:rPr>
                <w:rFonts w:ascii="Arial" w:hAnsi="Arial" w:cs="Arial"/>
                <w:bCs/>
                <w:sz w:val="20"/>
              </w:rPr>
            </w:pPr>
            <w:r>
              <w:rPr>
                <w:rFonts w:ascii="Arial" w:hAnsi="Arial" w:cs="Arial"/>
                <w:bCs/>
                <w:sz w:val="20"/>
              </w:rPr>
              <w:t>Bueno más excelente 60%</w:t>
            </w:r>
          </w:p>
          <w:p w14:paraId="06BC65AB" w14:textId="0495019B" w:rsidR="007E3B80" w:rsidRDefault="007E3B80" w:rsidP="001D2ECE">
            <w:pPr>
              <w:tabs>
                <w:tab w:val="center" w:pos="4536"/>
              </w:tabs>
              <w:jc w:val="center"/>
              <w:rPr>
                <w:rFonts w:ascii="Arial" w:hAnsi="Arial" w:cs="Arial"/>
                <w:bCs/>
                <w:sz w:val="20"/>
              </w:rPr>
            </w:pPr>
          </w:p>
          <w:p w14:paraId="636B386D" w14:textId="23609261" w:rsidR="007E3B80" w:rsidRDefault="007E3B80" w:rsidP="001D2ECE">
            <w:pPr>
              <w:tabs>
                <w:tab w:val="center" w:pos="4536"/>
              </w:tabs>
              <w:jc w:val="center"/>
              <w:rPr>
                <w:rFonts w:ascii="Arial" w:hAnsi="Arial" w:cs="Arial"/>
                <w:bCs/>
                <w:sz w:val="20"/>
              </w:rPr>
            </w:pPr>
          </w:p>
          <w:p w14:paraId="4ADC527A" w14:textId="77777777" w:rsidR="007E3B80" w:rsidRDefault="007E3B80" w:rsidP="001D2ECE">
            <w:pPr>
              <w:tabs>
                <w:tab w:val="center" w:pos="4536"/>
              </w:tabs>
              <w:jc w:val="center"/>
              <w:rPr>
                <w:rFonts w:ascii="Arial" w:hAnsi="Arial" w:cs="Arial"/>
                <w:bCs/>
                <w:sz w:val="20"/>
              </w:rPr>
            </w:pPr>
          </w:p>
          <w:p w14:paraId="3E358F4A" w14:textId="77777777" w:rsidR="007E3B80" w:rsidRDefault="007E3B80" w:rsidP="001D2ECE">
            <w:pPr>
              <w:tabs>
                <w:tab w:val="center" w:pos="4536"/>
              </w:tabs>
              <w:jc w:val="center"/>
              <w:rPr>
                <w:rFonts w:ascii="Arial" w:hAnsi="Arial" w:cs="Arial"/>
                <w:bCs/>
                <w:sz w:val="20"/>
              </w:rPr>
            </w:pPr>
            <w:r w:rsidRPr="00476F19">
              <w:rPr>
                <w:rFonts w:ascii="Arial" w:hAnsi="Arial" w:cs="Arial"/>
                <w:bCs/>
                <w:sz w:val="20"/>
              </w:rPr>
              <w:t>Otorgamiento de Estímulos a los Servidores Judiciales</w:t>
            </w:r>
            <w:r>
              <w:rPr>
                <w:rFonts w:ascii="Arial" w:hAnsi="Arial" w:cs="Arial"/>
                <w:bCs/>
                <w:sz w:val="20"/>
              </w:rPr>
              <w:t xml:space="preserve">.  </w:t>
            </w:r>
          </w:p>
          <w:p w14:paraId="502F6B33" w14:textId="77777777" w:rsidR="008F2983" w:rsidRDefault="008F2983" w:rsidP="008F2983">
            <w:pPr>
              <w:tabs>
                <w:tab w:val="center" w:pos="4536"/>
              </w:tabs>
              <w:jc w:val="center"/>
              <w:rPr>
                <w:rFonts w:ascii="Arial" w:hAnsi="Arial" w:cs="Arial"/>
                <w:bCs/>
                <w:sz w:val="20"/>
              </w:rPr>
            </w:pPr>
            <w:r>
              <w:rPr>
                <w:rFonts w:ascii="Arial" w:hAnsi="Arial" w:cs="Arial"/>
                <w:bCs/>
                <w:sz w:val="20"/>
              </w:rPr>
              <w:t>Bueno más excelente 60%</w:t>
            </w:r>
          </w:p>
          <w:p w14:paraId="1448FFD0" w14:textId="77777777" w:rsidR="007E3B80" w:rsidRDefault="007E3B80" w:rsidP="001D2ECE">
            <w:pPr>
              <w:tabs>
                <w:tab w:val="center" w:pos="4536"/>
              </w:tabs>
              <w:jc w:val="center"/>
              <w:rPr>
                <w:rFonts w:ascii="Arial" w:hAnsi="Arial" w:cs="Arial"/>
                <w:bCs/>
                <w:sz w:val="20"/>
              </w:rPr>
            </w:pPr>
          </w:p>
          <w:p w14:paraId="11383976" w14:textId="77777777" w:rsidR="007E3B80" w:rsidRDefault="007E3B80" w:rsidP="001D2ECE">
            <w:pPr>
              <w:tabs>
                <w:tab w:val="center" w:pos="4536"/>
              </w:tabs>
              <w:jc w:val="center"/>
              <w:rPr>
                <w:rFonts w:ascii="Arial" w:hAnsi="Arial" w:cs="Arial"/>
                <w:bCs/>
                <w:sz w:val="20"/>
              </w:rPr>
            </w:pPr>
          </w:p>
          <w:p w14:paraId="06DAD1C8" w14:textId="77777777" w:rsidR="007E3B80" w:rsidRDefault="007E3B80" w:rsidP="001D2ECE">
            <w:pPr>
              <w:tabs>
                <w:tab w:val="center" w:pos="4536"/>
              </w:tabs>
              <w:jc w:val="center"/>
              <w:rPr>
                <w:rFonts w:ascii="Arial" w:hAnsi="Arial" w:cs="Arial"/>
                <w:bCs/>
                <w:sz w:val="20"/>
              </w:rPr>
            </w:pPr>
          </w:p>
          <w:p w14:paraId="2C01C15A" w14:textId="77777777" w:rsidR="007E3B80" w:rsidRDefault="007E3B80" w:rsidP="001D2ECE">
            <w:pPr>
              <w:tabs>
                <w:tab w:val="center" w:pos="4536"/>
              </w:tabs>
              <w:jc w:val="center"/>
              <w:rPr>
                <w:rFonts w:ascii="Arial" w:hAnsi="Arial" w:cs="Arial"/>
                <w:bCs/>
                <w:sz w:val="20"/>
              </w:rPr>
            </w:pPr>
          </w:p>
          <w:p w14:paraId="33E1259E" w14:textId="77777777" w:rsidR="007E3B80" w:rsidRDefault="007E3B80" w:rsidP="001D2ECE">
            <w:pPr>
              <w:tabs>
                <w:tab w:val="center" w:pos="4536"/>
              </w:tabs>
              <w:jc w:val="center"/>
              <w:rPr>
                <w:rFonts w:ascii="Arial" w:hAnsi="Arial" w:cs="Arial"/>
                <w:bCs/>
                <w:sz w:val="20"/>
              </w:rPr>
            </w:pPr>
          </w:p>
          <w:p w14:paraId="6E5FFD2A" w14:textId="77777777" w:rsidR="007E3B80" w:rsidRDefault="007E3B80" w:rsidP="001D2ECE">
            <w:pPr>
              <w:tabs>
                <w:tab w:val="center" w:pos="4536"/>
              </w:tabs>
              <w:jc w:val="center"/>
              <w:rPr>
                <w:rFonts w:ascii="Arial" w:hAnsi="Arial" w:cs="Arial"/>
                <w:bCs/>
                <w:sz w:val="20"/>
              </w:rPr>
            </w:pPr>
          </w:p>
          <w:p w14:paraId="146A12A8" w14:textId="77777777" w:rsidR="007E3B80" w:rsidRDefault="007E3B80" w:rsidP="001D2ECE">
            <w:pPr>
              <w:tabs>
                <w:tab w:val="center" w:pos="4536"/>
              </w:tabs>
              <w:jc w:val="center"/>
              <w:rPr>
                <w:rFonts w:ascii="Arial" w:hAnsi="Arial" w:cs="Arial"/>
                <w:bCs/>
                <w:sz w:val="20"/>
              </w:rPr>
            </w:pPr>
          </w:p>
          <w:p w14:paraId="5E16337B" w14:textId="77777777" w:rsidR="007E3B80" w:rsidRDefault="007E3B80" w:rsidP="001D2ECE">
            <w:pPr>
              <w:tabs>
                <w:tab w:val="center" w:pos="4536"/>
              </w:tabs>
              <w:jc w:val="center"/>
              <w:rPr>
                <w:rFonts w:ascii="Arial" w:hAnsi="Arial" w:cs="Arial"/>
                <w:bCs/>
                <w:sz w:val="20"/>
              </w:rPr>
            </w:pPr>
          </w:p>
          <w:p w14:paraId="6B7F4B20" w14:textId="77777777" w:rsidR="007E3B80" w:rsidRDefault="007E3B80" w:rsidP="001D2ECE">
            <w:pPr>
              <w:tabs>
                <w:tab w:val="center" w:pos="4536"/>
              </w:tabs>
              <w:jc w:val="center"/>
              <w:rPr>
                <w:rFonts w:ascii="Arial" w:hAnsi="Arial" w:cs="Arial"/>
                <w:bCs/>
                <w:sz w:val="20"/>
              </w:rPr>
            </w:pPr>
          </w:p>
          <w:p w14:paraId="2A320D87" w14:textId="77777777" w:rsidR="007E3B80" w:rsidRDefault="007E3B80" w:rsidP="001D2ECE">
            <w:pPr>
              <w:tabs>
                <w:tab w:val="center" w:pos="4536"/>
              </w:tabs>
              <w:jc w:val="center"/>
              <w:rPr>
                <w:rFonts w:ascii="Arial" w:hAnsi="Arial" w:cs="Arial"/>
                <w:bCs/>
                <w:sz w:val="20"/>
              </w:rPr>
            </w:pPr>
            <w:r w:rsidRPr="00476F19">
              <w:rPr>
                <w:rFonts w:ascii="Arial" w:hAnsi="Arial" w:cs="Arial"/>
                <w:bCs/>
                <w:sz w:val="20"/>
              </w:rPr>
              <w:lastRenderedPageBreak/>
              <w:t>Traslados de servidores judiciales</w:t>
            </w:r>
            <w:r>
              <w:rPr>
                <w:rFonts w:ascii="Arial" w:hAnsi="Arial" w:cs="Arial"/>
                <w:bCs/>
                <w:sz w:val="20"/>
              </w:rPr>
              <w:t>.</w:t>
            </w:r>
          </w:p>
          <w:p w14:paraId="0FEFB997" w14:textId="77777777" w:rsidR="008F2983" w:rsidRDefault="008F2983" w:rsidP="008F2983">
            <w:pPr>
              <w:tabs>
                <w:tab w:val="center" w:pos="4536"/>
              </w:tabs>
              <w:jc w:val="center"/>
              <w:rPr>
                <w:rFonts w:ascii="Arial" w:hAnsi="Arial" w:cs="Arial"/>
                <w:bCs/>
                <w:sz w:val="20"/>
              </w:rPr>
            </w:pPr>
            <w:r>
              <w:rPr>
                <w:rFonts w:ascii="Arial" w:hAnsi="Arial" w:cs="Arial"/>
                <w:bCs/>
                <w:sz w:val="20"/>
              </w:rPr>
              <w:t>Bueno más excelente 60%</w:t>
            </w:r>
          </w:p>
          <w:p w14:paraId="22EE585E" w14:textId="77777777" w:rsidR="007E3B80" w:rsidRDefault="007E3B80" w:rsidP="001D2ECE">
            <w:pPr>
              <w:tabs>
                <w:tab w:val="center" w:pos="4536"/>
              </w:tabs>
              <w:jc w:val="center"/>
              <w:rPr>
                <w:rFonts w:ascii="Arial" w:hAnsi="Arial" w:cs="Arial"/>
                <w:bCs/>
                <w:sz w:val="20"/>
              </w:rPr>
            </w:pPr>
          </w:p>
          <w:p w14:paraId="7CCD8665" w14:textId="77777777" w:rsidR="007E3B80" w:rsidRDefault="007E3B80" w:rsidP="001D2ECE">
            <w:pPr>
              <w:tabs>
                <w:tab w:val="center" w:pos="4536"/>
              </w:tabs>
              <w:jc w:val="center"/>
              <w:rPr>
                <w:rFonts w:ascii="Arial" w:hAnsi="Arial" w:cs="Arial"/>
                <w:bCs/>
                <w:sz w:val="20"/>
              </w:rPr>
            </w:pPr>
          </w:p>
          <w:p w14:paraId="516159BC" w14:textId="77777777" w:rsidR="007E3B80" w:rsidRDefault="007E3B80" w:rsidP="001D2ECE">
            <w:pPr>
              <w:tabs>
                <w:tab w:val="center" w:pos="4536"/>
              </w:tabs>
              <w:jc w:val="center"/>
              <w:rPr>
                <w:rFonts w:ascii="Arial" w:hAnsi="Arial" w:cs="Arial"/>
                <w:bCs/>
                <w:sz w:val="20"/>
              </w:rPr>
            </w:pPr>
          </w:p>
          <w:p w14:paraId="3D4B8501" w14:textId="77777777" w:rsidR="007E3B80" w:rsidRDefault="007E3B80" w:rsidP="001D2ECE">
            <w:pPr>
              <w:tabs>
                <w:tab w:val="center" w:pos="4536"/>
              </w:tabs>
              <w:jc w:val="center"/>
              <w:rPr>
                <w:rFonts w:ascii="Arial" w:hAnsi="Arial" w:cs="Arial"/>
                <w:bCs/>
                <w:sz w:val="20"/>
              </w:rPr>
            </w:pPr>
          </w:p>
          <w:p w14:paraId="79B744A5" w14:textId="77777777" w:rsidR="007E3B80" w:rsidRDefault="007E3B80" w:rsidP="001D2ECE">
            <w:pPr>
              <w:tabs>
                <w:tab w:val="center" w:pos="4536"/>
              </w:tabs>
              <w:jc w:val="center"/>
              <w:rPr>
                <w:rFonts w:ascii="Arial" w:hAnsi="Arial" w:cs="Arial"/>
                <w:bCs/>
                <w:sz w:val="20"/>
              </w:rPr>
            </w:pPr>
          </w:p>
          <w:p w14:paraId="2AF15966" w14:textId="77777777" w:rsidR="007E3B80" w:rsidRDefault="007E3B80" w:rsidP="001D2ECE">
            <w:pPr>
              <w:tabs>
                <w:tab w:val="center" w:pos="4536"/>
              </w:tabs>
              <w:jc w:val="center"/>
              <w:rPr>
                <w:rFonts w:ascii="Arial" w:hAnsi="Arial" w:cs="Arial"/>
                <w:bCs/>
                <w:sz w:val="20"/>
              </w:rPr>
            </w:pPr>
          </w:p>
          <w:p w14:paraId="6AC7AA7A" w14:textId="77777777" w:rsidR="007E3B80" w:rsidRDefault="007E3B80" w:rsidP="001D2ECE">
            <w:pPr>
              <w:tabs>
                <w:tab w:val="center" w:pos="4536"/>
              </w:tabs>
              <w:jc w:val="center"/>
              <w:rPr>
                <w:rFonts w:ascii="Arial" w:hAnsi="Arial" w:cs="Arial"/>
                <w:bCs/>
                <w:sz w:val="20"/>
              </w:rPr>
            </w:pPr>
          </w:p>
          <w:p w14:paraId="2FBC651F" w14:textId="77777777" w:rsidR="007E3B80" w:rsidRDefault="007E3B80" w:rsidP="001D2ECE">
            <w:pPr>
              <w:tabs>
                <w:tab w:val="center" w:pos="4536"/>
              </w:tabs>
              <w:jc w:val="center"/>
              <w:rPr>
                <w:rFonts w:ascii="Arial" w:hAnsi="Arial" w:cs="Arial"/>
                <w:bCs/>
                <w:sz w:val="20"/>
              </w:rPr>
            </w:pPr>
          </w:p>
          <w:p w14:paraId="71BFF549" w14:textId="77777777" w:rsidR="007E3B80" w:rsidRDefault="007E3B80" w:rsidP="001D2ECE">
            <w:pPr>
              <w:tabs>
                <w:tab w:val="center" w:pos="4536"/>
              </w:tabs>
              <w:jc w:val="center"/>
              <w:rPr>
                <w:rFonts w:ascii="Arial" w:hAnsi="Arial" w:cs="Arial"/>
                <w:bCs/>
                <w:sz w:val="20"/>
              </w:rPr>
            </w:pPr>
          </w:p>
          <w:p w14:paraId="0A00ECE0" w14:textId="77777777" w:rsidR="008F2983" w:rsidRDefault="007E3B80" w:rsidP="001D2ECE">
            <w:pPr>
              <w:tabs>
                <w:tab w:val="center" w:pos="4536"/>
              </w:tabs>
              <w:jc w:val="center"/>
              <w:rPr>
                <w:rFonts w:ascii="Arial" w:hAnsi="Arial" w:cs="Arial"/>
                <w:bCs/>
                <w:sz w:val="20"/>
              </w:rPr>
            </w:pPr>
            <w:r w:rsidRPr="00476F19">
              <w:rPr>
                <w:rFonts w:ascii="Arial" w:hAnsi="Arial" w:cs="Arial"/>
                <w:bCs/>
                <w:sz w:val="20"/>
              </w:rPr>
              <w:t>Formularios de Estadísticas</w:t>
            </w:r>
            <w:r>
              <w:rPr>
                <w:rFonts w:ascii="Arial" w:hAnsi="Arial" w:cs="Arial"/>
                <w:bCs/>
                <w:sz w:val="20"/>
              </w:rPr>
              <w:t>.</w:t>
            </w:r>
          </w:p>
          <w:p w14:paraId="7AAF9FBB" w14:textId="77777777" w:rsidR="008F2983" w:rsidRDefault="008F2983" w:rsidP="008F2983">
            <w:pPr>
              <w:tabs>
                <w:tab w:val="center" w:pos="4536"/>
              </w:tabs>
              <w:jc w:val="center"/>
              <w:rPr>
                <w:rFonts w:ascii="Arial" w:hAnsi="Arial" w:cs="Arial"/>
                <w:bCs/>
                <w:sz w:val="20"/>
              </w:rPr>
            </w:pPr>
            <w:r>
              <w:rPr>
                <w:rFonts w:ascii="Arial" w:hAnsi="Arial" w:cs="Arial"/>
                <w:bCs/>
                <w:sz w:val="20"/>
              </w:rPr>
              <w:t>Bueno más excelente 60%</w:t>
            </w:r>
          </w:p>
          <w:p w14:paraId="5530F451" w14:textId="76C54BFC" w:rsidR="001C7DBE" w:rsidRPr="00AB0FAD" w:rsidRDefault="001C7DBE" w:rsidP="001D2ECE">
            <w:pPr>
              <w:tabs>
                <w:tab w:val="center" w:pos="4536"/>
              </w:tabs>
              <w:jc w:val="center"/>
              <w:rPr>
                <w:rFonts w:ascii="Arial" w:hAnsi="Arial" w:cs="Arial"/>
                <w:bCs/>
                <w:sz w:val="20"/>
              </w:rPr>
            </w:pPr>
          </w:p>
        </w:tc>
        <w:tc>
          <w:tcPr>
            <w:tcW w:w="708" w:type="pct"/>
            <w:shd w:val="clear" w:color="auto" w:fill="auto"/>
            <w:vAlign w:val="center"/>
          </w:tcPr>
          <w:p w14:paraId="5219A695" w14:textId="20123E08" w:rsidR="001C7DBE" w:rsidRDefault="00B10B77" w:rsidP="00A71A1D">
            <w:pPr>
              <w:tabs>
                <w:tab w:val="center" w:pos="4536"/>
              </w:tabs>
              <w:jc w:val="center"/>
              <w:rPr>
                <w:rFonts w:ascii="Arial" w:hAnsi="Arial" w:cs="Arial"/>
                <w:bCs/>
                <w:sz w:val="20"/>
              </w:rPr>
            </w:pPr>
            <w:r>
              <w:rPr>
                <w:rFonts w:ascii="Arial" w:hAnsi="Arial" w:cs="Arial"/>
                <w:bCs/>
                <w:sz w:val="20"/>
              </w:rPr>
              <w:lastRenderedPageBreak/>
              <w:t xml:space="preserve">La percepción de la carrera judicial </w:t>
            </w:r>
            <w:r w:rsidR="00A71A1D">
              <w:rPr>
                <w:rFonts w:ascii="Arial" w:hAnsi="Arial" w:cs="Arial"/>
                <w:bCs/>
                <w:sz w:val="20"/>
              </w:rPr>
              <w:t xml:space="preserve">(Concurso de méritos, traslados, calificación y estímulos de servidores judiciales) se encuentra en mayor parte entre excelente, buena y regular, esto es debido a que al dar cumplimiento a los Acuerdos del Consejo Superior se niegan solicitudes y peticiones de los usuarios lo que causa insatisfacción en estos.  </w:t>
            </w:r>
          </w:p>
        </w:tc>
      </w:tr>
      <w:tr w:rsidR="001C7DBE" w:rsidRPr="00AB0FAD" w14:paraId="556FCB04" w14:textId="77777777" w:rsidTr="001C7DBE">
        <w:trPr>
          <w:trHeight w:val="20"/>
          <w:jc w:val="center"/>
        </w:trPr>
        <w:tc>
          <w:tcPr>
            <w:tcW w:w="929" w:type="pct"/>
            <w:shd w:val="clear" w:color="auto" w:fill="auto"/>
            <w:vAlign w:val="center"/>
          </w:tcPr>
          <w:p w14:paraId="52C926FF" w14:textId="26DE38BB" w:rsidR="001C7DBE" w:rsidRDefault="001C7DBE" w:rsidP="0034090D">
            <w:pPr>
              <w:tabs>
                <w:tab w:val="center" w:pos="4536"/>
              </w:tabs>
              <w:jc w:val="center"/>
              <w:rPr>
                <w:rFonts w:ascii="Arial" w:hAnsi="Arial" w:cs="Arial"/>
                <w:bCs/>
                <w:sz w:val="20"/>
              </w:rPr>
            </w:pPr>
            <w:r>
              <w:rPr>
                <w:rFonts w:ascii="Arial" w:hAnsi="Arial" w:cs="Arial"/>
                <w:bCs/>
                <w:sz w:val="20"/>
              </w:rPr>
              <w:t>Gestión Documental</w:t>
            </w:r>
          </w:p>
        </w:tc>
        <w:tc>
          <w:tcPr>
            <w:tcW w:w="2328" w:type="pct"/>
            <w:shd w:val="clear" w:color="auto" w:fill="auto"/>
            <w:vAlign w:val="center"/>
          </w:tcPr>
          <w:p w14:paraId="09E9EFF0" w14:textId="03B53CDB" w:rsidR="001C7DBE" w:rsidRPr="00AB0FAD" w:rsidRDefault="00A12788" w:rsidP="00B56699">
            <w:pPr>
              <w:tabs>
                <w:tab w:val="center" w:pos="4536"/>
              </w:tabs>
              <w:jc w:val="center"/>
              <w:rPr>
                <w:rFonts w:ascii="Arial" w:hAnsi="Arial" w:cs="Arial"/>
                <w:bCs/>
                <w:sz w:val="20"/>
              </w:rPr>
            </w:pPr>
            <w:r>
              <w:rPr>
                <w:rFonts w:ascii="Arial" w:hAnsi="Arial" w:cs="Arial"/>
                <w:bCs/>
                <w:sz w:val="20"/>
              </w:rPr>
              <w:t>Plan estratégico de Transformación Digital, Protocolos dos y tabla de retención documental</w:t>
            </w:r>
          </w:p>
        </w:tc>
        <w:tc>
          <w:tcPr>
            <w:tcW w:w="653" w:type="pct"/>
            <w:shd w:val="clear" w:color="auto" w:fill="auto"/>
            <w:vAlign w:val="center"/>
          </w:tcPr>
          <w:p w14:paraId="078213A5" w14:textId="20C34D90" w:rsidR="00087700" w:rsidRDefault="00087700" w:rsidP="001D2ECE">
            <w:pPr>
              <w:tabs>
                <w:tab w:val="center" w:pos="4536"/>
              </w:tabs>
              <w:jc w:val="center"/>
              <w:rPr>
                <w:rFonts w:ascii="Arial" w:hAnsi="Arial" w:cs="Arial"/>
                <w:bCs/>
                <w:sz w:val="20"/>
              </w:rPr>
            </w:pPr>
            <w:r w:rsidRPr="00087700">
              <w:rPr>
                <w:rFonts w:ascii="Arial" w:hAnsi="Arial" w:cs="Arial"/>
                <w:bCs/>
                <w:sz w:val="20"/>
              </w:rPr>
              <w:t>Protocolo 2 para la gestión de documentos electrónicos</w:t>
            </w:r>
            <w:r>
              <w:rPr>
                <w:rFonts w:ascii="Arial" w:hAnsi="Arial" w:cs="Arial"/>
                <w:bCs/>
                <w:sz w:val="20"/>
              </w:rPr>
              <w:t>: Implementado 79%, no implementado 21%</w:t>
            </w:r>
          </w:p>
          <w:p w14:paraId="1E567234" w14:textId="77777777" w:rsidR="00087700" w:rsidRDefault="00087700" w:rsidP="001D2ECE">
            <w:pPr>
              <w:tabs>
                <w:tab w:val="center" w:pos="4536"/>
              </w:tabs>
              <w:jc w:val="center"/>
              <w:rPr>
                <w:rFonts w:ascii="Arial" w:hAnsi="Arial" w:cs="Arial"/>
                <w:bCs/>
                <w:sz w:val="20"/>
              </w:rPr>
            </w:pPr>
          </w:p>
          <w:p w14:paraId="6EA681DB" w14:textId="34FC94FB" w:rsidR="00087700" w:rsidRPr="00AB0FAD" w:rsidRDefault="00087700" w:rsidP="001D2ECE">
            <w:pPr>
              <w:tabs>
                <w:tab w:val="center" w:pos="4536"/>
              </w:tabs>
              <w:jc w:val="center"/>
              <w:rPr>
                <w:rFonts w:ascii="Arial" w:hAnsi="Arial" w:cs="Arial"/>
                <w:bCs/>
                <w:sz w:val="20"/>
              </w:rPr>
            </w:pPr>
            <w:r w:rsidRPr="00087700">
              <w:rPr>
                <w:rFonts w:ascii="Arial" w:hAnsi="Arial" w:cs="Arial"/>
                <w:bCs/>
                <w:sz w:val="20"/>
              </w:rPr>
              <w:t>Tabla de Retención Documental de su despacho judicial u oficina</w:t>
            </w:r>
            <w:r>
              <w:rPr>
                <w:rFonts w:ascii="Arial" w:hAnsi="Arial" w:cs="Arial"/>
                <w:bCs/>
                <w:sz w:val="20"/>
              </w:rPr>
              <w:t>: Implementado 64%, no implementado 36%</w:t>
            </w:r>
          </w:p>
        </w:tc>
        <w:tc>
          <w:tcPr>
            <w:tcW w:w="382" w:type="pct"/>
            <w:shd w:val="clear" w:color="auto" w:fill="auto"/>
            <w:vAlign w:val="center"/>
          </w:tcPr>
          <w:p w14:paraId="79800F21" w14:textId="26F441EF" w:rsidR="007E3B80" w:rsidRDefault="007E3B80" w:rsidP="001D2ECE">
            <w:pPr>
              <w:tabs>
                <w:tab w:val="center" w:pos="4536"/>
              </w:tabs>
              <w:jc w:val="center"/>
              <w:rPr>
                <w:rFonts w:ascii="Arial" w:hAnsi="Arial" w:cs="Arial"/>
                <w:bCs/>
                <w:sz w:val="20"/>
              </w:rPr>
            </w:pPr>
            <w:r w:rsidRPr="00087700">
              <w:rPr>
                <w:rFonts w:ascii="Arial" w:hAnsi="Arial" w:cs="Arial"/>
                <w:bCs/>
                <w:sz w:val="20"/>
              </w:rPr>
              <w:t>Protocolo 2 para la gestión de documentos electrónicos</w:t>
            </w:r>
          </w:p>
          <w:p w14:paraId="03923DC7" w14:textId="1F62F476" w:rsidR="007E3B80" w:rsidRDefault="007E3B80" w:rsidP="001D2ECE">
            <w:pPr>
              <w:tabs>
                <w:tab w:val="center" w:pos="4536"/>
              </w:tabs>
              <w:jc w:val="center"/>
              <w:rPr>
                <w:rFonts w:ascii="Arial" w:hAnsi="Arial" w:cs="Arial"/>
                <w:bCs/>
                <w:sz w:val="20"/>
              </w:rPr>
            </w:pPr>
            <w:r>
              <w:rPr>
                <w:rFonts w:ascii="Arial" w:hAnsi="Arial" w:cs="Arial"/>
                <w:bCs/>
                <w:sz w:val="20"/>
              </w:rPr>
              <w:t>60% implementado</w:t>
            </w:r>
          </w:p>
          <w:p w14:paraId="3A3E107B" w14:textId="77777777" w:rsidR="007E3B80" w:rsidRDefault="007E3B80" w:rsidP="001D2ECE">
            <w:pPr>
              <w:tabs>
                <w:tab w:val="center" w:pos="4536"/>
              </w:tabs>
              <w:jc w:val="center"/>
              <w:rPr>
                <w:rFonts w:ascii="Arial" w:hAnsi="Arial" w:cs="Arial"/>
                <w:bCs/>
                <w:sz w:val="20"/>
              </w:rPr>
            </w:pPr>
          </w:p>
          <w:p w14:paraId="7F52CFA1" w14:textId="548466BF" w:rsidR="007E3B80" w:rsidRDefault="007E3B80" w:rsidP="001D2ECE">
            <w:pPr>
              <w:tabs>
                <w:tab w:val="center" w:pos="4536"/>
              </w:tabs>
              <w:jc w:val="center"/>
              <w:rPr>
                <w:rFonts w:ascii="Arial" w:hAnsi="Arial" w:cs="Arial"/>
                <w:bCs/>
                <w:sz w:val="20"/>
              </w:rPr>
            </w:pPr>
            <w:r w:rsidRPr="00087700">
              <w:rPr>
                <w:rFonts w:ascii="Arial" w:hAnsi="Arial" w:cs="Arial"/>
                <w:bCs/>
                <w:sz w:val="20"/>
              </w:rPr>
              <w:t>Tabla de Retención Documental</w:t>
            </w:r>
          </w:p>
          <w:p w14:paraId="76668666" w14:textId="390AC41C" w:rsidR="007E3B80" w:rsidRDefault="007E3B80" w:rsidP="001D2ECE">
            <w:pPr>
              <w:tabs>
                <w:tab w:val="center" w:pos="4536"/>
              </w:tabs>
              <w:jc w:val="center"/>
              <w:rPr>
                <w:rFonts w:ascii="Arial" w:hAnsi="Arial" w:cs="Arial"/>
                <w:bCs/>
                <w:sz w:val="20"/>
              </w:rPr>
            </w:pPr>
            <w:r>
              <w:rPr>
                <w:rFonts w:ascii="Arial" w:hAnsi="Arial" w:cs="Arial"/>
                <w:bCs/>
                <w:sz w:val="20"/>
              </w:rPr>
              <w:t>60% implementado</w:t>
            </w:r>
          </w:p>
          <w:p w14:paraId="04D0AD31" w14:textId="1F9702CA" w:rsidR="001C7DBE" w:rsidRPr="00AB0FAD" w:rsidRDefault="001C7DBE" w:rsidP="001D2ECE">
            <w:pPr>
              <w:tabs>
                <w:tab w:val="center" w:pos="4536"/>
              </w:tabs>
              <w:jc w:val="center"/>
              <w:rPr>
                <w:rFonts w:ascii="Arial" w:hAnsi="Arial" w:cs="Arial"/>
                <w:bCs/>
                <w:sz w:val="20"/>
              </w:rPr>
            </w:pPr>
          </w:p>
        </w:tc>
        <w:tc>
          <w:tcPr>
            <w:tcW w:w="708" w:type="pct"/>
            <w:shd w:val="clear" w:color="auto" w:fill="auto"/>
            <w:vAlign w:val="center"/>
          </w:tcPr>
          <w:p w14:paraId="5490E360" w14:textId="33D266C5" w:rsidR="001C7DBE" w:rsidRDefault="00A71A1D" w:rsidP="00A71A1D">
            <w:pPr>
              <w:tabs>
                <w:tab w:val="center" w:pos="4536"/>
              </w:tabs>
              <w:jc w:val="center"/>
              <w:rPr>
                <w:rFonts w:ascii="Arial" w:hAnsi="Arial" w:cs="Arial"/>
                <w:bCs/>
                <w:sz w:val="20"/>
              </w:rPr>
            </w:pPr>
            <w:r>
              <w:rPr>
                <w:rFonts w:ascii="Arial" w:hAnsi="Arial" w:cs="Arial"/>
                <w:bCs/>
                <w:sz w:val="20"/>
              </w:rPr>
              <w:t xml:space="preserve">Se cumplieron con las metas mínima, esto es debido a que desde la Dirección Seccional se han realizado capacitaciones en gestión documental relacionados con temas como TRD y protocolo dos de digitalización del expediente judicial.   </w:t>
            </w:r>
          </w:p>
        </w:tc>
      </w:tr>
      <w:tr w:rsidR="001C7DBE" w:rsidRPr="00AB0FAD" w14:paraId="180FA50F" w14:textId="77777777" w:rsidTr="001C7DBE">
        <w:trPr>
          <w:trHeight w:val="20"/>
          <w:jc w:val="center"/>
        </w:trPr>
        <w:tc>
          <w:tcPr>
            <w:tcW w:w="929" w:type="pct"/>
            <w:shd w:val="clear" w:color="auto" w:fill="auto"/>
            <w:vAlign w:val="center"/>
          </w:tcPr>
          <w:p w14:paraId="4EAC70BE" w14:textId="1A097A12" w:rsidR="001C7DBE" w:rsidRDefault="001C7DBE" w:rsidP="0034090D">
            <w:pPr>
              <w:tabs>
                <w:tab w:val="center" w:pos="4536"/>
              </w:tabs>
              <w:jc w:val="center"/>
              <w:rPr>
                <w:rFonts w:ascii="Arial" w:hAnsi="Arial" w:cs="Arial"/>
                <w:bCs/>
                <w:sz w:val="20"/>
              </w:rPr>
            </w:pPr>
            <w:r>
              <w:rPr>
                <w:rFonts w:ascii="Arial" w:hAnsi="Arial" w:cs="Arial"/>
                <w:bCs/>
                <w:sz w:val="20"/>
              </w:rPr>
              <w:t>Gestión Humana</w:t>
            </w:r>
          </w:p>
        </w:tc>
        <w:tc>
          <w:tcPr>
            <w:tcW w:w="2328" w:type="pct"/>
            <w:shd w:val="clear" w:color="auto" w:fill="auto"/>
            <w:vAlign w:val="center"/>
          </w:tcPr>
          <w:p w14:paraId="486E0EA0" w14:textId="53A32CBD" w:rsidR="001C7DBE" w:rsidRPr="00AB0FAD" w:rsidRDefault="00A12788" w:rsidP="00B56699">
            <w:pPr>
              <w:tabs>
                <w:tab w:val="center" w:pos="4536"/>
              </w:tabs>
              <w:jc w:val="center"/>
              <w:rPr>
                <w:rFonts w:ascii="Arial" w:hAnsi="Arial" w:cs="Arial"/>
                <w:bCs/>
                <w:sz w:val="20"/>
              </w:rPr>
            </w:pPr>
            <w:r>
              <w:rPr>
                <w:rFonts w:ascii="Arial" w:hAnsi="Arial" w:cs="Arial"/>
                <w:bCs/>
                <w:sz w:val="20"/>
              </w:rPr>
              <w:t xml:space="preserve">Certificado, nómina y programas de bienestar laboral. </w:t>
            </w:r>
          </w:p>
        </w:tc>
        <w:tc>
          <w:tcPr>
            <w:tcW w:w="653" w:type="pct"/>
            <w:shd w:val="clear" w:color="auto" w:fill="auto"/>
            <w:vAlign w:val="center"/>
          </w:tcPr>
          <w:p w14:paraId="24A0728B" w14:textId="3818F3A8" w:rsidR="001C7DBE" w:rsidRDefault="00087700" w:rsidP="001D2ECE">
            <w:pPr>
              <w:tabs>
                <w:tab w:val="center" w:pos="4536"/>
              </w:tabs>
              <w:jc w:val="center"/>
              <w:rPr>
                <w:rFonts w:ascii="Arial" w:hAnsi="Arial" w:cs="Arial"/>
                <w:bCs/>
                <w:sz w:val="20"/>
              </w:rPr>
            </w:pPr>
            <w:r w:rsidRPr="00087700">
              <w:rPr>
                <w:rFonts w:ascii="Arial" w:hAnsi="Arial" w:cs="Arial"/>
                <w:bCs/>
                <w:sz w:val="20"/>
              </w:rPr>
              <w:t>Certificado de Talento Humano</w:t>
            </w:r>
            <w:r>
              <w:rPr>
                <w:rFonts w:ascii="Arial" w:hAnsi="Arial" w:cs="Arial"/>
                <w:bCs/>
                <w:sz w:val="20"/>
              </w:rPr>
              <w:t>: Buenos 85.7%, regular 7.1% malo 7.1%</w:t>
            </w:r>
          </w:p>
          <w:p w14:paraId="37F1C813" w14:textId="77777777" w:rsidR="00087700" w:rsidRDefault="00087700" w:rsidP="001D2ECE">
            <w:pPr>
              <w:tabs>
                <w:tab w:val="center" w:pos="4536"/>
              </w:tabs>
              <w:jc w:val="center"/>
              <w:rPr>
                <w:rFonts w:ascii="Arial" w:hAnsi="Arial" w:cs="Arial"/>
                <w:bCs/>
                <w:sz w:val="20"/>
              </w:rPr>
            </w:pPr>
          </w:p>
          <w:p w14:paraId="4718DAEC" w14:textId="6D2DAB5B" w:rsidR="00087700" w:rsidRDefault="00087700" w:rsidP="001D2ECE">
            <w:pPr>
              <w:tabs>
                <w:tab w:val="center" w:pos="4536"/>
              </w:tabs>
              <w:jc w:val="center"/>
              <w:rPr>
                <w:rFonts w:ascii="Arial" w:hAnsi="Arial" w:cs="Arial"/>
                <w:bCs/>
                <w:sz w:val="20"/>
              </w:rPr>
            </w:pPr>
            <w:r w:rsidRPr="00087700">
              <w:rPr>
                <w:rFonts w:ascii="Arial" w:hAnsi="Arial" w:cs="Arial"/>
                <w:bCs/>
                <w:sz w:val="20"/>
              </w:rPr>
              <w:t>Nomina</w:t>
            </w:r>
            <w:r>
              <w:rPr>
                <w:rFonts w:ascii="Arial" w:hAnsi="Arial" w:cs="Arial"/>
                <w:bCs/>
                <w:sz w:val="20"/>
              </w:rPr>
              <w:t>: 78.6%, Regular 21.4%</w:t>
            </w:r>
          </w:p>
          <w:p w14:paraId="76B30DA6" w14:textId="77777777" w:rsidR="00087700" w:rsidRDefault="00087700" w:rsidP="001D2ECE">
            <w:pPr>
              <w:tabs>
                <w:tab w:val="center" w:pos="4536"/>
              </w:tabs>
              <w:jc w:val="center"/>
              <w:rPr>
                <w:rFonts w:ascii="Arial" w:hAnsi="Arial" w:cs="Arial"/>
                <w:bCs/>
                <w:sz w:val="20"/>
              </w:rPr>
            </w:pPr>
          </w:p>
          <w:p w14:paraId="34E36030" w14:textId="5A28D30D" w:rsidR="00087700" w:rsidRDefault="00087700" w:rsidP="001D2ECE">
            <w:pPr>
              <w:tabs>
                <w:tab w:val="center" w:pos="4536"/>
              </w:tabs>
              <w:jc w:val="center"/>
              <w:rPr>
                <w:rFonts w:ascii="Arial" w:hAnsi="Arial" w:cs="Arial"/>
                <w:bCs/>
                <w:sz w:val="20"/>
              </w:rPr>
            </w:pPr>
            <w:r w:rsidRPr="00087700">
              <w:rPr>
                <w:rFonts w:ascii="Arial" w:hAnsi="Arial" w:cs="Arial"/>
                <w:bCs/>
                <w:sz w:val="20"/>
              </w:rPr>
              <w:t>Cesantías</w:t>
            </w:r>
            <w:r>
              <w:rPr>
                <w:rFonts w:ascii="Arial" w:hAnsi="Arial" w:cs="Arial"/>
                <w:bCs/>
                <w:sz w:val="20"/>
              </w:rPr>
              <w:t>: bueno 85.7%, regular 14.3%</w:t>
            </w:r>
          </w:p>
          <w:p w14:paraId="6EDAFACD" w14:textId="77777777" w:rsidR="00087700" w:rsidRDefault="00087700" w:rsidP="001D2ECE">
            <w:pPr>
              <w:tabs>
                <w:tab w:val="center" w:pos="4536"/>
              </w:tabs>
              <w:jc w:val="center"/>
              <w:rPr>
                <w:rFonts w:ascii="Arial" w:hAnsi="Arial" w:cs="Arial"/>
                <w:bCs/>
                <w:sz w:val="20"/>
              </w:rPr>
            </w:pPr>
          </w:p>
          <w:p w14:paraId="4133F5A7" w14:textId="18FDC2DA" w:rsidR="00087700" w:rsidRPr="00AB0FAD" w:rsidRDefault="00087700" w:rsidP="001D2ECE">
            <w:pPr>
              <w:tabs>
                <w:tab w:val="center" w:pos="4536"/>
              </w:tabs>
              <w:jc w:val="center"/>
              <w:rPr>
                <w:rFonts w:ascii="Arial" w:hAnsi="Arial" w:cs="Arial"/>
                <w:bCs/>
                <w:sz w:val="20"/>
              </w:rPr>
            </w:pPr>
            <w:r w:rsidRPr="00087700">
              <w:rPr>
                <w:rFonts w:ascii="Arial" w:hAnsi="Arial" w:cs="Arial"/>
                <w:bCs/>
                <w:sz w:val="20"/>
              </w:rPr>
              <w:lastRenderedPageBreak/>
              <w:t xml:space="preserve">Programas de Bienestar </w:t>
            </w:r>
            <w:proofErr w:type="gramStart"/>
            <w:r w:rsidRPr="00087700">
              <w:rPr>
                <w:rFonts w:ascii="Arial" w:hAnsi="Arial" w:cs="Arial"/>
                <w:bCs/>
                <w:sz w:val="20"/>
              </w:rPr>
              <w:t>Laboral</w:t>
            </w:r>
            <w:r>
              <w:rPr>
                <w:rFonts w:ascii="Arial" w:hAnsi="Arial" w:cs="Arial"/>
                <w:bCs/>
                <w:sz w:val="20"/>
              </w:rPr>
              <w:t xml:space="preserve"> :</w:t>
            </w:r>
            <w:proofErr w:type="gramEnd"/>
            <w:r>
              <w:rPr>
                <w:rFonts w:ascii="Arial" w:hAnsi="Arial" w:cs="Arial"/>
                <w:bCs/>
                <w:sz w:val="20"/>
              </w:rPr>
              <w:t xml:space="preserve"> 57.1%, regular 35.7% malo 7.1%</w:t>
            </w:r>
          </w:p>
        </w:tc>
        <w:tc>
          <w:tcPr>
            <w:tcW w:w="382" w:type="pct"/>
            <w:shd w:val="clear" w:color="auto" w:fill="auto"/>
            <w:vAlign w:val="center"/>
          </w:tcPr>
          <w:p w14:paraId="24B48242" w14:textId="03C67245" w:rsidR="00EC4F86" w:rsidRDefault="00EC4F86" w:rsidP="001D2ECE">
            <w:pPr>
              <w:tabs>
                <w:tab w:val="center" w:pos="4536"/>
              </w:tabs>
              <w:jc w:val="center"/>
              <w:rPr>
                <w:rFonts w:ascii="Arial" w:hAnsi="Arial" w:cs="Arial"/>
                <w:bCs/>
                <w:sz w:val="20"/>
              </w:rPr>
            </w:pPr>
            <w:r w:rsidRPr="00087700">
              <w:rPr>
                <w:rFonts w:ascii="Arial" w:hAnsi="Arial" w:cs="Arial"/>
                <w:bCs/>
                <w:sz w:val="20"/>
              </w:rPr>
              <w:lastRenderedPageBreak/>
              <w:t>Certificado de Talento Humano</w:t>
            </w:r>
            <w:r w:rsidR="00432240">
              <w:rPr>
                <w:rFonts w:ascii="Arial" w:hAnsi="Arial" w:cs="Arial"/>
                <w:bCs/>
                <w:sz w:val="20"/>
              </w:rPr>
              <w:t xml:space="preserve"> 6</w:t>
            </w:r>
            <w:r>
              <w:rPr>
                <w:rFonts w:ascii="Arial" w:hAnsi="Arial" w:cs="Arial"/>
                <w:bCs/>
                <w:sz w:val="20"/>
              </w:rPr>
              <w:t>0% buenos</w:t>
            </w:r>
          </w:p>
          <w:p w14:paraId="645F338C" w14:textId="53B06D8C" w:rsidR="00EC4F86" w:rsidRDefault="00EC4F86" w:rsidP="001D2ECE">
            <w:pPr>
              <w:tabs>
                <w:tab w:val="center" w:pos="4536"/>
              </w:tabs>
              <w:jc w:val="center"/>
              <w:rPr>
                <w:rFonts w:ascii="Arial" w:hAnsi="Arial" w:cs="Arial"/>
                <w:bCs/>
                <w:sz w:val="20"/>
              </w:rPr>
            </w:pPr>
          </w:p>
          <w:p w14:paraId="326786A7" w14:textId="38681F43" w:rsidR="00EC4F86" w:rsidRDefault="00EC4F86" w:rsidP="001D2ECE">
            <w:pPr>
              <w:tabs>
                <w:tab w:val="center" w:pos="4536"/>
              </w:tabs>
              <w:jc w:val="center"/>
              <w:rPr>
                <w:rFonts w:ascii="Arial" w:hAnsi="Arial" w:cs="Arial"/>
                <w:bCs/>
                <w:sz w:val="20"/>
              </w:rPr>
            </w:pPr>
            <w:r w:rsidRPr="00087700">
              <w:rPr>
                <w:rFonts w:ascii="Arial" w:hAnsi="Arial" w:cs="Arial"/>
                <w:bCs/>
                <w:sz w:val="20"/>
              </w:rPr>
              <w:t>Nomina</w:t>
            </w:r>
            <w:r>
              <w:rPr>
                <w:rFonts w:ascii="Arial" w:hAnsi="Arial" w:cs="Arial"/>
                <w:bCs/>
                <w:sz w:val="20"/>
              </w:rPr>
              <w:t xml:space="preserve"> </w:t>
            </w:r>
            <w:r w:rsidR="00432240">
              <w:rPr>
                <w:rFonts w:ascii="Arial" w:hAnsi="Arial" w:cs="Arial"/>
                <w:bCs/>
                <w:sz w:val="20"/>
              </w:rPr>
              <w:t>6</w:t>
            </w:r>
            <w:r>
              <w:rPr>
                <w:rFonts w:ascii="Arial" w:hAnsi="Arial" w:cs="Arial"/>
                <w:bCs/>
                <w:sz w:val="20"/>
              </w:rPr>
              <w:t>0% buenos</w:t>
            </w:r>
          </w:p>
          <w:p w14:paraId="2B5AFF91" w14:textId="77777777" w:rsidR="00EC4F86" w:rsidRDefault="00EC4F86" w:rsidP="001D2ECE">
            <w:pPr>
              <w:tabs>
                <w:tab w:val="center" w:pos="4536"/>
              </w:tabs>
              <w:jc w:val="center"/>
              <w:rPr>
                <w:rFonts w:ascii="Arial" w:hAnsi="Arial" w:cs="Arial"/>
                <w:bCs/>
                <w:sz w:val="20"/>
              </w:rPr>
            </w:pPr>
          </w:p>
          <w:p w14:paraId="4B42F94D" w14:textId="6C946354" w:rsidR="00EC4F86" w:rsidRDefault="00EC4F86" w:rsidP="001D2ECE">
            <w:pPr>
              <w:tabs>
                <w:tab w:val="center" w:pos="4536"/>
              </w:tabs>
              <w:jc w:val="center"/>
              <w:rPr>
                <w:rFonts w:ascii="Arial" w:hAnsi="Arial" w:cs="Arial"/>
                <w:bCs/>
                <w:sz w:val="20"/>
              </w:rPr>
            </w:pPr>
            <w:r w:rsidRPr="00087700">
              <w:rPr>
                <w:rFonts w:ascii="Arial" w:hAnsi="Arial" w:cs="Arial"/>
                <w:bCs/>
                <w:sz w:val="20"/>
              </w:rPr>
              <w:t>Cesantías</w:t>
            </w:r>
            <w:r>
              <w:rPr>
                <w:rFonts w:ascii="Arial" w:hAnsi="Arial" w:cs="Arial"/>
                <w:bCs/>
                <w:sz w:val="20"/>
              </w:rPr>
              <w:t xml:space="preserve"> </w:t>
            </w:r>
            <w:r w:rsidR="00432240">
              <w:rPr>
                <w:rFonts w:ascii="Arial" w:hAnsi="Arial" w:cs="Arial"/>
                <w:bCs/>
                <w:sz w:val="20"/>
              </w:rPr>
              <w:t>6</w:t>
            </w:r>
            <w:r>
              <w:rPr>
                <w:rFonts w:ascii="Arial" w:hAnsi="Arial" w:cs="Arial"/>
                <w:bCs/>
                <w:sz w:val="20"/>
              </w:rPr>
              <w:t>0% buenos</w:t>
            </w:r>
          </w:p>
          <w:p w14:paraId="6080C81D" w14:textId="77777777" w:rsidR="00EC4F86" w:rsidRDefault="00EC4F86" w:rsidP="001D2ECE">
            <w:pPr>
              <w:tabs>
                <w:tab w:val="center" w:pos="4536"/>
              </w:tabs>
              <w:jc w:val="center"/>
              <w:rPr>
                <w:rFonts w:ascii="Arial" w:hAnsi="Arial" w:cs="Arial"/>
                <w:bCs/>
                <w:sz w:val="20"/>
              </w:rPr>
            </w:pPr>
          </w:p>
          <w:p w14:paraId="0163E63B" w14:textId="073615C4" w:rsidR="001C7DBE" w:rsidRPr="00AB0FAD" w:rsidRDefault="00EC4F86" w:rsidP="001D2ECE">
            <w:pPr>
              <w:tabs>
                <w:tab w:val="center" w:pos="4536"/>
              </w:tabs>
              <w:jc w:val="center"/>
              <w:rPr>
                <w:rFonts w:ascii="Arial" w:hAnsi="Arial" w:cs="Arial"/>
                <w:bCs/>
                <w:sz w:val="20"/>
              </w:rPr>
            </w:pPr>
            <w:r w:rsidRPr="00087700">
              <w:rPr>
                <w:rFonts w:ascii="Arial" w:hAnsi="Arial" w:cs="Arial"/>
                <w:bCs/>
                <w:sz w:val="20"/>
              </w:rPr>
              <w:t>Programas de Bienestar Laboral</w:t>
            </w:r>
            <w:r w:rsidR="007E3B80">
              <w:rPr>
                <w:rFonts w:ascii="Arial" w:hAnsi="Arial" w:cs="Arial"/>
                <w:bCs/>
                <w:sz w:val="20"/>
              </w:rPr>
              <w:t xml:space="preserve"> </w:t>
            </w:r>
            <w:r w:rsidR="00432240">
              <w:rPr>
                <w:rFonts w:ascii="Arial" w:hAnsi="Arial" w:cs="Arial"/>
                <w:bCs/>
                <w:sz w:val="20"/>
              </w:rPr>
              <w:t>6</w:t>
            </w:r>
            <w:r w:rsidR="007E3B80">
              <w:rPr>
                <w:rFonts w:ascii="Arial" w:hAnsi="Arial" w:cs="Arial"/>
                <w:bCs/>
                <w:sz w:val="20"/>
              </w:rPr>
              <w:t>0% buenos</w:t>
            </w:r>
          </w:p>
        </w:tc>
        <w:tc>
          <w:tcPr>
            <w:tcW w:w="708" w:type="pct"/>
            <w:shd w:val="clear" w:color="auto" w:fill="auto"/>
            <w:vAlign w:val="center"/>
          </w:tcPr>
          <w:p w14:paraId="28E8F37F" w14:textId="77777777" w:rsidR="00A71A1D" w:rsidRDefault="00A71A1D" w:rsidP="00187946">
            <w:pPr>
              <w:tabs>
                <w:tab w:val="center" w:pos="4536"/>
              </w:tabs>
              <w:jc w:val="center"/>
              <w:rPr>
                <w:rFonts w:ascii="Arial" w:hAnsi="Arial" w:cs="Arial"/>
                <w:bCs/>
                <w:sz w:val="20"/>
              </w:rPr>
            </w:pPr>
            <w:r>
              <w:rPr>
                <w:rFonts w:ascii="Arial" w:hAnsi="Arial" w:cs="Arial"/>
                <w:bCs/>
                <w:sz w:val="20"/>
              </w:rPr>
              <w:t>Los tramites adelantados ante la oficina de talento humano son percibidos en su mayoría como buenos.</w:t>
            </w:r>
          </w:p>
          <w:p w14:paraId="14647F92" w14:textId="77777777" w:rsidR="00A71A1D" w:rsidRDefault="00A71A1D" w:rsidP="00187946">
            <w:pPr>
              <w:tabs>
                <w:tab w:val="center" w:pos="4536"/>
              </w:tabs>
              <w:jc w:val="center"/>
              <w:rPr>
                <w:rFonts w:ascii="Arial" w:hAnsi="Arial" w:cs="Arial"/>
                <w:bCs/>
                <w:sz w:val="20"/>
              </w:rPr>
            </w:pPr>
          </w:p>
          <w:p w14:paraId="708421C0" w14:textId="53317C80" w:rsidR="001C7DBE" w:rsidRDefault="00A71A1D" w:rsidP="00187946">
            <w:pPr>
              <w:tabs>
                <w:tab w:val="center" w:pos="4536"/>
              </w:tabs>
              <w:jc w:val="center"/>
              <w:rPr>
                <w:rFonts w:ascii="Arial" w:hAnsi="Arial" w:cs="Arial"/>
                <w:bCs/>
                <w:sz w:val="20"/>
              </w:rPr>
            </w:pPr>
            <w:r>
              <w:rPr>
                <w:rFonts w:ascii="Arial" w:hAnsi="Arial" w:cs="Arial"/>
                <w:bCs/>
                <w:sz w:val="20"/>
              </w:rPr>
              <w:t xml:space="preserve"> </w:t>
            </w:r>
          </w:p>
        </w:tc>
      </w:tr>
      <w:tr w:rsidR="001C7DBE" w:rsidRPr="00AB0FAD" w14:paraId="5B147A87" w14:textId="77777777" w:rsidTr="001C7DBE">
        <w:trPr>
          <w:trHeight w:val="20"/>
          <w:jc w:val="center"/>
        </w:trPr>
        <w:tc>
          <w:tcPr>
            <w:tcW w:w="929" w:type="pct"/>
            <w:shd w:val="clear" w:color="auto" w:fill="auto"/>
            <w:vAlign w:val="center"/>
          </w:tcPr>
          <w:p w14:paraId="324820D0" w14:textId="77777777" w:rsidR="001C7DBE" w:rsidRDefault="001C7DBE" w:rsidP="0034090D">
            <w:pPr>
              <w:tabs>
                <w:tab w:val="center" w:pos="4536"/>
              </w:tabs>
              <w:jc w:val="center"/>
              <w:rPr>
                <w:rFonts w:ascii="Arial" w:hAnsi="Arial" w:cs="Arial"/>
                <w:bCs/>
                <w:sz w:val="20"/>
              </w:rPr>
            </w:pPr>
          </w:p>
        </w:tc>
        <w:tc>
          <w:tcPr>
            <w:tcW w:w="2328" w:type="pct"/>
            <w:shd w:val="clear" w:color="auto" w:fill="auto"/>
            <w:vAlign w:val="center"/>
          </w:tcPr>
          <w:p w14:paraId="141F9140" w14:textId="77777777" w:rsidR="001C7DBE" w:rsidRPr="00AB0FAD" w:rsidRDefault="001C7DBE" w:rsidP="00B56699">
            <w:pPr>
              <w:tabs>
                <w:tab w:val="center" w:pos="4536"/>
              </w:tabs>
              <w:jc w:val="center"/>
              <w:rPr>
                <w:rFonts w:ascii="Arial" w:hAnsi="Arial" w:cs="Arial"/>
                <w:bCs/>
                <w:sz w:val="20"/>
              </w:rPr>
            </w:pPr>
          </w:p>
        </w:tc>
        <w:tc>
          <w:tcPr>
            <w:tcW w:w="653" w:type="pct"/>
            <w:shd w:val="clear" w:color="auto" w:fill="auto"/>
            <w:vAlign w:val="center"/>
          </w:tcPr>
          <w:p w14:paraId="1A13F4E2" w14:textId="77777777" w:rsidR="001C7DBE" w:rsidRPr="00AB0FAD" w:rsidRDefault="001C7DBE" w:rsidP="001D2ECE">
            <w:pPr>
              <w:tabs>
                <w:tab w:val="center" w:pos="4536"/>
              </w:tabs>
              <w:jc w:val="center"/>
              <w:rPr>
                <w:rFonts w:ascii="Arial" w:hAnsi="Arial" w:cs="Arial"/>
                <w:bCs/>
                <w:sz w:val="20"/>
              </w:rPr>
            </w:pPr>
          </w:p>
        </w:tc>
        <w:tc>
          <w:tcPr>
            <w:tcW w:w="382" w:type="pct"/>
            <w:shd w:val="clear" w:color="auto" w:fill="auto"/>
            <w:vAlign w:val="center"/>
          </w:tcPr>
          <w:p w14:paraId="0AA63129" w14:textId="77777777" w:rsidR="001C7DBE" w:rsidRPr="00AB0FAD" w:rsidRDefault="001C7DBE" w:rsidP="001D2ECE">
            <w:pPr>
              <w:tabs>
                <w:tab w:val="center" w:pos="4536"/>
              </w:tabs>
              <w:jc w:val="center"/>
              <w:rPr>
                <w:rFonts w:ascii="Arial" w:hAnsi="Arial" w:cs="Arial"/>
                <w:bCs/>
                <w:sz w:val="20"/>
              </w:rPr>
            </w:pPr>
          </w:p>
        </w:tc>
        <w:tc>
          <w:tcPr>
            <w:tcW w:w="708" w:type="pct"/>
            <w:shd w:val="clear" w:color="auto" w:fill="auto"/>
            <w:vAlign w:val="center"/>
          </w:tcPr>
          <w:p w14:paraId="24B8A812" w14:textId="77777777" w:rsidR="001C7DBE" w:rsidRDefault="001C7DBE" w:rsidP="00187946">
            <w:pPr>
              <w:tabs>
                <w:tab w:val="center" w:pos="4536"/>
              </w:tabs>
              <w:jc w:val="center"/>
              <w:rPr>
                <w:rFonts w:ascii="Arial" w:hAnsi="Arial" w:cs="Arial"/>
                <w:bCs/>
                <w:sz w:val="20"/>
              </w:rPr>
            </w:pPr>
          </w:p>
        </w:tc>
      </w:tr>
    </w:tbl>
    <w:p w14:paraId="1004C6DA" w14:textId="77777777" w:rsidR="002E3317" w:rsidRPr="00B47FDC" w:rsidRDefault="002E331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224D58E3" w14:textId="77777777" w:rsidR="002E3317" w:rsidRPr="00B47FDC" w:rsidRDefault="002D72EE" w:rsidP="00B47FDC">
      <w:pPr>
        <w:pStyle w:val="Prrafodelista"/>
        <w:numPr>
          <w:ilvl w:val="1"/>
          <w:numId w:val="8"/>
        </w:numPr>
        <w:spacing w:after="0" w:line="240" w:lineRule="auto"/>
        <w:ind w:left="357" w:hanging="357"/>
        <w:contextualSpacing w:val="0"/>
        <w:jc w:val="both"/>
        <w:rPr>
          <w:rFonts w:ascii="Arial" w:eastAsia="Times New Roman" w:hAnsi="Arial" w:cs="Arial"/>
          <w:lang w:val="es-ES" w:eastAsia="es-ES"/>
        </w:rPr>
      </w:pPr>
      <w:r w:rsidRPr="00B47FDC">
        <w:rPr>
          <w:rFonts w:ascii="Arial" w:hAnsi="Arial" w:cs="Arial"/>
        </w:rPr>
        <w:t>RETROALIMENTACIÓN DE LAS PARTES INTERESADAS</w:t>
      </w:r>
      <w:r w:rsidRPr="00B47FDC">
        <w:rPr>
          <w:rFonts w:ascii="Arial" w:hAnsi="Arial" w:cs="Arial"/>
          <w:b/>
        </w:rPr>
        <w:t xml:space="preserve"> </w:t>
      </w:r>
      <w:r w:rsidRPr="00B47FDC">
        <w:rPr>
          <w:rFonts w:ascii="Arial" w:hAnsi="Arial" w:cs="Arial"/>
        </w:rPr>
        <w:t>(</w:t>
      </w:r>
      <w:proofErr w:type="spellStart"/>
      <w:r w:rsidRPr="00B47FDC">
        <w:rPr>
          <w:rFonts w:ascii="Arial" w:hAnsi="Arial" w:cs="Arial"/>
        </w:rPr>
        <w:t>Feedback</w:t>
      </w:r>
      <w:proofErr w:type="spellEnd"/>
      <w:r w:rsidRPr="00B47FDC">
        <w:rPr>
          <w:rFonts w:ascii="Arial" w:hAnsi="Arial" w:cs="Arial"/>
        </w:rPr>
        <w:t xml:space="preserve">, </w:t>
      </w:r>
      <w:r w:rsidRPr="00B47FDC">
        <w:rPr>
          <w:rFonts w:ascii="Arial" w:hAnsi="Arial" w:cs="Arial"/>
          <w:color w:val="202124"/>
          <w:shd w:val="clear" w:color="auto" w:fill="FFFFFF"/>
        </w:rPr>
        <w:t>reacción, respuesta u opinión que nos dan las partes interesadas)</w:t>
      </w:r>
    </w:p>
    <w:p w14:paraId="0C57BF14" w14:textId="77777777" w:rsidR="002E3317" w:rsidRPr="00B47FDC" w:rsidRDefault="002E331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4816"/>
        <w:gridCol w:w="2533"/>
        <w:gridCol w:w="2615"/>
      </w:tblGrid>
      <w:tr w:rsidR="002D72EE" w:rsidRPr="009060B2" w14:paraId="173D9E4C" w14:textId="77777777" w:rsidTr="002B5637">
        <w:trPr>
          <w:trHeight w:val="20"/>
          <w:tblHeader/>
          <w:jc w:val="center"/>
        </w:trPr>
        <w:tc>
          <w:tcPr>
            <w:tcW w:w="2417" w:type="pct"/>
            <w:shd w:val="clear" w:color="auto" w:fill="ECECEC"/>
            <w:vAlign w:val="center"/>
          </w:tcPr>
          <w:p w14:paraId="1D4A281A" w14:textId="77777777" w:rsidR="00B47FDC" w:rsidRPr="009060B2" w:rsidRDefault="002D72EE" w:rsidP="00B47FDC">
            <w:pPr>
              <w:pStyle w:val="TableParagraph"/>
              <w:jc w:val="center"/>
              <w:rPr>
                <w:rFonts w:ascii="Arial" w:hAnsi="Arial" w:cs="Arial"/>
                <w:b/>
                <w:sz w:val="20"/>
                <w:szCs w:val="20"/>
              </w:rPr>
            </w:pPr>
            <w:r w:rsidRPr="009060B2">
              <w:rPr>
                <w:rFonts w:ascii="Arial" w:hAnsi="Arial" w:cs="Arial"/>
                <w:b/>
                <w:sz w:val="20"/>
                <w:szCs w:val="20"/>
              </w:rPr>
              <w:t xml:space="preserve">FUENTE DE LA </w:t>
            </w:r>
            <w:r w:rsidR="00B47FDC" w:rsidRPr="009060B2">
              <w:rPr>
                <w:rFonts w:ascii="Arial" w:hAnsi="Arial" w:cs="Arial"/>
                <w:b/>
                <w:sz w:val="20"/>
                <w:szCs w:val="20"/>
              </w:rPr>
              <w:t>RETROALIMENTACIÓN</w:t>
            </w:r>
          </w:p>
          <w:p w14:paraId="40F12C03" w14:textId="77777777" w:rsidR="002D72EE" w:rsidRPr="009060B2" w:rsidRDefault="00B47FDC" w:rsidP="00B47FDC">
            <w:pPr>
              <w:pStyle w:val="TableParagraph"/>
              <w:jc w:val="center"/>
              <w:rPr>
                <w:rFonts w:ascii="Arial" w:hAnsi="Arial" w:cs="Arial"/>
                <w:sz w:val="20"/>
                <w:szCs w:val="20"/>
              </w:rPr>
            </w:pPr>
            <w:r w:rsidRPr="009060B2">
              <w:rPr>
                <w:rFonts w:ascii="Arial" w:hAnsi="Arial" w:cs="Arial"/>
                <w:sz w:val="16"/>
                <w:szCs w:val="16"/>
              </w:rPr>
              <w:t>(</w:t>
            </w:r>
            <w:r w:rsidRPr="002B5637">
              <w:rPr>
                <w:rFonts w:ascii="Arial" w:hAnsi="Arial" w:cs="Arial"/>
                <w:sz w:val="14"/>
                <w:szCs w:val="14"/>
              </w:rPr>
              <w:t>Rendición de cuentas, mesas regionales, reuniones generales entre otros)</w:t>
            </w:r>
          </w:p>
        </w:tc>
        <w:tc>
          <w:tcPr>
            <w:tcW w:w="1271" w:type="pct"/>
            <w:shd w:val="clear" w:color="auto" w:fill="ECECEC"/>
            <w:vAlign w:val="center"/>
          </w:tcPr>
          <w:p w14:paraId="7F323C43" w14:textId="77777777" w:rsidR="002D72EE" w:rsidRPr="009060B2" w:rsidRDefault="002D72EE" w:rsidP="00B47FDC">
            <w:pPr>
              <w:pStyle w:val="TableParagraph"/>
              <w:jc w:val="center"/>
              <w:rPr>
                <w:rFonts w:ascii="Arial" w:hAnsi="Arial" w:cs="Arial"/>
                <w:b/>
                <w:sz w:val="20"/>
                <w:szCs w:val="20"/>
              </w:rPr>
            </w:pPr>
            <w:r w:rsidRPr="009060B2">
              <w:rPr>
                <w:rFonts w:ascii="Arial" w:hAnsi="Arial" w:cs="Arial"/>
                <w:b/>
                <w:sz w:val="20"/>
                <w:szCs w:val="20"/>
              </w:rPr>
              <w:t>COMENTARIOS DE LA RETROALIMENTACIÓN</w:t>
            </w:r>
          </w:p>
        </w:tc>
        <w:tc>
          <w:tcPr>
            <w:tcW w:w="1312" w:type="pct"/>
            <w:shd w:val="clear" w:color="auto" w:fill="ECECEC"/>
            <w:vAlign w:val="center"/>
          </w:tcPr>
          <w:p w14:paraId="453ED9FD" w14:textId="77777777" w:rsidR="002D72EE" w:rsidRPr="009060B2" w:rsidRDefault="002D72EE" w:rsidP="00B47FDC">
            <w:pPr>
              <w:pStyle w:val="TableParagraph"/>
              <w:ind w:right="145"/>
              <w:jc w:val="center"/>
              <w:rPr>
                <w:rFonts w:ascii="Arial" w:hAnsi="Arial" w:cs="Arial"/>
                <w:b/>
                <w:sz w:val="20"/>
                <w:szCs w:val="20"/>
              </w:rPr>
            </w:pPr>
            <w:r w:rsidRPr="009060B2">
              <w:rPr>
                <w:rFonts w:ascii="Arial" w:hAnsi="Arial" w:cs="Arial"/>
                <w:b/>
                <w:sz w:val="20"/>
                <w:szCs w:val="20"/>
              </w:rPr>
              <w:t>RESULTADOS</w:t>
            </w:r>
          </w:p>
        </w:tc>
      </w:tr>
      <w:tr w:rsidR="002D72EE" w:rsidRPr="009060B2" w14:paraId="449184C1" w14:textId="77777777" w:rsidTr="002B5637">
        <w:trPr>
          <w:trHeight w:val="20"/>
          <w:jc w:val="center"/>
        </w:trPr>
        <w:tc>
          <w:tcPr>
            <w:tcW w:w="2417" w:type="pct"/>
            <w:shd w:val="clear" w:color="auto" w:fill="FFFFFF"/>
            <w:vAlign w:val="center"/>
          </w:tcPr>
          <w:p w14:paraId="3C6DC7CA" w14:textId="77777777" w:rsidR="00D4296A" w:rsidRPr="00D4296A" w:rsidRDefault="00D4296A" w:rsidP="00D4296A">
            <w:pPr>
              <w:overflowPunct/>
              <w:autoSpaceDE/>
              <w:autoSpaceDN/>
              <w:adjustRightInd/>
              <w:textAlignment w:val="auto"/>
              <w:rPr>
                <w:rFonts w:ascii="Arial" w:eastAsia="Arial MT" w:hAnsi="Arial" w:cs="Arial"/>
                <w:bCs/>
                <w:sz w:val="20"/>
                <w:lang w:eastAsia="en-US"/>
              </w:rPr>
            </w:pPr>
            <w:r w:rsidRPr="00D4296A">
              <w:rPr>
                <w:rFonts w:ascii="Arial" w:eastAsia="Arial MT" w:hAnsi="Arial" w:cs="Arial"/>
                <w:bCs/>
                <w:sz w:val="20"/>
                <w:lang w:eastAsia="en-US"/>
              </w:rPr>
              <w:t>Encuesta de retroalimentación Rendición de Cuentas 2021</w:t>
            </w:r>
            <w:r w:rsidRPr="00D4296A">
              <w:rPr>
                <w:rFonts w:ascii="Arial" w:eastAsia="Arial MT" w:hAnsi="Arial" w:cs="Arial"/>
                <w:bCs/>
                <w:sz w:val="20"/>
                <w:lang w:eastAsia="en-US"/>
              </w:rPr>
              <w:tab/>
            </w:r>
          </w:p>
          <w:p w14:paraId="31EE85DA" w14:textId="6BFB009A" w:rsidR="002D72EE" w:rsidRPr="009060B2" w:rsidRDefault="002D72EE" w:rsidP="00D21CF2">
            <w:pPr>
              <w:pStyle w:val="TableParagraph"/>
              <w:jc w:val="both"/>
              <w:rPr>
                <w:rFonts w:ascii="Arial" w:hAnsi="Arial" w:cs="Arial"/>
                <w:bCs/>
                <w:sz w:val="20"/>
                <w:szCs w:val="20"/>
              </w:rPr>
            </w:pPr>
          </w:p>
        </w:tc>
        <w:tc>
          <w:tcPr>
            <w:tcW w:w="1271" w:type="pct"/>
            <w:shd w:val="clear" w:color="auto" w:fill="FFFFFF"/>
            <w:vAlign w:val="center"/>
          </w:tcPr>
          <w:p w14:paraId="2691D789" w14:textId="46EA8CA5" w:rsidR="002D72EE" w:rsidRPr="00D4296A" w:rsidRDefault="00D4296A" w:rsidP="00D4296A">
            <w:pPr>
              <w:overflowPunct/>
              <w:autoSpaceDE/>
              <w:autoSpaceDN/>
              <w:adjustRightInd/>
              <w:textAlignment w:val="auto"/>
              <w:rPr>
                <w:rFonts w:ascii="Arial" w:eastAsia="Arial MT" w:hAnsi="Arial" w:cs="Arial"/>
                <w:bCs/>
                <w:sz w:val="20"/>
                <w:lang w:eastAsia="en-US"/>
              </w:rPr>
            </w:pPr>
            <w:r w:rsidRPr="00D4296A">
              <w:rPr>
                <w:rFonts w:ascii="Arial" w:eastAsia="Arial MT" w:hAnsi="Arial" w:cs="Arial"/>
                <w:bCs/>
                <w:sz w:val="20"/>
                <w:lang w:eastAsia="en-US"/>
              </w:rPr>
              <w:t>Sobre la gestión realizada por el Consejo Seccional de la Judicatura de Córdoba y la Dirección Ejecutiva Seccional de Administración Judicial de Montería en el año 202</w:t>
            </w:r>
            <w:r>
              <w:rPr>
                <w:rFonts w:ascii="Arial" w:eastAsia="Arial MT" w:hAnsi="Arial" w:cs="Arial"/>
                <w:bCs/>
                <w:sz w:val="20"/>
                <w:lang w:eastAsia="en-US"/>
              </w:rPr>
              <w:t>2</w:t>
            </w:r>
            <w:r w:rsidRPr="00D4296A">
              <w:rPr>
                <w:rFonts w:ascii="Arial" w:eastAsia="Arial MT" w:hAnsi="Arial" w:cs="Arial"/>
                <w:bCs/>
                <w:sz w:val="20"/>
                <w:lang w:eastAsia="en-US"/>
              </w:rPr>
              <w:t xml:space="preserve"> los encuestados respondieron que fue excelente u buena</w:t>
            </w:r>
            <w:r w:rsidRPr="00D4296A">
              <w:rPr>
                <w:rFonts w:ascii="Arial" w:eastAsia="Arial MT" w:hAnsi="Arial" w:cs="Arial"/>
                <w:bCs/>
                <w:sz w:val="20"/>
                <w:lang w:eastAsia="en-US"/>
              </w:rPr>
              <w:tab/>
            </w:r>
          </w:p>
        </w:tc>
        <w:tc>
          <w:tcPr>
            <w:tcW w:w="1312" w:type="pct"/>
            <w:shd w:val="clear" w:color="auto" w:fill="FFFFFF"/>
            <w:vAlign w:val="center"/>
          </w:tcPr>
          <w:p w14:paraId="4406665B" w14:textId="72A806B1" w:rsidR="002D72EE" w:rsidRPr="009060B2" w:rsidRDefault="00D4296A" w:rsidP="00D4296A">
            <w:pPr>
              <w:pStyle w:val="TableParagraph"/>
              <w:ind w:right="145"/>
              <w:jc w:val="center"/>
              <w:rPr>
                <w:rFonts w:ascii="Arial" w:hAnsi="Arial" w:cs="Arial"/>
                <w:bCs/>
                <w:sz w:val="20"/>
                <w:szCs w:val="20"/>
              </w:rPr>
            </w:pPr>
            <w:r w:rsidRPr="00D4296A">
              <w:rPr>
                <w:rFonts w:ascii="Arial" w:hAnsi="Arial" w:cs="Arial"/>
                <w:bCs/>
                <w:sz w:val="20"/>
              </w:rPr>
              <w:t>El 100% de los encuestados respondieron que la información presentada en la audiencia pública fue clara y que responden a sus intereses.</w:t>
            </w:r>
          </w:p>
        </w:tc>
      </w:tr>
    </w:tbl>
    <w:p w14:paraId="1D9EB5D5" w14:textId="77777777" w:rsidR="002E3317" w:rsidRPr="00B47FDC" w:rsidRDefault="002E331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6CB27E6C" w14:textId="77777777" w:rsidR="000E4C9E" w:rsidRPr="00EF4E4D" w:rsidRDefault="000E4C9E" w:rsidP="00B47FDC">
      <w:pPr>
        <w:pStyle w:val="Prrafodelista"/>
        <w:numPr>
          <w:ilvl w:val="1"/>
          <w:numId w:val="8"/>
        </w:numPr>
        <w:spacing w:after="0" w:line="240" w:lineRule="auto"/>
        <w:ind w:left="357" w:hanging="357"/>
        <w:contextualSpacing w:val="0"/>
        <w:jc w:val="both"/>
        <w:rPr>
          <w:rFonts w:ascii="Arial" w:hAnsi="Arial" w:cs="Arial"/>
        </w:rPr>
      </w:pPr>
      <w:r w:rsidRPr="00EF4E4D">
        <w:rPr>
          <w:rFonts w:ascii="Arial" w:hAnsi="Arial" w:cs="Arial"/>
        </w:rPr>
        <w:t>AN</w:t>
      </w:r>
      <w:r w:rsidR="009F28A2" w:rsidRPr="00EF4E4D">
        <w:rPr>
          <w:rFonts w:ascii="Arial" w:hAnsi="Arial" w:cs="Arial"/>
        </w:rPr>
        <w:t>Á</w:t>
      </w:r>
      <w:r w:rsidRPr="00EF4E4D">
        <w:rPr>
          <w:rFonts w:ascii="Arial" w:hAnsi="Arial" w:cs="Arial"/>
        </w:rPr>
        <w:t>LISIS Y ESTADO DE LAS PQR</w:t>
      </w:r>
    </w:p>
    <w:p w14:paraId="16A8F178" w14:textId="77777777" w:rsidR="000E4C9E" w:rsidRPr="00B47FDC" w:rsidRDefault="000E4C9E" w:rsidP="00B47FDC">
      <w:pPr>
        <w:tabs>
          <w:tab w:val="center" w:pos="4536"/>
        </w:tabs>
        <w:jc w:val="both"/>
        <w:rPr>
          <w:rFonts w:ascii="Arial" w:hAnsi="Arial" w:cs="Arial"/>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971"/>
        <w:gridCol w:w="1192"/>
        <w:gridCol w:w="2090"/>
        <w:gridCol w:w="1341"/>
        <w:gridCol w:w="3370"/>
      </w:tblGrid>
      <w:tr w:rsidR="007359F0" w:rsidRPr="007B6254" w14:paraId="6F9C7A25" w14:textId="77777777" w:rsidTr="0077684E">
        <w:trPr>
          <w:trHeight w:val="20"/>
          <w:tblHeader/>
          <w:jc w:val="center"/>
        </w:trPr>
        <w:tc>
          <w:tcPr>
            <w:tcW w:w="989" w:type="pct"/>
            <w:tcBorders>
              <w:top w:val="single" w:sz="4" w:space="0" w:color="000000"/>
              <w:left w:val="single" w:sz="4" w:space="0" w:color="000000"/>
              <w:bottom w:val="single" w:sz="4" w:space="0" w:color="000000"/>
              <w:right w:val="single" w:sz="4" w:space="0" w:color="auto"/>
            </w:tcBorders>
            <w:shd w:val="clear" w:color="auto" w:fill="EDEDED"/>
            <w:vAlign w:val="center"/>
          </w:tcPr>
          <w:p w14:paraId="6A44425C" w14:textId="77777777" w:rsidR="007359F0" w:rsidRPr="00F8078C" w:rsidRDefault="007359F0" w:rsidP="00390E54">
            <w:pPr>
              <w:tabs>
                <w:tab w:val="center" w:pos="4536"/>
              </w:tabs>
              <w:jc w:val="center"/>
              <w:rPr>
                <w:rFonts w:ascii="Arial" w:eastAsia="Calibri" w:hAnsi="Arial" w:cs="Arial"/>
                <w:b/>
                <w:sz w:val="18"/>
                <w:szCs w:val="18"/>
              </w:rPr>
            </w:pPr>
            <w:r w:rsidRPr="00F8078C">
              <w:rPr>
                <w:rFonts w:ascii="Arial" w:eastAsia="Calibri" w:hAnsi="Arial" w:cs="Arial"/>
                <w:b/>
                <w:sz w:val="18"/>
                <w:szCs w:val="18"/>
              </w:rPr>
              <w:t>PROCESO</w:t>
            </w:r>
          </w:p>
        </w:tc>
        <w:tc>
          <w:tcPr>
            <w:tcW w:w="598" w:type="pct"/>
            <w:tcBorders>
              <w:top w:val="single" w:sz="4" w:space="0" w:color="000000"/>
              <w:left w:val="single" w:sz="4" w:space="0" w:color="000000"/>
              <w:bottom w:val="single" w:sz="4" w:space="0" w:color="000000"/>
              <w:right w:val="single" w:sz="4" w:space="0" w:color="auto"/>
            </w:tcBorders>
            <w:shd w:val="clear" w:color="auto" w:fill="EDEDED"/>
            <w:vAlign w:val="center"/>
            <w:hideMark/>
          </w:tcPr>
          <w:p w14:paraId="57B2C559" w14:textId="77777777" w:rsidR="007359F0" w:rsidRPr="00F8078C" w:rsidRDefault="007359F0" w:rsidP="00390E54">
            <w:pPr>
              <w:tabs>
                <w:tab w:val="center" w:pos="4536"/>
              </w:tabs>
              <w:jc w:val="center"/>
              <w:rPr>
                <w:rFonts w:ascii="Arial" w:eastAsia="Calibri" w:hAnsi="Arial" w:cs="Arial"/>
                <w:b/>
                <w:sz w:val="18"/>
                <w:szCs w:val="18"/>
              </w:rPr>
            </w:pPr>
            <w:r w:rsidRPr="00F8078C">
              <w:rPr>
                <w:rFonts w:ascii="Arial" w:eastAsia="Calibri" w:hAnsi="Arial" w:cs="Arial"/>
                <w:b/>
                <w:sz w:val="18"/>
                <w:szCs w:val="18"/>
              </w:rPr>
              <w:t>No. RECIBIDAS</w:t>
            </w:r>
          </w:p>
        </w:tc>
        <w:tc>
          <w:tcPr>
            <w:tcW w:w="1049" w:type="pct"/>
            <w:tcBorders>
              <w:top w:val="single" w:sz="4" w:space="0" w:color="000000"/>
              <w:left w:val="single" w:sz="4" w:space="0" w:color="000000"/>
              <w:bottom w:val="single" w:sz="4" w:space="0" w:color="000000"/>
              <w:right w:val="single" w:sz="4" w:space="0" w:color="auto"/>
            </w:tcBorders>
            <w:shd w:val="clear" w:color="auto" w:fill="EDEDED"/>
            <w:vAlign w:val="center"/>
            <w:hideMark/>
          </w:tcPr>
          <w:p w14:paraId="0049BFD4" w14:textId="77777777" w:rsidR="007359F0" w:rsidRPr="00F8078C" w:rsidRDefault="007359F0" w:rsidP="00390E54">
            <w:pPr>
              <w:tabs>
                <w:tab w:val="center" w:pos="4536"/>
              </w:tabs>
              <w:jc w:val="center"/>
              <w:rPr>
                <w:rFonts w:ascii="Arial" w:eastAsia="Calibri" w:hAnsi="Arial" w:cs="Arial"/>
                <w:b/>
                <w:sz w:val="18"/>
                <w:szCs w:val="18"/>
              </w:rPr>
            </w:pPr>
            <w:r w:rsidRPr="00F8078C">
              <w:rPr>
                <w:rFonts w:ascii="Arial" w:eastAsia="Calibri" w:hAnsi="Arial" w:cs="Arial"/>
                <w:b/>
                <w:sz w:val="18"/>
                <w:szCs w:val="18"/>
              </w:rPr>
              <w:t>No. CONTESTADAS OPORTUNAMENTE</w:t>
            </w:r>
          </w:p>
        </w:tc>
        <w:tc>
          <w:tcPr>
            <w:tcW w:w="673" w:type="pct"/>
            <w:tcBorders>
              <w:top w:val="single" w:sz="4" w:space="0" w:color="000000"/>
              <w:left w:val="single" w:sz="4" w:space="0" w:color="auto"/>
              <w:bottom w:val="single" w:sz="4" w:space="0" w:color="000000"/>
              <w:right w:val="single" w:sz="4" w:space="0" w:color="auto"/>
            </w:tcBorders>
            <w:shd w:val="clear" w:color="auto" w:fill="EDEDED"/>
            <w:vAlign w:val="center"/>
            <w:hideMark/>
          </w:tcPr>
          <w:p w14:paraId="2850C8FC" w14:textId="77777777" w:rsidR="007359F0" w:rsidRPr="00F8078C" w:rsidRDefault="007359F0" w:rsidP="00390E54">
            <w:pPr>
              <w:tabs>
                <w:tab w:val="center" w:pos="4536"/>
              </w:tabs>
              <w:jc w:val="center"/>
              <w:rPr>
                <w:rFonts w:ascii="Arial" w:eastAsia="Calibri" w:hAnsi="Arial" w:cs="Arial"/>
                <w:b/>
                <w:sz w:val="18"/>
                <w:szCs w:val="18"/>
              </w:rPr>
            </w:pPr>
            <w:r w:rsidRPr="00F8078C">
              <w:rPr>
                <w:rFonts w:ascii="Arial" w:eastAsia="Calibri" w:hAnsi="Arial" w:cs="Arial"/>
                <w:b/>
                <w:sz w:val="18"/>
                <w:szCs w:val="18"/>
              </w:rPr>
              <w:t>No. PENDIENTES</w:t>
            </w:r>
          </w:p>
        </w:tc>
        <w:tc>
          <w:tcPr>
            <w:tcW w:w="1691" w:type="pct"/>
            <w:tcBorders>
              <w:top w:val="single" w:sz="4" w:space="0" w:color="000000"/>
              <w:left w:val="single" w:sz="4" w:space="0" w:color="auto"/>
              <w:bottom w:val="single" w:sz="4" w:space="0" w:color="000000"/>
              <w:right w:val="single" w:sz="4" w:space="0" w:color="000000"/>
            </w:tcBorders>
            <w:shd w:val="clear" w:color="auto" w:fill="EDEDED"/>
            <w:vAlign w:val="center"/>
            <w:hideMark/>
          </w:tcPr>
          <w:p w14:paraId="3E3B4264" w14:textId="77777777" w:rsidR="00256FB3" w:rsidRPr="002A1B74" w:rsidRDefault="007359F0" w:rsidP="00390E54">
            <w:pPr>
              <w:tabs>
                <w:tab w:val="center" w:pos="4536"/>
              </w:tabs>
              <w:jc w:val="center"/>
              <w:rPr>
                <w:rFonts w:ascii="Arial" w:eastAsia="Calibri" w:hAnsi="Arial" w:cs="Arial"/>
                <w:b/>
                <w:sz w:val="18"/>
                <w:szCs w:val="18"/>
                <w:lang w:val="pt-PT"/>
              </w:rPr>
            </w:pPr>
            <w:r w:rsidRPr="002A1B74">
              <w:rPr>
                <w:rFonts w:ascii="Arial" w:eastAsia="Calibri" w:hAnsi="Arial" w:cs="Arial"/>
                <w:b/>
                <w:sz w:val="18"/>
                <w:szCs w:val="18"/>
                <w:lang w:val="pt-PT"/>
              </w:rPr>
              <w:t>ANÁLISIS</w:t>
            </w:r>
          </w:p>
          <w:p w14:paraId="026ECC33" w14:textId="77777777" w:rsidR="007359F0" w:rsidRPr="002A1B74" w:rsidRDefault="007359F0" w:rsidP="00390E54">
            <w:pPr>
              <w:tabs>
                <w:tab w:val="center" w:pos="4536"/>
              </w:tabs>
              <w:jc w:val="center"/>
              <w:rPr>
                <w:rFonts w:ascii="Arial" w:eastAsia="Calibri" w:hAnsi="Arial" w:cs="Arial"/>
                <w:b/>
                <w:sz w:val="18"/>
                <w:szCs w:val="18"/>
                <w:lang w:val="pt-PT"/>
              </w:rPr>
            </w:pPr>
            <w:r w:rsidRPr="002A1B74">
              <w:rPr>
                <w:rFonts w:ascii="Arial" w:eastAsia="Calibri" w:hAnsi="Arial" w:cs="Arial"/>
                <w:b/>
                <w:color w:val="808080"/>
                <w:sz w:val="16"/>
                <w:szCs w:val="18"/>
                <w:lang w:val="pt-PT"/>
              </w:rPr>
              <w:t>(Analizar tendencia período vs. período)</w:t>
            </w:r>
          </w:p>
        </w:tc>
      </w:tr>
      <w:tr w:rsidR="007359F0" w:rsidRPr="00F8078C" w14:paraId="79965069"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FFD966"/>
            <w:vAlign w:val="center"/>
          </w:tcPr>
          <w:p w14:paraId="6106D16E" w14:textId="77777777" w:rsidR="007359F0" w:rsidRPr="00F8078C" w:rsidRDefault="007359F0" w:rsidP="0035017D">
            <w:pPr>
              <w:tabs>
                <w:tab w:val="center" w:pos="4536"/>
              </w:tabs>
              <w:jc w:val="both"/>
              <w:rPr>
                <w:rFonts w:ascii="Arial" w:eastAsia="Calibri" w:hAnsi="Arial" w:cs="Arial"/>
                <w:b/>
                <w:bCs/>
                <w:sz w:val="18"/>
                <w:szCs w:val="18"/>
              </w:rPr>
            </w:pPr>
            <w:r w:rsidRPr="00F8078C">
              <w:rPr>
                <w:rFonts w:ascii="Arial" w:eastAsia="Calibri" w:hAnsi="Arial" w:cs="Arial"/>
                <w:b/>
                <w:bCs/>
                <w:sz w:val="18"/>
                <w:szCs w:val="18"/>
              </w:rPr>
              <w:t>Peticiones</w:t>
            </w:r>
          </w:p>
        </w:tc>
        <w:tc>
          <w:tcPr>
            <w:tcW w:w="4011" w:type="pct"/>
            <w:gridSpan w:val="4"/>
            <w:tcBorders>
              <w:top w:val="single" w:sz="4" w:space="0" w:color="000000"/>
              <w:left w:val="single" w:sz="4" w:space="0" w:color="000000"/>
              <w:bottom w:val="single" w:sz="4" w:space="0" w:color="auto"/>
              <w:right w:val="single" w:sz="4" w:space="0" w:color="000000"/>
            </w:tcBorders>
            <w:shd w:val="clear" w:color="auto" w:fill="FFD966"/>
            <w:vAlign w:val="center"/>
          </w:tcPr>
          <w:p w14:paraId="5D9D60C5" w14:textId="77777777" w:rsidR="007359F0" w:rsidRPr="00F8078C" w:rsidRDefault="007359F0" w:rsidP="00256FB3">
            <w:pPr>
              <w:tabs>
                <w:tab w:val="center" w:pos="4536"/>
              </w:tabs>
              <w:jc w:val="center"/>
              <w:rPr>
                <w:rFonts w:ascii="Arial" w:hAnsi="Arial" w:cs="Arial"/>
                <w:sz w:val="18"/>
                <w:szCs w:val="18"/>
              </w:rPr>
            </w:pPr>
          </w:p>
        </w:tc>
      </w:tr>
      <w:tr w:rsidR="007359F0" w:rsidRPr="00F8078C" w14:paraId="1A12F3D6"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vAlign w:val="center"/>
          </w:tcPr>
          <w:p w14:paraId="1697CD19" w14:textId="372C02B6" w:rsidR="007359F0" w:rsidRPr="00F8078C" w:rsidRDefault="00721C3A" w:rsidP="005371DA">
            <w:pPr>
              <w:tabs>
                <w:tab w:val="center" w:pos="4536"/>
              </w:tabs>
              <w:jc w:val="center"/>
              <w:rPr>
                <w:rFonts w:ascii="Arial" w:eastAsia="Calibri" w:hAnsi="Arial" w:cs="Arial"/>
                <w:sz w:val="18"/>
                <w:szCs w:val="18"/>
              </w:rPr>
            </w:pPr>
            <w:r>
              <w:rPr>
                <w:rFonts w:ascii="Arial" w:hAnsi="Arial" w:cs="Arial"/>
                <w:sz w:val="18"/>
                <w:szCs w:val="18"/>
              </w:rPr>
              <w:t>Consejo Seccional de la Judicatura</w:t>
            </w:r>
          </w:p>
        </w:tc>
        <w:tc>
          <w:tcPr>
            <w:tcW w:w="598" w:type="pct"/>
            <w:tcBorders>
              <w:top w:val="single" w:sz="4" w:space="0" w:color="000000"/>
              <w:left w:val="single" w:sz="4" w:space="0" w:color="000000"/>
              <w:bottom w:val="single" w:sz="4" w:space="0" w:color="auto"/>
              <w:right w:val="single" w:sz="4" w:space="0" w:color="auto"/>
            </w:tcBorders>
            <w:vAlign w:val="center"/>
          </w:tcPr>
          <w:p w14:paraId="58A402C9" w14:textId="6738514D" w:rsidR="007359F0" w:rsidRPr="00F8078C" w:rsidRDefault="00721C3A" w:rsidP="0007056E">
            <w:pPr>
              <w:tabs>
                <w:tab w:val="center" w:pos="4536"/>
              </w:tabs>
              <w:jc w:val="center"/>
              <w:rPr>
                <w:rFonts w:ascii="Arial" w:eastAsia="Calibri" w:hAnsi="Arial" w:cs="Arial"/>
                <w:sz w:val="18"/>
                <w:szCs w:val="18"/>
              </w:rPr>
            </w:pPr>
            <w:r>
              <w:rPr>
                <w:rFonts w:ascii="Arial" w:eastAsia="Calibri" w:hAnsi="Arial" w:cs="Arial"/>
                <w:sz w:val="18"/>
                <w:szCs w:val="18"/>
              </w:rPr>
              <w:t>91</w:t>
            </w:r>
          </w:p>
        </w:tc>
        <w:tc>
          <w:tcPr>
            <w:tcW w:w="1049" w:type="pct"/>
            <w:tcBorders>
              <w:top w:val="single" w:sz="4" w:space="0" w:color="000000"/>
              <w:left w:val="single" w:sz="4" w:space="0" w:color="000000"/>
              <w:bottom w:val="single" w:sz="4" w:space="0" w:color="auto"/>
              <w:right w:val="single" w:sz="4" w:space="0" w:color="auto"/>
            </w:tcBorders>
            <w:vAlign w:val="center"/>
          </w:tcPr>
          <w:p w14:paraId="270BB688" w14:textId="4FF2E66F" w:rsidR="007359F0" w:rsidRPr="00F8078C" w:rsidRDefault="00721C3A" w:rsidP="0007056E">
            <w:pPr>
              <w:tabs>
                <w:tab w:val="center" w:pos="4536"/>
              </w:tabs>
              <w:jc w:val="center"/>
              <w:rPr>
                <w:rFonts w:ascii="Arial" w:eastAsia="Calibri" w:hAnsi="Arial" w:cs="Arial"/>
                <w:sz w:val="18"/>
                <w:szCs w:val="18"/>
              </w:rPr>
            </w:pPr>
            <w:r>
              <w:rPr>
                <w:rFonts w:ascii="Arial" w:eastAsia="Calibri" w:hAnsi="Arial" w:cs="Arial"/>
                <w:sz w:val="18"/>
                <w:szCs w:val="18"/>
              </w:rPr>
              <w:t>91</w:t>
            </w:r>
          </w:p>
        </w:tc>
        <w:tc>
          <w:tcPr>
            <w:tcW w:w="673" w:type="pct"/>
            <w:tcBorders>
              <w:top w:val="single" w:sz="4" w:space="0" w:color="000000"/>
              <w:left w:val="single" w:sz="4" w:space="0" w:color="auto"/>
              <w:bottom w:val="single" w:sz="4" w:space="0" w:color="auto"/>
              <w:right w:val="single" w:sz="4" w:space="0" w:color="auto"/>
            </w:tcBorders>
            <w:vAlign w:val="center"/>
          </w:tcPr>
          <w:p w14:paraId="07664D43" w14:textId="77777777" w:rsidR="007359F0" w:rsidRPr="00F8078C" w:rsidRDefault="0007056E" w:rsidP="0007056E">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auto"/>
              <w:right w:val="single" w:sz="4" w:space="0" w:color="000000"/>
            </w:tcBorders>
            <w:vAlign w:val="center"/>
          </w:tcPr>
          <w:p w14:paraId="7AAEAC3F" w14:textId="21F1345E" w:rsidR="007359F0" w:rsidRPr="00F8078C" w:rsidRDefault="00721C3A" w:rsidP="00721C3A">
            <w:pPr>
              <w:tabs>
                <w:tab w:val="center" w:pos="4536"/>
              </w:tabs>
              <w:jc w:val="center"/>
              <w:rPr>
                <w:rFonts w:ascii="Arial" w:eastAsia="Calibri" w:hAnsi="Arial" w:cs="Arial"/>
                <w:sz w:val="18"/>
                <w:szCs w:val="18"/>
              </w:rPr>
            </w:pPr>
            <w:r>
              <w:rPr>
                <w:rFonts w:ascii="Arial" w:eastAsia="Calibri" w:hAnsi="Arial" w:cs="Arial"/>
                <w:sz w:val="18"/>
                <w:szCs w:val="18"/>
              </w:rPr>
              <w:t>Para el año 2022 se presentaron 91 peticiones, las cuales todas fueron respondidas.</w:t>
            </w:r>
          </w:p>
        </w:tc>
      </w:tr>
      <w:tr w:rsidR="007359F0" w:rsidRPr="00F8078C" w14:paraId="26F3B04D"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D9D9D9"/>
            <w:vAlign w:val="center"/>
          </w:tcPr>
          <w:p w14:paraId="64211176" w14:textId="77777777" w:rsidR="007359F0" w:rsidRPr="00F8078C" w:rsidRDefault="007359F0" w:rsidP="0035017D">
            <w:pPr>
              <w:tabs>
                <w:tab w:val="center" w:pos="4536"/>
              </w:tabs>
              <w:rPr>
                <w:rFonts w:ascii="Arial" w:eastAsia="Calibri" w:hAnsi="Arial" w:cs="Arial"/>
                <w:b/>
                <w:sz w:val="18"/>
                <w:szCs w:val="18"/>
              </w:rPr>
            </w:pPr>
            <w:r w:rsidRPr="00F8078C">
              <w:rPr>
                <w:rFonts w:ascii="Arial" w:eastAsia="Calibri" w:hAnsi="Arial" w:cs="Arial"/>
                <w:b/>
                <w:sz w:val="18"/>
                <w:szCs w:val="18"/>
              </w:rPr>
              <w:t>Total</w:t>
            </w:r>
          </w:p>
        </w:tc>
        <w:tc>
          <w:tcPr>
            <w:tcW w:w="598" w:type="pct"/>
            <w:tcBorders>
              <w:top w:val="single" w:sz="4" w:space="0" w:color="000000"/>
              <w:left w:val="single" w:sz="4" w:space="0" w:color="000000"/>
              <w:bottom w:val="single" w:sz="4" w:space="0" w:color="auto"/>
              <w:right w:val="single" w:sz="4" w:space="0" w:color="auto"/>
            </w:tcBorders>
            <w:shd w:val="clear" w:color="auto" w:fill="D9D9D9"/>
            <w:vAlign w:val="center"/>
          </w:tcPr>
          <w:p w14:paraId="63A7C8F6" w14:textId="1674944F" w:rsidR="007359F0" w:rsidRPr="00F8078C" w:rsidRDefault="006460C0" w:rsidP="0007056E">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1049" w:type="pct"/>
            <w:tcBorders>
              <w:top w:val="single" w:sz="4" w:space="0" w:color="000000"/>
              <w:left w:val="single" w:sz="4" w:space="0" w:color="000000"/>
              <w:bottom w:val="single" w:sz="4" w:space="0" w:color="auto"/>
              <w:right w:val="single" w:sz="4" w:space="0" w:color="auto"/>
            </w:tcBorders>
            <w:shd w:val="clear" w:color="auto" w:fill="D9D9D9"/>
            <w:vAlign w:val="center"/>
          </w:tcPr>
          <w:p w14:paraId="36D57131" w14:textId="36E12A8A" w:rsidR="007359F0" w:rsidRPr="00F8078C" w:rsidRDefault="006460C0" w:rsidP="0007056E">
            <w:pPr>
              <w:tabs>
                <w:tab w:val="center" w:pos="4536"/>
              </w:tabs>
              <w:jc w:val="center"/>
              <w:rPr>
                <w:rFonts w:ascii="Arial" w:eastAsia="Calibri" w:hAnsi="Arial" w:cs="Arial"/>
                <w:b/>
                <w:sz w:val="18"/>
                <w:szCs w:val="18"/>
              </w:rPr>
            </w:pPr>
            <w:r>
              <w:rPr>
                <w:rFonts w:ascii="Arial" w:eastAsia="Calibri" w:hAnsi="Arial" w:cs="Arial"/>
                <w:b/>
                <w:sz w:val="18"/>
                <w:szCs w:val="18"/>
              </w:rPr>
              <w:t>0</w:t>
            </w:r>
          </w:p>
        </w:tc>
        <w:tc>
          <w:tcPr>
            <w:tcW w:w="673" w:type="pct"/>
            <w:tcBorders>
              <w:top w:val="single" w:sz="4" w:space="0" w:color="000000"/>
              <w:left w:val="single" w:sz="4" w:space="0" w:color="auto"/>
              <w:bottom w:val="single" w:sz="4" w:space="0" w:color="auto"/>
              <w:right w:val="single" w:sz="4" w:space="0" w:color="auto"/>
            </w:tcBorders>
            <w:shd w:val="clear" w:color="auto" w:fill="D9D9D9"/>
            <w:vAlign w:val="center"/>
          </w:tcPr>
          <w:p w14:paraId="356426E3" w14:textId="77777777" w:rsidR="007359F0" w:rsidRPr="00F8078C" w:rsidRDefault="0007056E" w:rsidP="0007056E">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auto"/>
              <w:right w:val="single" w:sz="4" w:space="0" w:color="000000"/>
            </w:tcBorders>
            <w:shd w:val="clear" w:color="auto" w:fill="D9D9D9"/>
            <w:vAlign w:val="center"/>
          </w:tcPr>
          <w:p w14:paraId="5E34B43F" w14:textId="77777777" w:rsidR="007359F0" w:rsidRPr="00F8078C" w:rsidRDefault="007359F0" w:rsidP="0007056E">
            <w:pPr>
              <w:tabs>
                <w:tab w:val="center" w:pos="4536"/>
              </w:tabs>
              <w:jc w:val="center"/>
              <w:rPr>
                <w:rFonts w:ascii="Arial" w:eastAsia="Calibri" w:hAnsi="Arial" w:cs="Arial"/>
                <w:sz w:val="18"/>
                <w:szCs w:val="18"/>
              </w:rPr>
            </w:pPr>
          </w:p>
        </w:tc>
      </w:tr>
      <w:tr w:rsidR="007359F0" w:rsidRPr="00F8078C" w14:paraId="7A0189A3"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FFD966"/>
            <w:vAlign w:val="center"/>
          </w:tcPr>
          <w:p w14:paraId="6DBF4486" w14:textId="77777777" w:rsidR="007359F0" w:rsidRPr="00F8078C" w:rsidRDefault="007359F0" w:rsidP="0035017D">
            <w:pPr>
              <w:tabs>
                <w:tab w:val="center" w:pos="4536"/>
              </w:tabs>
              <w:rPr>
                <w:rFonts w:ascii="Arial" w:eastAsia="Calibri" w:hAnsi="Arial" w:cs="Arial"/>
                <w:b/>
                <w:bCs/>
                <w:sz w:val="18"/>
                <w:szCs w:val="18"/>
              </w:rPr>
            </w:pPr>
            <w:r w:rsidRPr="00F8078C">
              <w:rPr>
                <w:rFonts w:ascii="Arial" w:eastAsia="Calibri" w:hAnsi="Arial" w:cs="Arial"/>
                <w:b/>
                <w:bCs/>
                <w:sz w:val="18"/>
                <w:szCs w:val="18"/>
              </w:rPr>
              <w:t>Quejas</w:t>
            </w:r>
          </w:p>
        </w:tc>
        <w:tc>
          <w:tcPr>
            <w:tcW w:w="4011" w:type="pct"/>
            <w:gridSpan w:val="4"/>
            <w:tcBorders>
              <w:top w:val="single" w:sz="4" w:space="0" w:color="000000"/>
              <w:left w:val="single" w:sz="4" w:space="0" w:color="000000"/>
              <w:bottom w:val="single" w:sz="4" w:space="0" w:color="auto"/>
              <w:right w:val="single" w:sz="4" w:space="0" w:color="000000"/>
            </w:tcBorders>
            <w:shd w:val="clear" w:color="auto" w:fill="FFD966"/>
            <w:vAlign w:val="center"/>
          </w:tcPr>
          <w:p w14:paraId="5DB4BE9E" w14:textId="77777777" w:rsidR="007359F0" w:rsidRPr="00F8078C" w:rsidRDefault="007359F0" w:rsidP="00256FB3">
            <w:pPr>
              <w:tabs>
                <w:tab w:val="center" w:pos="4536"/>
              </w:tabs>
              <w:jc w:val="center"/>
              <w:rPr>
                <w:rFonts w:ascii="Arial" w:eastAsia="Calibri" w:hAnsi="Arial" w:cs="Arial"/>
                <w:sz w:val="18"/>
                <w:szCs w:val="18"/>
              </w:rPr>
            </w:pPr>
          </w:p>
        </w:tc>
      </w:tr>
      <w:tr w:rsidR="007359F0" w:rsidRPr="00F8078C" w14:paraId="4ECA0A87"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vAlign w:val="center"/>
          </w:tcPr>
          <w:p w14:paraId="280A350B" w14:textId="7B0B7F5E" w:rsidR="007359F0" w:rsidRPr="00F8078C" w:rsidRDefault="00721C3A" w:rsidP="0035017D">
            <w:pPr>
              <w:tabs>
                <w:tab w:val="center" w:pos="4536"/>
              </w:tabs>
              <w:jc w:val="center"/>
              <w:rPr>
                <w:rFonts w:ascii="Arial" w:eastAsia="Calibri" w:hAnsi="Arial" w:cs="Arial"/>
                <w:sz w:val="18"/>
                <w:szCs w:val="18"/>
              </w:rPr>
            </w:pPr>
            <w:r>
              <w:rPr>
                <w:rFonts w:ascii="Arial" w:hAnsi="Arial" w:cs="Arial"/>
                <w:sz w:val="18"/>
                <w:szCs w:val="18"/>
              </w:rPr>
              <w:t>Consejo Seccional de la Judicatura</w:t>
            </w:r>
          </w:p>
        </w:tc>
        <w:tc>
          <w:tcPr>
            <w:tcW w:w="598" w:type="pct"/>
            <w:tcBorders>
              <w:top w:val="single" w:sz="4" w:space="0" w:color="000000"/>
              <w:left w:val="single" w:sz="4" w:space="0" w:color="000000"/>
              <w:bottom w:val="single" w:sz="4" w:space="0" w:color="000000"/>
              <w:right w:val="single" w:sz="4" w:space="0" w:color="auto"/>
            </w:tcBorders>
            <w:vAlign w:val="center"/>
          </w:tcPr>
          <w:p w14:paraId="2AA1A02B" w14:textId="300995D8" w:rsidR="007359F0" w:rsidRPr="00F8078C" w:rsidRDefault="00721C3A" w:rsidP="00256FB3">
            <w:pPr>
              <w:tabs>
                <w:tab w:val="center" w:pos="4536"/>
              </w:tabs>
              <w:jc w:val="center"/>
              <w:rPr>
                <w:rFonts w:ascii="Arial" w:eastAsia="Calibri" w:hAnsi="Arial" w:cs="Arial"/>
                <w:sz w:val="18"/>
                <w:szCs w:val="18"/>
              </w:rPr>
            </w:pPr>
            <w:r>
              <w:rPr>
                <w:rFonts w:ascii="Arial" w:eastAsia="Calibri" w:hAnsi="Arial" w:cs="Arial"/>
                <w:sz w:val="18"/>
                <w:szCs w:val="18"/>
              </w:rPr>
              <w:t>400</w:t>
            </w:r>
          </w:p>
        </w:tc>
        <w:tc>
          <w:tcPr>
            <w:tcW w:w="1049" w:type="pct"/>
            <w:tcBorders>
              <w:top w:val="single" w:sz="4" w:space="0" w:color="000000"/>
              <w:left w:val="single" w:sz="4" w:space="0" w:color="000000"/>
              <w:bottom w:val="single" w:sz="4" w:space="0" w:color="000000"/>
              <w:right w:val="single" w:sz="4" w:space="0" w:color="auto"/>
            </w:tcBorders>
            <w:vAlign w:val="center"/>
          </w:tcPr>
          <w:p w14:paraId="158A5BCE" w14:textId="54C10362" w:rsidR="007359F0" w:rsidRPr="00F8078C" w:rsidRDefault="00721C3A" w:rsidP="00256FB3">
            <w:pPr>
              <w:tabs>
                <w:tab w:val="center" w:pos="4536"/>
              </w:tabs>
              <w:jc w:val="center"/>
              <w:rPr>
                <w:rFonts w:ascii="Arial" w:eastAsia="Calibri" w:hAnsi="Arial" w:cs="Arial"/>
                <w:sz w:val="18"/>
                <w:szCs w:val="18"/>
              </w:rPr>
            </w:pPr>
            <w:r>
              <w:rPr>
                <w:rFonts w:ascii="Arial" w:eastAsia="Calibri" w:hAnsi="Arial" w:cs="Arial"/>
                <w:sz w:val="18"/>
                <w:szCs w:val="18"/>
              </w:rPr>
              <w:t>400</w:t>
            </w:r>
          </w:p>
        </w:tc>
        <w:tc>
          <w:tcPr>
            <w:tcW w:w="673" w:type="pct"/>
            <w:tcBorders>
              <w:top w:val="single" w:sz="4" w:space="0" w:color="000000"/>
              <w:left w:val="single" w:sz="4" w:space="0" w:color="auto"/>
              <w:bottom w:val="single" w:sz="4" w:space="0" w:color="000000"/>
              <w:right w:val="single" w:sz="4" w:space="0" w:color="auto"/>
            </w:tcBorders>
            <w:vAlign w:val="center"/>
          </w:tcPr>
          <w:p w14:paraId="77F09A91" w14:textId="77777777" w:rsidR="007359F0" w:rsidRPr="00F8078C" w:rsidRDefault="005371DA"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vAlign w:val="center"/>
          </w:tcPr>
          <w:p w14:paraId="6466975F" w14:textId="5A4E655F" w:rsidR="007359F0" w:rsidRPr="00F8078C" w:rsidRDefault="00721C3A" w:rsidP="00256FB3">
            <w:pPr>
              <w:tabs>
                <w:tab w:val="center" w:pos="4536"/>
              </w:tabs>
              <w:jc w:val="center"/>
              <w:rPr>
                <w:rFonts w:ascii="Arial" w:eastAsia="Calibri" w:hAnsi="Arial" w:cs="Arial"/>
                <w:sz w:val="18"/>
                <w:szCs w:val="18"/>
              </w:rPr>
            </w:pPr>
            <w:r>
              <w:rPr>
                <w:rFonts w:ascii="Arial" w:eastAsia="Calibri" w:hAnsi="Arial" w:cs="Arial"/>
                <w:sz w:val="18"/>
                <w:szCs w:val="18"/>
              </w:rPr>
              <w:t xml:space="preserve">Para el año 2022 se presentaron 400 vigilancias judiciales, las cuales todas fueron respondidas. </w:t>
            </w:r>
          </w:p>
        </w:tc>
      </w:tr>
      <w:tr w:rsidR="00A51C28" w:rsidRPr="00F8078C" w14:paraId="18A2EDEF"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3802AFEA" w14:textId="77777777" w:rsidR="00A51C28" w:rsidRPr="00F8078C" w:rsidRDefault="00A51C28" w:rsidP="00A51C28">
            <w:pPr>
              <w:tabs>
                <w:tab w:val="center" w:pos="4536"/>
              </w:tabs>
              <w:rPr>
                <w:rFonts w:ascii="Arial" w:eastAsia="Calibri" w:hAnsi="Arial" w:cs="Arial"/>
                <w:b/>
                <w:sz w:val="18"/>
                <w:szCs w:val="18"/>
              </w:rPr>
            </w:pPr>
            <w:r w:rsidRPr="00F8078C">
              <w:rPr>
                <w:rFonts w:ascii="Arial" w:eastAsia="Calibri" w:hAnsi="Arial" w:cs="Arial"/>
                <w:b/>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5A2379CD"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1E04867D" w14:textId="77777777" w:rsidR="00A51C28" w:rsidRPr="00F8078C" w:rsidRDefault="00A51C28" w:rsidP="00A51C28">
            <w:pPr>
              <w:tabs>
                <w:tab w:val="center" w:pos="4536"/>
              </w:tabs>
              <w:jc w:val="center"/>
              <w:rPr>
                <w:rFonts w:ascii="Arial" w:eastAsia="Calibri" w:hAnsi="Arial" w:cs="Arial"/>
                <w:b/>
                <w:sz w:val="18"/>
                <w:szCs w:val="18"/>
              </w:rPr>
            </w:pPr>
            <w:r w:rsidRPr="00F8078C">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2EA83B29"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shd w:val="clear" w:color="auto" w:fill="D9D9D9"/>
            <w:vAlign w:val="center"/>
          </w:tcPr>
          <w:p w14:paraId="06F24DE5" w14:textId="77777777" w:rsidR="00A51C28" w:rsidRPr="00F8078C" w:rsidRDefault="00A51C28" w:rsidP="00A51C28">
            <w:pPr>
              <w:tabs>
                <w:tab w:val="center" w:pos="4536"/>
              </w:tabs>
              <w:jc w:val="center"/>
              <w:rPr>
                <w:rFonts w:ascii="Arial" w:eastAsia="Calibri" w:hAnsi="Arial" w:cs="Arial"/>
                <w:sz w:val="18"/>
                <w:szCs w:val="18"/>
              </w:rPr>
            </w:pPr>
          </w:p>
        </w:tc>
      </w:tr>
      <w:tr w:rsidR="007359F0" w:rsidRPr="00F8078C" w14:paraId="0AE0FD5D"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FFD966"/>
            <w:vAlign w:val="center"/>
          </w:tcPr>
          <w:p w14:paraId="3D8EB5F4" w14:textId="77777777" w:rsidR="007359F0" w:rsidRPr="00F8078C" w:rsidRDefault="007359F0" w:rsidP="0035017D">
            <w:pPr>
              <w:tabs>
                <w:tab w:val="center" w:pos="4536"/>
              </w:tabs>
              <w:rPr>
                <w:rFonts w:ascii="Arial" w:eastAsia="Calibri" w:hAnsi="Arial" w:cs="Arial"/>
                <w:sz w:val="18"/>
                <w:szCs w:val="18"/>
              </w:rPr>
            </w:pPr>
            <w:r w:rsidRPr="00F8078C">
              <w:rPr>
                <w:rFonts w:ascii="Arial" w:eastAsia="Calibri" w:hAnsi="Arial" w:cs="Arial"/>
                <w:b/>
                <w:bCs/>
                <w:sz w:val="18"/>
                <w:szCs w:val="18"/>
              </w:rPr>
              <w:t>Reclamos</w:t>
            </w:r>
          </w:p>
        </w:tc>
        <w:tc>
          <w:tcPr>
            <w:tcW w:w="4011" w:type="pct"/>
            <w:gridSpan w:val="4"/>
            <w:tcBorders>
              <w:top w:val="single" w:sz="4" w:space="0" w:color="000000"/>
              <w:left w:val="single" w:sz="4" w:space="0" w:color="000000"/>
              <w:bottom w:val="single" w:sz="4" w:space="0" w:color="000000"/>
              <w:right w:val="single" w:sz="4" w:space="0" w:color="000000"/>
            </w:tcBorders>
            <w:shd w:val="clear" w:color="auto" w:fill="FFD966"/>
            <w:vAlign w:val="center"/>
          </w:tcPr>
          <w:p w14:paraId="26E71A19" w14:textId="77777777" w:rsidR="007359F0" w:rsidRPr="00F8078C" w:rsidRDefault="007359F0" w:rsidP="00256FB3">
            <w:pPr>
              <w:tabs>
                <w:tab w:val="center" w:pos="4536"/>
              </w:tabs>
              <w:jc w:val="center"/>
              <w:rPr>
                <w:rFonts w:ascii="Arial" w:eastAsia="Calibri" w:hAnsi="Arial" w:cs="Arial"/>
                <w:sz w:val="18"/>
                <w:szCs w:val="18"/>
              </w:rPr>
            </w:pPr>
          </w:p>
        </w:tc>
      </w:tr>
      <w:tr w:rsidR="007359F0" w:rsidRPr="00F8078C" w14:paraId="4B9CFD56"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vAlign w:val="center"/>
          </w:tcPr>
          <w:p w14:paraId="746488D0" w14:textId="68E91C4C" w:rsidR="007359F0" w:rsidRPr="00F8078C" w:rsidRDefault="00721C3A" w:rsidP="0035017D">
            <w:pPr>
              <w:tabs>
                <w:tab w:val="center" w:pos="4536"/>
              </w:tabs>
              <w:jc w:val="center"/>
              <w:rPr>
                <w:rFonts w:ascii="Arial" w:eastAsia="Calibri" w:hAnsi="Arial" w:cs="Arial"/>
                <w:sz w:val="18"/>
                <w:szCs w:val="18"/>
              </w:rPr>
            </w:pPr>
            <w:r>
              <w:rPr>
                <w:rFonts w:ascii="Arial" w:hAnsi="Arial" w:cs="Arial"/>
                <w:sz w:val="18"/>
                <w:szCs w:val="18"/>
              </w:rPr>
              <w:t>T</w:t>
            </w:r>
            <w:r w:rsidR="00EF4E4D">
              <w:rPr>
                <w:rFonts w:ascii="Arial" w:hAnsi="Arial" w:cs="Arial"/>
                <w:sz w:val="18"/>
                <w:szCs w:val="18"/>
              </w:rPr>
              <w:t>alento Human</w:t>
            </w:r>
            <w:r>
              <w:rPr>
                <w:rFonts w:ascii="Arial" w:hAnsi="Arial" w:cs="Arial"/>
                <w:sz w:val="18"/>
                <w:szCs w:val="18"/>
              </w:rPr>
              <w:t>o</w:t>
            </w:r>
            <w:r w:rsidR="00EF4E4D">
              <w:rPr>
                <w:rFonts w:ascii="Arial" w:hAnsi="Arial" w:cs="Arial"/>
                <w:sz w:val="18"/>
                <w:szCs w:val="18"/>
              </w:rPr>
              <w:t xml:space="preserve"> </w:t>
            </w:r>
          </w:p>
        </w:tc>
        <w:tc>
          <w:tcPr>
            <w:tcW w:w="598" w:type="pct"/>
            <w:tcBorders>
              <w:top w:val="single" w:sz="4" w:space="0" w:color="000000"/>
              <w:left w:val="single" w:sz="4" w:space="0" w:color="000000"/>
              <w:bottom w:val="single" w:sz="4" w:space="0" w:color="000000"/>
              <w:right w:val="single" w:sz="4" w:space="0" w:color="auto"/>
            </w:tcBorders>
            <w:vAlign w:val="center"/>
          </w:tcPr>
          <w:p w14:paraId="4FE17DF6" w14:textId="68674EC1" w:rsidR="007359F0" w:rsidRPr="00F8078C" w:rsidRDefault="00EF4E4D" w:rsidP="00256FB3">
            <w:pPr>
              <w:tabs>
                <w:tab w:val="center" w:pos="4536"/>
              </w:tabs>
              <w:jc w:val="center"/>
              <w:rPr>
                <w:rFonts w:ascii="Arial" w:eastAsia="Calibri" w:hAnsi="Arial" w:cs="Arial"/>
                <w:sz w:val="18"/>
                <w:szCs w:val="18"/>
              </w:rPr>
            </w:pPr>
            <w:r>
              <w:rPr>
                <w:rFonts w:ascii="Arial" w:eastAsia="Calibri" w:hAnsi="Arial" w:cs="Arial"/>
                <w:sz w:val="18"/>
                <w:szCs w:val="18"/>
              </w:rPr>
              <w:t>155</w:t>
            </w:r>
          </w:p>
        </w:tc>
        <w:tc>
          <w:tcPr>
            <w:tcW w:w="1049" w:type="pct"/>
            <w:tcBorders>
              <w:top w:val="single" w:sz="4" w:space="0" w:color="000000"/>
              <w:left w:val="single" w:sz="4" w:space="0" w:color="000000"/>
              <w:bottom w:val="single" w:sz="4" w:space="0" w:color="000000"/>
              <w:right w:val="single" w:sz="4" w:space="0" w:color="auto"/>
            </w:tcBorders>
            <w:vAlign w:val="center"/>
          </w:tcPr>
          <w:p w14:paraId="18AA1D83" w14:textId="54D3764D" w:rsidR="007359F0" w:rsidRPr="00F8078C" w:rsidRDefault="00EF4E4D" w:rsidP="00256FB3">
            <w:pPr>
              <w:tabs>
                <w:tab w:val="center" w:pos="4536"/>
              </w:tabs>
              <w:jc w:val="center"/>
              <w:rPr>
                <w:rFonts w:ascii="Arial" w:eastAsia="Calibri" w:hAnsi="Arial" w:cs="Arial"/>
                <w:sz w:val="18"/>
                <w:szCs w:val="18"/>
              </w:rPr>
            </w:pPr>
            <w:r>
              <w:rPr>
                <w:rFonts w:ascii="Arial" w:eastAsia="Calibri" w:hAnsi="Arial" w:cs="Arial"/>
                <w:sz w:val="18"/>
                <w:szCs w:val="18"/>
              </w:rPr>
              <w:t>155</w:t>
            </w:r>
          </w:p>
        </w:tc>
        <w:tc>
          <w:tcPr>
            <w:tcW w:w="673" w:type="pct"/>
            <w:tcBorders>
              <w:top w:val="single" w:sz="4" w:space="0" w:color="000000"/>
              <w:left w:val="single" w:sz="4" w:space="0" w:color="auto"/>
              <w:bottom w:val="single" w:sz="4" w:space="0" w:color="000000"/>
              <w:right w:val="single" w:sz="4" w:space="0" w:color="auto"/>
            </w:tcBorders>
            <w:vAlign w:val="center"/>
          </w:tcPr>
          <w:p w14:paraId="513AE795" w14:textId="77777777" w:rsidR="007359F0" w:rsidRPr="00F8078C" w:rsidRDefault="00A51C28"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vAlign w:val="center"/>
          </w:tcPr>
          <w:p w14:paraId="5BD3136C" w14:textId="205AE11F" w:rsidR="007359F0" w:rsidRPr="00F8078C" w:rsidRDefault="00EF4E4D" w:rsidP="00256FB3">
            <w:pPr>
              <w:tabs>
                <w:tab w:val="center" w:pos="4536"/>
              </w:tabs>
              <w:jc w:val="center"/>
              <w:rPr>
                <w:rFonts w:ascii="Arial" w:eastAsia="Calibri" w:hAnsi="Arial" w:cs="Arial"/>
                <w:sz w:val="18"/>
                <w:szCs w:val="18"/>
              </w:rPr>
            </w:pPr>
            <w:r>
              <w:rPr>
                <w:rFonts w:ascii="Arial" w:eastAsia="Calibri" w:hAnsi="Arial" w:cs="Arial"/>
                <w:sz w:val="18"/>
                <w:szCs w:val="18"/>
              </w:rPr>
              <w:t>Se recibieron 155 reclamos de nómina de los cuales todos fueron tramitados y respondidos</w:t>
            </w:r>
          </w:p>
        </w:tc>
      </w:tr>
      <w:tr w:rsidR="00A51C28" w:rsidRPr="00F8078C" w14:paraId="086DC572"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60AFA3AF" w14:textId="77777777" w:rsidR="00A51C28" w:rsidRPr="00F8078C" w:rsidRDefault="00A51C28" w:rsidP="00A51C28">
            <w:pPr>
              <w:tabs>
                <w:tab w:val="center" w:pos="4536"/>
              </w:tabs>
              <w:rPr>
                <w:rFonts w:ascii="Arial" w:eastAsia="Calibri" w:hAnsi="Arial" w:cs="Arial"/>
                <w:b/>
                <w:sz w:val="18"/>
                <w:szCs w:val="18"/>
              </w:rPr>
            </w:pPr>
            <w:r w:rsidRPr="00F8078C">
              <w:rPr>
                <w:rFonts w:ascii="Arial" w:eastAsia="Calibri" w:hAnsi="Arial" w:cs="Arial"/>
                <w:b/>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4D274970"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773937DC" w14:textId="77777777" w:rsidR="00A51C28" w:rsidRPr="00F8078C" w:rsidRDefault="00A51C28" w:rsidP="00A51C28">
            <w:pPr>
              <w:tabs>
                <w:tab w:val="center" w:pos="4536"/>
              </w:tabs>
              <w:jc w:val="center"/>
              <w:rPr>
                <w:rFonts w:ascii="Arial" w:eastAsia="Calibri" w:hAnsi="Arial" w:cs="Arial"/>
                <w:b/>
                <w:sz w:val="18"/>
                <w:szCs w:val="18"/>
              </w:rPr>
            </w:pPr>
            <w:r w:rsidRPr="00F8078C">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6920DB85"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shd w:val="clear" w:color="auto" w:fill="D9D9D9"/>
            <w:vAlign w:val="center"/>
          </w:tcPr>
          <w:p w14:paraId="2C926D09" w14:textId="77777777" w:rsidR="00A51C28" w:rsidRPr="00F8078C" w:rsidRDefault="00A51C28" w:rsidP="00A51C28">
            <w:pPr>
              <w:tabs>
                <w:tab w:val="center" w:pos="4536"/>
              </w:tabs>
              <w:jc w:val="center"/>
              <w:rPr>
                <w:rFonts w:ascii="Arial" w:eastAsia="Calibri" w:hAnsi="Arial" w:cs="Arial"/>
                <w:sz w:val="18"/>
                <w:szCs w:val="18"/>
              </w:rPr>
            </w:pPr>
          </w:p>
        </w:tc>
      </w:tr>
      <w:tr w:rsidR="007359F0" w:rsidRPr="00F8078C" w14:paraId="2D54361A"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FFD966"/>
            <w:vAlign w:val="center"/>
          </w:tcPr>
          <w:p w14:paraId="763C4B5A" w14:textId="77777777" w:rsidR="007359F0" w:rsidRPr="00F8078C" w:rsidRDefault="007359F0" w:rsidP="0035017D">
            <w:pPr>
              <w:tabs>
                <w:tab w:val="center" w:pos="4536"/>
              </w:tabs>
              <w:rPr>
                <w:rFonts w:ascii="Arial" w:eastAsia="Calibri" w:hAnsi="Arial" w:cs="Arial"/>
                <w:sz w:val="18"/>
                <w:szCs w:val="18"/>
              </w:rPr>
            </w:pPr>
            <w:r w:rsidRPr="00F8078C">
              <w:rPr>
                <w:rFonts w:ascii="Arial" w:eastAsia="Calibri" w:hAnsi="Arial" w:cs="Arial"/>
                <w:b/>
                <w:bCs/>
                <w:sz w:val="18"/>
                <w:szCs w:val="18"/>
              </w:rPr>
              <w:t xml:space="preserve">Sugerencias </w:t>
            </w:r>
          </w:p>
        </w:tc>
        <w:tc>
          <w:tcPr>
            <w:tcW w:w="4011" w:type="pct"/>
            <w:gridSpan w:val="4"/>
            <w:tcBorders>
              <w:top w:val="single" w:sz="4" w:space="0" w:color="000000"/>
              <w:left w:val="single" w:sz="4" w:space="0" w:color="000000"/>
              <w:bottom w:val="single" w:sz="4" w:space="0" w:color="000000"/>
              <w:right w:val="single" w:sz="4" w:space="0" w:color="000000"/>
            </w:tcBorders>
            <w:shd w:val="clear" w:color="auto" w:fill="FFD966"/>
            <w:vAlign w:val="center"/>
          </w:tcPr>
          <w:p w14:paraId="0223AA98" w14:textId="77777777" w:rsidR="007359F0" w:rsidRPr="00F8078C" w:rsidRDefault="007359F0" w:rsidP="00256FB3">
            <w:pPr>
              <w:tabs>
                <w:tab w:val="center" w:pos="4536"/>
              </w:tabs>
              <w:jc w:val="center"/>
              <w:rPr>
                <w:rFonts w:ascii="Arial" w:eastAsia="Calibri" w:hAnsi="Arial" w:cs="Arial"/>
                <w:sz w:val="18"/>
                <w:szCs w:val="18"/>
              </w:rPr>
            </w:pPr>
          </w:p>
        </w:tc>
      </w:tr>
      <w:tr w:rsidR="00A51C28" w:rsidRPr="00F8078C" w14:paraId="7CDE3835"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vAlign w:val="center"/>
          </w:tcPr>
          <w:p w14:paraId="12AC55B9" w14:textId="6C9F25B4" w:rsidR="00A51C28" w:rsidRPr="00F8078C" w:rsidRDefault="00A51C28" w:rsidP="00A51C28">
            <w:pPr>
              <w:tabs>
                <w:tab w:val="center" w:pos="4536"/>
              </w:tabs>
              <w:jc w:val="center"/>
              <w:rPr>
                <w:rFonts w:ascii="Arial" w:eastAsia="Calibri" w:hAnsi="Arial" w:cs="Arial"/>
                <w:b/>
                <w:bCs/>
                <w:sz w:val="18"/>
                <w:szCs w:val="18"/>
              </w:rPr>
            </w:pPr>
          </w:p>
        </w:tc>
        <w:tc>
          <w:tcPr>
            <w:tcW w:w="598" w:type="pct"/>
            <w:tcBorders>
              <w:top w:val="single" w:sz="4" w:space="0" w:color="000000"/>
              <w:left w:val="single" w:sz="4" w:space="0" w:color="000000"/>
              <w:bottom w:val="single" w:sz="4" w:space="0" w:color="000000"/>
              <w:right w:val="single" w:sz="4" w:space="0" w:color="auto"/>
            </w:tcBorders>
            <w:vAlign w:val="center"/>
          </w:tcPr>
          <w:p w14:paraId="78614F41" w14:textId="38B0AB0F" w:rsidR="00A51C28" w:rsidRPr="00F8078C" w:rsidRDefault="00A51C28" w:rsidP="00A51C28">
            <w:pPr>
              <w:tabs>
                <w:tab w:val="center" w:pos="4536"/>
              </w:tabs>
              <w:jc w:val="center"/>
              <w:rPr>
                <w:rFonts w:ascii="Arial" w:eastAsia="Calibri" w:hAnsi="Arial" w:cs="Arial"/>
                <w:sz w:val="18"/>
                <w:szCs w:val="18"/>
              </w:rPr>
            </w:pPr>
          </w:p>
        </w:tc>
        <w:tc>
          <w:tcPr>
            <w:tcW w:w="1049" w:type="pct"/>
            <w:tcBorders>
              <w:top w:val="single" w:sz="4" w:space="0" w:color="000000"/>
              <w:left w:val="single" w:sz="4" w:space="0" w:color="000000"/>
              <w:bottom w:val="single" w:sz="4" w:space="0" w:color="000000"/>
              <w:right w:val="single" w:sz="4" w:space="0" w:color="auto"/>
            </w:tcBorders>
            <w:vAlign w:val="center"/>
          </w:tcPr>
          <w:p w14:paraId="482A6188" w14:textId="3BD6C0D6" w:rsidR="00A51C28" w:rsidRPr="00F8078C" w:rsidRDefault="00A51C28" w:rsidP="00A51C28">
            <w:pPr>
              <w:tabs>
                <w:tab w:val="center" w:pos="4536"/>
              </w:tabs>
              <w:jc w:val="center"/>
              <w:rPr>
                <w:rFonts w:ascii="Arial" w:eastAsia="Calibri" w:hAnsi="Arial" w:cs="Arial"/>
                <w:b/>
                <w:sz w:val="18"/>
                <w:szCs w:val="18"/>
              </w:rPr>
            </w:pPr>
          </w:p>
        </w:tc>
        <w:tc>
          <w:tcPr>
            <w:tcW w:w="673" w:type="pct"/>
            <w:tcBorders>
              <w:top w:val="single" w:sz="4" w:space="0" w:color="000000"/>
              <w:left w:val="single" w:sz="4" w:space="0" w:color="auto"/>
              <w:bottom w:val="single" w:sz="4" w:space="0" w:color="000000"/>
              <w:right w:val="single" w:sz="4" w:space="0" w:color="auto"/>
            </w:tcBorders>
            <w:vAlign w:val="center"/>
          </w:tcPr>
          <w:p w14:paraId="1CEC6E0F" w14:textId="63793442" w:rsidR="00A51C28" w:rsidRPr="00F8078C" w:rsidRDefault="00A51C28" w:rsidP="00A51C28">
            <w:pPr>
              <w:tabs>
                <w:tab w:val="center" w:pos="4536"/>
              </w:tabs>
              <w:jc w:val="center"/>
              <w:rPr>
                <w:rFonts w:ascii="Arial" w:eastAsia="Calibri" w:hAnsi="Arial" w:cs="Arial"/>
                <w:sz w:val="18"/>
                <w:szCs w:val="18"/>
              </w:rPr>
            </w:pPr>
          </w:p>
        </w:tc>
        <w:tc>
          <w:tcPr>
            <w:tcW w:w="1691" w:type="pct"/>
            <w:tcBorders>
              <w:top w:val="single" w:sz="4" w:space="0" w:color="000000"/>
              <w:left w:val="single" w:sz="4" w:space="0" w:color="auto"/>
              <w:bottom w:val="single" w:sz="4" w:space="0" w:color="000000"/>
              <w:right w:val="single" w:sz="4" w:space="0" w:color="000000"/>
            </w:tcBorders>
            <w:vAlign w:val="center"/>
          </w:tcPr>
          <w:p w14:paraId="3546EC26" w14:textId="597B1FA0" w:rsidR="00A51C28" w:rsidRPr="00F8078C" w:rsidRDefault="00A51C28" w:rsidP="00A51C28">
            <w:pPr>
              <w:tabs>
                <w:tab w:val="center" w:pos="4536"/>
              </w:tabs>
              <w:jc w:val="center"/>
              <w:rPr>
                <w:rFonts w:ascii="Arial" w:eastAsia="Calibri" w:hAnsi="Arial" w:cs="Arial"/>
                <w:sz w:val="18"/>
                <w:szCs w:val="18"/>
              </w:rPr>
            </w:pPr>
          </w:p>
        </w:tc>
      </w:tr>
      <w:tr w:rsidR="00A51C28" w:rsidRPr="00F8078C" w14:paraId="135731A3"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741F3140" w14:textId="77777777" w:rsidR="00A51C28" w:rsidRPr="00F8078C" w:rsidRDefault="00A51C28" w:rsidP="00A51C28">
            <w:pPr>
              <w:tabs>
                <w:tab w:val="center" w:pos="4536"/>
              </w:tabs>
              <w:rPr>
                <w:rFonts w:ascii="Arial" w:eastAsia="Calibri" w:hAnsi="Arial" w:cs="Arial"/>
                <w:b/>
                <w:sz w:val="18"/>
                <w:szCs w:val="18"/>
              </w:rPr>
            </w:pPr>
            <w:r w:rsidRPr="00F8078C">
              <w:rPr>
                <w:rFonts w:ascii="Arial" w:eastAsia="Calibri" w:hAnsi="Arial" w:cs="Arial"/>
                <w:b/>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6BB168F2"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10140022" w14:textId="77777777" w:rsidR="00A51C28" w:rsidRPr="00F8078C" w:rsidRDefault="00A51C28" w:rsidP="00A51C28">
            <w:pPr>
              <w:tabs>
                <w:tab w:val="center" w:pos="4536"/>
              </w:tabs>
              <w:jc w:val="center"/>
              <w:rPr>
                <w:rFonts w:ascii="Arial" w:eastAsia="Calibri" w:hAnsi="Arial" w:cs="Arial"/>
                <w:b/>
                <w:sz w:val="18"/>
                <w:szCs w:val="18"/>
              </w:rPr>
            </w:pPr>
            <w:r w:rsidRPr="00F8078C">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6A55C156"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shd w:val="clear" w:color="auto" w:fill="D9D9D9"/>
            <w:vAlign w:val="center"/>
          </w:tcPr>
          <w:p w14:paraId="76E6E7CA" w14:textId="77777777" w:rsidR="00A51C28" w:rsidRPr="00F8078C" w:rsidRDefault="00A51C28" w:rsidP="00A51C28">
            <w:pPr>
              <w:tabs>
                <w:tab w:val="center" w:pos="4536"/>
              </w:tabs>
              <w:jc w:val="center"/>
              <w:rPr>
                <w:rFonts w:ascii="Arial" w:eastAsia="Calibri" w:hAnsi="Arial" w:cs="Arial"/>
                <w:sz w:val="18"/>
                <w:szCs w:val="18"/>
              </w:rPr>
            </w:pPr>
          </w:p>
        </w:tc>
      </w:tr>
      <w:tr w:rsidR="007359F0" w:rsidRPr="00F8078C" w14:paraId="04EB2B43"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FFD966"/>
            <w:vAlign w:val="center"/>
          </w:tcPr>
          <w:p w14:paraId="1317FA6E" w14:textId="77777777" w:rsidR="007359F0" w:rsidRPr="00F8078C" w:rsidRDefault="007359F0" w:rsidP="0035017D">
            <w:pPr>
              <w:tabs>
                <w:tab w:val="center" w:pos="4536"/>
              </w:tabs>
              <w:rPr>
                <w:rFonts w:ascii="Arial" w:eastAsia="Calibri" w:hAnsi="Arial" w:cs="Arial"/>
                <w:b/>
                <w:bCs/>
                <w:sz w:val="18"/>
                <w:szCs w:val="18"/>
              </w:rPr>
            </w:pPr>
            <w:r w:rsidRPr="00F8078C">
              <w:rPr>
                <w:rFonts w:ascii="Arial" w:eastAsia="Calibri" w:hAnsi="Arial" w:cs="Arial"/>
                <w:b/>
                <w:bCs/>
                <w:sz w:val="18"/>
                <w:szCs w:val="18"/>
              </w:rPr>
              <w:t>Felicitaciones</w:t>
            </w:r>
          </w:p>
        </w:tc>
        <w:tc>
          <w:tcPr>
            <w:tcW w:w="4011" w:type="pct"/>
            <w:gridSpan w:val="4"/>
            <w:tcBorders>
              <w:top w:val="single" w:sz="4" w:space="0" w:color="000000"/>
              <w:left w:val="single" w:sz="4" w:space="0" w:color="000000"/>
              <w:bottom w:val="single" w:sz="4" w:space="0" w:color="000000"/>
              <w:right w:val="single" w:sz="4" w:space="0" w:color="000000"/>
            </w:tcBorders>
            <w:shd w:val="clear" w:color="auto" w:fill="FFD966"/>
            <w:vAlign w:val="center"/>
          </w:tcPr>
          <w:p w14:paraId="19EF1AFD" w14:textId="77777777" w:rsidR="007359F0" w:rsidRPr="00F8078C" w:rsidRDefault="007359F0" w:rsidP="00256FB3">
            <w:pPr>
              <w:tabs>
                <w:tab w:val="center" w:pos="4536"/>
              </w:tabs>
              <w:jc w:val="center"/>
              <w:rPr>
                <w:rFonts w:ascii="Arial" w:eastAsia="Calibri" w:hAnsi="Arial" w:cs="Arial"/>
                <w:sz w:val="18"/>
                <w:szCs w:val="18"/>
              </w:rPr>
            </w:pPr>
          </w:p>
        </w:tc>
      </w:tr>
      <w:tr w:rsidR="007359F0" w:rsidRPr="00F8078C" w14:paraId="5FDE325F"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vAlign w:val="center"/>
          </w:tcPr>
          <w:p w14:paraId="4CE76A87" w14:textId="3DFBA25C" w:rsidR="007359F0" w:rsidRPr="00F8078C" w:rsidRDefault="007359F0" w:rsidP="005371DA">
            <w:pPr>
              <w:tabs>
                <w:tab w:val="center" w:pos="4536"/>
              </w:tabs>
              <w:jc w:val="center"/>
              <w:rPr>
                <w:rFonts w:ascii="Arial" w:eastAsia="Calibri" w:hAnsi="Arial" w:cs="Arial"/>
                <w:b/>
                <w:bCs/>
                <w:sz w:val="18"/>
                <w:szCs w:val="18"/>
              </w:rPr>
            </w:pPr>
          </w:p>
        </w:tc>
        <w:tc>
          <w:tcPr>
            <w:tcW w:w="598" w:type="pct"/>
            <w:tcBorders>
              <w:top w:val="single" w:sz="4" w:space="0" w:color="000000"/>
              <w:left w:val="single" w:sz="4" w:space="0" w:color="000000"/>
              <w:bottom w:val="single" w:sz="4" w:space="0" w:color="000000"/>
              <w:right w:val="single" w:sz="4" w:space="0" w:color="auto"/>
            </w:tcBorders>
            <w:vAlign w:val="center"/>
          </w:tcPr>
          <w:p w14:paraId="64EE97EE" w14:textId="2CB52FE8" w:rsidR="007359F0" w:rsidRPr="00F8078C" w:rsidRDefault="007359F0" w:rsidP="00256FB3">
            <w:pPr>
              <w:tabs>
                <w:tab w:val="center" w:pos="4536"/>
              </w:tabs>
              <w:jc w:val="center"/>
              <w:rPr>
                <w:rFonts w:ascii="Arial" w:eastAsia="Calibri" w:hAnsi="Arial" w:cs="Arial"/>
                <w:sz w:val="18"/>
                <w:szCs w:val="18"/>
              </w:rPr>
            </w:pPr>
          </w:p>
        </w:tc>
        <w:tc>
          <w:tcPr>
            <w:tcW w:w="1049" w:type="pct"/>
            <w:tcBorders>
              <w:top w:val="single" w:sz="4" w:space="0" w:color="000000"/>
              <w:left w:val="single" w:sz="4" w:space="0" w:color="000000"/>
              <w:bottom w:val="single" w:sz="4" w:space="0" w:color="000000"/>
              <w:right w:val="single" w:sz="4" w:space="0" w:color="auto"/>
            </w:tcBorders>
            <w:vAlign w:val="center"/>
          </w:tcPr>
          <w:p w14:paraId="30476BF7" w14:textId="49ED391F" w:rsidR="007359F0" w:rsidRPr="00F8078C" w:rsidRDefault="007359F0" w:rsidP="00256FB3">
            <w:pPr>
              <w:tabs>
                <w:tab w:val="center" w:pos="4536"/>
              </w:tabs>
              <w:jc w:val="center"/>
              <w:rPr>
                <w:rFonts w:ascii="Arial" w:eastAsia="Calibri" w:hAnsi="Arial" w:cs="Arial"/>
                <w:sz w:val="18"/>
                <w:szCs w:val="18"/>
              </w:rPr>
            </w:pPr>
          </w:p>
        </w:tc>
        <w:tc>
          <w:tcPr>
            <w:tcW w:w="673" w:type="pct"/>
            <w:tcBorders>
              <w:top w:val="single" w:sz="4" w:space="0" w:color="000000"/>
              <w:left w:val="single" w:sz="4" w:space="0" w:color="auto"/>
              <w:bottom w:val="single" w:sz="4" w:space="0" w:color="000000"/>
              <w:right w:val="single" w:sz="4" w:space="0" w:color="auto"/>
            </w:tcBorders>
            <w:vAlign w:val="center"/>
          </w:tcPr>
          <w:p w14:paraId="3F05A8CA" w14:textId="6CF33961" w:rsidR="007359F0" w:rsidRPr="00F8078C" w:rsidRDefault="007359F0" w:rsidP="00256FB3">
            <w:pPr>
              <w:tabs>
                <w:tab w:val="center" w:pos="4536"/>
              </w:tabs>
              <w:jc w:val="center"/>
              <w:rPr>
                <w:rFonts w:ascii="Arial" w:eastAsia="Calibri" w:hAnsi="Arial" w:cs="Arial"/>
                <w:sz w:val="18"/>
                <w:szCs w:val="18"/>
              </w:rPr>
            </w:pPr>
          </w:p>
        </w:tc>
        <w:tc>
          <w:tcPr>
            <w:tcW w:w="1691" w:type="pct"/>
            <w:tcBorders>
              <w:top w:val="single" w:sz="4" w:space="0" w:color="000000"/>
              <w:left w:val="single" w:sz="4" w:space="0" w:color="auto"/>
              <w:bottom w:val="single" w:sz="4" w:space="0" w:color="000000"/>
              <w:right w:val="single" w:sz="4" w:space="0" w:color="000000"/>
            </w:tcBorders>
            <w:vAlign w:val="center"/>
          </w:tcPr>
          <w:p w14:paraId="572920DA" w14:textId="04593281" w:rsidR="007359F0" w:rsidRPr="00F8078C" w:rsidRDefault="007359F0" w:rsidP="00256FB3">
            <w:pPr>
              <w:tabs>
                <w:tab w:val="center" w:pos="4536"/>
              </w:tabs>
              <w:jc w:val="center"/>
              <w:rPr>
                <w:rFonts w:ascii="Arial" w:eastAsia="Calibri" w:hAnsi="Arial" w:cs="Arial"/>
                <w:sz w:val="18"/>
                <w:szCs w:val="18"/>
              </w:rPr>
            </w:pPr>
          </w:p>
        </w:tc>
      </w:tr>
      <w:tr w:rsidR="00A51C28" w:rsidRPr="00F8078C" w14:paraId="04B9717E"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6A3F44EB" w14:textId="77777777" w:rsidR="00A51C28" w:rsidRPr="00F8078C" w:rsidRDefault="00A51C28" w:rsidP="007B0975">
            <w:pPr>
              <w:tabs>
                <w:tab w:val="center" w:pos="4536"/>
              </w:tabs>
              <w:jc w:val="center"/>
              <w:rPr>
                <w:rFonts w:ascii="Arial" w:eastAsia="Calibri" w:hAnsi="Arial" w:cs="Arial"/>
                <w:b/>
                <w:bCs/>
                <w:sz w:val="18"/>
                <w:szCs w:val="18"/>
              </w:rPr>
            </w:pPr>
            <w:r w:rsidRPr="00F8078C">
              <w:rPr>
                <w:rFonts w:ascii="Arial" w:eastAsia="Calibri" w:hAnsi="Arial" w:cs="Arial"/>
                <w:b/>
                <w:bCs/>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1843E67B"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7FEDC0DD"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5F0CE9BA"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shd w:val="clear" w:color="auto" w:fill="D9D9D9"/>
            <w:vAlign w:val="center"/>
          </w:tcPr>
          <w:p w14:paraId="0D6F5FC3" w14:textId="77777777" w:rsidR="00A51C28" w:rsidRPr="00F8078C" w:rsidRDefault="00A51C28" w:rsidP="00A51C28">
            <w:pPr>
              <w:tabs>
                <w:tab w:val="center" w:pos="4536"/>
              </w:tabs>
              <w:jc w:val="center"/>
              <w:rPr>
                <w:rFonts w:ascii="Arial" w:eastAsia="Calibri" w:hAnsi="Arial" w:cs="Arial"/>
                <w:sz w:val="18"/>
                <w:szCs w:val="18"/>
              </w:rPr>
            </w:pPr>
          </w:p>
        </w:tc>
      </w:tr>
      <w:tr w:rsidR="007359F0" w:rsidRPr="00F8078C" w14:paraId="1ECF7BA4"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A6A6A6"/>
            <w:vAlign w:val="center"/>
          </w:tcPr>
          <w:p w14:paraId="5943A459" w14:textId="77777777" w:rsidR="007359F0" w:rsidRPr="00F8078C" w:rsidRDefault="007359F0" w:rsidP="007B0975">
            <w:pPr>
              <w:tabs>
                <w:tab w:val="center" w:pos="4536"/>
              </w:tabs>
              <w:jc w:val="center"/>
              <w:rPr>
                <w:rFonts w:ascii="Arial" w:eastAsia="Calibri" w:hAnsi="Arial" w:cs="Arial"/>
                <w:b/>
                <w:sz w:val="18"/>
                <w:szCs w:val="18"/>
              </w:rPr>
            </w:pPr>
            <w:r w:rsidRPr="00F8078C">
              <w:rPr>
                <w:rFonts w:ascii="Arial" w:eastAsia="Calibri" w:hAnsi="Arial" w:cs="Arial"/>
                <w:b/>
                <w:sz w:val="18"/>
                <w:szCs w:val="18"/>
              </w:rPr>
              <w:t>TOTAL</w:t>
            </w:r>
          </w:p>
        </w:tc>
        <w:tc>
          <w:tcPr>
            <w:tcW w:w="598" w:type="pct"/>
            <w:tcBorders>
              <w:top w:val="single" w:sz="4" w:space="0" w:color="000000"/>
              <w:left w:val="single" w:sz="4" w:space="0" w:color="000000"/>
              <w:bottom w:val="single" w:sz="4" w:space="0" w:color="auto"/>
              <w:right w:val="single" w:sz="4" w:space="0" w:color="auto"/>
            </w:tcBorders>
            <w:shd w:val="clear" w:color="auto" w:fill="A6A6A6"/>
            <w:vAlign w:val="center"/>
          </w:tcPr>
          <w:p w14:paraId="1304BF4E" w14:textId="44D8CD4F" w:rsidR="007359F0" w:rsidRPr="00F8078C" w:rsidRDefault="00EF4E4D" w:rsidP="00256FB3">
            <w:pPr>
              <w:tabs>
                <w:tab w:val="center" w:pos="4536"/>
              </w:tabs>
              <w:jc w:val="center"/>
              <w:rPr>
                <w:rFonts w:ascii="Arial" w:eastAsia="Calibri" w:hAnsi="Arial" w:cs="Arial"/>
                <w:b/>
                <w:sz w:val="18"/>
                <w:szCs w:val="18"/>
              </w:rPr>
            </w:pPr>
            <w:r>
              <w:rPr>
                <w:rFonts w:ascii="Arial" w:eastAsia="Calibri" w:hAnsi="Arial" w:cs="Arial"/>
                <w:b/>
                <w:sz w:val="18"/>
                <w:szCs w:val="18"/>
              </w:rPr>
              <w:t>646</w:t>
            </w:r>
          </w:p>
        </w:tc>
        <w:tc>
          <w:tcPr>
            <w:tcW w:w="1049" w:type="pct"/>
            <w:tcBorders>
              <w:top w:val="single" w:sz="4" w:space="0" w:color="000000"/>
              <w:left w:val="single" w:sz="4" w:space="0" w:color="000000"/>
              <w:bottom w:val="single" w:sz="4" w:space="0" w:color="auto"/>
              <w:right w:val="single" w:sz="4" w:space="0" w:color="auto"/>
            </w:tcBorders>
            <w:shd w:val="clear" w:color="auto" w:fill="A6A6A6"/>
            <w:vAlign w:val="center"/>
          </w:tcPr>
          <w:p w14:paraId="382BC610" w14:textId="22711197" w:rsidR="007359F0" w:rsidRPr="00F8078C" w:rsidRDefault="00EF4E4D" w:rsidP="00256FB3">
            <w:pPr>
              <w:tabs>
                <w:tab w:val="center" w:pos="4536"/>
              </w:tabs>
              <w:jc w:val="center"/>
              <w:rPr>
                <w:rFonts w:ascii="Arial" w:eastAsia="Calibri" w:hAnsi="Arial" w:cs="Arial"/>
                <w:b/>
                <w:sz w:val="18"/>
                <w:szCs w:val="18"/>
              </w:rPr>
            </w:pPr>
            <w:r>
              <w:rPr>
                <w:rFonts w:ascii="Arial" w:eastAsia="Calibri" w:hAnsi="Arial" w:cs="Arial"/>
                <w:b/>
                <w:sz w:val="18"/>
                <w:szCs w:val="18"/>
              </w:rPr>
              <w:t>646</w:t>
            </w:r>
          </w:p>
        </w:tc>
        <w:tc>
          <w:tcPr>
            <w:tcW w:w="673" w:type="pct"/>
            <w:tcBorders>
              <w:top w:val="single" w:sz="4" w:space="0" w:color="000000"/>
              <w:left w:val="single" w:sz="4" w:space="0" w:color="auto"/>
              <w:bottom w:val="single" w:sz="4" w:space="0" w:color="auto"/>
              <w:right w:val="single" w:sz="4" w:space="0" w:color="auto"/>
            </w:tcBorders>
            <w:shd w:val="clear" w:color="auto" w:fill="A6A6A6"/>
            <w:vAlign w:val="center"/>
          </w:tcPr>
          <w:p w14:paraId="025A2C88" w14:textId="77777777" w:rsidR="007359F0" w:rsidRPr="00F8078C" w:rsidRDefault="00074718" w:rsidP="00256FB3">
            <w:pPr>
              <w:tabs>
                <w:tab w:val="center" w:pos="4536"/>
              </w:tabs>
              <w:jc w:val="center"/>
              <w:rPr>
                <w:rFonts w:ascii="Arial" w:eastAsia="Calibri" w:hAnsi="Arial" w:cs="Arial"/>
                <w:b/>
                <w:sz w:val="18"/>
                <w:szCs w:val="18"/>
              </w:rPr>
            </w:pPr>
            <w:r w:rsidRPr="00F8078C">
              <w:rPr>
                <w:rFonts w:ascii="Arial" w:eastAsia="Calibri" w:hAnsi="Arial" w:cs="Arial"/>
                <w:b/>
                <w:sz w:val="18"/>
                <w:szCs w:val="18"/>
              </w:rPr>
              <w:t>0</w:t>
            </w:r>
          </w:p>
        </w:tc>
        <w:tc>
          <w:tcPr>
            <w:tcW w:w="1691" w:type="pct"/>
            <w:tcBorders>
              <w:top w:val="single" w:sz="4" w:space="0" w:color="000000"/>
              <w:left w:val="single" w:sz="4" w:space="0" w:color="auto"/>
              <w:bottom w:val="single" w:sz="4" w:space="0" w:color="auto"/>
              <w:right w:val="single" w:sz="4" w:space="0" w:color="000000"/>
            </w:tcBorders>
            <w:shd w:val="clear" w:color="auto" w:fill="A6A6A6"/>
            <w:vAlign w:val="center"/>
          </w:tcPr>
          <w:p w14:paraId="586B1347" w14:textId="77777777" w:rsidR="007359F0" w:rsidRPr="00F8078C" w:rsidRDefault="007359F0" w:rsidP="00256FB3">
            <w:pPr>
              <w:tabs>
                <w:tab w:val="center" w:pos="4536"/>
              </w:tabs>
              <w:jc w:val="center"/>
              <w:rPr>
                <w:rFonts w:ascii="Arial" w:eastAsia="Calibri" w:hAnsi="Arial" w:cs="Arial"/>
                <w:b/>
                <w:sz w:val="18"/>
                <w:szCs w:val="18"/>
              </w:rPr>
            </w:pPr>
          </w:p>
        </w:tc>
      </w:tr>
    </w:tbl>
    <w:p w14:paraId="1064518B" w14:textId="77777777" w:rsidR="00E27EAE" w:rsidRPr="00390E54" w:rsidRDefault="00E27EAE" w:rsidP="001D2ECE">
      <w:pPr>
        <w:rPr>
          <w:rFonts w:ascii="Arial" w:hAnsi="Arial" w:cs="Arial"/>
          <w:sz w:val="22"/>
          <w:szCs w:val="22"/>
        </w:rPr>
      </w:pPr>
    </w:p>
    <w:p w14:paraId="24B79ECD" w14:textId="77777777" w:rsidR="000E4C9E" w:rsidRPr="00390E54" w:rsidRDefault="000E4C9E" w:rsidP="00390E54">
      <w:pPr>
        <w:numPr>
          <w:ilvl w:val="0"/>
          <w:numId w:val="2"/>
        </w:numPr>
        <w:jc w:val="both"/>
        <w:rPr>
          <w:rFonts w:ascii="Arial" w:hAnsi="Arial" w:cs="Arial"/>
          <w:b/>
          <w:color w:val="BFBFBF"/>
          <w:sz w:val="22"/>
          <w:szCs w:val="22"/>
        </w:rPr>
      </w:pPr>
      <w:r w:rsidRPr="00390E54">
        <w:rPr>
          <w:rFonts w:ascii="Arial" w:hAnsi="Arial" w:cs="Arial"/>
          <w:b/>
          <w:sz w:val="22"/>
          <w:szCs w:val="22"/>
        </w:rPr>
        <w:t>GRADO DE CUMPLIMIENTO DE LOS OBJETIVOS DEL SIGCMA</w:t>
      </w:r>
      <w:r w:rsidR="00390E54">
        <w:rPr>
          <w:rFonts w:ascii="Arial" w:hAnsi="Arial" w:cs="Arial"/>
          <w:b/>
          <w:sz w:val="22"/>
          <w:szCs w:val="22"/>
        </w:rPr>
        <w:t xml:space="preserve"> </w:t>
      </w:r>
      <w:r w:rsidR="00865428" w:rsidRPr="00390E54">
        <w:rPr>
          <w:rFonts w:ascii="Arial" w:hAnsi="Arial" w:cs="Arial"/>
          <w:b/>
          <w:sz w:val="22"/>
          <w:szCs w:val="22"/>
        </w:rPr>
        <w:t>(Fundamentado en el Plan de Acción)</w:t>
      </w:r>
      <w:r w:rsidRPr="00390E54">
        <w:rPr>
          <w:rFonts w:ascii="Arial" w:hAnsi="Arial" w:cs="Arial"/>
          <w:b/>
          <w:sz w:val="22"/>
          <w:szCs w:val="22"/>
        </w:rPr>
        <w:t xml:space="preserve"> </w:t>
      </w:r>
      <w:r w:rsidR="000E02D3" w:rsidRPr="00390E54">
        <w:rPr>
          <w:rFonts w:ascii="Arial" w:hAnsi="Arial" w:cs="Arial"/>
          <w:b/>
          <w:sz w:val="22"/>
          <w:szCs w:val="22"/>
        </w:rPr>
        <w:t>(</w:t>
      </w:r>
      <w:r w:rsidR="00390E54">
        <w:rPr>
          <w:rFonts w:ascii="Arial" w:hAnsi="Arial" w:cs="Arial"/>
          <w:b/>
          <w:sz w:val="22"/>
          <w:szCs w:val="22"/>
        </w:rPr>
        <w:t>I</w:t>
      </w:r>
      <w:r w:rsidR="00390E54" w:rsidRPr="00390E54">
        <w:rPr>
          <w:rFonts w:ascii="Arial" w:hAnsi="Arial" w:cs="Arial"/>
          <w:b/>
          <w:color w:val="000000"/>
          <w:sz w:val="22"/>
          <w:szCs w:val="22"/>
        </w:rPr>
        <w:t>ncluye ambiental</w:t>
      </w:r>
      <w:r w:rsidR="0080205C" w:rsidRPr="00390E54">
        <w:rPr>
          <w:rFonts w:ascii="Arial" w:hAnsi="Arial" w:cs="Arial"/>
          <w:b/>
          <w:color w:val="000000"/>
          <w:sz w:val="22"/>
          <w:szCs w:val="22"/>
        </w:rPr>
        <w:t xml:space="preserve"> - </w:t>
      </w:r>
      <w:r w:rsidR="00390E54" w:rsidRPr="00390E54">
        <w:rPr>
          <w:rFonts w:ascii="Arial" w:hAnsi="Arial" w:cs="Arial"/>
          <w:b/>
          <w:color w:val="000000"/>
          <w:sz w:val="22"/>
          <w:szCs w:val="22"/>
        </w:rPr>
        <w:t>Si aplica</w:t>
      </w:r>
      <w:r w:rsidR="00865428" w:rsidRPr="00390E54">
        <w:rPr>
          <w:rFonts w:ascii="Arial" w:hAnsi="Arial" w:cs="Arial"/>
          <w:b/>
          <w:color w:val="000000"/>
          <w:sz w:val="22"/>
          <w:szCs w:val="22"/>
        </w:rPr>
        <w:t>)</w:t>
      </w:r>
    </w:p>
    <w:p w14:paraId="3353ED73" w14:textId="77777777" w:rsidR="000E4C9E" w:rsidRPr="00390E54" w:rsidRDefault="000E4C9E" w:rsidP="001D2ECE">
      <w:pPr>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48"/>
        <w:gridCol w:w="1827"/>
        <w:gridCol w:w="1345"/>
        <w:gridCol w:w="3184"/>
        <w:gridCol w:w="3260"/>
      </w:tblGrid>
      <w:tr w:rsidR="00102A9F" w:rsidRPr="00390E54" w14:paraId="61DFBB6C" w14:textId="77777777" w:rsidTr="00A253A8">
        <w:trPr>
          <w:trHeight w:val="20"/>
          <w:tblHeader/>
          <w:jc w:val="center"/>
        </w:trPr>
        <w:tc>
          <w:tcPr>
            <w:tcW w:w="174" w:type="pct"/>
            <w:shd w:val="clear" w:color="auto" w:fill="A6A6A6"/>
            <w:vAlign w:val="center"/>
          </w:tcPr>
          <w:p w14:paraId="35C9197D" w14:textId="77777777" w:rsidR="00865428" w:rsidRPr="00390E54" w:rsidRDefault="00865428" w:rsidP="00390E54">
            <w:pPr>
              <w:tabs>
                <w:tab w:val="center" w:pos="4536"/>
              </w:tabs>
              <w:jc w:val="center"/>
              <w:rPr>
                <w:rFonts w:ascii="Arial" w:eastAsia="Calibri" w:hAnsi="Arial" w:cs="Arial"/>
                <w:b/>
                <w:sz w:val="18"/>
                <w:szCs w:val="18"/>
              </w:rPr>
            </w:pPr>
            <w:bookmarkStart w:id="0" w:name="_Hlk57700231"/>
            <w:r w:rsidRPr="00390E54">
              <w:rPr>
                <w:rFonts w:ascii="Arial" w:eastAsia="Calibri" w:hAnsi="Arial" w:cs="Arial"/>
                <w:b/>
                <w:sz w:val="18"/>
                <w:szCs w:val="18"/>
              </w:rPr>
              <w:t>N</w:t>
            </w:r>
            <w:r w:rsidR="00390E54">
              <w:rPr>
                <w:rFonts w:ascii="Arial" w:eastAsia="Calibri" w:hAnsi="Arial" w:cs="Arial"/>
                <w:b/>
                <w:sz w:val="18"/>
                <w:szCs w:val="18"/>
              </w:rPr>
              <w:t>o</w:t>
            </w:r>
            <w:r w:rsidRPr="00390E54">
              <w:rPr>
                <w:rFonts w:ascii="Arial" w:eastAsia="Calibri" w:hAnsi="Arial" w:cs="Arial"/>
                <w:b/>
                <w:sz w:val="18"/>
                <w:szCs w:val="18"/>
              </w:rPr>
              <w:t>.</w:t>
            </w:r>
          </w:p>
        </w:tc>
        <w:tc>
          <w:tcPr>
            <w:tcW w:w="917" w:type="pct"/>
            <w:shd w:val="clear" w:color="auto" w:fill="A6A6A6"/>
            <w:vAlign w:val="center"/>
            <w:hideMark/>
          </w:tcPr>
          <w:p w14:paraId="7EE39989" w14:textId="77777777" w:rsidR="00865428" w:rsidRPr="00390E54" w:rsidRDefault="00865428" w:rsidP="00390E54">
            <w:pPr>
              <w:tabs>
                <w:tab w:val="center" w:pos="4536"/>
              </w:tabs>
              <w:jc w:val="center"/>
              <w:rPr>
                <w:rFonts w:ascii="Arial" w:eastAsia="Calibri" w:hAnsi="Arial" w:cs="Arial"/>
                <w:b/>
                <w:sz w:val="18"/>
                <w:szCs w:val="18"/>
              </w:rPr>
            </w:pPr>
            <w:r w:rsidRPr="00390E54">
              <w:rPr>
                <w:rFonts w:ascii="Arial" w:eastAsia="Calibri" w:hAnsi="Arial" w:cs="Arial"/>
                <w:b/>
                <w:sz w:val="18"/>
                <w:szCs w:val="18"/>
              </w:rPr>
              <w:t>PILARES ESTRATÉGICOS</w:t>
            </w:r>
          </w:p>
        </w:tc>
        <w:tc>
          <w:tcPr>
            <w:tcW w:w="675" w:type="pct"/>
            <w:shd w:val="clear" w:color="auto" w:fill="A6A6A6"/>
            <w:vAlign w:val="center"/>
          </w:tcPr>
          <w:p w14:paraId="7C8627C2" w14:textId="77777777" w:rsidR="00865428" w:rsidRPr="00390E54" w:rsidRDefault="00865428" w:rsidP="00390E54">
            <w:pPr>
              <w:tabs>
                <w:tab w:val="center" w:pos="4536"/>
              </w:tabs>
              <w:jc w:val="center"/>
              <w:rPr>
                <w:rFonts w:ascii="Arial" w:eastAsia="Calibri" w:hAnsi="Arial" w:cs="Arial"/>
                <w:b/>
                <w:sz w:val="18"/>
                <w:szCs w:val="18"/>
                <w:highlight w:val="darkMagenta"/>
              </w:rPr>
            </w:pPr>
            <w:r w:rsidRPr="00390E54">
              <w:rPr>
                <w:rFonts w:ascii="Arial" w:eastAsia="Calibri" w:hAnsi="Arial" w:cs="Arial"/>
                <w:b/>
                <w:sz w:val="18"/>
                <w:szCs w:val="18"/>
              </w:rPr>
              <w:t>OBJETIVO</w:t>
            </w:r>
          </w:p>
        </w:tc>
        <w:tc>
          <w:tcPr>
            <w:tcW w:w="1598" w:type="pct"/>
            <w:shd w:val="clear" w:color="auto" w:fill="A6A6A6"/>
            <w:vAlign w:val="center"/>
            <w:hideMark/>
          </w:tcPr>
          <w:p w14:paraId="41B03B95" w14:textId="77777777" w:rsidR="00865428" w:rsidRPr="00390E54" w:rsidRDefault="00865428" w:rsidP="00390E54">
            <w:pPr>
              <w:tabs>
                <w:tab w:val="center" w:pos="4536"/>
              </w:tabs>
              <w:jc w:val="center"/>
              <w:rPr>
                <w:rFonts w:ascii="Arial" w:eastAsia="Calibri" w:hAnsi="Arial" w:cs="Arial"/>
                <w:b/>
                <w:sz w:val="18"/>
                <w:szCs w:val="18"/>
                <w:highlight w:val="darkMagenta"/>
              </w:rPr>
            </w:pPr>
            <w:r w:rsidRPr="00390E54">
              <w:rPr>
                <w:rFonts w:ascii="Arial" w:eastAsia="Calibri" w:hAnsi="Arial" w:cs="Arial"/>
                <w:b/>
                <w:sz w:val="18"/>
                <w:szCs w:val="18"/>
              </w:rPr>
              <w:t>RESULTADOS ANUALES</w:t>
            </w:r>
          </w:p>
        </w:tc>
        <w:tc>
          <w:tcPr>
            <w:tcW w:w="1637" w:type="pct"/>
            <w:shd w:val="clear" w:color="auto" w:fill="A6A6A6"/>
            <w:vAlign w:val="center"/>
            <w:hideMark/>
          </w:tcPr>
          <w:p w14:paraId="20EA9195" w14:textId="77777777" w:rsidR="00865428" w:rsidRPr="00390E54" w:rsidRDefault="00865428" w:rsidP="00390E54">
            <w:pPr>
              <w:tabs>
                <w:tab w:val="center" w:pos="4536"/>
              </w:tabs>
              <w:jc w:val="center"/>
              <w:rPr>
                <w:rFonts w:ascii="Arial" w:eastAsia="Calibri" w:hAnsi="Arial" w:cs="Arial"/>
                <w:b/>
                <w:sz w:val="18"/>
                <w:szCs w:val="18"/>
              </w:rPr>
            </w:pPr>
            <w:r w:rsidRPr="00390E54">
              <w:rPr>
                <w:rFonts w:ascii="Arial" w:eastAsia="Calibri" w:hAnsi="Arial" w:cs="Arial"/>
                <w:b/>
                <w:sz w:val="18"/>
                <w:szCs w:val="18"/>
              </w:rPr>
              <w:t>ANÁLISIS</w:t>
            </w:r>
          </w:p>
        </w:tc>
      </w:tr>
      <w:tr w:rsidR="00A253A8" w:rsidRPr="00390E54" w14:paraId="6B64D65A" w14:textId="77777777" w:rsidTr="00A253A8">
        <w:trPr>
          <w:trHeight w:val="20"/>
          <w:jc w:val="center"/>
        </w:trPr>
        <w:tc>
          <w:tcPr>
            <w:tcW w:w="174" w:type="pct"/>
            <w:vAlign w:val="center"/>
          </w:tcPr>
          <w:p w14:paraId="6F4F144B" w14:textId="2C796C74" w:rsidR="00A253A8" w:rsidRPr="00390E54" w:rsidRDefault="00A253A8" w:rsidP="001D2ECE">
            <w:pPr>
              <w:tabs>
                <w:tab w:val="center" w:pos="4536"/>
              </w:tabs>
              <w:jc w:val="center"/>
              <w:rPr>
                <w:rFonts w:ascii="Arial" w:eastAsia="Calibri" w:hAnsi="Arial" w:cs="Arial"/>
                <w:sz w:val="18"/>
                <w:szCs w:val="18"/>
              </w:rPr>
            </w:pPr>
            <w:r>
              <w:rPr>
                <w:rFonts w:ascii="Arial" w:eastAsia="Calibri" w:hAnsi="Arial" w:cs="Arial"/>
                <w:sz w:val="18"/>
                <w:szCs w:val="18"/>
              </w:rPr>
              <w:t>1</w:t>
            </w:r>
          </w:p>
        </w:tc>
        <w:tc>
          <w:tcPr>
            <w:tcW w:w="917" w:type="pct"/>
            <w:shd w:val="clear" w:color="auto" w:fill="C45911"/>
            <w:vAlign w:val="center"/>
          </w:tcPr>
          <w:p w14:paraId="6E9A92BB" w14:textId="77777777" w:rsidR="00A253A8" w:rsidRPr="00A253A8" w:rsidRDefault="00A253A8" w:rsidP="00A253A8">
            <w:pPr>
              <w:tabs>
                <w:tab w:val="center" w:pos="4536"/>
              </w:tabs>
              <w:jc w:val="center"/>
              <w:rPr>
                <w:rFonts w:ascii="Arial" w:eastAsia="Calibri" w:hAnsi="Arial" w:cs="Arial"/>
                <w:sz w:val="18"/>
                <w:szCs w:val="18"/>
              </w:rPr>
            </w:pPr>
            <w:r w:rsidRPr="00A253A8">
              <w:rPr>
                <w:rFonts w:ascii="Arial" w:eastAsia="Calibri" w:hAnsi="Arial" w:cs="Arial"/>
                <w:sz w:val="18"/>
                <w:szCs w:val="18"/>
              </w:rPr>
              <w:t>MODERNIZACIÓN TECNOLÓGICA Y TRANSFORMACIÓN</w:t>
            </w:r>
          </w:p>
          <w:p w14:paraId="47CA6487" w14:textId="3AFC1395" w:rsidR="00A253A8" w:rsidRPr="00390E54" w:rsidRDefault="00A253A8" w:rsidP="00A253A8">
            <w:pPr>
              <w:tabs>
                <w:tab w:val="center" w:pos="4536"/>
              </w:tabs>
              <w:jc w:val="center"/>
              <w:rPr>
                <w:rFonts w:ascii="Arial" w:eastAsia="Calibri" w:hAnsi="Arial" w:cs="Arial"/>
                <w:sz w:val="18"/>
                <w:szCs w:val="18"/>
              </w:rPr>
            </w:pPr>
            <w:r w:rsidRPr="00A253A8">
              <w:rPr>
                <w:rFonts w:ascii="Arial" w:eastAsia="Calibri" w:hAnsi="Arial" w:cs="Arial"/>
                <w:sz w:val="18"/>
                <w:szCs w:val="18"/>
              </w:rPr>
              <w:t>DIGITAL</w:t>
            </w:r>
          </w:p>
        </w:tc>
        <w:tc>
          <w:tcPr>
            <w:tcW w:w="675" w:type="pct"/>
            <w:vAlign w:val="center"/>
          </w:tcPr>
          <w:p w14:paraId="3A7F5C72" w14:textId="506A8F7D" w:rsidR="00A253A8" w:rsidRPr="00390E54" w:rsidRDefault="00A253A8" w:rsidP="008C0A6D">
            <w:pPr>
              <w:tabs>
                <w:tab w:val="center" w:pos="4536"/>
              </w:tabs>
              <w:jc w:val="center"/>
              <w:rPr>
                <w:rFonts w:ascii="Arial" w:hAnsi="Arial" w:cs="Arial"/>
                <w:sz w:val="18"/>
                <w:szCs w:val="18"/>
                <w:lang w:eastAsia="es-CO"/>
              </w:rPr>
            </w:pPr>
            <w:r w:rsidRPr="00A253A8">
              <w:rPr>
                <w:rFonts w:ascii="Arial" w:hAnsi="Arial" w:cs="Arial"/>
                <w:sz w:val="18"/>
                <w:szCs w:val="18"/>
                <w:lang w:eastAsia="es-CO"/>
              </w:rPr>
              <w:t>1. Garantizar el acceso a la Justicia, reconociendo al usuario como razón de ser de la misma</w:t>
            </w:r>
          </w:p>
        </w:tc>
        <w:tc>
          <w:tcPr>
            <w:tcW w:w="1598" w:type="pct"/>
            <w:vAlign w:val="center"/>
          </w:tcPr>
          <w:p w14:paraId="430A4D3E" w14:textId="0F6A5A53" w:rsidR="00A253A8" w:rsidRDefault="00760ED2" w:rsidP="00760ED2">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1637" w:type="pct"/>
            <w:vAlign w:val="center"/>
          </w:tcPr>
          <w:p w14:paraId="23F441D3" w14:textId="64B1C6CD" w:rsidR="00760ED2" w:rsidRDefault="00760ED2" w:rsidP="00102A9F">
            <w:pPr>
              <w:tabs>
                <w:tab w:val="center" w:pos="4536"/>
              </w:tabs>
              <w:jc w:val="both"/>
              <w:rPr>
                <w:rFonts w:ascii="Arial" w:eastAsia="Calibri" w:hAnsi="Arial" w:cs="Arial"/>
                <w:sz w:val="18"/>
                <w:szCs w:val="18"/>
              </w:rPr>
            </w:pPr>
            <w:r>
              <w:rPr>
                <w:rFonts w:ascii="Arial" w:eastAsia="Calibri" w:hAnsi="Arial" w:cs="Arial"/>
                <w:sz w:val="18"/>
                <w:szCs w:val="18"/>
              </w:rPr>
              <w:t>El servicio de internet fue garantizado en todas las sedes judiciales del departamento de Córdoba.</w:t>
            </w:r>
          </w:p>
          <w:p w14:paraId="13248FE6" w14:textId="77777777" w:rsidR="00760ED2" w:rsidRDefault="00760ED2" w:rsidP="00102A9F">
            <w:pPr>
              <w:tabs>
                <w:tab w:val="center" w:pos="4536"/>
              </w:tabs>
              <w:jc w:val="both"/>
              <w:rPr>
                <w:rFonts w:ascii="Arial" w:eastAsia="Calibri" w:hAnsi="Arial" w:cs="Arial"/>
                <w:sz w:val="18"/>
                <w:szCs w:val="18"/>
              </w:rPr>
            </w:pPr>
          </w:p>
          <w:p w14:paraId="62B09D50" w14:textId="6C8C7D5A" w:rsidR="00760ED2" w:rsidRDefault="00760ED2" w:rsidP="00102A9F">
            <w:pPr>
              <w:tabs>
                <w:tab w:val="center" w:pos="4536"/>
              </w:tabs>
              <w:jc w:val="both"/>
              <w:rPr>
                <w:rFonts w:ascii="Arial" w:eastAsia="Calibri" w:hAnsi="Arial" w:cs="Arial"/>
                <w:sz w:val="18"/>
                <w:szCs w:val="18"/>
              </w:rPr>
            </w:pPr>
            <w:r w:rsidRPr="00760ED2">
              <w:rPr>
                <w:rFonts w:ascii="Arial" w:eastAsia="Calibri" w:hAnsi="Arial" w:cs="Arial"/>
                <w:sz w:val="18"/>
                <w:szCs w:val="18"/>
              </w:rPr>
              <w:t>Las sedes judiciales cuentan con salas</w:t>
            </w:r>
            <w:r>
              <w:rPr>
                <w:rFonts w:ascii="Arial" w:eastAsia="Calibri" w:hAnsi="Arial" w:cs="Arial"/>
                <w:sz w:val="18"/>
                <w:szCs w:val="18"/>
              </w:rPr>
              <w:t xml:space="preserve"> de audiencias</w:t>
            </w:r>
            <w:r w:rsidRPr="00760ED2">
              <w:rPr>
                <w:rFonts w:ascii="Arial" w:eastAsia="Calibri" w:hAnsi="Arial" w:cs="Arial"/>
                <w:sz w:val="18"/>
                <w:szCs w:val="18"/>
              </w:rPr>
              <w:t xml:space="preserve"> judiciales, además se encuentran con el aplicativo </w:t>
            </w:r>
            <w:proofErr w:type="spellStart"/>
            <w:r w:rsidRPr="00760ED2">
              <w:rPr>
                <w:rFonts w:ascii="Arial" w:eastAsia="Calibri" w:hAnsi="Arial" w:cs="Arial"/>
                <w:sz w:val="18"/>
                <w:szCs w:val="18"/>
              </w:rPr>
              <w:t>lifesife</w:t>
            </w:r>
            <w:proofErr w:type="spellEnd"/>
            <w:r w:rsidRPr="00760ED2">
              <w:rPr>
                <w:rFonts w:ascii="Arial" w:eastAsia="Calibri" w:hAnsi="Arial" w:cs="Arial"/>
                <w:sz w:val="18"/>
                <w:szCs w:val="18"/>
              </w:rPr>
              <w:t xml:space="preserve"> para realizar audiencias virtuales y </w:t>
            </w:r>
            <w:proofErr w:type="spellStart"/>
            <w:r w:rsidRPr="00760ED2">
              <w:rPr>
                <w:rFonts w:ascii="Arial" w:eastAsia="Calibri" w:hAnsi="Arial" w:cs="Arial"/>
                <w:sz w:val="18"/>
                <w:szCs w:val="18"/>
              </w:rPr>
              <w:t>Teams</w:t>
            </w:r>
            <w:proofErr w:type="spellEnd"/>
            <w:r>
              <w:rPr>
                <w:rFonts w:ascii="Arial" w:eastAsia="Calibri" w:hAnsi="Arial" w:cs="Arial"/>
                <w:sz w:val="18"/>
                <w:szCs w:val="18"/>
              </w:rPr>
              <w:t>.</w:t>
            </w:r>
          </w:p>
          <w:p w14:paraId="351E64F2" w14:textId="77777777" w:rsidR="00760ED2" w:rsidRDefault="00760ED2" w:rsidP="00102A9F">
            <w:pPr>
              <w:tabs>
                <w:tab w:val="center" w:pos="4536"/>
              </w:tabs>
              <w:jc w:val="both"/>
              <w:rPr>
                <w:rFonts w:ascii="Arial" w:eastAsia="Calibri" w:hAnsi="Arial" w:cs="Arial"/>
                <w:sz w:val="18"/>
                <w:szCs w:val="18"/>
              </w:rPr>
            </w:pPr>
          </w:p>
          <w:p w14:paraId="7D421677" w14:textId="3AB6850B" w:rsidR="00A253A8" w:rsidRDefault="00760ED2" w:rsidP="00102A9F">
            <w:pPr>
              <w:tabs>
                <w:tab w:val="center" w:pos="4536"/>
              </w:tabs>
              <w:jc w:val="both"/>
              <w:rPr>
                <w:rFonts w:ascii="Arial" w:eastAsia="Calibri" w:hAnsi="Arial" w:cs="Arial"/>
                <w:sz w:val="18"/>
                <w:szCs w:val="18"/>
              </w:rPr>
            </w:pPr>
            <w:r>
              <w:rPr>
                <w:rFonts w:ascii="Arial" w:eastAsia="Calibri" w:hAnsi="Arial" w:cs="Arial"/>
                <w:sz w:val="18"/>
                <w:szCs w:val="18"/>
              </w:rPr>
              <w:t xml:space="preserve">Los aplicativos institucionales como office 365, TYBA, </w:t>
            </w:r>
            <w:proofErr w:type="spellStart"/>
            <w:r>
              <w:rPr>
                <w:rFonts w:ascii="Arial" w:eastAsia="Calibri" w:hAnsi="Arial" w:cs="Arial"/>
                <w:sz w:val="18"/>
                <w:szCs w:val="18"/>
              </w:rPr>
              <w:t>Lifesize</w:t>
            </w:r>
            <w:proofErr w:type="spellEnd"/>
            <w:r>
              <w:rPr>
                <w:rFonts w:ascii="Arial" w:eastAsia="Calibri" w:hAnsi="Arial" w:cs="Arial"/>
                <w:sz w:val="18"/>
                <w:szCs w:val="18"/>
              </w:rPr>
              <w:t>, portal del banco agrario entre otros funcionaron correctamente</w:t>
            </w:r>
          </w:p>
        </w:tc>
      </w:tr>
      <w:tr w:rsidR="00A253A8" w:rsidRPr="00390E54" w14:paraId="5255DE6C" w14:textId="77777777" w:rsidTr="00A253A8">
        <w:trPr>
          <w:trHeight w:val="20"/>
          <w:jc w:val="center"/>
        </w:trPr>
        <w:tc>
          <w:tcPr>
            <w:tcW w:w="174" w:type="pct"/>
            <w:vAlign w:val="center"/>
          </w:tcPr>
          <w:p w14:paraId="33981597" w14:textId="494269E5" w:rsidR="00A253A8" w:rsidRDefault="00A253A8" w:rsidP="001D2ECE">
            <w:pPr>
              <w:tabs>
                <w:tab w:val="center" w:pos="4536"/>
              </w:tabs>
              <w:jc w:val="center"/>
              <w:rPr>
                <w:rFonts w:ascii="Arial" w:eastAsia="Calibri" w:hAnsi="Arial" w:cs="Arial"/>
                <w:sz w:val="18"/>
                <w:szCs w:val="18"/>
              </w:rPr>
            </w:pPr>
            <w:r>
              <w:rPr>
                <w:rFonts w:ascii="Arial" w:eastAsia="Calibri" w:hAnsi="Arial" w:cs="Arial"/>
                <w:sz w:val="18"/>
                <w:szCs w:val="18"/>
              </w:rPr>
              <w:t>2</w:t>
            </w:r>
          </w:p>
        </w:tc>
        <w:tc>
          <w:tcPr>
            <w:tcW w:w="917" w:type="pct"/>
            <w:shd w:val="clear" w:color="auto" w:fill="C45911"/>
            <w:vAlign w:val="center"/>
          </w:tcPr>
          <w:p w14:paraId="6C8113E6" w14:textId="06E0C4AD" w:rsidR="00A253A8" w:rsidRPr="00390E54" w:rsidRDefault="00A253A8" w:rsidP="001D2ECE">
            <w:pPr>
              <w:tabs>
                <w:tab w:val="center" w:pos="4536"/>
              </w:tabs>
              <w:jc w:val="center"/>
              <w:rPr>
                <w:rFonts w:ascii="Arial" w:eastAsia="Calibri" w:hAnsi="Arial" w:cs="Arial"/>
                <w:sz w:val="18"/>
                <w:szCs w:val="18"/>
              </w:rPr>
            </w:pPr>
            <w:r w:rsidRPr="00A253A8">
              <w:rPr>
                <w:rFonts w:ascii="Arial" w:eastAsia="Calibri" w:hAnsi="Arial" w:cs="Arial"/>
                <w:sz w:val="18"/>
                <w:szCs w:val="18"/>
              </w:rPr>
              <w:t>PILAR ESTRATÉGICO DE MODERNIZACIÓN DE LA INFRAESTRUCTURA JUDICIAL Y SEGURIDAD</w:t>
            </w:r>
          </w:p>
        </w:tc>
        <w:tc>
          <w:tcPr>
            <w:tcW w:w="675" w:type="pct"/>
            <w:vAlign w:val="center"/>
          </w:tcPr>
          <w:p w14:paraId="04B187C4" w14:textId="77777777" w:rsidR="00A253A8" w:rsidRPr="00A253A8" w:rsidRDefault="00A253A8" w:rsidP="00A253A8">
            <w:pPr>
              <w:tabs>
                <w:tab w:val="center" w:pos="4536"/>
              </w:tabs>
              <w:jc w:val="center"/>
              <w:rPr>
                <w:rFonts w:ascii="Arial" w:hAnsi="Arial" w:cs="Arial"/>
                <w:sz w:val="18"/>
                <w:szCs w:val="18"/>
                <w:lang w:eastAsia="es-CO"/>
              </w:rPr>
            </w:pPr>
            <w:r w:rsidRPr="00A253A8">
              <w:rPr>
                <w:rFonts w:ascii="Arial" w:hAnsi="Arial" w:cs="Arial"/>
                <w:sz w:val="18"/>
                <w:szCs w:val="18"/>
                <w:lang w:eastAsia="es-CO"/>
              </w:rPr>
              <w:t xml:space="preserve">2.Avanzar hacia el enfoque sistémico integral de la Rama Judicial, por medio de la armonización y coordinación de los esfuerzos de los distintos órganos que la integran.  </w:t>
            </w:r>
          </w:p>
          <w:p w14:paraId="29B21477" w14:textId="77777777" w:rsidR="00A253A8" w:rsidRPr="00A253A8" w:rsidRDefault="00A253A8" w:rsidP="00A253A8">
            <w:pPr>
              <w:tabs>
                <w:tab w:val="center" w:pos="4536"/>
              </w:tabs>
              <w:jc w:val="center"/>
              <w:rPr>
                <w:rFonts w:ascii="Arial" w:hAnsi="Arial" w:cs="Arial"/>
                <w:sz w:val="18"/>
                <w:szCs w:val="18"/>
                <w:lang w:eastAsia="es-CO"/>
              </w:rPr>
            </w:pPr>
          </w:p>
          <w:p w14:paraId="2FC7DDCB" w14:textId="77777777" w:rsidR="00A253A8" w:rsidRPr="00A253A8" w:rsidRDefault="00A253A8" w:rsidP="00A253A8">
            <w:pPr>
              <w:tabs>
                <w:tab w:val="center" w:pos="4536"/>
              </w:tabs>
              <w:jc w:val="center"/>
              <w:rPr>
                <w:rFonts w:ascii="Arial" w:hAnsi="Arial" w:cs="Arial"/>
                <w:sz w:val="18"/>
                <w:szCs w:val="18"/>
                <w:lang w:eastAsia="es-CO"/>
              </w:rPr>
            </w:pPr>
            <w:r w:rsidRPr="00A253A8">
              <w:rPr>
                <w:rFonts w:ascii="Arial" w:hAnsi="Arial" w:cs="Arial"/>
                <w:sz w:val="18"/>
                <w:szCs w:val="18"/>
                <w:lang w:eastAsia="es-CO"/>
              </w:rPr>
              <w:t xml:space="preserve">9. Aprovechar eficientemente los recursos naturales utilizados por la entidad, en especial el uso del papel, el agua y la energía, y gestionar de manera racional los residuos sólidos. </w:t>
            </w:r>
          </w:p>
          <w:p w14:paraId="21946FF1" w14:textId="77777777" w:rsidR="00A253A8" w:rsidRPr="00A253A8" w:rsidRDefault="00A253A8" w:rsidP="00A253A8">
            <w:pPr>
              <w:tabs>
                <w:tab w:val="center" w:pos="4536"/>
              </w:tabs>
              <w:jc w:val="center"/>
              <w:rPr>
                <w:rFonts w:ascii="Arial" w:hAnsi="Arial" w:cs="Arial"/>
                <w:sz w:val="18"/>
                <w:szCs w:val="18"/>
                <w:lang w:eastAsia="es-CO"/>
              </w:rPr>
            </w:pPr>
          </w:p>
          <w:p w14:paraId="5697370F" w14:textId="77777777" w:rsidR="00A253A8" w:rsidRPr="00A253A8" w:rsidRDefault="00A253A8" w:rsidP="00A253A8">
            <w:pPr>
              <w:tabs>
                <w:tab w:val="center" w:pos="4536"/>
              </w:tabs>
              <w:jc w:val="center"/>
              <w:rPr>
                <w:rFonts w:ascii="Arial" w:hAnsi="Arial" w:cs="Arial"/>
                <w:sz w:val="18"/>
                <w:szCs w:val="18"/>
                <w:lang w:eastAsia="es-CO"/>
              </w:rPr>
            </w:pPr>
            <w:r w:rsidRPr="00A253A8">
              <w:rPr>
                <w:rFonts w:ascii="Arial" w:hAnsi="Arial" w:cs="Arial"/>
                <w:sz w:val="18"/>
                <w:szCs w:val="18"/>
                <w:lang w:eastAsia="es-CO"/>
              </w:rPr>
              <w:t xml:space="preserve">10. Prevenir la contaminación ambiental potencial generada por las actividades administrativas y judiciales. </w:t>
            </w:r>
          </w:p>
          <w:p w14:paraId="0228115F" w14:textId="77777777" w:rsidR="00A253A8" w:rsidRPr="00A253A8" w:rsidRDefault="00A253A8" w:rsidP="00A253A8">
            <w:pPr>
              <w:tabs>
                <w:tab w:val="center" w:pos="4536"/>
              </w:tabs>
              <w:jc w:val="center"/>
              <w:rPr>
                <w:rFonts w:ascii="Arial" w:hAnsi="Arial" w:cs="Arial"/>
                <w:sz w:val="18"/>
                <w:szCs w:val="18"/>
                <w:lang w:eastAsia="es-CO"/>
              </w:rPr>
            </w:pPr>
          </w:p>
          <w:p w14:paraId="2EE55ACA" w14:textId="562F1199" w:rsidR="00A253A8" w:rsidRPr="00390E54" w:rsidRDefault="00A253A8" w:rsidP="00A253A8">
            <w:pPr>
              <w:tabs>
                <w:tab w:val="center" w:pos="4536"/>
              </w:tabs>
              <w:jc w:val="center"/>
              <w:rPr>
                <w:rFonts w:ascii="Arial" w:hAnsi="Arial" w:cs="Arial"/>
                <w:sz w:val="18"/>
                <w:szCs w:val="18"/>
                <w:lang w:eastAsia="es-CO"/>
              </w:rPr>
            </w:pPr>
            <w:r w:rsidRPr="00A253A8">
              <w:rPr>
                <w:rFonts w:ascii="Arial" w:hAnsi="Arial" w:cs="Arial"/>
                <w:sz w:val="18"/>
                <w:szCs w:val="18"/>
                <w:lang w:eastAsia="es-CO"/>
              </w:rPr>
              <w:t xml:space="preserve">11. Garantizar el oportuno y </w:t>
            </w:r>
            <w:r w:rsidRPr="00A253A8">
              <w:rPr>
                <w:rFonts w:ascii="Arial" w:hAnsi="Arial" w:cs="Arial"/>
                <w:sz w:val="18"/>
                <w:szCs w:val="18"/>
                <w:lang w:eastAsia="es-CO"/>
              </w:rPr>
              <w:lastRenderedPageBreak/>
              <w:t xml:space="preserve">eficaz cumplimiento de la legislación ambiental aplicable a las actividades administrativas y laborales.  </w:t>
            </w:r>
          </w:p>
        </w:tc>
        <w:tc>
          <w:tcPr>
            <w:tcW w:w="1598" w:type="pct"/>
            <w:vAlign w:val="center"/>
          </w:tcPr>
          <w:p w14:paraId="2FD8B127" w14:textId="65423565" w:rsidR="00A253A8" w:rsidRDefault="001369C6" w:rsidP="001369C6">
            <w:pPr>
              <w:tabs>
                <w:tab w:val="center" w:pos="4536"/>
              </w:tabs>
              <w:jc w:val="center"/>
              <w:rPr>
                <w:rFonts w:ascii="Arial" w:eastAsia="Calibri" w:hAnsi="Arial" w:cs="Arial"/>
                <w:sz w:val="18"/>
                <w:szCs w:val="18"/>
              </w:rPr>
            </w:pPr>
            <w:r>
              <w:rPr>
                <w:rFonts w:ascii="Arial" w:eastAsia="Calibri" w:hAnsi="Arial" w:cs="Arial"/>
                <w:sz w:val="18"/>
                <w:szCs w:val="18"/>
              </w:rPr>
              <w:lastRenderedPageBreak/>
              <w:t>100%</w:t>
            </w:r>
          </w:p>
        </w:tc>
        <w:tc>
          <w:tcPr>
            <w:tcW w:w="1637" w:type="pct"/>
            <w:vAlign w:val="center"/>
          </w:tcPr>
          <w:p w14:paraId="307DA74A" w14:textId="77777777" w:rsidR="00DC331A" w:rsidRPr="00DC331A" w:rsidRDefault="00DC331A" w:rsidP="00DC331A">
            <w:pPr>
              <w:rPr>
                <w:rFonts w:ascii="Arial" w:hAnsi="Arial" w:cs="Arial"/>
                <w:sz w:val="18"/>
                <w:szCs w:val="18"/>
              </w:rPr>
            </w:pPr>
            <w:r w:rsidRPr="00DC331A">
              <w:rPr>
                <w:rFonts w:ascii="Arial" w:hAnsi="Arial" w:cs="Arial"/>
                <w:sz w:val="18"/>
                <w:szCs w:val="18"/>
              </w:rPr>
              <w:t>Las obras se realizan según lo contemplado en el formato de necesidades de Mejoramiento y Mantenimiento de la infraestructura de fecha 30 de septiembre de 2021, enviado al nivel central para la vigencia 2021 con vigencias futuras 2022.</w:t>
            </w:r>
          </w:p>
          <w:p w14:paraId="5F87926E" w14:textId="31A71F7D" w:rsidR="00DC331A" w:rsidRPr="00DC331A" w:rsidRDefault="00DC331A" w:rsidP="00DC331A">
            <w:pPr>
              <w:rPr>
                <w:rFonts w:ascii="Arial" w:hAnsi="Arial" w:cs="Arial"/>
                <w:sz w:val="18"/>
                <w:szCs w:val="18"/>
              </w:rPr>
            </w:pPr>
            <w:r w:rsidRPr="00DC331A">
              <w:rPr>
                <w:rFonts w:ascii="Arial" w:hAnsi="Arial" w:cs="Arial"/>
                <w:sz w:val="18"/>
                <w:szCs w:val="18"/>
              </w:rPr>
              <w:t>Por solicitud del nivel central, se envía el día 27 de enero de 2022, formato de necesidades de infraestructura para la vigencia 2022, proyectando necesidades de inversión por valor de 1400 millones de pesos."</w:t>
            </w:r>
          </w:p>
          <w:p w14:paraId="736FBFBF" w14:textId="471B54F4" w:rsidR="00DC331A" w:rsidRPr="00DC331A" w:rsidRDefault="00DC331A" w:rsidP="00DC331A">
            <w:pPr>
              <w:rPr>
                <w:rFonts w:ascii="Arial" w:hAnsi="Arial" w:cs="Arial"/>
                <w:sz w:val="18"/>
                <w:szCs w:val="18"/>
              </w:rPr>
            </w:pPr>
            <w:r w:rsidRPr="00DC331A">
              <w:rPr>
                <w:rFonts w:ascii="Arial" w:hAnsi="Arial" w:cs="Arial"/>
                <w:sz w:val="18"/>
                <w:szCs w:val="18"/>
              </w:rPr>
              <w:t>Se adjudicó a la seccional para el rubro de mejoramiento y mantenimiento para la vigencia 2022, mediante resolución 0203 de febrero 09 de 2022 recursos tan solo por valor de 925 millones de pesos.</w:t>
            </w:r>
          </w:p>
          <w:p w14:paraId="6F0969EA" w14:textId="77777777" w:rsidR="00DC331A" w:rsidRPr="00DC331A" w:rsidRDefault="00DC331A" w:rsidP="00DC331A">
            <w:pPr>
              <w:rPr>
                <w:rFonts w:ascii="Arial" w:hAnsi="Arial" w:cs="Arial"/>
                <w:sz w:val="18"/>
                <w:szCs w:val="18"/>
              </w:rPr>
            </w:pPr>
            <w:r w:rsidRPr="00DC331A">
              <w:rPr>
                <w:rFonts w:ascii="Arial" w:hAnsi="Arial" w:cs="Arial"/>
                <w:sz w:val="18"/>
                <w:szCs w:val="18"/>
              </w:rPr>
              <w:t>La Seccional Montería, ahora cuenta con un predio donde podrá desarrollar un proyecto para aumentar sus sedes propias en la ciudad.</w:t>
            </w:r>
          </w:p>
          <w:p w14:paraId="57311BAF" w14:textId="77777777" w:rsidR="00DC331A" w:rsidRPr="00DC331A" w:rsidRDefault="00DC331A" w:rsidP="00DC331A">
            <w:pPr>
              <w:rPr>
                <w:rFonts w:ascii="Arial" w:hAnsi="Arial" w:cs="Arial"/>
                <w:sz w:val="18"/>
                <w:szCs w:val="18"/>
              </w:rPr>
            </w:pPr>
            <w:r w:rsidRPr="00DC331A">
              <w:rPr>
                <w:rFonts w:ascii="Arial" w:hAnsi="Arial" w:cs="Arial"/>
                <w:sz w:val="18"/>
                <w:szCs w:val="18"/>
              </w:rPr>
              <w:t>Atender un número importante de requerimientos hasta agotar el presupuesto del contrato.</w:t>
            </w:r>
          </w:p>
          <w:p w14:paraId="11FFF526" w14:textId="77777777" w:rsidR="00DC331A" w:rsidRPr="00DC331A" w:rsidRDefault="00DC331A" w:rsidP="00DC331A">
            <w:pPr>
              <w:rPr>
                <w:rFonts w:ascii="Arial" w:hAnsi="Arial" w:cs="Arial"/>
                <w:sz w:val="18"/>
                <w:szCs w:val="18"/>
              </w:rPr>
            </w:pPr>
            <w:r w:rsidRPr="00DC331A">
              <w:rPr>
                <w:rFonts w:ascii="Arial" w:hAnsi="Arial" w:cs="Arial"/>
                <w:sz w:val="18"/>
                <w:szCs w:val="18"/>
              </w:rPr>
              <w:t>Estos adicionales, alcanzan a cubrir solo una parte de lo que se requiere para el mantenimiento óptimo de las edificaciones</w:t>
            </w:r>
          </w:p>
          <w:p w14:paraId="236C6DDA" w14:textId="7E96E26A" w:rsidR="00DC331A" w:rsidRPr="00DC331A" w:rsidRDefault="00DC331A" w:rsidP="00DC331A">
            <w:pPr>
              <w:rPr>
                <w:rFonts w:ascii="Arial" w:hAnsi="Arial" w:cs="Arial"/>
                <w:sz w:val="18"/>
                <w:szCs w:val="18"/>
              </w:rPr>
            </w:pPr>
            <w:r w:rsidRPr="00DC331A">
              <w:rPr>
                <w:rFonts w:ascii="Arial" w:hAnsi="Arial" w:cs="Arial"/>
                <w:sz w:val="18"/>
                <w:szCs w:val="18"/>
              </w:rPr>
              <w:t>Estos adicionales, alcanzan a cubrir solo una parte de lo que se requiere para el mantenimiento óptimo de las edificaciones</w:t>
            </w:r>
            <w:r>
              <w:rPr>
                <w:rFonts w:ascii="Arial" w:hAnsi="Arial" w:cs="Arial"/>
                <w:sz w:val="18"/>
                <w:szCs w:val="18"/>
              </w:rPr>
              <w:t>.</w:t>
            </w:r>
          </w:p>
          <w:p w14:paraId="66F3CA5C" w14:textId="0FC53DB1" w:rsidR="00DC331A" w:rsidRDefault="00DC331A" w:rsidP="00102A9F">
            <w:pPr>
              <w:tabs>
                <w:tab w:val="center" w:pos="4536"/>
              </w:tabs>
              <w:jc w:val="both"/>
              <w:rPr>
                <w:rFonts w:ascii="Arial" w:eastAsia="Calibri" w:hAnsi="Arial" w:cs="Arial"/>
                <w:sz w:val="18"/>
                <w:szCs w:val="18"/>
              </w:rPr>
            </w:pPr>
          </w:p>
          <w:p w14:paraId="518EF262" w14:textId="77777777" w:rsidR="00DF2B3C" w:rsidRPr="0094511F" w:rsidRDefault="00DF2B3C" w:rsidP="00DF2B3C">
            <w:pPr>
              <w:rPr>
                <w:rFonts w:ascii="Arial" w:hAnsi="Arial" w:cs="Arial"/>
                <w:sz w:val="18"/>
                <w:szCs w:val="18"/>
              </w:rPr>
            </w:pPr>
            <w:r>
              <w:rPr>
                <w:rFonts w:ascii="Arial" w:hAnsi="Arial" w:cs="Arial"/>
                <w:sz w:val="18"/>
                <w:szCs w:val="18"/>
              </w:rPr>
              <w:t>S</w:t>
            </w:r>
            <w:r w:rsidRPr="0094511F">
              <w:rPr>
                <w:rFonts w:ascii="Arial" w:hAnsi="Arial" w:cs="Arial"/>
                <w:sz w:val="18"/>
                <w:szCs w:val="18"/>
              </w:rPr>
              <w:t>e elaboró y se hizo envío de la totalidad de los informes de avance correspondientes al segundo trimestre de 2022</w:t>
            </w:r>
          </w:p>
          <w:p w14:paraId="73F56B45" w14:textId="77777777" w:rsidR="00DF2B3C" w:rsidRPr="0094511F" w:rsidRDefault="00DF2B3C" w:rsidP="00DF2B3C">
            <w:pPr>
              <w:rPr>
                <w:rFonts w:ascii="Arial" w:hAnsi="Arial" w:cs="Arial"/>
                <w:sz w:val="18"/>
                <w:szCs w:val="18"/>
              </w:rPr>
            </w:pPr>
            <w:r>
              <w:rPr>
                <w:rFonts w:ascii="Arial" w:hAnsi="Arial" w:cs="Arial"/>
                <w:sz w:val="18"/>
                <w:szCs w:val="18"/>
              </w:rPr>
              <w:t>El Plan Anual de adquisición se elaboró el primer trimestre del año, e</w:t>
            </w:r>
            <w:r w:rsidRPr="0094511F">
              <w:rPr>
                <w:rFonts w:ascii="Arial" w:hAnsi="Arial" w:cs="Arial"/>
                <w:sz w:val="18"/>
                <w:szCs w:val="18"/>
              </w:rPr>
              <w:t xml:space="preserve">n el cuarto </w:t>
            </w:r>
            <w:r w:rsidRPr="0094511F">
              <w:rPr>
                <w:rFonts w:ascii="Arial" w:hAnsi="Arial" w:cs="Arial"/>
                <w:sz w:val="18"/>
                <w:szCs w:val="18"/>
              </w:rPr>
              <w:lastRenderedPageBreak/>
              <w:t>trimestre se ejecutó el 91% de las actividades contenidas en el plan d</w:t>
            </w:r>
            <w:r>
              <w:rPr>
                <w:rFonts w:ascii="Arial" w:hAnsi="Arial" w:cs="Arial"/>
                <w:sz w:val="18"/>
                <w:szCs w:val="18"/>
              </w:rPr>
              <w:t xml:space="preserve">e adquisiciones con corte a 31 </w:t>
            </w:r>
            <w:r w:rsidRPr="0094511F">
              <w:rPr>
                <w:rFonts w:ascii="Arial" w:hAnsi="Arial" w:cs="Arial"/>
                <w:sz w:val="18"/>
                <w:szCs w:val="18"/>
              </w:rPr>
              <w:t>de diciembre de 2022.</w:t>
            </w:r>
            <w:r>
              <w:rPr>
                <w:rFonts w:ascii="Arial" w:hAnsi="Arial" w:cs="Arial"/>
                <w:sz w:val="18"/>
                <w:szCs w:val="18"/>
              </w:rPr>
              <w:t xml:space="preserve"> S</w:t>
            </w:r>
            <w:r w:rsidRPr="0094511F">
              <w:rPr>
                <w:rFonts w:ascii="Arial" w:hAnsi="Arial" w:cs="Arial"/>
                <w:sz w:val="18"/>
                <w:szCs w:val="18"/>
              </w:rPr>
              <w:t>e dejaron de ejecutar actividades relacionadas con la prevención y manejo de la pandemia, en virtud de la disminución de los picos de contagio, al igual que actividades reemplazadas por la implementación de la virtualidad como son el alquiler de fotocopiadoras y adquisición de equipos y elementos para archivos físicos.</w:t>
            </w:r>
          </w:p>
          <w:p w14:paraId="1CDC7C08" w14:textId="7A1A8796" w:rsidR="00DF2B3C" w:rsidRDefault="00DF2B3C" w:rsidP="00102A9F">
            <w:pPr>
              <w:tabs>
                <w:tab w:val="center" w:pos="4536"/>
              </w:tabs>
              <w:jc w:val="both"/>
              <w:rPr>
                <w:rFonts w:ascii="Arial" w:eastAsia="Calibri" w:hAnsi="Arial" w:cs="Arial"/>
                <w:sz w:val="18"/>
                <w:szCs w:val="18"/>
              </w:rPr>
            </w:pPr>
          </w:p>
          <w:p w14:paraId="66D07E93" w14:textId="518AB010" w:rsidR="00DF2B3C" w:rsidRDefault="00DF2B3C" w:rsidP="00102A9F">
            <w:pPr>
              <w:tabs>
                <w:tab w:val="center" w:pos="4536"/>
              </w:tabs>
              <w:jc w:val="both"/>
              <w:rPr>
                <w:rFonts w:ascii="Arial" w:eastAsia="Calibri" w:hAnsi="Arial" w:cs="Arial"/>
                <w:sz w:val="18"/>
                <w:szCs w:val="18"/>
              </w:rPr>
            </w:pPr>
            <w:r w:rsidRPr="00DF2B3C">
              <w:rPr>
                <w:rFonts w:ascii="Arial" w:eastAsia="Calibri" w:hAnsi="Arial" w:cs="Arial"/>
                <w:sz w:val="18"/>
                <w:szCs w:val="18"/>
              </w:rPr>
              <w:t>El cumplimiento de la legislación ambiental se puede evidenciar en los contratos donde se da revisión, verificación y supervisión a las directrices establecidas en el plan de gestión ambiental de la Rama Judicial.</w:t>
            </w:r>
          </w:p>
          <w:p w14:paraId="271100BB" w14:textId="11BEFCC5" w:rsidR="00A253A8" w:rsidRDefault="00A253A8" w:rsidP="00102A9F">
            <w:pPr>
              <w:tabs>
                <w:tab w:val="center" w:pos="4536"/>
              </w:tabs>
              <w:jc w:val="both"/>
              <w:rPr>
                <w:rFonts w:ascii="Arial" w:eastAsia="Calibri" w:hAnsi="Arial" w:cs="Arial"/>
                <w:sz w:val="18"/>
                <w:szCs w:val="18"/>
              </w:rPr>
            </w:pPr>
          </w:p>
        </w:tc>
      </w:tr>
      <w:tr w:rsidR="00A253A8" w:rsidRPr="00390E54" w14:paraId="1F34F132" w14:textId="77777777" w:rsidTr="00A253A8">
        <w:trPr>
          <w:trHeight w:val="20"/>
          <w:jc w:val="center"/>
        </w:trPr>
        <w:tc>
          <w:tcPr>
            <w:tcW w:w="174" w:type="pct"/>
            <w:vAlign w:val="center"/>
          </w:tcPr>
          <w:p w14:paraId="665F1379" w14:textId="13E5422C" w:rsidR="00A253A8" w:rsidRDefault="00A253A8" w:rsidP="001D2ECE">
            <w:pPr>
              <w:tabs>
                <w:tab w:val="center" w:pos="4536"/>
              </w:tabs>
              <w:jc w:val="center"/>
              <w:rPr>
                <w:rFonts w:ascii="Arial" w:eastAsia="Calibri" w:hAnsi="Arial" w:cs="Arial"/>
                <w:sz w:val="18"/>
                <w:szCs w:val="18"/>
              </w:rPr>
            </w:pPr>
            <w:r>
              <w:rPr>
                <w:rFonts w:ascii="Arial" w:eastAsia="Calibri" w:hAnsi="Arial" w:cs="Arial"/>
                <w:sz w:val="18"/>
                <w:szCs w:val="18"/>
              </w:rPr>
              <w:lastRenderedPageBreak/>
              <w:t>3</w:t>
            </w:r>
          </w:p>
        </w:tc>
        <w:tc>
          <w:tcPr>
            <w:tcW w:w="917" w:type="pct"/>
            <w:shd w:val="clear" w:color="auto" w:fill="C45911"/>
            <w:vAlign w:val="center"/>
          </w:tcPr>
          <w:p w14:paraId="687AE9B0" w14:textId="4F89AE06" w:rsidR="00A253A8" w:rsidRPr="00A253A8" w:rsidRDefault="00A253A8" w:rsidP="001D2ECE">
            <w:pPr>
              <w:tabs>
                <w:tab w:val="center" w:pos="4536"/>
              </w:tabs>
              <w:jc w:val="center"/>
              <w:rPr>
                <w:rFonts w:ascii="Arial" w:eastAsia="Calibri" w:hAnsi="Arial" w:cs="Arial"/>
                <w:sz w:val="18"/>
                <w:szCs w:val="18"/>
              </w:rPr>
            </w:pPr>
            <w:r w:rsidRPr="00A253A8">
              <w:rPr>
                <w:rFonts w:ascii="Arial" w:eastAsia="Calibri" w:hAnsi="Arial" w:cs="Arial"/>
                <w:sz w:val="18"/>
                <w:szCs w:val="18"/>
              </w:rPr>
              <w:t>PILAR ESTRATÉGICO DE CARRERA JUDICIAL, DESARROLLO DEL TALENTO HUMANO Y GESTIÓN DEL CONOCIMIENTO</w:t>
            </w:r>
          </w:p>
        </w:tc>
        <w:tc>
          <w:tcPr>
            <w:tcW w:w="675" w:type="pct"/>
            <w:vAlign w:val="center"/>
          </w:tcPr>
          <w:p w14:paraId="6DB1150C" w14:textId="77777777" w:rsidR="00B66AFB" w:rsidRPr="00B66AFB" w:rsidRDefault="00B66AFB" w:rsidP="00B66AFB">
            <w:pPr>
              <w:tabs>
                <w:tab w:val="center" w:pos="4536"/>
              </w:tabs>
              <w:jc w:val="center"/>
              <w:rPr>
                <w:rFonts w:ascii="Arial" w:hAnsi="Arial" w:cs="Arial"/>
                <w:sz w:val="18"/>
                <w:szCs w:val="18"/>
                <w:lang w:eastAsia="es-CO"/>
              </w:rPr>
            </w:pPr>
            <w:r w:rsidRPr="00B66AFB">
              <w:rPr>
                <w:rFonts w:ascii="Arial" w:hAnsi="Arial" w:cs="Arial"/>
                <w:sz w:val="18"/>
                <w:szCs w:val="18"/>
                <w:lang w:eastAsia="es-CO"/>
              </w:rPr>
              <w:t>3. Cumplir los requisitos de los usuarios de conformidad con la Constitución y la Ley.</w:t>
            </w:r>
          </w:p>
          <w:p w14:paraId="3D816B2A" w14:textId="77777777" w:rsidR="00B66AFB" w:rsidRPr="00B66AFB" w:rsidRDefault="00B66AFB" w:rsidP="00B66AFB">
            <w:pPr>
              <w:tabs>
                <w:tab w:val="center" w:pos="4536"/>
              </w:tabs>
              <w:jc w:val="center"/>
              <w:rPr>
                <w:rFonts w:ascii="Arial" w:hAnsi="Arial" w:cs="Arial"/>
                <w:sz w:val="18"/>
                <w:szCs w:val="18"/>
                <w:lang w:eastAsia="es-CO"/>
              </w:rPr>
            </w:pPr>
          </w:p>
          <w:p w14:paraId="28F90333" w14:textId="77777777" w:rsidR="00B66AFB" w:rsidRPr="00B66AFB" w:rsidRDefault="00B66AFB" w:rsidP="00B66AFB">
            <w:pPr>
              <w:tabs>
                <w:tab w:val="center" w:pos="4536"/>
              </w:tabs>
              <w:jc w:val="center"/>
              <w:rPr>
                <w:rFonts w:ascii="Arial" w:hAnsi="Arial" w:cs="Arial"/>
                <w:sz w:val="18"/>
                <w:szCs w:val="18"/>
                <w:lang w:eastAsia="es-CO"/>
              </w:rPr>
            </w:pPr>
            <w:r w:rsidRPr="00B66AFB">
              <w:rPr>
                <w:rFonts w:ascii="Arial" w:hAnsi="Arial" w:cs="Arial"/>
                <w:sz w:val="18"/>
                <w:szCs w:val="18"/>
                <w:lang w:eastAsia="es-CO"/>
              </w:rPr>
              <w:t>7. Fortalecer continuamente las competencias y el liderazgo del talento humano de la de la organización.</w:t>
            </w:r>
          </w:p>
          <w:p w14:paraId="73FC864E" w14:textId="77777777" w:rsidR="00B66AFB" w:rsidRPr="00B66AFB" w:rsidRDefault="00B66AFB" w:rsidP="00B66AFB">
            <w:pPr>
              <w:tabs>
                <w:tab w:val="center" w:pos="4536"/>
              </w:tabs>
              <w:jc w:val="center"/>
              <w:rPr>
                <w:rFonts w:ascii="Arial" w:hAnsi="Arial" w:cs="Arial"/>
                <w:sz w:val="18"/>
                <w:szCs w:val="18"/>
                <w:lang w:eastAsia="es-CO"/>
              </w:rPr>
            </w:pPr>
          </w:p>
          <w:p w14:paraId="4E63F1E2" w14:textId="39B942D1" w:rsidR="00A253A8" w:rsidRPr="00390E54" w:rsidRDefault="00B66AFB" w:rsidP="00B66AFB">
            <w:pPr>
              <w:tabs>
                <w:tab w:val="center" w:pos="4536"/>
              </w:tabs>
              <w:jc w:val="center"/>
              <w:rPr>
                <w:rFonts w:ascii="Arial" w:hAnsi="Arial" w:cs="Arial"/>
                <w:sz w:val="18"/>
                <w:szCs w:val="18"/>
                <w:lang w:eastAsia="es-CO"/>
              </w:rPr>
            </w:pPr>
            <w:r w:rsidRPr="00B66AFB">
              <w:rPr>
                <w:rFonts w:ascii="Arial" w:hAnsi="Arial" w:cs="Arial"/>
                <w:sz w:val="18"/>
                <w:szCs w:val="18"/>
                <w:lang w:eastAsia="es-CO"/>
              </w:rPr>
              <w:t>8. Reconocer la importancia del talento humano y de la gestión del conocimiento en la Administración de Justicia.</w:t>
            </w:r>
          </w:p>
        </w:tc>
        <w:tc>
          <w:tcPr>
            <w:tcW w:w="1598" w:type="pct"/>
            <w:vAlign w:val="center"/>
          </w:tcPr>
          <w:p w14:paraId="6B4348FC" w14:textId="467F2C2A" w:rsidR="00A253A8" w:rsidRDefault="001369C6" w:rsidP="001369C6">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1637" w:type="pct"/>
            <w:vAlign w:val="center"/>
          </w:tcPr>
          <w:p w14:paraId="53202917" w14:textId="77777777" w:rsidR="001369C6" w:rsidRPr="001369C6" w:rsidRDefault="001369C6" w:rsidP="001369C6">
            <w:pPr>
              <w:tabs>
                <w:tab w:val="center" w:pos="4536"/>
              </w:tabs>
              <w:jc w:val="both"/>
              <w:rPr>
                <w:rFonts w:ascii="Arial" w:eastAsia="Calibri" w:hAnsi="Arial" w:cs="Arial"/>
                <w:sz w:val="18"/>
                <w:szCs w:val="18"/>
              </w:rPr>
            </w:pPr>
            <w:r w:rsidRPr="001369C6">
              <w:rPr>
                <w:rFonts w:ascii="Arial" w:eastAsia="Calibri" w:hAnsi="Arial" w:cs="Arial"/>
                <w:sz w:val="18"/>
                <w:szCs w:val="18"/>
              </w:rPr>
              <w:t xml:space="preserve">Mediante Acuerdo </w:t>
            </w:r>
            <w:proofErr w:type="spellStart"/>
            <w:r w:rsidRPr="001369C6">
              <w:rPr>
                <w:rFonts w:ascii="Arial" w:eastAsia="Calibri" w:hAnsi="Arial" w:cs="Arial"/>
                <w:sz w:val="18"/>
                <w:szCs w:val="18"/>
              </w:rPr>
              <w:t>N°</w:t>
            </w:r>
            <w:proofErr w:type="spellEnd"/>
            <w:r w:rsidRPr="001369C6">
              <w:rPr>
                <w:rFonts w:ascii="Arial" w:eastAsia="Calibri" w:hAnsi="Arial" w:cs="Arial"/>
                <w:sz w:val="18"/>
                <w:szCs w:val="18"/>
              </w:rPr>
              <w:t xml:space="preserve"> CSJCOA17-61 del 6 de octubre de 2017 fue convocado a concurso de méritos para la conformación del Registro Seccional de Elegibles para la provisión de los cargos de empleados de carrera de Tribunales, Juzgados y Centros de Servicios, del cual existen vigentes 30 Registros de Elegibles para los diferentes cargos del Distrito Judicial de Montería y Administrativo de Córdoba.  </w:t>
            </w:r>
          </w:p>
          <w:p w14:paraId="13D52AC1" w14:textId="10C707C0" w:rsidR="001369C6" w:rsidRPr="001369C6" w:rsidRDefault="001369C6" w:rsidP="001369C6">
            <w:pPr>
              <w:tabs>
                <w:tab w:val="center" w:pos="4536"/>
              </w:tabs>
              <w:jc w:val="both"/>
              <w:rPr>
                <w:rFonts w:ascii="Arial" w:eastAsia="Calibri" w:hAnsi="Arial" w:cs="Arial"/>
                <w:sz w:val="18"/>
                <w:szCs w:val="18"/>
              </w:rPr>
            </w:pPr>
            <w:r w:rsidRPr="001369C6">
              <w:rPr>
                <w:rFonts w:ascii="Arial" w:eastAsia="Calibri" w:hAnsi="Arial" w:cs="Arial"/>
                <w:sz w:val="18"/>
                <w:szCs w:val="18"/>
              </w:rPr>
              <w:t>En cuanto a la recepción y revisión de la Calificación Integral y formatos de seguimient</w:t>
            </w:r>
            <w:r>
              <w:rPr>
                <w:rFonts w:ascii="Arial" w:eastAsia="Calibri" w:hAnsi="Arial" w:cs="Arial"/>
                <w:sz w:val="18"/>
                <w:szCs w:val="18"/>
              </w:rPr>
              <w:t>o de los empleados del año 2021</w:t>
            </w:r>
            <w:r w:rsidRPr="001369C6">
              <w:rPr>
                <w:rFonts w:ascii="Arial" w:eastAsia="Calibri" w:hAnsi="Arial" w:cs="Arial"/>
                <w:sz w:val="18"/>
                <w:szCs w:val="18"/>
              </w:rPr>
              <w:t xml:space="preserve">, va en un 90% </w:t>
            </w:r>
            <w:proofErr w:type="spellStart"/>
            <w:r w:rsidRPr="001369C6">
              <w:rPr>
                <w:rFonts w:ascii="Arial" w:eastAsia="Calibri" w:hAnsi="Arial" w:cs="Arial"/>
                <w:sz w:val="18"/>
                <w:szCs w:val="18"/>
              </w:rPr>
              <w:t>recepcionada</w:t>
            </w:r>
            <w:proofErr w:type="spellEnd"/>
            <w:r w:rsidRPr="001369C6">
              <w:rPr>
                <w:rFonts w:ascii="Arial" w:eastAsia="Calibri" w:hAnsi="Arial" w:cs="Arial"/>
                <w:sz w:val="18"/>
                <w:szCs w:val="18"/>
              </w:rPr>
              <w:t>, se han realizado los respectivos requerimientos a los funcionarios nominadores que no los han enviado, para que cumplan con el deber de calificar a los empleados.</w:t>
            </w:r>
          </w:p>
          <w:p w14:paraId="73D5E7F5" w14:textId="77777777" w:rsidR="001369C6" w:rsidRPr="001369C6" w:rsidRDefault="001369C6" w:rsidP="001369C6">
            <w:pPr>
              <w:tabs>
                <w:tab w:val="center" w:pos="4536"/>
              </w:tabs>
              <w:jc w:val="both"/>
              <w:rPr>
                <w:rFonts w:ascii="Arial" w:eastAsia="Calibri" w:hAnsi="Arial" w:cs="Arial"/>
                <w:sz w:val="18"/>
                <w:szCs w:val="18"/>
              </w:rPr>
            </w:pPr>
            <w:r w:rsidRPr="001369C6">
              <w:rPr>
                <w:rFonts w:ascii="Arial" w:eastAsia="Calibri" w:hAnsi="Arial" w:cs="Arial"/>
                <w:sz w:val="18"/>
                <w:szCs w:val="18"/>
              </w:rPr>
              <w:t>Conceptos de Traslados Los servidores judiciales solicitaron durante el 44 traslado de los cuales todos fueron tramitados.</w:t>
            </w:r>
          </w:p>
          <w:p w14:paraId="0A90C7E8" w14:textId="44079E96" w:rsidR="001369C6" w:rsidRDefault="001369C6" w:rsidP="001369C6">
            <w:pPr>
              <w:tabs>
                <w:tab w:val="center" w:pos="4536"/>
              </w:tabs>
              <w:jc w:val="both"/>
              <w:rPr>
                <w:rFonts w:ascii="Arial" w:eastAsia="Calibri" w:hAnsi="Arial" w:cs="Arial"/>
                <w:sz w:val="18"/>
                <w:szCs w:val="18"/>
              </w:rPr>
            </w:pPr>
            <w:r w:rsidRPr="001369C6">
              <w:rPr>
                <w:rFonts w:ascii="Arial" w:eastAsia="Calibri" w:hAnsi="Arial" w:cs="Arial"/>
                <w:sz w:val="18"/>
                <w:szCs w:val="18"/>
              </w:rPr>
              <w:t xml:space="preserve">Se publicaron 18 cargos vacantes, los cuales fueron reportadas al Consejo seccional por los nominadores y dirección seccional, se han enviado 10 Acuerdos de listas de elegibles, este número de Acuerdo emitidos por la Corporación, se debe a que se han agotado registros de elegibles de algunos cargos y también hay cargos que no optan para dichas vacantes.  </w:t>
            </w:r>
          </w:p>
          <w:p w14:paraId="735BB9CE" w14:textId="20F40175" w:rsidR="00800F6C" w:rsidRDefault="00800F6C" w:rsidP="001369C6">
            <w:pPr>
              <w:tabs>
                <w:tab w:val="center" w:pos="4536"/>
              </w:tabs>
              <w:jc w:val="both"/>
              <w:rPr>
                <w:rFonts w:ascii="Arial" w:eastAsia="Calibri" w:hAnsi="Arial" w:cs="Arial"/>
                <w:sz w:val="18"/>
                <w:szCs w:val="18"/>
              </w:rPr>
            </w:pPr>
          </w:p>
          <w:p w14:paraId="4BE8B574" w14:textId="76FEDDC6" w:rsidR="00800F6C" w:rsidRDefault="00800F6C" w:rsidP="001369C6">
            <w:pPr>
              <w:tabs>
                <w:tab w:val="center" w:pos="4536"/>
              </w:tabs>
              <w:jc w:val="both"/>
              <w:rPr>
                <w:rFonts w:ascii="Arial" w:eastAsia="Calibri" w:hAnsi="Arial" w:cs="Arial"/>
                <w:sz w:val="18"/>
                <w:szCs w:val="18"/>
              </w:rPr>
            </w:pPr>
            <w:r w:rsidRPr="00800F6C">
              <w:rPr>
                <w:rFonts w:ascii="Arial" w:eastAsia="Calibri" w:hAnsi="Arial" w:cs="Arial"/>
                <w:sz w:val="18"/>
                <w:szCs w:val="18"/>
              </w:rPr>
              <w:t xml:space="preserve">Se fortalece la cultura de la gestión del conocimiento para la gestión del cambio en la Organización a través de formación a los servidores judiciales y </w:t>
            </w:r>
            <w:r w:rsidRPr="00800F6C">
              <w:rPr>
                <w:rFonts w:ascii="Arial" w:eastAsia="Calibri" w:hAnsi="Arial" w:cs="Arial"/>
                <w:sz w:val="18"/>
                <w:szCs w:val="18"/>
              </w:rPr>
              <w:lastRenderedPageBreak/>
              <w:t>usuarios del servicio.  Desarrollar los procesos de formación y capacitación, con la divulgación de los eventos de capacitaciones programados por la Escuela Judicial Rodrigo Lara Bonilla y de los que la Corporación programe.</w:t>
            </w:r>
          </w:p>
          <w:p w14:paraId="2FFC8EE4" w14:textId="77777777" w:rsidR="001369C6" w:rsidRDefault="001369C6" w:rsidP="001369C6">
            <w:pPr>
              <w:tabs>
                <w:tab w:val="center" w:pos="4536"/>
              </w:tabs>
              <w:jc w:val="both"/>
              <w:rPr>
                <w:rFonts w:ascii="Arial" w:eastAsia="Calibri" w:hAnsi="Arial" w:cs="Arial"/>
                <w:sz w:val="18"/>
                <w:szCs w:val="18"/>
              </w:rPr>
            </w:pPr>
          </w:p>
          <w:p w14:paraId="0F53DC3E" w14:textId="42B8A6EC" w:rsidR="00A253A8" w:rsidRDefault="001369C6" w:rsidP="00211A22">
            <w:pPr>
              <w:tabs>
                <w:tab w:val="center" w:pos="4536"/>
              </w:tabs>
              <w:jc w:val="both"/>
              <w:rPr>
                <w:rFonts w:ascii="Arial" w:eastAsia="Calibri" w:hAnsi="Arial" w:cs="Arial"/>
                <w:sz w:val="18"/>
                <w:szCs w:val="18"/>
              </w:rPr>
            </w:pPr>
            <w:r>
              <w:rPr>
                <w:rFonts w:ascii="Arial" w:eastAsia="Calibri" w:hAnsi="Arial" w:cs="Arial"/>
                <w:sz w:val="18"/>
                <w:szCs w:val="18"/>
              </w:rPr>
              <w:t xml:space="preserve">El área de Talento Humano </w:t>
            </w:r>
            <w:r w:rsidR="00211A22">
              <w:rPr>
                <w:rFonts w:ascii="Arial" w:eastAsia="Calibri" w:hAnsi="Arial" w:cs="Arial"/>
                <w:sz w:val="18"/>
                <w:szCs w:val="18"/>
              </w:rPr>
              <w:t xml:space="preserve">actualizó </w:t>
            </w:r>
            <w:r w:rsidRPr="001369C6">
              <w:rPr>
                <w:rFonts w:ascii="Arial" w:eastAsia="Calibri" w:hAnsi="Arial" w:cs="Arial"/>
                <w:sz w:val="18"/>
                <w:szCs w:val="18"/>
              </w:rPr>
              <w:t xml:space="preserve">hoja de vida, </w:t>
            </w:r>
            <w:r w:rsidR="00211A22">
              <w:rPr>
                <w:rFonts w:ascii="Arial" w:eastAsia="Calibri" w:hAnsi="Arial" w:cs="Arial"/>
                <w:sz w:val="18"/>
                <w:szCs w:val="18"/>
              </w:rPr>
              <w:t xml:space="preserve">y elaboró </w:t>
            </w:r>
            <w:r w:rsidRPr="001369C6">
              <w:rPr>
                <w:rFonts w:ascii="Arial" w:eastAsia="Calibri" w:hAnsi="Arial" w:cs="Arial"/>
                <w:sz w:val="18"/>
                <w:szCs w:val="18"/>
              </w:rPr>
              <w:t xml:space="preserve">certificaciones de experiencia, certificados de estudios, examen </w:t>
            </w:r>
            <w:r w:rsidR="00211A22" w:rsidRPr="001369C6">
              <w:rPr>
                <w:rFonts w:ascii="Arial" w:eastAsia="Calibri" w:hAnsi="Arial" w:cs="Arial"/>
                <w:sz w:val="18"/>
                <w:szCs w:val="18"/>
              </w:rPr>
              <w:t>médico</w:t>
            </w:r>
            <w:r w:rsidR="00211A22">
              <w:rPr>
                <w:rFonts w:ascii="Arial" w:eastAsia="Calibri" w:hAnsi="Arial" w:cs="Arial"/>
                <w:sz w:val="18"/>
                <w:szCs w:val="18"/>
              </w:rPr>
              <w:t xml:space="preserve"> oc</w:t>
            </w:r>
            <w:r w:rsidRPr="001369C6">
              <w:rPr>
                <w:rFonts w:ascii="Arial" w:eastAsia="Calibri" w:hAnsi="Arial" w:cs="Arial"/>
                <w:sz w:val="18"/>
                <w:szCs w:val="18"/>
              </w:rPr>
              <w:t>upacional, certifi</w:t>
            </w:r>
            <w:r w:rsidR="00211A22">
              <w:rPr>
                <w:rFonts w:ascii="Arial" w:eastAsia="Calibri" w:hAnsi="Arial" w:cs="Arial"/>
                <w:sz w:val="18"/>
                <w:szCs w:val="18"/>
              </w:rPr>
              <w:t>caciones para</w:t>
            </w:r>
            <w:r w:rsidRPr="001369C6">
              <w:rPr>
                <w:rFonts w:ascii="Arial" w:eastAsia="Calibri" w:hAnsi="Arial" w:cs="Arial"/>
                <w:sz w:val="18"/>
                <w:szCs w:val="18"/>
              </w:rPr>
              <w:t xml:space="preserve">: bancarias, </w:t>
            </w:r>
            <w:r w:rsidR="00211A22" w:rsidRPr="001369C6">
              <w:rPr>
                <w:rFonts w:ascii="Arial" w:eastAsia="Calibri" w:hAnsi="Arial" w:cs="Arial"/>
                <w:sz w:val="18"/>
                <w:szCs w:val="18"/>
              </w:rPr>
              <w:t>pensión</w:t>
            </w:r>
            <w:r w:rsidRPr="001369C6">
              <w:rPr>
                <w:rFonts w:ascii="Arial" w:eastAsia="Calibri" w:hAnsi="Arial" w:cs="Arial"/>
                <w:sz w:val="18"/>
                <w:szCs w:val="18"/>
              </w:rPr>
              <w:t xml:space="preserve">, salud, fondo </w:t>
            </w:r>
            <w:proofErr w:type="spellStart"/>
            <w:proofErr w:type="gramStart"/>
            <w:r w:rsidRPr="001369C6">
              <w:rPr>
                <w:rFonts w:ascii="Arial" w:eastAsia="Calibri" w:hAnsi="Arial" w:cs="Arial"/>
                <w:sz w:val="18"/>
                <w:szCs w:val="18"/>
              </w:rPr>
              <w:t>cesantias,etc</w:t>
            </w:r>
            <w:proofErr w:type="spellEnd"/>
            <w:proofErr w:type="gramEnd"/>
            <w:r w:rsidRPr="001369C6">
              <w:rPr>
                <w:rFonts w:ascii="Arial" w:eastAsia="Calibri" w:hAnsi="Arial" w:cs="Arial"/>
                <w:sz w:val="18"/>
                <w:szCs w:val="18"/>
              </w:rPr>
              <w:t xml:space="preserve"> </w:t>
            </w:r>
          </w:p>
        </w:tc>
      </w:tr>
      <w:tr w:rsidR="00A253A8" w:rsidRPr="00390E54" w14:paraId="79FA20B2" w14:textId="77777777" w:rsidTr="00A253A8">
        <w:trPr>
          <w:trHeight w:val="20"/>
          <w:jc w:val="center"/>
        </w:trPr>
        <w:tc>
          <w:tcPr>
            <w:tcW w:w="174" w:type="pct"/>
            <w:vAlign w:val="center"/>
          </w:tcPr>
          <w:p w14:paraId="31C5C53B" w14:textId="5D284C80" w:rsidR="00A253A8" w:rsidRDefault="00A253A8" w:rsidP="001D2ECE">
            <w:pPr>
              <w:tabs>
                <w:tab w:val="center" w:pos="4536"/>
              </w:tabs>
              <w:jc w:val="center"/>
              <w:rPr>
                <w:rFonts w:ascii="Arial" w:eastAsia="Calibri" w:hAnsi="Arial" w:cs="Arial"/>
                <w:sz w:val="18"/>
                <w:szCs w:val="18"/>
              </w:rPr>
            </w:pPr>
            <w:r>
              <w:rPr>
                <w:rFonts w:ascii="Arial" w:eastAsia="Calibri" w:hAnsi="Arial" w:cs="Arial"/>
                <w:sz w:val="18"/>
                <w:szCs w:val="18"/>
              </w:rPr>
              <w:lastRenderedPageBreak/>
              <w:t>4</w:t>
            </w:r>
          </w:p>
        </w:tc>
        <w:tc>
          <w:tcPr>
            <w:tcW w:w="917" w:type="pct"/>
            <w:shd w:val="clear" w:color="auto" w:fill="C45911"/>
            <w:vAlign w:val="center"/>
          </w:tcPr>
          <w:p w14:paraId="0B2C280D" w14:textId="4AD806E9" w:rsidR="00A253A8" w:rsidRPr="00390E54" w:rsidRDefault="00A253A8" w:rsidP="001D2ECE">
            <w:pPr>
              <w:tabs>
                <w:tab w:val="center" w:pos="4536"/>
              </w:tabs>
              <w:jc w:val="center"/>
              <w:rPr>
                <w:rFonts w:ascii="Arial" w:eastAsia="Calibri" w:hAnsi="Arial" w:cs="Arial"/>
                <w:sz w:val="18"/>
                <w:szCs w:val="18"/>
              </w:rPr>
            </w:pPr>
            <w:r w:rsidRPr="00A253A8">
              <w:rPr>
                <w:rFonts w:ascii="Arial" w:eastAsia="Calibri" w:hAnsi="Arial" w:cs="Arial"/>
                <w:sz w:val="18"/>
                <w:szCs w:val="18"/>
              </w:rPr>
              <w:t>PILAR ESTRATÉGICO DE TRANSFORMACIÓN DE LA ARQUITECTURA ORGANIZACIONAL</w:t>
            </w:r>
          </w:p>
        </w:tc>
        <w:tc>
          <w:tcPr>
            <w:tcW w:w="675" w:type="pct"/>
            <w:vAlign w:val="center"/>
          </w:tcPr>
          <w:p w14:paraId="27BE5756" w14:textId="77777777" w:rsidR="00B66AFB" w:rsidRPr="00B66AFB" w:rsidRDefault="00B66AFB" w:rsidP="00B66AFB">
            <w:pPr>
              <w:tabs>
                <w:tab w:val="center" w:pos="4536"/>
              </w:tabs>
              <w:jc w:val="center"/>
              <w:rPr>
                <w:rFonts w:ascii="Arial" w:hAnsi="Arial" w:cs="Arial"/>
                <w:sz w:val="18"/>
                <w:szCs w:val="18"/>
                <w:lang w:eastAsia="es-CO"/>
              </w:rPr>
            </w:pPr>
            <w:r w:rsidRPr="00B66AFB">
              <w:rPr>
                <w:rFonts w:ascii="Arial" w:hAnsi="Arial" w:cs="Arial"/>
                <w:sz w:val="18"/>
                <w:szCs w:val="18"/>
                <w:lang w:eastAsia="es-CO"/>
              </w:rPr>
              <w:t xml:space="preserve">9. Aprovechar eficientemente los recursos naturales utilizados por la entidad, en especial el uso del papel, el agua y la energía, y gestionar de manera racional los residuos sólidos. </w:t>
            </w:r>
          </w:p>
          <w:p w14:paraId="4C2934F0" w14:textId="77777777" w:rsidR="00B66AFB" w:rsidRPr="00B66AFB" w:rsidRDefault="00B66AFB" w:rsidP="00B66AFB">
            <w:pPr>
              <w:tabs>
                <w:tab w:val="center" w:pos="4536"/>
              </w:tabs>
              <w:jc w:val="center"/>
              <w:rPr>
                <w:rFonts w:ascii="Arial" w:hAnsi="Arial" w:cs="Arial"/>
                <w:sz w:val="18"/>
                <w:szCs w:val="18"/>
                <w:lang w:eastAsia="es-CO"/>
              </w:rPr>
            </w:pPr>
          </w:p>
          <w:p w14:paraId="63E0CBF4" w14:textId="77777777" w:rsidR="00B66AFB" w:rsidRPr="00B66AFB" w:rsidRDefault="00B66AFB" w:rsidP="00B66AFB">
            <w:pPr>
              <w:tabs>
                <w:tab w:val="center" w:pos="4536"/>
              </w:tabs>
              <w:jc w:val="center"/>
              <w:rPr>
                <w:rFonts w:ascii="Arial" w:hAnsi="Arial" w:cs="Arial"/>
                <w:sz w:val="18"/>
                <w:szCs w:val="18"/>
                <w:lang w:eastAsia="es-CO"/>
              </w:rPr>
            </w:pPr>
            <w:r w:rsidRPr="00B66AFB">
              <w:rPr>
                <w:rFonts w:ascii="Arial" w:hAnsi="Arial" w:cs="Arial"/>
                <w:sz w:val="18"/>
                <w:szCs w:val="18"/>
                <w:lang w:eastAsia="es-CO"/>
              </w:rPr>
              <w:t xml:space="preserve">10. Prevenir la contaminación ambiental potencial generada por las actividades administrativas y judiciales. </w:t>
            </w:r>
          </w:p>
          <w:p w14:paraId="41FD37A4" w14:textId="77777777" w:rsidR="00B66AFB" w:rsidRPr="00B66AFB" w:rsidRDefault="00B66AFB" w:rsidP="00B66AFB">
            <w:pPr>
              <w:tabs>
                <w:tab w:val="center" w:pos="4536"/>
              </w:tabs>
              <w:jc w:val="center"/>
              <w:rPr>
                <w:rFonts w:ascii="Arial" w:hAnsi="Arial" w:cs="Arial"/>
                <w:sz w:val="18"/>
                <w:szCs w:val="18"/>
                <w:lang w:eastAsia="es-CO"/>
              </w:rPr>
            </w:pPr>
          </w:p>
          <w:p w14:paraId="3809365E" w14:textId="2A4C6CEA" w:rsidR="00A253A8" w:rsidRPr="00390E54" w:rsidRDefault="00B66AFB" w:rsidP="00B66AFB">
            <w:pPr>
              <w:tabs>
                <w:tab w:val="center" w:pos="4536"/>
              </w:tabs>
              <w:jc w:val="center"/>
              <w:rPr>
                <w:rFonts w:ascii="Arial" w:hAnsi="Arial" w:cs="Arial"/>
                <w:sz w:val="18"/>
                <w:szCs w:val="18"/>
                <w:lang w:eastAsia="es-CO"/>
              </w:rPr>
            </w:pPr>
            <w:r w:rsidRPr="00B66AFB">
              <w:rPr>
                <w:rFonts w:ascii="Arial" w:hAnsi="Arial" w:cs="Arial"/>
                <w:sz w:val="18"/>
                <w:szCs w:val="18"/>
                <w:lang w:eastAsia="es-CO"/>
              </w:rPr>
              <w:t>11. Garantizar el oportuno y eficaz cumplimiento de la legislación ambiental aplicable a las actividades administrativas y laborales.</w:t>
            </w:r>
          </w:p>
        </w:tc>
        <w:tc>
          <w:tcPr>
            <w:tcW w:w="1598" w:type="pct"/>
            <w:vAlign w:val="center"/>
          </w:tcPr>
          <w:p w14:paraId="54777E1A" w14:textId="13B1592A" w:rsidR="00A253A8" w:rsidRDefault="00C74342" w:rsidP="00C74342">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1637" w:type="pct"/>
            <w:vAlign w:val="center"/>
          </w:tcPr>
          <w:p w14:paraId="69497A9C" w14:textId="1B88B8A2" w:rsidR="00800F6C" w:rsidRDefault="00800F6C" w:rsidP="00800F6C">
            <w:pPr>
              <w:tabs>
                <w:tab w:val="center" w:pos="4536"/>
              </w:tabs>
              <w:jc w:val="both"/>
              <w:rPr>
                <w:rFonts w:ascii="Arial" w:eastAsia="Calibri" w:hAnsi="Arial" w:cs="Arial"/>
                <w:sz w:val="18"/>
                <w:szCs w:val="18"/>
              </w:rPr>
            </w:pPr>
            <w:r>
              <w:rPr>
                <w:rFonts w:ascii="Arial" w:eastAsia="Calibri" w:hAnsi="Arial" w:cs="Arial"/>
                <w:sz w:val="18"/>
                <w:szCs w:val="18"/>
              </w:rPr>
              <w:t xml:space="preserve">Los Juzgado reportaron la información estadística en la plataforma SIERJUBI, El Consejo Seccional de la Judicatura de Córdoba </w:t>
            </w:r>
            <w:r w:rsidRPr="00800F6C">
              <w:rPr>
                <w:rFonts w:ascii="Arial" w:eastAsia="Calibri" w:hAnsi="Arial" w:cs="Arial"/>
                <w:sz w:val="18"/>
                <w:szCs w:val="18"/>
              </w:rPr>
              <w:t xml:space="preserve">realizó sensibilización </w:t>
            </w:r>
            <w:r>
              <w:rPr>
                <w:rFonts w:ascii="Arial" w:eastAsia="Calibri" w:hAnsi="Arial" w:cs="Arial"/>
                <w:sz w:val="18"/>
                <w:szCs w:val="18"/>
              </w:rPr>
              <w:t>en el reporte</w:t>
            </w:r>
            <w:r w:rsidRPr="00800F6C">
              <w:rPr>
                <w:rFonts w:ascii="Arial" w:eastAsia="Calibri" w:hAnsi="Arial" w:cs="Arial"/>
                <w:sz w:val="18"/>
                <w:szCs w:val="18"/>
              </w:rPr>
              <w:t xml:space="preserve"> </w:t>
            </w:r>
            <w:r>
              <w:rPr>
                <w:rFonts w:ascii="Arial" w:eastAsia="Calibri" w:hAnsi="Arial" w:cs="Arial"/>
                <w:sz w:val="18"/>
                <w:szCs w:val="18"/>
              </w:rPr>
              <w:t xml:space="preserve">de la información </w:t>
            </w:r>
            <w:r w:rsidRPr="00800F6C">
              <w:rPr>
                <w:rFonts w:ascii="Arial" w:eastAsia="Calibri" w:hAnsi="Arial" w:cs="Arial"/>
                <w:sz w:val="18"/>
                <w:szCs w:val="18"/>
              </w:rPr>
              <w:t>estadístic</w:t>
            </w:r>
            <w:r>
              <w:rPr>
                <w:rFonts w:ascii="Arial" w:eastAsia="Calibri" w:hAnsi="Arial" w:cs="Arial"/>
                <w:sz w:val="18"/>
                <w:szCs w:val="18"/>
              </w:rPr>
              <w:t>a.</w:t>
            </w:r>
          </w:p>
          <w:p w14:paraId="4D87ABA0" w14:textId="77777777" w:rsidR="00800F6C" w:rsidRDefault="00800F6C" w:rsidP="00800F6C">
            <w:pPr>
              <w:tabs>
                <w:tab w:val="center" w:pos="4536"/>
              </w:tabs>
              <w:jc w:val="both"/>
              <w:rPr>
                <w:rFonts w:ascii="Arial" w:eastAsia="Calibri" w:hAnsi="Arial" w:cs="Arial"/>
                <w:sz w:val="18"/>
                <w:szCs w:val="18"/>
              </w:rPr>
            </w:pPr>
          </w:p>
          <w:p w14:paraId="074AC81F" w14:textId="7B07C400" w:rsidR="00C74342" w:rsidRPr="00C74342" w:rsidRDefault="00C74342" w:rsidP="00C74342">
            <w:pPr>
              <w:tabs>
                <w:tab w:val="center" w:pos="4536"/>
              </w:tabs>
              <w:jc w:val="both"/>
              <w:rPr>
                <w:rFonts w:ascii="Arial" w:eastAsia="Calibri" w:hAnsi="Arial" w:cs="Arial"/>
                <w:sz w:val="18"/>
                <w:szCs w:val="18"/>
              </w:rPr>
            </w:pPr>
            <w:r w:rsidRPr="00C74342">
              <w:rPr>
                <w:rFonts w:ascii="Arial" w:eastAsia="Calibri" w:hAnsi="Arial" w:cs="Arial"/>
                <w:sz w:val="18"/>
                <w:szCs w:val="18"/>
              </w:rPr>
              <w:t>En el año 2022 el Consejo Superior de la Judicatura creo: ​</w:t>
            </w:r>
          </w:p>
          <w:p w14:paraId="5AEBFC64" w14:textId="77777777" w:rsidR="00C74342" w:rsidRPr="00C74342" w:rsidRDefault="00C74342" w:rsidP="00C74342">
            <w:pPr>
              <w:tabs>
                <w:tab w:val="center" w:pos="4536"/>
              </w:tabs>
              <w:jc w:val="both"/>
              <w:rPr>
                <w:rFonts w:ascii="Arial" w:eastAsia="Calibri" w:hAnsi="Arial" w:cs="Arial"/>
                <w:sz w:val="18"/>
                <w:szCs w:val="18"/>
              </w:rPr>
            </w:pPr>
          </w:p>
          <w:p w14:paraId="2A3E7756" w14:textId="77777777" w:rsidR="00C74342" w:rsidRPr="00C74342" w:rsidRDefault="00C74342" w:rsidP="00C74342">
            <w:pPr>
              <w:tabs>
                <w:tab w:val="center" w:pos="4536"/>
              </w:tabs>
              <w:jc w:val="both"/>
              <w:rPr>
                <w:rFonts w:ascii="Arial" w:eastAsia="Calibri" w:hAnsi="Arial" w:cs="Arial"/>
                <w:sz w:val="18"/>
                <w:szCs w:val="18"/>
              </w:rPr>
            </w:pPr>
            <w:r w:rsidRPr="00C74342">
              <w:rPr>
                <w:rFonts w:ascii="Arial" w:eastAsia="Calibri" w:hAnsi="Arial" w:cs="Arial"/>
                <w:sz w:val="18"/>
                <w:szCs w:val="18"/>
              </w:rPr>
              <w:t xml:space="preserve">1 </w:t>
            </w:r>
            <w:proofErr w:type="gramStart"/>
            <w:r w:rsidRPr="00C74342">
              <w:rPr>
                <w:rFonts w:ascii="Arial" w:eastAsia="Calibri" w:hAnsi="Arial" w:cs="Arial"/>
                <w:sz w:val="18"/>
                <w:szCs w:val="18"/>
              </w:rPr>
              <w:t>Despacho</w:t>
            </w:r>
            <w:proofErr w:type="gramEnd"/>
            <w:r w:rsidRPr="00C74342">
              <w:rPr>
                <w:rFonts w:ascii="Arial" w:eastAsia="Calibri" w:hAnsi="Arial" w:cs="Arial"/>
                <w:sz w:val="18"/>
                <w:szCs w:val="18"/>
              </w:rPr>
              <w:t xml:space="preserve"> de Magistrado ​</w:t>
            </w:r>
          </w:p>
          <w:p w14:paraId="3974E8B9" w14:textId="77777777" w:rsidR="00C74342" w:rsidRPr="00C74342" w:rsidRDefault="00C74342" w:rsidP="00C74342">
            <w:pPr>
              <w:tabs>
                <w:tab w:val="center" w:pos="4536"/>
              </w:tabs>
              <w:jc w:val="both"/>
              <w:rPr>
                <w:rFonts w:ascii="Arial" w:eastAsia="Calibri" w:hAnsi="Arial" w:cs="Arial"/>
                <w:sz w:val="18"/>
                <w:szCs w:val="18"/>
              </w:rPr>
            </w:pPr>
          </w:p>
          <w:p w14:paraId="5510C9D0" w14:textId="66ED603E" w:rsidR="00C74342" w:rsidRPr="00C74342" w:rsidRDefault="00C74342" w:rsidP="00C74342">
            <w:pPr>
              <w:tabs>
                <w:tab w:val="center" w:pos="4536"/>
              </w:tabs>
              <w:jc w:val="both"/>
              <w:rPr>
                <w:rFonts w:ascii="Arial" w:eastAsia="Calibri" w:hAnsi="Arial" w:cs="Arial"/>
                <w:sz w:val="18"/>
                <w:szCs w:val="18"/>
              </w:rPr>
            </w:pPr>
            <w:r w:rsidRPr="00C74342">
              <w:rPr>
                <w:rFonts w:ascii="Arial" w:eastAsia="Calibri" w:hAnsi="Arial" w:cs="Arial"/>
                <w:sz w:val="18"/>
                <w:szCs w:val="18"/>
              </w:rPr>
              <w:t xml:space="preserve">7 </w:t>
            </w:r>
            <w:proofErr w:type="gramStart"/>
            <w:r w:rsidRPr="00C74342">
              <w:rPr>
                <w:rFonts w:ascii="Arial" w:eastAsia="Calibri" w:hAnsi="Arial" w:cs="Arial"/>
                <w:sz w:val="18"/>
                <w:szCs w:val="18"/>
              </w:rPr>
              <w:t>Juzgados</w:t>
            </w:r>
            <w:proofErr w:type="gramEnd"/>
            <w:r w:rsidRPr="00C74342">
              <w:rPr>
                <w:rFonts w:ascii="Arial" w:eastAsia="Calibri" w:hAnsi="Arial" w:cs="Arial"/>
                <w:sz w:val="18"/>
                <w:szCs w:val="18"/>
              </w:rPr>
              <w:t xml:space="preserve"> en el Distrito Judicial y Contencioso Administrativo de Córdoba. ​</w:t>
            </w:r>
          </w:p>
          <w:p w14:paraId="001B0AC8" w14:textId="77777777" w:rsidR="00C74342" w:rsidRPr="00C74342" w:rsidRDefault="00C74342" w:rsidP="00C74342">
            <w:pPr>
              <w:tabs>
                <w:tab w:val="center" w:pos="4536"/>
              </w:tabs>
              <w:jc w:val="both"/>
              <w:rPr>
                <w:rFonts w:ascii="Arial" w:eastAsia="Calibri" w:hAnsi="Arial" w:cs="Arial"/>
                <w:sz w:val="18"/>
                <w:szCs w:val="18"/>
              </w:rPr>
            </w:pPr>
          </w:p>
          <w:p w14:paraId="072D9001" w14:textId="28794272" w:rsidR="00A253A8" w:rsidRDefault="00C74342" w:rsidP="00C74342">
            <w:pPr>
              <w:tabs>
                <w:tab w:val="center" w:pos="4536"/>
              </w:tabs>
              <w:jc w:val="both"/>
              <w:rPr>
                <w:rFonts w:ascii="Arial" w:eastAsia="Calibri" w:hAnsi="Arial" w:cs="Arial"/>
                <w:sz w:val="18"/>
                <w:szCs w:val="18"/>
              </w:rPr>
            </w:pPr>
            <w:r w:rsidRPr="00C74342">
              <w:rPr>
                <w:rFonts w:ascii="Arial" w:eastAsia="Calibri" w:hAnsi="Arial" w:cs="Arial"/>
                <w:sz w:val="18"/>
                <w:szCs w:val="18"/>
              </w:rPr>
              <w:t>17 cargos en Juzgados y dependencias Administrativas.</w:t>
            </w:r>
          </w:p>
        </w:tc>
      </w:tr>
      <w:tr w:rsidR="00A253A8" w:rsidRPr="00390E54" w14:paraId="6DFEB012" w14:textId="77777777" w:rsidTr="00A253A8">
        <w:trPr>
          <w:trHeight w:val="20"/>
          <w:jc w:val="center"/>
        </w:trPr>
        <w:tc>
          <w:tcPr>
            <w:tcW w:w="174" w:type="pct"/>
            <w:vAlign w:val="center"/>
          </w:tcPr>
          <w:p w14:paraId="44CB8159" w14:textId="6E0BC561" w:rsidR="00A253A8" w:rsidRDefault="00A253A8" w:rsidP="001D2ECE">
            <w:pPr>
              <w:tabs>
                <w:tab w:val="center" w:pos="4536"/>
              </w:tabs>
              <w:jc w:val="center"/>
              <w:rPr>
                <w:rFonts w:ascii="Arial" w:eastAsia="Calibri" w:hAnsi="Arial" w:cs="Arial"/>
                <w:sz w:val="18"/>
                <w:szCs w:val="18"/>
              </w:rPr>
            </w:pPr>
            <w:r>
              <w:rPr>
                <w:rFonts w:ascii="Arial" w:eastAsia="Calibri" w:hAnsi="Arial" w:cs="Arial"/>
                <w:sz w:val="18"/>
                <w:szCs w:val="18"/>
              </w:rPr>
              <w:t>5</w:t>
            </w:r>
          </w:p>
        </w:tc>
        <w:tc>
          <w:tcPr>
            <w:tcW w:w="917" w:type="pct"/>
            <w:shd w:val="clear" w:color="auto" w:fill="C45911"/>
            <w:vAlign w:val="center"/>
          </w:tcPr>
          <w:p w14:paraId="4E2E1902" w14:textId="30981B04" w:rsidR="00A253A8" w:rsidRPr="00390E54" w:rsidRDefault="00A253A8" w:rsidP="001D2ECE">
            <w:pPr>
              <w:tabs>
                <w:tab w:val="center" w:pos="4536"/>
              </w:tabs>
              <w:jc w:val="center"/>
              <w:rPr>
                <w:rFonts w:ascii="Arial" w:eastAsia="Calibri" w:hAnsi="Arial" w:cs="Arial"/>
                <w:sz w:val="18"/>
                <w:szCs w:val="18"/>
              </w:rPr>
            </w:pPr>
            <w:r w:rsidRPr="00A253A8">
              <w:rPr>
                <w:rFonts w:ascii="Arial" w:eastAsia="Calibri" w:hAnsi="Arial" w:cs="Arial"/>
                <w:sz w:val="18"/>
                <w:szCs w:val="18"/>
              </w:rPr>
              <w:t>PILAR ESTRATÉGICO DE JUSTICIA CERCANA AL CIUDADANO Y DE COMUNICACIÓN</w:t>
            </w:r>
          </w:p>
        </w:tc>
        <w:tc>
          <w:tcPr>
            <w:tcW w:w="675" w:type="pct"/>
            <w:vAlign w:val="center"/>
          </w:tcPr>
          <w:p w14:paraId="59824E39" w14:textId="3F4B1532" w:rsidR="00A253A8" w:rsidRPr="00390E54" w:rsidRDefault="00B66AFB" w:rsidP="008C0A6D">
            <w:pPr>
              <w:tabs>
                <w:tab w:val="center" w:pos="4536"/>
              </w:tabs>
              <w:jc w:val="center"/>
              <w:rPr>
                <w:rFonts w:ascii="Arial" w:hAnsi="Arial" w:cs="Arial"/>
                <w:sz w:val="18"/>
                <w:szCs w:val="18"/>
                <w:lang w:eastAsia="es-CO"/>
              </w:rPr>
            </w:pPr>
            <w:r w:rsidRPr="00B66AFB">
              <w:rPr>
                <w:rFonts w:ascii="Arial" w:hAnsi="Arial" w:cs="Arial"/>
                <w:sz w:val="18"/>
                <w:szCs w:val="18"/>
                <w:lang w:eastAsia="es-CO"/>
              </w:rPr>
              <w:t xml:space="preserve">4.Incrementar los niveles de satisfacción al usuario, estableciendo metas que respondan a las necesidades y expectativas de los usuarios internos y </w:t>
            </w:r>
            <w:r w:rsidRPr="00B66AFB">
              <w:rPr>
                <w:rFonts w:ascii="Arial" w:hAnsi="Arial" w:cs="Arial"/>
                <w:sz w:val="18"/>
                <w:szCs w:val="18"/>
                <w:lang w:eastAsia="es-CO"/>
              </w:rPr>
              <w:lastRenderedPageBreak/>
              <w:t>externos, a partir del fortalecimiento de las estrategias de planeación, gestión eficaz y eficiente de sus procesos.</w:t>
            </w:r>
          </w:p>
        </w:tc>
        <w:tc>
          <w:tcPr>
            <w:tcW w:w="1598" w:type="pct"/>
            <w:vAlign w:val="center"/>
          </w:tcPr>
          <w:p w14:paraId="76FFBB24" w14:textId="5C732757" w:rsidR="00A253A8" w:rsidRPr="00837910" w:rsidRDefault="00C972F2" w:rsidP="00C972F2">
            <w:pPr>
              <w:tabs>
                <w:tab w:val="center" w:pos="4536"/>
              </w:tabs>
              <w:jc w:val="center"/>
              <w:rPr>
                <w:rFonts w:ascii="Arial" w:eastAsia="Calibri" w:hAnsi="Arial" w:cs="Arial"/>
                <w:sz w:val="18"/>
                <w:szCs w:val="18"/>
              </w:rPr>
            </w:pPr>
            <w:r w:rsidRPr="00837910">
              <w:rPr>
                <w:rFonts w:ascii="Arial" w:eastAsia="Calibri" w:hAnsi="Arial" w:cs="Arial"/>
                <w:sz w:val="18"/>
                <w:szCs w:val="18"/>
              </w:rPr>
              <w:lastRenderedPageBreak/>
              <w:t>100%</w:t>
            </w:r>
          </w:p>
        </w:tc>
        <w:tc>
          <w:tcPr>
            <w:tcW w:w="1637" w:type="pct"/>
            <w:vAlign w:val="center"/>
          </w:tcPr>
          <w:p w14:paraId="47709103" w14:textId="26F1F7C7" w:rsidR="00C972F2" w:rsidRPr="00837910" w:rsidRDefault="00C972F2" w:rsidP="00C972F2">
            <w:pPr>
              <w:tabs>
                <w:tab w:val="center" w:pos="4536"/>
              </w:tabs>
              <w:jc w:val="both"/>
              <w:rPr>
                <w:rFonts w:ascii="Arial" w:eastAsia="Calibri" w:hAnsi="Arial" w:cs="Arial"/>
                <w:sz w:val="18"/>
                <w:szCs w:val="18"/>
              </w:rPr>
            </w:pPr>
            <w:r w:rsidRPr="00837910">
              <w:rPr>
                <w:rFonts w:ascii="Arial" w:eastAsia="Calibri" w:hAnsi="Arial" w:cs="Arial"/>
                <w:sz w:val="18"/>
                <w:szCs w:val="18"/>
              </w:rPr>
              <w:t xml:space="preserve">Para la atención al ciudadano se usan los siguientes medios: atención presencial, por medio de canales electrónicos como: Correo electrónico y Herramientas colaborativas, Micrositio de los juzgados, aplicativos institucionales como Justicia XXI web, SAMAI, office 365, </w:t>
            </w:r>
            <w:proofErr w:type="spellStart"/>
            <w:r w:rsidRPr="00837910">
              <w:rPr>
                <w:rFonts w:ascii="Arial" w:eastAsia="Calibri" w:hAnsi="Arial" w:cs="Arial"/>
                <w:sz w:val="18"/>
                <w:szCs w:val="18"/>
              </w:rPr>
              <w:t>lifesize</w:t>
            </w:r>
            <w:proofErr w:type="spellEnd"/>
            <w:r w:rsidRPr="00837910">
              <w:rPr>
                <w:rFonts w:ascii="Arial" w:eastAsia="Calibri" w:hAnsi="Arial" w:cs="Arial"/>
                <w:sz w:val="18"/>
                <w:szCs w:val="18"/>
              </w:rPr>
              <w:t xml:space="preserve"> u otros. </w:t>
            </w:r>
          </w:p>
          <w:p w14:paraId="4BC17F71" w14:textId="77777777" w:rsidR="00C972F2" w:rsidRPr="00837910" w:rsidRDefault="00C972F2" w:rsidP="00C972F2">
            <w:pPr>
              <w:tabs>
                <w:tab w:val="center" w:pos="4536"/>
              </w:tabs>
              <w:jc w:val="both"/>
              <w:rPr>
                <w:rFonts w:ascii="Arial" w:eastAsia="Calibri" w:hAnsi="Arial" w:cs="Arial"/>
                <w:sz w:val="18"/>
                <w:szCs w:val="18"/>
              </w:rPr>
            </w:pPr>
            <w:r w:rsidRPr="00837910">
              <w:rPr>
                <w:rFonts w:ascii="Arial" w:eastAsia="Calibri" w:hAnsi="Arial" w:cs="Arial"/>
                <w:sz w:val="18"/>
                <w:szCs w:val="18"/>
              </w:rPr>
              <w:t xml:space="preserve">Módulo de atención virtual, Circular </w:t>
            </w:r>
            <w:proofErr w:type="spellStart"/>
            <w:r w:rsidRPr="00837910">
              <w:rPr>
                <w:rFonts w:ascii="Arial" w:eastAsia="Calibri" w:hAnsi="Arial" w:cs="Arial"/>
                <w:sz w:val="18"/>
                <w:szCs w:val="18"/>
              </w:rPr>
              <w:t>N°</w:t>
            </w:r>
            <w:proofErr w:type="spellEnd"/>
            <w:r w:rsidRPr="00837910">
              <w:rPr>
                <w:rFonts w:ascii="Arial" w:eastAsia="Calibri" w:hAnsi="Arial" w:cs="Arial"/>
                <w:sz w:val="18"/>
                <w:szCs w:val="18"/>
              </w:rPr>
              <w:t xml:space="preserve"> PCSJC21-12 del 4 de junio de 2021, </w:t>
            </w:r>
            <w:r w:rsidRPr="00837910">
              <w:rPr>
                <w:rFonts w:ascii="Arial" w:eastAsia="Calibri" w:hAnsi="Arial" w:cs="Arial"/>
                <w:sz w:val="18"/>
                <w:szCs w:val="18"/>
              </w:rPr>
              <w:lastRenderedPageBreak/>
              <w:t>expedida por el Consejo Superior de la Judicatura</w:t>
            </w:r>
          </w:p>
          <w:p w14:paraId="78A80CC1" w14:textId="77777777" w:rsidR="00C972F2" w:rsidRPr="00837910" w:rsidRDefault="00C972F2" w:rsidP="00C972F2">
            <w:pPr>
              <w:tabs>
                <w:tab w:val="center" w:pos="4536"/>
              </w:tabs>
              <w:jc w:val="both"/>
              <w:rPr>
                <w:rFonts w:ascii="Arial" w:eastAsia="Calibri" w:hAnsi="Arial" w:cs="Arial"/>
                <w:sz w:val="18"/>
                <w:szCs w:val="18"/>
              </w:rPr>
            </w:pPr>
          </w:p>
          <w:p w14:paraId="4BBB5D7F" w14:textId="0A7E8AD0" w:rsidR="00A253A8" w:rsidRPr="00837910" w:rsidRDefault="00837910" w:rsidP="00C972F2">
            <w:pPr>
              <w:tabs>
                <w:tab w:val="center" w:pos="4536"/>
              </w:tabs>
              <w:jc w:val="both"/>
              <w:rPr>
                <w:rFonts w:ascii="Arial" w:eastAsia="Calibri" w:hAnsi="Arial" w:cs="Arial"/>
                <w:sz w:val="18"/>
                <w:szCs w:val="18"/>
              </w:rPr>
            </w:pPr>
            <w:r w:rsidRPr="00837910">
              <w:rPr>
                <w:rFonts w:ascii="Arial" w:eastAsia="Calibri" w:hAnsi="Arial" w:cs="Arial"/>
                <w:sz w:val="18"/>
                <w:szCs w:val="18"/>
              </w:rPr>
              <w:t xml:space="preserve">Durante la vigencia 2022 se recibieron en la seccional 91 peticiones y 400 vigilancias de las cuales todas fueron tramitadas.  </w:t>
            </w:r>
          </w:p>
        </w:tc>
      </w:tr>
      <w:tr w:rsidR="00A253A8" w:rsidRPr="00390E54" w14:paraId="74B9560B" w14:textId="77777777" w:rsidTr="00A253A8">
        <w:trPr>
          <w:trHeight w:val="20"/>
          <w:jc w:val="center"/>
        </w:trPr>
        <w:tc>
          <w:tcPr>
            <w:tcW w:w="174" w:type="pct"/>
            <w:vAlign w:val="center"/>
          </w:tcPr>
          <w:p w14:paraId="300876EA" w14:textId="54A0163E" w:rsidR="00A253A8" w:rsidRDefault="00A253A8" w:rsidP="001D2ECE">
            <w:pPr>
              <w:tabs>
                <w:tab w:val="center" w:pos="4536"/>
              </w:tabs>
              <w:jc w:val="center"/>
              <w:rPr>
                <w:rFonts w:ascii="Arial" w:eastAsia="Calibri" w:hAnsi="Arial" w:cs="Arial"/>
                <w:sz w:val="18"/>
                <w:szCs w:val="18"/>
              </w:rPr>
            </w:pPr>
            <w:r>
              <w:rPr>
                <w:rFonts w:ascii="Arial" w:eastAsia="Calibri" w:hAnsi="Arial" w:cs="Arial"/>
                <w:sz w:val="18"/>
                <w:szCs w:val="18"/>
              </w:rPr>
              <w:lastRenderedPageBreak/>
              <w:t>6</w:t>
            </w:r>
          </w:p>
        </w:tc>
        <w:tc>
          <w:tcPr>
            <w:tcW w:w="917" w:type="pct"/>
            <w:shd w:val="clear" w:color="auto" w:fill="C45911"/>
            <w:vAlign w:val="center"/>
          </w:tcPr>
          <w:p w14:paraId="4FC6CCBE" w14:textId="0DC067C3" w:rsidR="00A253A8" w:rsidRPr="00A253A8" w:rsidRDefault="00A253A8" w:rsidP="001D2ECE">
            <w:pPr>
              <w:tabs>
                <w:tab w:val="center" w:pos="4536"/>
              </w:tabs>
              <w:jc w:val="center"/>
              <w:rPr>
                <w:rFonts w:ascii="Arial" w:eastAsia="Calibri" w:hAnsi="Arial" w:cs="Arial"/>
                <w:sz w:val="18"/>
                <w:szCs w:val="18"/>
              </w:rPr>
            </w:pPr>
            <w:r w:rsidRPr="00A253A8">
              <w:rPr>
                <w:rFonts w:ascii="Arial" w:eastAsia="Calibri" w:hAnsi="Arial" w:cs="Arial"/>
                <w:sz w:val="18"/>
                <w:szCs w:val="18"/>
              </w:rPr>
              <w:t>PILAR ESTRATÉGICO DE CALIDAD DE LA JUSTICIA</w:t>
            </w:r>
          </w:p>
        </w:tc>
        <w:tc>
          <w:tcPr>
            <w:tcW w:w="675" w:type="pct"/>
            <w:vAlign w:val="center"/>
          </w:tcPr>
          <w:p w14:paraId="782B9395" w14:textId="77777777" w:rsidR="00B66AFB" w:rsidRPr="00B66AFB" w:rsidRDefault="00B66AFB" w:rsidP="00B66AFB">
            <w:pPr>
              <w:tabs>
                <w:tab w:val="center" w:pos="4536"/>
              </w:tabs>
              <w:jc w:val="center"/>
              <w:rPr>
                <w:rFonts w:ascii="Arial" w:hAnsi="Arial" w:cs="Arial"/>
                <w:sz w:val="18"/>
                <w:szCs w:val="18"/>
                <w:lang w:eastAsia="es-CO"/>
              </w:rPr>
            </w:pPr>
            <w:r w:rsidRPr="00B66AFB">
              <w:rPr>
                <w:rFonts w:ascii="Arial" w:hAnsi="Arial" w:cs="Arial"/>
                <w:sz w:val="18"/>
                <w:szCs w:val="18"/>
                <w:lang w:eastAsia="es-CO"/>
              </w:rPr>
              <w:t>5.Fomentar la cultura organizacional de calidad, control y medio ambiente, orientada a la responsabilidad social y ética del servidor judicial.</w:t>
            </w:r>
          </w:p>
          <w:p w14:paraId="18A977C8" w14:textId="3AC9C572" w:rsidR="00A253A8" w:rsidRPr="00390E54" w:rsidRDefault="00B66AFB" w:rsidP="00B66AFB">
            <w:pPr>
              <w:tabs>
                <w:tab w:val="center" w:pos="4536"/>
              </w:tabs>
              <w:jc w:val="center"/>
              <w:rPr>
                <w:rFonts w:ascii="Arial" w:hAnsi="Arial" w:cs="Arial"/>
                <w:sz w:val="18"/>
                <w:szCs w:val="18"/>
                <w:lang w:eastAsia="es-CO"/>
              </w:rPr>
            </w:pPr>
            <w:r w:rsidRPr="00B66AFB">
              <w:rPr>
                <w:rFonts w:ascii="Arial" w:hAnsi="Arial" w:cs="Arial"/>
                <w:sz w:val="18"/>
                <w:szCs w:val="18"/>
                <w:lang w:eastAsia="es-CO"/>
              </w:rPr>
              <w:t>7. Fortalecer continuamente las competencias y el liderazgo del talento humano de la organización</w:t>
            </w:r>
          </w:p>
        </w:tc>
        <w:tc>
          <w:tcPr>
            <w:tcW w:w="1598" w:type="pct"/>
            <w:vAlign w:val="center"/>
          </w:tcPr>
          <w:p w14:paraId="3864F691" w14:textId="4372EBFF" w:rsidR="00A253A8" w:rsidRDefault="00A939B5" w:rsidP="00A939B5">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1637" w:type="pct"/>
            <w:vAlign w:val="center"/>
          </w:tcPr>
          <w:p w14:paraId="757CB2FF" w14:textId="35187239" w:rsidR="00A939B5" w:rsidRDefault="00A939B5" w:rsidP="00A939B5">
            <w:pPr>
              <w:pStyle w:val="TableParagraph"/>
              <w:spacing w:before="1"/>
              <w:ind w:left="108" w:right="130"/>
              <w:rPr>
                <w:sz w:val="18"/>
              </w:rPr>
            </w:pPr>
            <w:r>
              <w:rPr>
                <w:sz w:val="18"/>
              </w:rPr>
              <w:t>Desde el nivel central se</w:t>
            </w:r>
            <w:r>
              <w:rPr>
                <w:spacing w:val="-7"/>
                <w:sz w:val="18"/>
              </w:rPr>
              <w:t xml:space="preserve"> </w:t>
            </w:r>
            <w:r>
              <w:rPr>
                <w:sz w:val="18"/>
              </w:rPr>
              <w:t>realizó</w:t>
            </w:r>
            <w:r>
              <w:rPr>
                <w:spacing w:val="-7"/>
                <w:sz w:val="18"/>
              </w:rPr>
              <w:t xml:space="preserve"> </w:t>
            </w:r>
            <w:r>
              <w:rPr>
                <w:sz w:val="18"/>
              </w:rPr>
              <w:t>capacitación</w:t>
            </w:r>
            <w:r>
              <w:rPr>
                <w:spacing w:val="-6"/>
                <w:sz w:val="18"/>
              </w:rPr>
              <w:t xml:space="preserve"> </w:t>
            </w:r>
            <w:r>
              <w:rPr>
                <w:sz w:val="18"/>
              </w:rPr>
              <w:t>en</w:t>
            </w:r>
            <w:r>
              <w:rPr>
                <w:spacing w:val="-47"/>
                <w:sz w:val="18"/>
              </w:rPr>
              <w:t xml:space="preserve"> </w:t>
            </w:r>
            <w:r>
              <w:rPr>
                <w:sz w:val="18"/>
              </w:rPr>
              <w:t>el Sistema de Gestión de</w:t>
            </w:r>
            <w:r>
              <w:rPr>
                <w:spacing w:val="1"/>
                <w:sz w:val="18"/>
              </w:rPr>
              <w:t xml:space="preserve"> </w:t>
            </w:r>
            <w:r>
              <w:rPr>
                <w:sz w:val="18"/>
              </w:rPr>
              <w:t>Calidad en temas como, Matriz de riesgo, gestión ambiental, Informe de la Alta dirección, Plan de Acción.</w:t>
            </w:r>
          </w:p>
          <w:p w14:paraId="05E2C509" w14:textId="67AD92F4" w:rsidR="00A939B5" w:rsidRDefault="00A939B5" w:rsidP="00A939B5">
            <w:pPr>
              <w:pStyle w:val="TableParagraph"/>
              <w:spacing w:before="1"/>
              <w:ind w:left="108" w:right="130"/>
              <w:rPr>
                <w:sz w:val="18"/>
              </w:rPr>
            </w:pPr>
          </w:p>
          <w:p w14:paraId="47F53E80" w14:textId="77777777" w:rsidR="00A939B5" w:rsidRDefault="00A939B5" w:rsidP="00A939B5">
            <w:pPr>
              <w:tabs>
                <w:tab w:val="center" w:pos="4536"/>
              </w:tabs>
              <w:jc w:val="both"/>
              <w:rPr>
                <w:rFonts w:ascii="Arial" w:eastAsia="Calibri" w:hAnsi="Arial" w:cs="Arial"/>
                <w:sz w:val="18"/>
                <w:szCs w:val="18"/>
              </w:rPr>
            </w:pPr>
            <w:r>
              <w:rPr>
                <w:rFonts w:ascii="Arial" w:eastAsia="Calibri" w:hAnsi="Arial" w:cs="Arial"/>
                <w:sz w:val="18"/>
                <w:szCs w:val="18"/>
              </w:rPr>
              <w:t>En los comités de SIGCMA se realizó acompañamiento a los procesos del sistema.</w:t>
            </w:r>
          </w:p>
          <w:p w14:paraId="07AACC7F" w14:textId="3E73D823" w:rsidR="00A939B5" w:rsidRDefault="00A939B5" w:rsidP="00A939B5">
            <w:pPr>
              <w:tabs>
                <w:tab w:val="center" w:pos="4536"/>
              </w:tabs>
              <w:jc w:val="both"/>
              <w:rPr>
                <w:rFonts w:ascii="Arial" w:eastAsia="Calibri" w:hAnsi="Arial" w:cs="Arial"/>
                <w:sz w:val="18"/>
                <w:szCs w:val="18"/>
              </w:rPr>
            </w:pPr>
          </w:p>
          <w:p w14:paraId="7D3792CC" w14:textId="7F745C22" w:rsidR="00A939B5" w:rsidRDefault="00A939B5" w:rsidP="00A939B5">
            <w:pPr>
              <w:tabs>
                <w:tab w:val="center" w:pos="4536"/>
              </w:tabs>
              <w:jc w:val="both"/>
              <w:rPr>
                <w:rFonts w:ascii="Arial" w:eastAsia="Calibri" w:hAnsi="Arial" w:cs="Arial"/>
                <w:sz w:val="18"/>
                <w:szCs w:val="18"/>
              </w:rPr>
            </w:pPr>
            <w:r>
              <w:rPr>
                <w:rFonts w:ascii="Arial" w:eastAsia="Calibri" w:hAnsi="Arial" w:cs="Arial"/>
                <w:sz w:val="18"/>
                <w:szCs w:val="18"/>
              </w:rPr>
              <w:t xml:space="preserve">Se elaboraron los documentos operativos para el mantenimiento y mejoramiento del SIGCMA como Plan de Acción, Matriz de Riesgo, Informe de la revisión por la dirección ente otros. </w:t>
            </w:r>
          </w:p>
          <w:p w14:paraId="58ECE902" w14:textId="13B3C520" w:rsidR="00A939B5" w:rsidRDefault="00A939B5" w:rsidP="00A939B5">
            <w:pPr>
              <w:tabs>
                <w:tab w:val="center" w:pos="4536"/>
              </w:tabs>
              <w:jc w:val="both"/>
              <w:rPr>
                <w:rFonts w:ascii="Arial" w:eastAsia="Calibri" w:hAnsi="Arial" w:cs="Arial"/>
                <w:sz w:val="18"/>
                <w:szCs w:val="18"/>
              </w:rPr>
            </w:pPr>
          </w:p>
          <w:p w14:paraId="729E1678" w14:textId="2DFF80E2" w:rsidR="00A939B5" w:rsidRDefault="00A939B5" w:rsidP="00A939B5">
            <w:pPr>
              <w:tabs>
                <w:tab w:val="center" w:pos="4536"/>
              </w:tabs>
              <w:jc w:val="both"/>
              <w:rPr>
                <w:rFonts w:ascii="Arial" w:eastAsia="Calibri" w:hAnsi="Arial" w:cs="Arial"/>
                <w:sz w:val="18"/>
                <w:szCs w:val="18"/>
              </w:rPr>
            </w:pPr>
            <w:r>
              <w:rPr>
                <w:rFonts w:ascii="Arial" w:eastAsia="Calibri" w:hAnsi="Arial" w:cs="Arial"/>
                <w:sz w:val="18"/>
                <w:szCs w:val="18"/>
              </w:rPr>
              <w:t>Para la vigencia 2022 no se presentaron no conformidad ni oportunidades de mejora.</w:t>
            </w:r>
          </w:p>
          <w:p w14:paraId="1453FA63" w14:textId="266B911D" w:rsidR="00A253A8" w:rsidRDefault="00A939B5" w:rsidP="00A939B5">
            <w:pPr>
              <w:tabs>
                <w:tab w:val="center" w:pos="4536"/>
              </w:tabs>
              <w:jc w:val="both"/>
              <w:rPr>
                <w:rFonts w:ascii="Arial" w:eastAsia="Calibri" w:hAnsi="Arial" w:cs="Arial"/>
                <w:sz w:val="18"/>
                <w:szCs w:val="18"/>
              </w:rPr>
            </w:pPr>
            <w:r>
              <w:rPr>
                <w:rFonts w:ascii="Arial" w:eastAsia="Calibri" w:hAnsi="Arial" w:cs="Arial"/>
                <w:sz w:val="18"/>
                <w:szCs w:val="18"/>
              </w:rPr>
              <w:t xml:space="preserve"> </w:t>
            </w:r>
          </w:p>
        </w:tc>
      </w:tr>
      <w:tr w:rsidR="00A253A8" w:rsidRPr="00390E54" w14:paraId="42CEBA40" w14:textId="77777777" w:rsidTr="00A253A8">
        <w:trPr>
          <w:trHeight w:val="20"/>
          <w:jc w:val="center"/>
        </w:trPr>
        <w:tc>
          <w:tcPr>
            <w:tcW w:w="174" w:type="pct"/>
            <w:vAlign w:val="center"/>
          </w:tcPr>
          <w:p w14:paraId="4E5017CA" w14:textId="1C823A0B" w:rsidR="00A253A8" w:rsidRDefault="00A253A8" w:rsidP="001D2ECE">
            <w:pPr>
              <w:tabs>
                <w:tab w:val="center" w:pos="4536"/>
              </w:tabs>
              <w:jc w:val="center"/>
              <w:rPr>
                <w:rFonts w:ascii="Arial" w:eastAsia="Calibri" w:hAnsi="Arial" w:cs="Arial"/>
                <w:sz w:val="18"/>
                <w:szCs w:val="18"/>
              </w:rPr>
            </w:pPr>
            <w:r>
              <w:rPr>
                <w:rFonts w:ascii="Arial" w:eastAsia="Calibri" w:hAnsi="Arial" w:cs="Arial"/>
                <w:sz w:val="18"/>
                <w:szCs w:val="18"/>
              </w:rPr>
              <w:t>7</w:t>
            </w:r>
          </w:p>
        </w:tc>
        <w:tc>
          <w:tcPr>
            <w:tcW w:w="917" w:type="pct"/>
            <w:shd w:val="clear" w:color="auto" w:fill="C45911"/>
            <w:vAlign w:val="center"/>
          </w:tcPr>
          <w:p w14:paraId="71AD859C" w14:textId="44A5F9CC" w:rsidR="00A253A8" w:rsidRPr="00A253A8" w:rsidRDefault="00A253A8" w:rsidP="001D2ECE">
            <w:pPr>
              <w:tabs>
                <w:tab w:val="center" w:pos="4536"/>
              </w:tabs>
              <w:jc w:val="center"/>
              <w:rPr>
                <w:rFonts w:ascii="Arial" w:eastAsia="Calibri" w:hAnsi="Arial" w:cs="Arial"/>
                <w:sz w:val="18"/>
                <w:szCs w:val="18"/>
              </w:rPr>
            </w:pPr>
            <w:r w:rsidRPr="00A253A8">
              <w:rPr>
                <w:rFonts w:ascii="Arial" w:eastAsia="Calibri" w:hAnsi="Arial" w:cs="Arial"/>
                <w:sz w:val="18"/>
                <w:szCs w:val="18"/>
              </w:rPr>
              <w:t>PILAR ESTRATÉGICO DE ANTICORRUPCIÓN Y TRANSPARENCIA</w:t>
            </w:r>
          </w:p>
        </w:tc>
        <w:tc>
          <w:tcPr>
            <w:tcW w:w="675" w:type="pct"/>
            <w:vAlign w:val="center"/>
          </w:tcPr>
          <w:p w14:paraId="5BEFA550" w14:textId="77777777" w:rsidR="00B66AFB" w:rsidRPr="00B66AFB" w:rsidRDefault="00B66AFB" w:rsidP="00B66AFB">
            <w:pPr>
              <w:tabs>
                <w:tab w:val="center" w:pos="4536"/>
              </w:tabs>
              <w:jc w:val="center"/>
              <w:rPr>
                <w:rFonts w:ascii="Arial" w:hAnsi="Arial" w:cs="Arial"/>
                <w:sz w:val="18"/>
                <w:szCs w:val="18"/>
                <w:lang w:eastAsia="es-CO"/>
              </w:rPr>
            </w:pPr>
            <w:r w:rsidRPr="00B66AFB">
              <w:rPr>
                <w:rFonts w:ascii="Arial" w:hAnsi="Arial" w:cs="Arial"/>
                <w:sz w:val="18"/>
                <w:szCs w:val="18"/>
                <w:lang w:eastAsia="es-CO"/>
              </w:rPr>
              <w:t>5.Fomentar la cultura organizacional de calidad, control y medio ambiente, orientada a la responsabilidad social y ética del servidor judicial.</w:t>
            </w:r>
          </w:p>
          <w:p w14:paraId="28EB9AB9" w14:textId="13A5DCCF" w:rsidR="00A253A8" w:rsidRPr="00390E54" w:rsidRDefault="00B66AFB" w:rsidP="00B66AFB">
            <w:pPr>
              <w:tabs>
                <w:tab w:val="center" w:pos="4536"/>
              </w:tabs>
              <w:jc w:val="center"/>
              <w:rPr>
                <w:rFonts w:ascii="Arial" w:hAnsi="Arial" w:cs="Arial"/>
                <w:sz w:val="18"/>
                <w:szCs w:val="18"/>
                <w:lang w:eastAsia="es-CO"/>
              </w:rPr>
            </w:pPr>
            <w:r w:rsidRPr="00B66AFB">
              <w:rPr>
                <w:rFonts w:ascii="Arial" w:hAnsi="Arial" w:cs="Arial"/>
                <w:sz w:val="18"/>
                <w:szCs w:val="18"/>
                <w:lang w:eastAsia="es-CO"/>
              </w:rPr>
              <w:t>6.Generar las condiciones adecuadas y convenientes necesarias para la transparencia, rendición de cuentas y participación ciudadana</w:t>
            </w:r>
          </w:p>
        </w:tc>
        <w:tc>
          <w:tcPr>
            <w:tcW w:w="1598" w:type="pct"/>
            <w:vAlign w:val="center"/>
          </w:tcPr>
          <w:p w14:paraId="719B7828" w14:textId="66D40FF3" w:rsidR="00A253A8" w:rsidRDefault="00A939B5" w:rsidP="00A939B5">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1637" w:type="pct"/>
            <w:vAlign w:val="center"/>
          </w:tcPr>
          <w:p w14:paraId="745D8546" w14:textId="5A5DBE44" w:rsidR="00A253A8" w:rsidRDefault="00A939B5" w:rsidP="00A939B5">
            <w:pPr>
              <w:tabs>
                <w:tab w:val="center" w:pos="4536"/>
              </w:tabs>
              <w:jc w:val="both"/>
              <w:rPr>
                <w:rFonts w:ascii="Arial" w:eastAsia="Calibri" w:hAnsi="Arial" w:cs="Arial"/>
                <w:sz w:val="18"/>
                <w:szCs w:val="18"/>
              </w:rPr>
            </w:pPr>
            <w:r w:rsidRPr="00A939B5">
              <w:rPr>
                <w:rFonts w:ascii="Arial" w:eastAsia="Calibri" w:hAnsi="Arial" w:cs="Arial"/>
                <w:sz w:val="18"/>
                <w:szCs w:val="18"/>
              </w:rPr>
              <w:t>Se realizó audiencia pública de rendición de cuenta de la vigencia 202</w:t>
            </w:r>
            <w:r>
              <w:rPr>
                <w:rFonts w:ascii="Arial" w:eastAsia="Calibri" w:hAnsi="Arial" w:cs="Arial"/>
                <w:sz w:val="18"/>
                <w:szCs w:val="18"/>
              </w:rPr>
              <w:t>1</w:t>
            </w:r>
            <w:r w:rsidRPr="00A939B5">
              <w:rPr>
                <w:rFonts w:ascii="Arial" w:eastAsia="Calibri" w:hAnsi="Arial" w:cs="Arial"/>
                <w:sz w:val="18"/>
                <w:szCs w:val="18"/>
              </w:rPr>
              <w:t xml:space="preserve"> del Consejo Seccional de la Judicatura de Córdoba y Dirección seccional de Administración Judicial y espacios de diálogos con las partes interesadas</w:t>
            </w:r>
            <w:r>
              <w:rPr>
                <w:rFonts w:ascii="Arial" w:eastAsia="Calibri" w:hAnsi="Arial" w:cs="Arial"/>
                <w:sz w:val="18"/>
                <w:szCs w:val="18"/>
              </w:rPr>
              <w:t xml:space="preserve"> donde informamos la gestión adelantada por la Rama Judicial en el departamento de Córdoba. </w:t>
            </w:r>
          </w:p>
        </w:tc>
      </w:tr>
      <w:bookmarkEnd w:id="0"/>
    </w:tbl>
    <w:p w14:paraId="22775EFB" w14:textId="06EC040E" w:rsidR="000E4C9E" w:rsidRDefault="000E4C9E" w:rsidP="0029124F">
      <w:pPr>
        <w:jc w:val="both"/>
        <w:rPr>
          <w:rFonts w:ascii="Arial" w:hAnsi="Arial" w:cs="Arial"/>
          <w:sz w:val="22"/>
          <w:szCs w:val="22"/>
        </w:rPr>
      </w:pPr>
    </w:p>
    <w:p w14:paraId="27643852" w14:textId="4AD17436" w:rsidR="002C6109" w:rsidRDefault="002C6109" w:rsidP="0029124F">
      <w:pPr>
        <w:jc w:val="both"/>
        <w:rPr>
          <w:rFonts w:ascii="Arial" w:hAnsi="Arial" w:cs="Arial"/>
          <w:sz w:val="22"/>
          <w:szCs w:val="22"/>
        </w:rPr>
      </w:pPr>
    </w:p>
    <w:p w14:paraId="60640DF6" w14:textId="4A84BAAF" w:rsidR="002C6109" w:rsidRDefault="002C6109" w:rsidP="0029124F">
      <w:pPr>
        <w:jc w:val="both"/>
        <w:rPr>
          <w:rFonts w:ascii="Arial" w:hAnsi="Arial" w:cs="Arial"/>
          <w:sz w:val="22"/>
          <w:szCs w:val="22"/>
        </w:rPr>
      </w:pPr>
    </w:p>
    <w:p w14:paraId="60FAA530" w14:textId="50C65610" w:rsidR="002C6109" w:rsidRDefault="002C6109" w:rsidP="0029124F">
      <w:pPr>
        <w:jc w:val="both"/>
        <w:rPr>
          <w:rFonts w:ascii="Arial" w:hAnsi="Arial" w:cs="Arial"/>
          <w:sz w:val="22"/>
          <w:szCs w:val="22"/>
        </w:rPr>
      </w:pPr>
    </w:p>
    <w:p w14:paraId="63E07A21" w14:textId="755C6E54" w:rsidR="002C6109" w:rsidRDefault="002C6109" w:rsidP="0029124F">
      <w:pPr>
        <w:jc w:val="both"/>
        <w:rPr>
          <w:rFonts w:ascii="Arial" w:hAnsi="Arial" w:cs="Arial"/>
          <w:sz w:val="22"/>
          <w:szCs w:val="22"/>
        </w:rPr>
      </w:pPr>
    </w:p>
    <w:p w14:paraId="76018AB1" w14:textId="77777777" w:rsidR="002C6109" w:rsidRDefault="002C6109" w:rsidP="0029124F">
      <w:pPr>
        <w:jc w:val="both"/>
        <w:rPr>
          <w:rFonts w:ascii="Arial" w:hAnsi="Arial" w:cs="Arial"/>
          <w:sz w:val="22"/>
          <w:szCs w:val="22"/>
        </w:rPr>
      </w:pPr>
    </w:p>
    <w:p w14:paraId="58839B26" w14:textId="77777777" w:rsidR="000E4C9E" w:rsidRPr="00534DCE" w:rsidRDefault="000E4C9E" w:rsidP="0029124F">
      <w:pPr>
        <w:numPr>
          <w:ilvl w:val="0"/>
          <w:numId w:val="2"/>
        </w:numPr>
        <w:jc w:val="both"/>
        <w:rPr>
          <w:rFonts w:ascii="Arial" w:hAnsi="Arial" w:cs="Arial"/>
          <w:sz w:val="22"/>
          <w:szCs w:val="22"/>
        </w:rPr>
      </w:pPr>
      <w:bookmarkStart w:id="1" w:name="_Hlk57696247"/>
      <w:r w:rsidRPr="00534DCE">
        <w:rPr>
          <w:rFonts w:ascii="Arial" w:hAnsi="Arial" w:cs="Arial"/>
          <w:b/>
          <w:sz w:val="22"/>
          <w:szCs w:val="22"/>
        </w:rPr>
        <w:lastRenderedPageBreak/>
        <w:t>DESEMPEÑO DE LOS PROCESOS</w:t>
      </w:r>
      <w:r w:rsidR="0029124F" w:rsidRPr="00534DCE">
        <w:rPr>
          <w:rFonts w:ascii="Arial" w:hAnsi="Arial" w:cs="Arial"/>
          <w:b/>
          <w:sz w:val="22"/>
          <w:szCs w:val="22"/>
        </w:rPr>
        <w:t xml:space="preserve"> -</w:t>
      </w:r>
      <w:r w:rsidR="002A230E" w:rsidRPr="00534DCE">
        <w:rPr>
          <w:rFonts w:ascii="Arial" w:hAnsi="Arial" w:cs="Arial"/>
          <w:b/>
          <w:sz w:val="22"/>
          <w:szCs w:val="22"/>
        </w:rPr>
        <w:t>RESULTADO INDICADORES</w:t>
      </w:r>
      <w:r w:rsidRPr="00534DCE">
        <w:rPr>
          <w:rFonts w:ascii="Arial" w:hAnsi="Arial" w:cs="Arial"/>
          <w:b/>
          <w:sz w:val="22"/>
          <w:szCs w:val="22"/>
        </w:rPr>
        <w:t>-</w:t>
      </w:r>
    </w:p>
    <w:p w14:paraId="4BE3E416" w14:textId="0835C7C9" w:rsidR="000E4C9E" w:rsidRPr="00534DCE" w:rsidRDefault="000E4C9E" w:rsidP="0029124F">
      <w:pPr>
        <w:jc w:val="both"/>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847"/>
        <w:gridCol w:w="1843"/>
        <w:gridCol w:w="927"/>
        <w:gridCol w:w="1176"/>
        <w:gridCol w:w="4171"/>
      </w:tblGrid>
      <w:tr w:rsidR="0016637C" w:rsidRPr="00534DCE" w14:paraId="46BE4F18" w14:textId="77777777" w:rsidTr="00E43005">
        <w:trPr>
          <w:trHeight w:val="20"/>
          <w:tblHeader/>
          <w:jc w:val="center"/>
        </w:trPr>
        <w:tc>
          <w:tcPr>
            <w:tcW w:w="927" w:type="pct"/>
            <w:tcBorders>
              <w:top w:val="single" w:sz="4" w:space="0" w:color="000000"/>
              <w:left w:val="single" w:sz="4" w:space="0" w:color="000000"/>
              <w:bottom w:val="single" w:sz="4" w:space="0" w:color="auto"/>
              <w:right w:val="single" w:sz="4" w:space="0" w:color="auto"/>
            </w:tcBorders>
            <w:shd w:val="clear" w:color="auto" w:fill="BFBFBF"/>
            <w:vAlign w:val="center"/>
          </w:tcPr>
          <w:p w14:paraId="00B1ED53" w14:textId="77777777" w:rsidR="0016637C" w:rsidRPr="00534DCE" w:rsidRDefault="0016637C" w:rsidP="0029124F">
            <w:pPr>
              <w:tabs>
                <w:tab w:val="center" w:pos="4536"/>
              </w:tabs>
              <w:jc w:val="center"/>
              <w:rPr>
                <w:rFonts w:ascii="Arial" w:eastAsia="Calibri" w:hAnsi="Arial" w:cs="Arial"/>
                <w:b/>
                <w:bCs/>
                <w:sz w:val="18"/>
                <w:szCs w:val="18"/>
              </w:rPr>
            </w:pPr>
            <w:bookmarkStart w:id="2" w:name="_Hlk57701205"/>
            <w:r w:rsidRPr="00534DCE">
              <w:rPr>
                <w:rFonts w:ascii="Arial" w:eastAsia="Calibri" w:hAnsi="Arial" w:cs="Arial"/>
                <w:b/>
                <w:bCs/>
                <w:sz w:val="18"/>
                <w:szCs w:val="18"/>
              </w:rPr>
              <w:t>PROCESO</w:t>
            </w:r>
          </w:p>
        </w:tc>
        <w:tc>
          <w:tcPr>
            <w:tcW w:w="925" w:type="pct"/>
            <w:tcBorders>
              <w:top w:val="single" w:sz="4" w:space="0" w:color="000000"/>
              <w:left w:val="single" w:sz="4" w:space="0" w:color="000000"/>
              <w:bottom w:val="single" w:sz="4" w:space="0" w:color="auto"/>
              <w:right w:val="single" w:sz="4" w:space="0" w:color="000000"/>
            </w:tcBorders>
            <w:shd w:val="clear" w:color="auto" w:fill="BFBFBF"/>
            <w:vAlign w:val="center"/>
          </w:tcPr>
          <w:p w14:paraId="44EA27A6" w14:textId="77777777" w:rsidR="0016637C" w:rsidRPr="00534DCE" w:rsidRDefault="0016637C" w:rsidP="0029124F">
            <w:pPr>
              <w:tabs>
                <w:tab w:val="center" w:pos="4536"/>
              </w:tabs>
              <w:jc w:val="center"/>
              <w:rPr>
                <w:rFonts w:ascii="Arial" w:eastAsia="Calibri" w:hAnsi="Arial" w:cs="Arial"/>
                <w:b/>
                <w:sz w:val="18"/>
                <w:szCs w:val="18"/>
              </w:rPr>
            </w:pPr>
            <w:r w:rsidRPr="00534DCE">
              <w:rPr>
                <w:rFonts w:ascii="Arial" w:eastAsia="Calibri" w:hAnsi="Arial" w:cs="Arial"/>
                <w:b/>
                <w:sz w:val="18"/>
                <w:szCs w:val="18"/>
              </w:rPr>
              <w:t>INDICADOR</w:t>
            </w:r>
          </w:p>
        </w:tc>
        <w:tc>
          <w:tcPr>
            <w:tcW w:w="465" w:type="pct"/>
            <w:tcBorders>
              <w:top w:val="single" w:sz="4" w:space="0" w:color="000000"/>
              <w:left w:val="single" w:sz="4" w:space="0" w:color="000000"/>
              <w:bottom w:val="single" w:sz="4" w:space="0" w:color="auto"/>
              <w:right w:val="single" w:sz="4" w:space="0" w:color="auto"/>
            </w:tcBorders>
            <w:shd w:val="clear" w:color="auto" w:fill="BFBFBF"/>
            <w:vAlign w:val="center"/>
          </w:tcPr>
          <w:p w14:paraId="65FFE25F" w14:textId="77777777" w:rsidR="0016637C" w:rsidRPr="00534DCE" w:rsidRDefault="0016637C" w:rsidP="0029124F">
            <w:pPr>
              <w:tabs>
                <w:tab w:val="center" w:pos="4536"/>
              </w:tabs>
              <w:jc w:val="center"/>
              <w:rPr>
                <w:rFonts w:ascii="Arial" w:eastAsia="Calibri" w:hAnsi="Arial" w:cs="Arial"/>
                <w:b/>
                <w:sz w:val="18"/>
                <w:szCs w:val="18"/>
              </w:rPr>
            </w:pPr>
            <w:r w:rsidRPr="00534DCE">
              <w:rPr>
                <w:rFonts w:ascii="Arial" w:eastAsia="Calibri" w:hAnsi="Arial" w:cs="Arial"/>
                <w:b/>
                <w:sz w:val="18"/>
                <w:szCs w:val="18"/>
              </w:rPr>
              <w:t>META</w:t>
            </w:r>
          </w:p>
        </w:tc>
        <w:tc>
          <w:tcPr>
            <w:tcW w:w="590" w:type="pct"/>
            <w:tcBorders>
              <w:top w:val="single" w:sz="4" w:space="0" w:color="000000"/>
              <w:left w:val="single" w:sz="4" w:space="0" w:color="000000"/>
              <w:bottom w:val="single" w:sz="4" w:space="0" w:color="auto"/>
              <w:right w:val="single" w:sz="4" w:space="0" w:color="auto"/>
            </w:tcBorders>
            <w:shd w:val="clear" w:color="auto" w:fill="BFBFBF"/>
            <w:vAlign w:val="center"/>
          </w:tcPr>
          <w:p w14:paraId="249C3E5D" w14:textId="77777777" w:rsidR="0016637C" w:rsidRPr="00534DCE" w:rsidRDefault="0016637C" w:rsidP="0029124F">
            <w:pPr>
              <w:tabs>
                <w:tab w:val="center" w:pos="4536"/>
              </w:tabs>
              <w:jc w:val="center"/>
              <w:rPr>
                <w:rFonts w:ascii="Arial" w:eastAsia="Calibri" w:hAnsi="Arial" w:cs="Arial"/>
                <w:b/>
                <w:sz w:val="18"/>
                <w:szCs w:val="18"/>
              </w:rPr>
            </w:pPr>
            <w:r w:rsidRPr="00534DCE">
              <w:rPr>
                <w:rFonts w:ascii="Arial" w:eastAsia="Calibri" w:hAnsi="Arial" w:cs="Arial"/>
                <w:b/>
                <w:sz w:val="18"/>
                <w:szCs w:val="18"/>
              </w:rPr>
              <w:t>RESULTADO</w:t>
            </w:r>
          </w:p>
        </w:tc>
        <w:tc>
          <w:tcPr>
            <w:tcW w:w="2093" w:type="pct"/>
            <w:tcBorders>
              <w:top w:val="single" w:sz="4" w:space="0" w:color="000000"/>
              <w:left w:val="single" w:sz="4" w:space="0" w:color="auto"/>
              <w:bottom w:val="single" w:sz="4" w:space="0" w:color="auto"/>
              <w:right w:val="single" w:sz="4" w:space="0" w:color="auto"/>
            </w:tcBorders>
            <w:shd w:val="clear" w:color="auto" w:fill="BFBFBF"/>
            <w:vAlign w:val="center"/>
          </w:tcPr>
          <w:p w14:paraId="19114630" w14:textId="77777777" w:rsidR="0016637C" w:rsidRPr="00534DCE" w:rsidRDefault="006C4EEB" w:rsidP="0029124F">
            <w:pPr>
              <w:tabs>
                <w:tab w:val="center" w:pos="4536"/>
              </w:tabs>
              <w:jc w:val="center"/>
              <w:rPr>
                <w:rFonts w:ascii="Arial" w:eastAsia="Calibri" w:hAnsi="Arial" w:cs="Arial"/>
                <w:b/>
                <w:sz w:val="18"/>
                <w:szCs w:val="18"/>
              </w:rPr>
            </w:pPr>
            <w:r w:rsidRPr="00534DCE">
              <w:rPr>
                <w:rFonts w:ascii="Arial" w:eastAsia="Calibri" w:hAnsi="Arial" w:cs="Arial"/>
                <w:b/>
                <w:sz w:val="18"/>
                <w:szCs w:val="18"/>
              </w:rPr>
              <w:t>ANÁLISIS (</w:t>
            </w:r>
            <w:r w:rsidRPr="00534DCE">
              <w:rPr>
                <w:rFonts w:ascii="Arial" w:eastAsia="Calibri" w:hAnsi="Arial" w:cs="Arial"/>
                <w:b/>
                <w:color w:val="000000"/>
                <w:sz w:val="18"/>
                <w:szCs w:val="18"/>
              </w:rPr>
              <w:t>comparar</w:t>
            </w:r>
            <w:r w:rsidR="0016637C" w:rsidRPr="00534DCE">
              <w:rPr>
                <w:rFonts w:ascii="Arial" w:eastAsia="Calibri" w:hAnsi="Arial" w:cs="Arial"/>
                <w:b/>
                <w:color w:val="000000"/>
                <w:sz w:val="18"/>
                <w:szCs w:val="18"/>
              </w:rPr>
              <w:t xml:space="preserve"> períodos)</w:t>
            </w:r>
          </w:p>
        </w:tc>
      </w:tr>
      <w:tr w:rsidR="00E43005" w:rsidRPr="00534DCE" w14:paraId="3E36F938" w14:textId="77777777" w:rsidTr="00E43005">
        <w:trPr>
          <w:trHeight w:val="20"/>
          <w:jc w:val="center"/>
        </w:trPr>
        <w:tc>
          <w:tcPr>
            <w:tcW w:w="927" w:type="pct"/>
            <w:vMerge w:val="restart"/>
            <w:tcBorders>
              <w:top w:val="single" w:sz="4" w:space="0" w:color="000000"/>
              <w:left w:val="single" w:sz="4" w:space="0" w:color="000000"/>
              <w:right w:val="single" w:sz="4" w:space="0" w:color="auto"/>
            </w:tcBorders>
            <w:vAlign w:val="center"/>
          </w:tcPr>
          <w:p w14:paraId="0D909C9F" w14:textId="77777777" w:rsidR="00E43005" w:rsidRPr="00534DCE" w:rsidRDefault="00E43005" w:rsidP="003942EB">
            <w:pPr>
              <w:tabs>
                <w:tab w:val="center" w:pos="4536"/>
              </w:tabs>
              <w:jc w:val="center"/>
              <w:rPr>
                <w:rFonts w:ascii="Arial" w:eastAsia="Calibri" w:hAnsi="Arial" w:cs="Arial"/>
                <w:b/>
                <w:bCs/>
                <w:sz w:val="18"/>
                <w:szCs w:val="18"/>
              </w:rPr>
            </w:pPr>
            <w:r w:rsidRPr="00534DCE">
              <w:rPr>
                <w:rFonts w:ascii="Arial" w:hAnsi="Arial" w:cs="Arial"/>
                <w:b/>
                <w:sz w:val="18"/>
                <w:szCs w:val="18"/>
              </w:rPr>
              <w:t>COMUNICACIÓN</w:t>
            </w:r>
            <w:r w:rsidRPr="00534DCE">
              <w:rPr>
                <w:rFonts w:ascii="Arial" w:hAnsi="Arial" w:cs="Arial"/>
                <w:b/>
                <w:spacing w:val="-47"/>
                <w:sz w:val="18"/>
                <w:szCs w:val="18"/>
              </w:rPr>
              <w:t xml:space="preserve"> </w:t>
            </w:r>
            <w:r w:rsidRPr="00534DCE">
              <w:rPr>
                <w:rFonts w:ascii="Arial" w:hAnsi="Arial" w:cs="Arial"/>
                <w:b/>
                <w:sz w:val="18"/>
                <w:szCs w:val="18"/>
              </w:rPr>
              <w:t>INSTITUCIONAL</w:t>
            </w:r>
          </w:p>
          <w:p w14:paraId="7FD52BF7" w14:textId="2E56EE9C" w:rsidR="00E43005" w:rsidRPr="00534DCE" w:rsidRDefault="00E43005" w:rsidP="003942EB">
            <w:pPr>
              <w:tabs>
                <w:tab w:val="center" w:pos="4536"/>
              </w:tabs>
              <w:jc w:val="center"/>
              <w:rPr>
                <w:rFonts w:ascii="Arial" w:eastAsia="Calibri" w:hAnsi="Arial" w:cs="Arial"/>
                <w:b/>
                <w:bCs/>
                <w:sz w:val="18"/>
                <w:szCs w:val="18"/>
              </w:rPr>
            </w:pPr>
          </w:p>
          <w:p w14:paraId="0DED1347" w14:textId="4D96D42F" w:rsidR="00E43005" w:rsidRPr="00534DCE" w:rsidRDefault="00E43005" w:rsidP="003942EB">
            <w:pPr>
              <w:tabs>
                <w:tab w:val="center" w:pos="4536"/>
              </w:tabs>
              <w:jc w:val="center"/>
              <w:rPr>
                <w:rFonts w:ascii="Arial" w:eastAsia="Calibri" w:hAnsi="Arial" w:cs="Arial"/>
                <w:b/>
                <w:bCs/>
                <w:sz w:val="18"/>
                <w:szCs w:val="18"/>
              </w:rPr>
            </w:pPr>
          </w:p>
        </w:tc>
        <w:tc>
          <w:tcPr>
            <w:tcW w:w="925" w:type="pct"/>
            <w:tcBorders>
              <w:top w:val="single" w:sz="4" w:space="0" w:color="000000"/>
              <w:left w:val="single" w:sz="4" w:space="0" w:color="000000"/>
              <w:bottom w:val="single" w:sz="4" w:space="0" w:color="auto"/>
              <w:right w:val="single" w:sz="4" w:space="0" w:color="000000"/>
            </w:tcBorders>
          </w:tcPr>
          <w:p w14:paraId="5B09502D" w14:textId="06B9C362" w:rsidR="00E43005" w:rsidRPr="00534DCE" w:rsidRDefault="00E43005" w:rsidP="003942EB">
            <w:pPr>
              <w:tabs>
                <w:tab w:val="center" w:pos="4536"/>
              </w:tabs>
              <w:jc w:val="center"/>
              <w:rPr>
                <w:rFonts w:ascii="Arial" w:eastAsia="Calibri" w:hAnsi="Arial" w:cs="Arial"/>
                <w:sz w:val="18"/>
                <w:szCs w:val="18"/>
              </w:rPr>
            </w:pPr>
            <w:r w:rsidRPr="00534DCE">
              <w:rPr>
                <w:rFonts w:ascii="Arial" w:hAnsi="Arial" w:cs="Arial"/>
                <w:sz w:val="18"/>
                <w:szCs w:val="18"/>
              </w:rPr>
              <w:t>Avance de las</w:t>
            </w:r>
            <w:r w:rsidRPr="00534DCE">
              <w:rPr>
                <w:rFonts w:ascii="Arial" w:hAnsi="Arial" w:cs="Arial"/>
                <w:spacing w:val="1"/>
                <w:sz w:val="18"/>
                <w:szCs w:val="18"/>
              </w:rPr>
              <w:t xml:space="preserve"> </w:t>
            </w:r>
            <w:r w:rsidRPr="00534DCE">
              <w:rPr>
                <w:rFonts w:ascii="Arial" w:hAnsi="Arial" w:cs="Arial"/>
                <w:sz w:val="18"/>
                <w:szCs w:val="18"/>
              </w:rPr>
              <w:t>actividades</w:t>
            </w:r>
            <w:r w:rsidRPr="00534DCE">
              <w:rPr>
                <w:rFonts w:ascii="Arial" w:hAnsi="Arial" w:cs="Arial"/>
                <w:spacing w:val="-5"/>
                <w:sz w:val="18"/>
                <w:szCs w:val="18"/>
              </w:rPr>
              <w:t xml:space="preserve"> </w:t>
            </w:r>
            <w:r w:rsidRPr="00534DCE">
              <w:rPr>
                <w:rFonts w:ascii="Arial" w:hAnsi="Arial" w:cs="Arial"/>
                <w:sz w:val="18"/>
                <w:szCs w:val="18"/>
              </w:rPr>
              <w:t>de</w:t>
            </w:r>
            <w:r w:rsidRPr="00534DCE">
              <w:rPr>
                <w:rFonts w:ascii="Arial" w:hAnsi="Arial" w:cs="Arial"/>
                <w:spacing w:val="-6"/>
                <w:sz w:val="18"/>
                <w:szCs w:val="18"/>
              </w:rPr>
              <w:t xml:space="preserve"> </w:t>
            </w:r>
            <w:r w:rsidRPr="00534DCE">
              <w:rPr>
                <w:rFonts w:ascii="Arial" w:hAnsi="Arial" w:cs="Arial"/>
                <w:sz w:val="18"/>
                <w:szCs w:val="18"/>
              </w:rPr>
              <w:t>la</w:t>
            </w:r>
            <w:r w:rsidRPr="00534DCE">
              <w:rPr>
                <w:rFonts w:ascii="Arial" w:hAnsi="Arial" w:cs="Arial"/>
                <w:spacing w:val="-6"/>
                <w:sz w:val="18"/>
                <w:szCs w:val="18"/>
              </w:rPr>
              <w:t xml:space="preserve"> </w:t>
            </w:r>
            <w:r w:rsidRPr="00534DCE">
              <w:rPr>
                <w:rFonts w:ascii="Arial" w:hAnsi="Arial" w:cs="Arial"/>
                <w:sz w:val="18"/>
                <w:szCs w:val="18"/>
              </w:rPr>
              <w:t>matriz</w:t>
            </w:r>
            <w:r w:rsidRPr="00534DCE">
              <w:rPr>
                <w:rFonts w:ascii="Arial" w:hAnsi="Arial" w:cs="Arial"/>
                <w:spacing w:val="-47"/>
                <w:sz w:val="18"/>
                <w:szCs w:val="18"/>
              </w:rPr>
              <w:t xml:space="preserve"> </w:t>
            </w:r>
            <w:r w:rsidRPr="00534DCE">
              <w:rPr>
                <w:rFonts w:ascii="Arial" w:hAnsi="Arial" w:cs="Arial"/>
                <w:sz w:val="18"/>
                <w:szCs w:val="18"/>
              </w:rPr>
              <w:t>de comunicaciones</w:t>
            </w:r>
            <w:r w:rsidRPr="00534DCE">
              <w:rPr>
                <w:rFonts w:ascii="Arial" w:hAnsi="Arial" w:cs="Arial"/>
                <w:spacing w:val="1"/>
                <w:sz w:val="18"/>
                <w:szCs w:val="18"/>
              </w:rPr>
              <w:t xml:space="preserve"> </w:t>
            </w:r>
          </w:p>
        </w:tc>
        <w:tc>
          <w:tcPr>
            <w:tcW w:w="465" w:type="pct"/>
            <w:tcBorders>
              <w:top w:val="single" w:sz="4" w:space="0" w:color="000000"/>
              <w:left w:val="single" w:sz="4" w:space="0" w:color="000000"/>
              <w:bottom w:val="single" w:sz="4" w:space="0" w:color="auto"/>
              <w:right w:val="single" w:sz="4" w:space="0" w:color="auto"/>
            </w:tcBorders>
          </w:tcPr>
          <w:p w14:paraId="62A77893" w14:textId="7120C4EE" w:rsidR="00E43005" w:rsidRPr="00534DCE" w:rsidRDefault="00E43005" w:rsidP="003942EB">
            <w:pPr>
              <w:pStyle w:val="TableParagraph"/>
              <w:rPr>
                <w:rFonts w:ascii="Arial" w:hAnsi="Arial" w:cs="Arial"/>
                <w:b/>
                <w:sz w:val="18"/>
                <w:szCs w:val="18"/>
              </w:rPr>
            </w:pPr>
          </w:p>
          <w:p w14:paraId="4DC9994F" w14:textId="77777777" w:rsidR="00E43005" w:rsidRPr="00534DCE" w:rsidRDefault="00E43005" w:rsidP="003942EB">
            <w:pPr>
              <w:pStyle w:val="TableParagraph"/>
              <w:rPr>
                <w:rFonts w:ascii="Arial" w:hAnsi="Arial" w:cs="Arial"/>
                <w:b/>
                <w:sz w:val="18"/>
                <w:szCs w:val="18"/>
              </w:rPr>
            </w:pPr>
          </w:p>
          <w:p w14:paraId="0F55AFD5" w14:textId="4A0B59D8" w:rsidR="00E43005" w:rsidRPr="00534DCE" w:rsidRDefault="00E43005" w:rsidP="003942EB">
            <w:pPr>
              <w:tabs>
                <w:tab w:val="center" w:pos="4536"/>
              </w:tabs>
              <w:jc w:val="center"/>
              <w:rPr>
                <w:rFonts w:ascii="Arial" w:eastAsia="Calibri" w:hAnsi="Arial" w:cs="Arial"/>
                <w:sz w:val="18"/>
                <w:szCs w:val="18"/>
              </w:rPr>
            </w:pPr>
            <w:r w:rsidRPr="00534DCE">
              <w:rPr>
                <w:rFonts w:ascii="Arial" w:hAnsi="Arial" w:cs="Arial"/>
                <w:sz w:val="18"/>
                <w:szCs w:val="18"/>
              </w:rPr>
              <w:t>80%</w:t>
            </w:r>
          </w:p>
        </w:tc>
        <w:tc>
          <w:tcPr>
            <w:tcW w:w="590" w:type="pct"/>
            <w:tcBorders>
              <w:top w:val="single" w:sz="4" w:space="0" w:color="000000"/>
              <w:left w:val="single" w:sz="4" w:space="0" w:color="000000"/>
              <w:bottom w:val="single" w:sz="4" w:space="0" w:color="auto"/>
              <w:right w:val="single" w:sz="4" w:space="0" w:color="auto"/>
            </w:tcBorders>
          </w:tcPr>
          <w:p w14:paraId="65473DEB" w14:textId="74753840" w:rsidR="00E43005" w:rsidRPr="00534DCE" w:rsidRDefault="00BD76FA" w:rsidP="003942EB">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2093" w:type="pct"/>
            <w:tcBorders>
              <w:top w:val="single" w:sz="4" w:space="0" w:color="000000"/>
              <w:left w:val="single" w:sz="4" w:space="0" w:color="auto"/>
              <w:bottom w:val="single" w:sz="4" w:space="0" w:color="auto"/>
              <w:right w:val="single" w:sz="4" w:space="0" w:color="auto"/>
            </w:tcBorders>
            <w:vAlign w:val="center"/>
          </w:tcPr>
          <w:p w14:paraId="596D081F" w14:textId="7E43C367" w:rsidR="00B54088" w:rsidRPr="00B54088" w:rsidRDefault="00B54088" w:rsidP="00B54088">
            <w:pPr>
              <w:tabs>
                <w:tab w:val="center" w:pos="4536"/>
              </w:tabs>
              <w:jc w:val="both"/>
              <w:rPr>
                <w:rFonts w:ascii="Arial" w:eastAsia="Calibri" w:hAnsi="Arial" w:cs="Arial"/>
                <w:sz w:val="18"/>
                <w:szCs w:val="18"/>
              </w:rPr>
            </w:pPr>
            <w:r>
              <w:rPr>
                <w:rFonts w:ascii="Arial" w:eastAsia="Calibri" w:hAnsi="Arial" w:cs="Arial"/>
                <w:sz w:val="18"/>
                <w:szCs w:val="18"/>
              </w:rPr>
              <w:t>Se realizaron todas las actividades contempladas</w:t>
            </w:r>
            <w:r w:rsidR="00BD4009">
              <w:rPr>
                <w:rFonts w:ascii="Arial" w:eastAsia="Calibri" w:hAnsi="Arial" w:cs="Arial"/>
                <w:sz w:val="18"/>
                <w:szCs w:val="18"/>
              </w:rPr>
              <w:t xml:space="preserve"> en la matriz de comunicaciones;</w:t>
            </w:r>
            <w:r>
              <w:rPr>
                <w:rFonts w:ascii="Arial" w:eastAsia="Calibri" w:hAnsi="Arial" w:cs="Arial"/>
                <w:sz w:val="18"/>
                <w:szCs w:val="18"/>
              </w:rPr>
              <w:t xml:space="preserve"> s</w:t>
            </w:r>
            <w:r w:rsidRPr="00B54088">
              <w:rPr>
                <w:rFonts w:ascii="Arial" w:eastAsia="Calibri" w:hAnsi="Arial" w:cs="Arial"/>
                <w:sz w:val="18"/>
                <w:szCs w:val="18"/>
              </w:rPr>
              <w:t>e han e</w:t>
            </w:r>
            <w:r>
              <w:rPr>
                <w:rFonts w:ascii="Arial" w:eastAsia="Calibri" w:hAnsi="Arial" w:cs="Arial"/>
                <w:sz w:val="18"/>
                <w:szCs w:val="18"/>
              </w:rPr>
              <w:t>n</w:t>
            </w:r>
            <w:r w:rsidRPr="00B54088">
              <w:rPr>
                <w:rFonts w:ascii="Arial" w:eastAsia="Calibri" w:hAnsi="Arial" w:cs="Arial"/>
                <w:sz w:val="18"/>
                <w:szCs w:val="18"/>
              </w:rPr>
              <w:t xml:space="preserve">viado folletos de </w:t>
            </w:r>
            <w:proofErr w:type="spellStart"/>
            <w:r w:rsidRPr="00B54088">
              <w:rPr>
                <w:rFonts w:ascii="Arial" w:eastAsia="Calibri" w:hAnsi="Arial" w:cs="Arial"/>
                <w:sz w:val="18"/>
                <w:szCs w:val="18"/>
              </w:rPr>
              <w:t>petalos</w:t>
            </w:r>
            <w:proofErr w:type="spellEnd"/>
            <w:r w:rsidRPr="00B54088">
              <w:rPr>
                <w:rFonts w:ascii="Arial" w:eastAsia="Calibri" w:hAnsi="Arial" w:cs="Arial"/>
                <w:sz w:val="18"/>
                <w:szCs w:val="18"/>
              </w:rPr>
              <w:t xml:space="preserve"> relacionados con el comité seccional de género, se envían circulares del consejo y dirección seccional donde se divulga información relacionada con el quehacer y gestión de estas dos oficinas</w:t>
            </w:r>
            <w:r>
              <w:rPr>
                <w:rFonts w:ascii="Arial" w:eastAsia="Calibri" w:hAnsi="Arial" w:cs="Arial"/>
                <w:sz w:val="18"/>
                <w:szCs w:val="18"/>
              </w:rPr>
              <w:t xml:space="preserve">. </w:t>
            </w:r>
          </w:p>
          <w:p w14:paraId="46DD7483" w14:textId="77777777" w:rsidR="00B54088" w:rsidRPr="00B54088" w:rsidRDefault="00B54088" w:rsidP="00B54088">
            <w:pPr>
              <w:tabs>
                <w:tab w:val="center" w:pos="4536"/>
              </w:tabs>
              <w:jc w:val="both"/>
              <w:rPr>
                <w:rFonts w:ascii="Arial" w:eastAsia="Calibri" w:hAnsi="Arial" w:cs="Arial"/>
                <w:sz w:val="18"/>
                <w:szCs w:val="18"/>
              </w:rPr>
            </w:pPr>
          </w:p>
          <w:p w14:paraId="38CBAAF8" w14:textId="3EEE7790" w:rsidR="00B54088" w:rsidRDefault="00B54088" w:rsidP="00B54088">
            <w:pPr>
              <w:tabs>
                <w:tab w:val="center" w:pos="4536"/>
              </w:tabs>
              <w:jc w:val="both"/>
              <w:rPr>
                <w:rFonts w:ascii="Arial" w:eastAsia="Calibri" w:hAnsi="Arial" w:cs="Arial"/>
                <w:sz w:val="18"/>
                <w:szCs w:val="18"/>
              </w:rPr>
            </w:pPr>
            <w:r w:rsidRPr="00B54088">
              <w:rPr>
                <w:rFonts w:ascii="Arial" w:eastAsia="Calibri" w:hAnsi="Arial" w:cs="Arial"/>
                <w:sz w:val="18"/>
                <w:szCs w:val="18"/>
              </w:rPr>
              <w:t xml:space="preserve">A </w:t>
            </w:r>
            <w:r w:rsidR="00BD4009" w:rsidRPr="00B54088">
              <w:rPr>
                <w:rFonts w:ascii="Arial" w:eastAsia="Calibri" w:hAnsi="Arial" w:cs="Arial"/>
                <w:sz w:val="18"/>
                <w:szCs w:val="18"/>
              </w:rPr>
              <w:t>través</w:t>
            </w:r>
            <w:r w:rsidRPr="00B54088">
              <w:rPr>
                <w:rFonts w:ascii="Arial" w:eastAsia="Calibri" w:hAnsi="Arial" w:cs="Arial"/>
                <w:sz w:val="18"/>
                <w:szCs w:val="18"/>
              </w:rPr>
              <w:t xml:space="preserve"> de los correos institucionales del Consejo Seccional se hizo la divulgación de circulares y acuerdos emitidos por esta corporación los cuales se subieron a la </w:t>
            </w:r>
            <w:r w:rsidR="00BD4009" w:rsidRPr="00B54088">
              <w:rPr>
                <w:rFonts w:ascii="Arial" w:eastAsia="Calibri" w:hAnsi="Arial" w:cs="Arial"/>
                <w:sz w:val="18"/>
                <w:szCs w:val="18"/>
              </w:rPr>
              <w:t>página</w:t>
            </w:r>
            <w:r w:rsidRPr="00B54088">
              <w:rPr>
                <w:rFonts w:ascii="Arial" w:eastAsia="Calibri" w:hAnsi="Arial" w:cs="Arial"/>
                <w:sz w:val="18"/>
                <w:szCs w:val="18"/>
              </w:rPr>
              <w:t xml:space="preserve"> web del Consejo Seccional, se hace uso del SIGOBIUS tramitando todas comunicaciones por dicho aplicativo.</w:t>
            </w:r>
          </w:p>
          <w:p w14:paraId="38D682CD" w14:textId="77777777" w:rsidR="00B54088" w:rsidRPr="00B54088" w:rsidRDefault="00B54088" w:rsidP="00B54088">
            <w:pPr>
              <w:tabs>
                <w:tab w:val="center" w:pos="4536"/>
              </w:tabs>
              <w:jc w:val="both"/>
              <w:rPr>
                <w:rFonts w:ascii="Arial" w:eastAsia="Calibri" w:hAnsi="Arial" w:cs="Arial"/>
                <w:sz w:val="18"/>
                <w:szCs w:val="18"/>
              </w:rPr>
            </w:pPr>
          </w:p>
          <w:p w14:paraId="791F3B68" w14:textId="5A2FCB3D" w:rsidR="00E43005" w:rsidRPr="00534DCE" w:rsidRDefault="00B54088" w:rsidP="00B54088">
            <w:pPr>
              <w:tabs>
                <w:tab w:val="center" w:pos="4536"/>
              </w:tabs>
              <w:jc w:val="both"/>
              <w:rPr>
                <w:rFonts w:ascii="Arial" w:eastAsia="Calibri" w:hAnsi="Arial" w:cs="Arial"/>
                <w:sz w:val="18"/>
                <w:szCs w:val="18"/>
              </w:rPr>
            </w:pPr>
            <w:r w:rsidRPr="00B54088">
              <w:rPr>
                <w:rFonts w:ascii="Arial" w:eastAsia="Calibri" w:hAnsi="Arial" w:cs="Arial"/>
                <w:sz w:val="18"/>
                <w:szCs w:val="18"/>
              </w:rPr>
              <w:t xml:space="preserve"> A través del </w:t>
            </w:r>
            <w:proofErr w:type="spellStart"/>
            <w:r w:rsidRPr="00B54088">
              <w:rPr>
                <w:rFonts w:ascii="Arial" w:eastAsia="Calibri" w:hAnsi="Arial" w:cs="Arial"/>
                <w:sz w:val="18"/>
                <w:szCs w:val="18"/>
              </w:rPr>
              <w:t>instagram</w:t>
            </w:r>
            <w:proofErr w:type="spellEnd"/>
            <w:r w:rsidRPr="00B54088">
              <w:rPr>
                <w:rFonts w:ascii="Arial" w:eastAsia="Calibri" w:hAnsi="Arial" w:cs="Arial"/>
                <w:sz w:val="18"/>
                <w:szCs w:val="18"/>
              </w:rPr>
              <w:t xml:space="preserve"> (</w:t>
            </w:r>
            <w:proofErr w:type="spellStart"/>
            <w:r w:rsidRPr="00B54088">
              <w:rPr>
                <w:rFonts w:ascii="Arial" w:eastAsia="Calibri" w:hAnsi="Arial" w:cs="Arial"/>
                <w:sz w:val="18"/>
                <w:szCs w:val="18"/>
              </w:rPr>
              <w:t>conseccordoba</w:t>
            </w:r>
            <w:proofErr w:type="spellEnd"/>
            <w:r w:rsidRPr="00B54088">
              <w:rPr>
                <w:rFonts w:ascii="Arial" w:eastAsia="Calibri" w:hAnsi="Arial" w:cs="Arial"/>
                <w:sz w:val="18"/>
                <w:szCs w:val="18"/>
              </w:rPr>
              <w:t>) del Consejo Seccional donde se publicar información institucional relevante de la Corporación y de la Dirección Seccional</w:t>
            </w:r>
            <w:r>
              <w:rPr>
                <w:rFonts w:ascii="Arial" w:eastAsia="Calibri" w:hAnsi="Arial" w:cs="Arial"/>
                <w:sz w:val="18"/>
                <w:szCs w:val="18"/>
              </w:rPr>
              <w:t>.</w:t>
            </w:r>
          </w:p>
        </w:tc>
      </w:tr>
      <w:tr w:rsidR="00E43005" w:rsidRPr="00534DCE" w14:paraId="6F3DF26A" w14:textId="77777777" w:rsidTr="00E43005">
        <w:trPr>
          <w:trHeight w:val="20"/>
          <w:jc w:val="center"/>
        </w:trPr>
        <w:tc>
          <w:tcPr>
            <w:tcW w:w="927" w:type="pct"/>
            <w:vMerge/>
            <w:tcBorders>
              <w:left w:val="single" w:sz="4" w:space="0" w:color="000000"/>
              <w:right w:val="single" w:sz="4" w:space="0" w:color="auto"/>
            </w:tcBorders>
            <w:vAlign w:val="center"/>
          </w:tcPr>
          <w:p w14:paraId="5E03BDAC" w14:textId="468570AE" w:rsidR="00E43005" w:rsidRPr="00534DCE" w:rsidRDefault="00E43005" w:rsidP="003942EB">
            <w:pPr>
              <w:tabs>
                <w:tab w:val="center" w:pos="4536"/>
              </w:tabs>
              <w:jc w:val="center"/>
              <w:rPr>
                <w:rFonts w:ascii="Arial" w:eastAsia="Calibri" w:hAnsi="Arial" w:cs="Arial"/>
                <w:b/>
                <w:bCs/>
                <w:sz w:val="18"/>
                <w:szCs w:val="18"/>
              </w:rPr>
            </w:pPr>
          </w:p>
        </w:tc>
        <w:tc>
          <w:tcPr>
            <w:tcW w:w="925" w:type="pct"/>
            <w:tcBorders>
              <w:top w:val="single" w:sz="4" w:space="0" w:color="000000"/>
              <w:left w:val="single" w:sz="4" w:space="0" w:color="000000"/>
              <w:bottom w:val="single" w:sz="4" w:space="0" w:color="auto"/>
              <w:right w:val="single" w:sz="4" w:space="0" w:color="000000"/>
            </w:tcBorders>
          </w:tcPr>
          <w:p w14:paraId="73165C94" w14:textId="74DFAD1B" w:rsidR="00E43005" w:rsidRPr="00534DCE" w:rsidRDefault="00E43005" w:rsidP="003942EB">
            <w:pPr>
              <w:pStyle w:val="TableParagraph"/>
              <w:spacing w:before="3"/>
              <w:rPr>
                <w:rFonts w:ascii="Arial" w:hAnsi="Arial" w:cs="Arial"/>
                <w:b/>
                <w:sz w:val="18"/>
                <w:szCs w:val="18"/>
              </w:rPr>
            </w:pPr>
          </w:p>
          <w:p w14:paraId="509051A4" w14:textId="3BEA85E3" w:rsidR="00E43005" w:rsidRPr="00534DCE" w:rsidRDefault="00E43005" w:rsidP="003942EB">
            <w:pPr>
              <w:tabs>
                <w:tab w:val="center" w:pos="4536"/>
              </w:tabs>
              <w:jc w:val="center"/>
              <w:rPr>
                <w:rFonts w:ascii="Arial" w:eastAsia="Calibri" w:hAnsi="Arial" w:cs="Arial"/>
                <w:sz w:val="18"/>
                <w:szCs w:val="18"/>
              </w:rPr>
            </w:pPr>
            <w:r w:rsidRPr="00534DCE">
              <w:rPr>
                <w:rFonts w:ascii="Arial" w:hAnsi="Arial" w:cs="Arial"/>
                <w:sz w:val="18"/>
                <w:szCs w:val="18"/>
              </w:rPr>
              <w:t>Quejas, Reclamos,</w:t>
            </w:r>
            <w:r w:rsidRPr="00534DCE">
              <w:rPr>
                <w:rFonts w:ascii="Arial" w:hAnsi="Arial" w:cs="Arial"/>
                <w:spacing w:val="1"/>
                <w:sz w:val="18"/>
                <w:szCs w:val="18"/>
              </w:rPr>
              <w:t xml:space="preserve"> </w:t>
            </w:r>
            <w:r w:rsidRPr="00534DCE">
              <w:rPr>
                <w:rFonts w:ascii="Arial" w:hAnsi="Arial" w:cs="Arial"/>
                <w:sz w:val="18"/>
                <w:szCs w:val="18"/>
              </w:rPr>
              <w:t>Sugerencias y derechos</w:t>
            </w:r>
            <w:r w:rsidRPr="00534DCE">
              <w:rPr>
                <w:rFonts w:ascii="Arial" w:hAnsi="Arial" w:cs="Arial"/>
                <w:spacing w:val="1"/>
                <w:sz w:val="18"/>
                <w:szCs w:val="18"/>
              </w:rPr>
              <w:t xml:space="preserve"> </w:t>
            </w:r>
            <w:r w:rsidRPr="00534DCE">
              <w:rPr>
                <w:rFonts w:ascii="Arial" w:hAnsi="Arial" w:cs="Arial"/>
                <w:sz w:val="18"/>
                <w:szCs w:val="18"/>
              </w:rPr>
              <w:t>de petición atendidos</w:t>
            </w:r>
            <w:r w:rsidRPr="00534DCE">
              <w:rPr>
                <w:rFonts w:ascii="Arial" w:hAnsi="Arial" w:cs="Arial"/>
                <w:spacing w:val="1"/>
                <w:sz w:val="18"/>
                <w:szCs w:val="18"/>
              </w:rPr>
              <w:t xml:space="preserve"> </w:t>
            </w:r>
            <w:r w:rsidRPr="00534DCE">
              <w:rPr>
                <w:rFonts w:ascii="Arial" w:hAnsi="Arial" w:cs="Arial"/>
                <w:spacing w:val="-1"/>
                <w:sz w:val="18"/>
                <w:szCs w:val="18"/>
              </w:rPr>
              <w:t>oportunamente</w:t>
            </w:r>
            <w:r w:rsidRPr="00534DCE">
              <w:rPr>
                <w:rFonts w:ascii="Arial" w:hAnsi="Arial" w:cs="Arial"/>
                <w:spacing w:val="-7"/>
                <w:sz w:val="18"/>
                <w:szCs w:val="18"/>
              </w:rPr>
              <w:t xml:space="preserve"> </w:t>
            </w:r>
          </w:p>
        </w:tc>
        <w:tc>
          <w:tcPr>
            <w:tcW w:w="465" w:type="pct"/>
            <w:tcBorders>
              <w:top w:val="single" w:sz="4" w:space="0" w:color="000000"/>
              <w:left w:val="single" w:sz="4" w:space="0" w:color="000000"/>
              <w:bottom w:val="single" w:sz="4" w:space="0" w:color="auto"/>
              <w:right w:val="single" w:sz="4" w:space="0" w:color="auto"/>
            </w:tcBorders>
          </w:tcPr>
          <w:p w14:paraId="2F1F3380" w14:textId="77777777" w:rsidR="00E43005" w:rsidRPr="00534DCE" w:rsidRDefault="00E43005" w:rsidP="003942EB">
            <w:pPr>
              <w:pStyle w:val="TableParagraph"/>
              <w:rPr>
                <w:rFonts w:ascii="Arial" w:hAnsi="Arial" w:cs="Arial"/>
                <w:b/>
                <w:sz w:val="18"/>
                <w:szCs w:val="18"/>
              </w:rPr>
            </w:pPr>
          </w:p>
          <w:p w14:paraId="4BD670FE" w14:textId="4400D281" w:rsidR="00E43005" w:rsidRPr="00534DCE" w:rsidRDefault="00E43005" w:rsidP="003942EB">
            <w:pPr>
              <w:pStyle w:val="TableParagraph"/>
              <w:rPr>
                <w:rFonts w:ascii="Arial" w:hAnsi="Arial" w:cs="Arial"/>
                <w:b/>
                <w:sz w:val="18"/>
                <w:szCs w:val="18"/>
              </w:rPr>
            </w:pPr>
          </w:p>
          <w:p w14:paraId="4B98D878" w14:textId="7CB9A37A" w:rsidR="00E43005" w:rsidRPr="00534DCE" w:rsidRDefault="00E43005" w:rsidP="003942EB">
            <w:pPr>
              <w:tabs>
                <w:tab w:val="center" w:pos="4536"/>
              </w:tabs>
              <w:jc w:val="center"/>
              <w:rPr>
                <w:rFonts w:ascii="Arial" w:eastAsia="Calibri" w:hAnsi="Arial" w:cs="Arial"/>
                <w:sz w:val="18"/>
                <w:szCs w:val="18"/>
              </w:rPr>
            </w:pPr>
            <w:r w:rsidRPr="00534DCE">
              <w:rPr>
                <w:rFonts w:ascii="Arial" w:hAnsi="Arial" w:cs="Arial"/>
                <w:sz w:val="18"/>
                <w:szCs w:val="18"/>
              </w:rPr>
              <w:t>70%</w:t>
            </w:r>
          </w:p>
        </w:tc>
        <w:tc>
          <w:tcPr>
            <w:tcW w:w="590" w:type="pct"/>
            <w:tcBorders>
              <w:top w:val="single" w:sz="4" w:space="0" w:color="000000"/>
              <w:left w:val="single" w:sz="4" w:space="0" w:color="000000"/>
              <w:bottom w:val="single" w:sz="4" w:space="0" w:color="auto"/>
              <w:right w:val="single" w:sz="4" w:space="0" w:color="auto"/>
            </w:tcBorders>
          </w:tcPr>
          <w:p w14:paraId="41B54FE8" w14:textId="63B65CB3" w:rsidR="00E43005" w:rsidRPr="00534DCE" w:rsidRDefault="00BD4009" w:rsidP="003942EB">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2093" w:type="pct"/>
            <w:tcBorders>
              <w:top w:val="single" w:sz="4" w:space="0" w:color="000000"/>
              <w:left w:val="single" w:sz="4" w:space="0" w:color="auto"/>
              <w:bottom w:val="single" w:sz="4" w:space="0" w:color="auto"/>
              <w:right w:val="single" w:sz="4" w:space="0" w:color="auto"/>
            </w:tcBorders>
            <w:vAlign w:val="center"/>
          </w:tcPr>
          <w:p w14:paraId="3927494C" w14:textId="77777777" w:rsidR="00BD4009" w:rsidRDefault="00BD4009" w:rsidP="00BD4009">
            <w:pPr>
              <w:tabs>
                <w:tab w:val="center" w:pos="4536"/>
              </w:tabs>
              <w:jc w:val="both"/>
              <w:rPr>
                <w:rFonts w:ascii="Arial" w:eastAsia="Calibri" w:hAnsi="Arial" w:cs="Arial"/>
                <w:sz w:val="18"/>
                <w:szCs w:val="18"/>
              </w:rPr>
            </w:pPr>
            <w:r>
              <w:rPr>
                <w:rFonts w:ascii="Arial" w:eastAsia="Calibri" w:hAnsi="Arial" w:cs="Arial"/>
                <w:sz w:val="18"/>
                <w:szCs w:val="18"/>
              </w:rPr>
              <w:t>Se le dio respuesta a todas la solicitudes y vigilancias que se recibieron en la seccional.</w:t>
            </w:r>
          </w:p>
          <w:p w14:paraId="6413834F" w14:textId="77777777" w:rsidR="00BD4009" w:rsidRDefault="00BD4009" w:rsidP="00BD4009">
            <w:pPr>
              <w:tabs>
                <w:tab w:val="center" w:pos="4536"/>
              </w:tabs>
              <w:jc w:val="both"/>
              <w:rPr>
                <w:rFonts w:ascii="Arial" w:eastAsia="Calibri" w:hAnsi="Arial" w:cs="Arial"/>
                <w:sz w:val="18"/>
                <w:szCs w:val="18"/>
              </w:rPr>
            </w:pPr>
          </w:p>
          <w:p w14:paraId="63C748BA" w14:textId="0E4221E2" w:rsidR="00E43005" w:rsidRPr="00534DCE" w:rsidRDefault="00BD4009" w:rsidP="003942EB">
            <w:pPr>
              <w:tabs>
                <w:tab w:val="center" w:pos="4536"/>
              </w:tabs>
              <w:jc w:val="both"/>
              <w:rPr>
                <w:rFonts w:ascii="Arial" w:eastAsia="Calibri" w:hAnsi="Arial" w:cs="Arial"/>
                <w:sz w:val="18"/>
                <w:szCs w:val="18"/>
              </w:rPr>
            </w:pPr>
            <w:r>
              <w:rPr>
                <w:rFonts w:ascii="Arial" w:eastAsia="Calibri" w:hAnsi="Arial" w:cs="Arial"/>
                <w:sz w:val="18"/>
                <w:szCs w:val="18"/>
              </w:rPr>
              <w:t xml:space="preserve">Durante la vigencia 2022 se </w:t>
            </w:r>
            <w:r w:rsidR="00837910">
              <w:rPr>
                <w:rFonts w:ascii="Arial" w:eastAsia="Calibri" w:hAnsi="Arial" w:cs="Arial"/>
                <w:sz w:val="18"/>
                <w:szCs w:val="18"/>
              </w:rPr>
              <w:t>recibieron</w:t>
            </w:r>
            <w:r>
              <w:rPr>
                <w:rFonts w:ascii="Arial" w:eastAsia="Calibri" w:hAnsi="Arial" w:cs="Arial"/>
                <w:sz w:val="18"/>
                <w:szCs w:val="18"/>
              </w:rPr>
              <w:t xml:space="preserve"> en la seccional 91 peticiones y 400 vigilancias de las cuales todas fueron tramitadas.  </w:t>
            </w:r>
          </w:p>
        </w:tc>
      </w:tr>
      <w:tr w:rsidR="00E43005" w:rsidRPr="00534DCE" w14:paraId="419A75CD" w14:textId="77777777" w:rsidTr="00E43005">
        <w:trPr>
          <w:trHeight w:val="20"/>
          <w:jc w:val="center"/>
        </w:trPr>
        <w:tc>
          <w:tcPr>
            <w:tcW w:w="927" w:type="pct"/>
            <w:vMerge/>
            <w:tcBorders>
              <w:left w:val="single" w:sz="4" w:space="0" w:color="000000"/>
              <w:bottom w:val="single" w:sz="4" w:space="0" w:color="auto"/>
              <w:right w:val="single" w:sz="4" w:space="0" w:color="auto"/>
            </w:tcBorders>
            <w:vAlign w:val="center"/>
          </w:tcPr>
          <w:p w14:paraId="3689CD76" w14:textId="369FB741" w:rsidR="00E43005" w:rsidRPr="00534DCE" w:rsidRDefault="00E43005" w:rsidP="003942EB">
            <w:pPr>
              <w:tabs>
                <w:tab w:val="center" w:pos="4536"/>
              </w:tabs>
              <w:jc w:val="center"/>
              <w:rPr>
                <w:rFonts w:ascii="Arial" w:hAnsi="Arial" w:cs="Arial"/>
                <w:sz w:val="18"/>
                <w:szCs w:val="18"/>
              </w:rPr>
            </w:pPr>
          </w:p>
        </w:tc>
        <w:tc>
          <w:tcPr>
            <w:tcW w:w="925" w:type="pct"/>
            <w:tcBorders>
              <w:top w:val="single" w:sz="4" w:space="0" w:color="000000"/>
              <w:left w:val="single" w:sz="4" w:space="0" w:color="000000"/>
              <w:bottom w:val="single" w:sz="4" w:space="0" w:color="auto"/>
              <w:right w:val="single" w:sz="4" w:space="0" w:color="000000"/>
            </w:tcBorders>
          </w:tcPr>
          <w:p w14:paraId="774A9FF4" w14:textId="69E8683C" w:rsidR="00E43005" w:rsidRPr="00534DCE" w:rsidRDefault="00E43005" w:rsidP="003942EB">
            <w:pPr>
              <w:pStyle w:val="TableParagraph"/>
              <w:spacing w:before="2"/>
              <w:rPr>
                <w:rFonts w:ascii="Arial" w:hAnsi="Arial" w:cs="Arial"/>
                <w:b/>
                <w:sz w:val="18"/>
                <w:szCs w:val="18"/>
              </w:rPr>
            </w:pPr>
          </w:p>
          <w:p w14:paraId="5F9BF292" w14:textId="04E74E74" w:rsidR="00E43005" w:rsidRPr="00534DCE" w:rsidRDefault="00E43005" w:rsidP="003942EB">
            <w:pPr>
              <w:tabs>
                <w:tab w:val="center" w:pos="4536"/>
              </w:tabs>
              <w:jc w:val="center"/>
              <w:rPr>
                <w:rFonts w:ascii="Arial" w:eastAsia="Calibri" w:hAnsi="Arial" w:cs="Arial"/>
                <w:sz w:val="18"/>
                <w:szCs w:val="18"/>
              </w:rPr>
            </w:pPr>
            <w:r w:rsidRPr="00534DCE">
              <w:rPr>
                <w:rFonts w:ascii="Arial" w:hAnsi="Arial" w:cs="Arial"/>
                <w:sz w:val="18"/>
                <w:szCs w:val="18"/>
              </w:rPr>
              <w:t>Tiempo Promedio de</w:t>
            </w:r>
            <w:r w:rsidRPr="00534DCE">
              <w:rPr>
                <w:rFonts w:ascii="Arial" w:hAnsi="Arial" w:cs="Arial"/>
                <w:spacing w:val="1"/>
                <w:sz w:val="18"/>
                <w:szCs w:val="18"/>
              </w:rPr>
              <w:t xml:space="preserve"> </w:t>
            </w:r>
            <w:r w:rsidRPr="00534DCE">
              <w:rPr>
                <w:rFonts w:ascii="Arial" w:hAnsi="Arial" w:cs="Arial"/>
                <w:sz w:val="18"/>
                <w:szCs w:val="18"/>
              </w:rPr>
              <w:t>Atención de Quejas,</w:t>
            </w:r>
            <w:r w:rsidRPr="00534DCE">
              <w:rPr>
                <w:rFonts w:ascii="Arial" w:hAnsi="Arial" w:cs="Arial"/>
                <w:spacing w:val="1"/>
                <w:sz w:val="18"/>
                <w:szCs w:val="18"/>
              </w:rPr>
              <w:t xml:space="preserve"> </w:t>
            </w:r>
            <w:r w:rsidRPr="00534DCE">
              <w:rPr>
                <w:rFonts w:ascii="Arial" w:hAnsi="Arial" w:cs="Arial"/>
                <w:sz w:val="18"/>
                <w:szCs w:val="18"/>
              </w:rPr>
              <w:t>Reclamos</w:t>
            </w:r>
            <w:r w:rsidRPr="00534DCE">
              <w:rPr>
                <w:rFonts w:ascii="Arial" w:hAnsi="Arial" w:cs="Arial"/>
                <w:spacing w:val="-8"/>
                <w:sz w:val="18"/>
                <w:szCs w:val="18"/>
              </w:rPr>
              <w:t xml:space="preserve"> </w:t>
            </w:r>
            <w:r w:rsidRPr="00534DCE">
              <w:rPr>
                <w:rFonts w:ascii="Arial" w:hAnsi="Arial" w:cs="Arial"/>
                <w:sz w:val="18"/>
                <w:szCs w:val="18"/>
              </w:rPr>
              <w:t>y</w:t>
            </w:r>
            <w:r w:rsidRPr="00534DCE">
              <w:rPr>
                <w:rFonts w:ascii="Arial" w:hAnsi="Arial" w:cs="Arial"/>
                <w:spacing w:val="-8"/>
                <w:sz w:val="18"/>
                <w:szCs w:val="18"/>
              </w:rPr>
              <w:t xml:space="preserve"> </w:t>
            </w:r>
            <w:r w:rsidRPr="00534DCE">
              <w:rPr>
                <w:rFonts w:ascii="Arial" w:hAnsi="Arial" w:cs="Arial"/>
                <w:sz w:val="18"/>
                <w:szCs w:val="18"/>
              </w:rPr>
              <w:t>Sugerencias</w:t>
            </w:r>
          </w:p>
        </w:tc>
        <w:tc>
          <w:tcPr>
            <w:tcW w:w="465" w:type="pct"/>
            <w:tcBorders>
              <w:top w:val="single" w:sz="4" w:space="0" w:color="000000"/>
              <w:left w:val="single" w:sz="4" w:space="0" w:color="000000"/>
              <w:bottom w:val="single" w:sz="4" w:space="0" w:color="auto"/>
              <w:right w:val="single" w:sz="4" w:space="0" w:color="auto"/>
            </w:tcBorders>
          </w:tcPr>
          <w:p w14:paraId="3AB8F136" w14:textId="13F3AABA" w:rsidR="00E43005" w:rsidRPr="00534DCE" w:rsidRDefault="00E43005" w:rsidP="003942EB">
            <w:pPr>
              <w:pStyle w:val="TableParagraph"/>
              <w:spacing w:before="3"/>
              <w:rPr>
                <w:rFonts w:ascii="Arial" w:hAnsi="Arial" w:cs="Arial"/>
                <w:b/>
                <w:sz w:val="18"/>
                <w:szCs w:val="18"/>
              </w:rPr>
            </w:pPr>
          </w:p>
          <w:p w14:paraId="7CB5A88C" w14:textId="27B977FB" w:rsidR="00E43005" w:rsidRPr="00534DCE" w:rsidRDefault="00BC1DAF" w:rsidP="00BC1DAF">
            <w:pPr>
              <w:tabs>
                <w:tab w:val="center" w:pos="4536"/>
              </w:tabs>
              <w:jc w:val="center"/>
              <w:rPr>
                <w:rFonts w:ascii="Arial" w:eastAsia="Calibri" w:hAnsi="Arial" w:cs="Arial"/>
                <w:sz w:val="18"/>
                <w:szCs w:val="18"/>
              </w:rPr>
            </w:pPr>
            <w:r w:rsidRPr="00534DCE">
              <w:rPr>
                <w:rFonts w:ascii="Arial" w:hAnsi="Arial" w:cs="Arial"/>
                <w:sz w:val="18"/>
                <w:szCs w:val="18"/>
              </w:rPr>
              <w:t>70%</w:t>
            </w:r>
          </w:p>
        </w:tc>
        <w:tc>
          <w:tcPr>
            <w:tcW w:w="590" w:type="pct"/>
            <w:tcBorders>
              <w:top w:val="single" w:sz="4" w:space="0" w:color="000000"/>
              <w:left w:val="single" w:sz="4" w:space="0" w:color="000000"/>
              <w:bottom w:val="single" w:sz="4" w:space="0" w:color="auto"/>
              <w:right w:val="single" w:sz="4" w:space="0" w:color="auto"/>
            </w:tcBorders>
          </w:tcPr>
          <w:p w14:paraId="600FF712" w14:textId="73625A9B" w:rsidR="00E43005" w:rsidRPr="00534DCE" w:rsidRDefault="00837910" w:rsidP="003942EB">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2093" w:type="pct"/>
            <w:tcBorders>
              <w:top w:val="single" w:sz="4" w:space="0" w:color="000000"/>
              <w:left w:val="single" w:sz="4" w:space="0" w:color="auto"/>
              <w:bottom w:val="single" w:sz="4" w:space="0" w:color="auto"/>
              <w:right w:val="single" w:sz="4" w:space="0" w:color="auto"/>
            </w:tcBorders>
            <w:vAlign w:val="center"/>
          </w:tcPr>
          <w:p w14:paraId="5F866340" w14:textId="1BC1C9C4" w:rsidR="00E43005" w:rsidRPr="00534DCE" w:rsidRDefault="00837910" w:rsidP="003942EB">
            <w:pPr>
              <w:tabs>
                <w:tab w:val="center" w:pos="4536"/>
              </w:tabs>
              <w:jc w:val="both"/>
              <w:rPr>
                <w:rFonts w:ascii="Arial" w:eastAsia="Calibri" w:hAnsi="Arial" w:cs="Arial"/>
                <w:sz w:val="18"/>
                <w:szCs w:val="18"/>
              </w:rPr>
            </w:pPr>
            <w:r>
              <w:rPr>
                <w:rFonts w:ascii="Arial" w:eastAsia="Calibri" w:hAnsi="Arial" w:cs="Arial"/>
                <w:sz w:val="18"/>
                <w:szCs w:val="18"/>
              </w:rPr>
              <w:t xml:space="preserve">Todas las solicitudes fueron atendidas antes de su vencimiento. </w:t>
            </w:r>
          </w:p>
        </w:tc>
      </w:tr>
      <w:tr w:rsidR="00E43005" w:rsidRPr="00534DCE" w14:paraId="6C47FE7F" w14:textId="77777777" w:rsidTr="00E43005">
        <w:trPr>
          <w:trHeight w:val="20"/>
          <w:jc w:val="center"/>
        </w:trPr>
        <w:tc>
          <w:tcPr>
            <w:tcW w:w="927" w:type="pct"/>
            <w:vMerge w:val="restart"/>
            <w:tcBorders>
              <w:top w:val="single" w:sz="4" w:space="0" w:color="000000"/>
              <w:left w:val="single" w:sz="4" w:space="0" w:color="000000"/>
              <w:right w:val="single" w:sz="4" w:space="0" w:color="auto"/>
            </w:tcBorders>
          </w:tcPr>
          <w:p w14:paraId="69D08145" w14:textId="3BC6FC05" w:rsidR="00E43005" w:rsidRPr="00534DCE" w:rsidRDefault="00E43005" w:rsidP="00E43005">
            <w:pPr>
              <w:pStyle w:val="TableParagraph"/>
              <w:rPr>
                <w:rFonts w:ascii="Arial" w:hAnsi="Arial" w:cs="Arial"/>
                <w:b/>
                <w:sz w:val="18"/>
                <w:szCs w:val="18"/>
              </w:rPr>
            </w:pPr>
          </w:p>
          <w:p w14:paraId="33957F96" w14:textId="77777777" w:rsidR="00E43005" w:rsidRPr="00534DCE" w:rsidRDefault="00E43005" w:rsidP="003942EB">
            <w:pPr>
              <w:tabs>
                <w:tab w:val="center" w:pos="4536"/>
              </w:tabs>
              <w:jc w:val="center"/>
              <w:rPr>
                <w:rFonts w:ascii="Arial" w:hAnsi="Arial" w:cs="Arial"/>
                <w:sz w:val="18"/>
                <w:szCs w:val="18"/>
              </w:rPr>
            </w:pPr>
            <w:r w:rsidRPr="00534DCE">
              <w:rPr>
                <w:rFonts w:ascii="Arial" w:hAnsi="Arial" w:cs="Arial"/>
                <w:b/>
                <w:sz w:val="18"/>
                <w:szCs w:val="18"/>
              </w:rPr>
              <w:t>ADMINISTRACIÓN</w:t>
            </w:r>
            <w:r w:rsidRPr="00534DCE">
              <w:rPr>
                <w:rFonts w:ascii="Arial" w:hAnsi="Arial" w:cs="Arial"/>
                <w:b/>
                <w:spacing w:val="-47"/>
                <w:sz w:val="18"/>
                <w:szCs w:val="18"/>
              </w:rPr>
              <w:t xml:space="preserve"> </w:t>
            </w:r>
            <w:r w:rsidRPr="00534DCE">
              <w:rPr>
                <w:rFonts w:ascii="Arial" w:hAnsi="Arial" w:cs="Arial"/>
                <w:b/>
                <w:sz w:val="18"/>
                <w:szCs w:val="18"/>
              </w:rPr>
              <w:t>DE LA CARRERA</w:t>
            </w:r>
            <w:r w:rsidRPr="00534DCE">
              <w:rPr>
                <w:rFonts w:ascii="Arial" w:hAnsi="Arial" w:cs="Arial"/>
                <w:b/>
                <w:spacing w:val="1"/>
                <w:sz w:val="18"/>
                <w:szCs w:val="18"/>
              </w:rPr>
              <w:t xml:space="preserve"> </w:t>
            </w:r>
            <w:r w:rsidRPr="00534DCE">
              <w:rPr>
                <w:rFonts w:ascii="Arial" w:hAnsi="Arial" w:cs="Arial"/>
                <w:b/>
                <w:sz w:val="18"/>
                <w:szCs w:val="18"/>
              </w:rPr>
              <w:t>JUDICIAL</w:t>
            </w:r>
          </w:p>
          <w:p w14:paraId="5DA6145C" w14:textId="3D1B8C8F" w:rsidR="00E43005" w:rsidRPr="00534DCE" w:rsidRDefault="00E43005" w:rsidP="003942EB">
            <w:pPr>
              <w:tabs>
                <w:tab w:val="center" w:pos="4536"/>
              </w:tabs>
              <w:jc w:val="center"/>
              <w:rPr>
                <w:rFonts w:ascii="Arial" w:hAnsi="Arial" w:cs="Arial"/>
                <w:sz w:val="18"/>
                <w:szCs w:val="18"/>
              </w:rPr>
            </w:pPr>
          </w:p>
        </w:tc>
        <w:tc>
          <w:tcPr>
            <w:tcW w:w="925" w:type="pct"/>
            <w:tcBorders>
              <w:top w:val="single" w:sz="4" w:space="0" w:color="000000"/>
              <w:left w:val="single" w:sz="4" w:space="0" w:color="000000"/>
              <w:bottom w:val="single" w:sz="4" w:space="0" w:color="000000"/>
              <w:right w:val="single" w:sz="4" w:space="0" w:color="000000"/>
            </w:tcBorders>
          </w:tcPr>
          <w:p w14:paraId="0F55F90B" w14:textId="4BBF7CF4" w:rsidR="00E43005" w:rsidRPr="00534DCE" w:rsidRDefault="00E43005" w:rsidP="00E43005">
            <w:pPr>
              <w:pStyle w:val="TableParagraph"/>
              <w:rPr>
                <w:rFonts w:ascii="Arial" w:hAnsi="Arial" w:cs="Arial"/>
                <w:b/>
                <w:sz w:val="18"/>
                <w:szCs w:val="18"/>
              </w:rPr>
            </w:pPr>
          </w:p>
          <w:p w14:paraId="4767F3EC" w14:textId="703FD5BD" w:rsidR="00E43005" w:rsidRPr="00534DCE" w:rsidRDefault="00E43005" w:rsidP="003942EB">
            <w:pPr>
              <w:tabs>
                <w:tab w:val="center" w:pos="4536"/>
              </w:tabs>
              <w:jc w:val="center"/>
              <w:rPr>
                <w:rFonts w:ascii="Arial" w:eastAsia="Calibri" w:hAnsi="Arial" w:cs="Arial"/>
                <w:sz w:val="18"/>
                <w:szCs w:val="18"/>
              </w:rPr>
            </w:pPr>
            <w:r w:rsidRPr="00534DCE">
              <w:rPr>
                <w:rFonts w:ascii="Arial" w:hAnsi="Arial" w:cs="Arial"/>
                <w:sz w:val="18"/>
                <w:szCs w:val="18"/>
              </w:rPr>
              <w:t>Cobertura de Carrera Judicial - Jueces</w:t>
            </w:r>
          </w:p>
        </w:tc>
        <w:tc>
          <w:tcPr>
            <w:tcW w:w="465" w:type="pct"/>
            <w:tcBorders>
              <w:top w:val="single" w:sz="4" w:space="0" w:color="000000"/>
              <w:left w:val="single" w:sz="4" w:space="0" w:color="000000"/>
              <w:bottom w:val="single" w:sz="4" w:space="0" w:color="000000"/>
              <w:right w:val="single" w:sz="4" w:space="0" w:color="auto"/>
            </w:tcBorders>
          </w:tcPr>
          <w:p w14:paraId="7A630F80" w14:textId="79909B34" w:rsidR="00E43005" w:rsidRPr="00534DCE" w:rsidRDefault="00E43005" w:rsidP="003942EB">
            <w:pPr>
              <w:pStyle w:val="TableParagraph"/>
              <w:rPr>
                <w:rFonts w:ascii="Arial" w:hAnsi="Arial" w:cs="Arial"/>
                <w:b/>
                <w:sz w:val="18"/>
                <w:szCs w:val="18"/>
              </w:rPr>
            </w:pPr>
          </w:p>
          <w:p w14:paraId="4556932B" w14:textId="77777777" w:rsidR="00E43005" w:rsidRPr="00534DCE" w:rsidRDefault="00E43005" w:rsidP="003942EB">
            <w:pPr>
              <w:pStyle w:val="TableParagraph"/>
              <w:spacing w:before="11"/>
              <w:rPr>
                <w:rFonts w:ascii="Arial" w:hAnsi="Arial" w:cs="Arial"/>
                <w:b/>
                <w:sz w:val="18"/>
                <w:szCs w:val="18"/>
              </w:rPr>
            </w:pPr>
          </w:p>
          <w:p w14:paraId="7A059127" w14:textId="3A7606AE" w:rsidR="00E43005" w:rsidRPr="00534DCE" w:rsidRDefault="00021B05" w:rsidP="003942EB">
            <w:pPr>
              <w:tabs>
                <w:tab w:val="center" w:pos="4536"/>
              </w:tabs>
              <w:jc w:val="center"/>
              <w:rPr>
                <w:rFonts w:ascii="Arial" w:eastAsia="Calibri" w:hAnsi="Arial" w:cs="Arial"/>
                <w:sz w:val="18"/>
                <w:szCs w:val="18"/>
              </w:rPr>
            </w:pPr>
            <w:r w:rsidRPr="00534DCE">
              <w:rPr>
                <w:rFonts w:ascii="Arial" w:hAnsi="Arial" w:cs="Arial"/>
                <w:sz w:val="18"/>
                <w:szCs w:val="18"/>
              </w:rPr>
              <w:t>55</w:t>
            </w:r>
            <w:r w:rsidR="00E43005" w:rsidRPr="00534DCE">
              <w:rPr>
                <w:rFonts w:ascii="Arial" w:hAnsi="Arial" w:cs="Arial"/>
                <w:sz w:val="18"/>
                <w:szCs w:val="18"/>
              </w:rPr>
              <w:t>%</w:t>
            </w:r>
          </w:p>
        </w:tc>
        <w:tc>
          <w:tcPr>
            <w:tcW w:w="590" w:type="pct"/>
            <w:tcBorders>
              <w:top w:val="single" w:sz="4" w:space="0" w:color="000000"/>
              <w:left w:val="single" w:sz="4" w:space="0" w:color="000000"/>
              <w:bottom w:val="single" w:sz="4" w:space="0" w:color="000000"/>
              <w:right w:val="single" w:sz="4" w:space="0" w:color="auto"/>
            </w:tcBorders>
          </w:tcPr>
          <w:p w14:paraId="429E7F00" w14:textId="0AE02CC9" w:rsidR="00E43005" w:rsidRPr="00534DCE" w:rsidRDefault="00C6290E" w:rsidP="003942EB">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2093" w:type="pct"/>
            <w:tcBorders>
              <w:top w:val="single" w:sz="4" w:space="0" w:color="000000"/>
              <w:left w:val="single" w:sz="4" w:space="0" w:color="auto"/>
              <w:bottom w:val="single" w:sz="4" w:space="0" w:color="000000"/>
              <w:right w:val="single" w:sz="4" w:space="0" w:color="auto"/>
            </w:tcBorders>
            <w:vAlign w:val="center"/>
          </w:tcPr>
          <w:p w14:paraId="58E89068" w14:textId="77777777" w:rsidR="00C6290E" w:rsidRPr="00C6290E" w:rsidRDefault="00C6290E" w:rsidP="00C6290E">
            <w:pPr>
              <w:tabs>
                <w:tab w:val="center" w:pos="4536"/>
              </w:tabs>
              <w:jc w:val="both"/>
              <w:rPr>
                <w:rFonts w:ascii="Arial" w:eastAsia="Calibri" w:hAnsi="Arial" w:cs="Arial"/>
                <w:sz w:val="18"/>
                <w:szCs w:val="18"/>
              </w:rPr>
            </w:pPr>
            <w:r w:rsidRPr="00C6290E">
              <w:rPr>
                <w:rFonts w:ascii="Arial" w:eastAsia="Calibri" w:hAnsi="Arial" w:cs="Arial"/>
                <w:sz w:val="18"/>
                <w:szCs w:val="18"/>
              </w:rPr>
              <w:t>I SEMESTRE</w:t>
            </w:r>
          </w:p>
          <w:p w14:paraId="6CF8BDAB" w14:textId="77777777" w:rsidR="00C6290E" w:rsidRPr="00C6290E" w:rsidRDefault="00C6290E" w:rsidP="00C6290E">
            <w:pPr>
              <w:tabs>
                <w:tab w:val="center" w:pos="4536"/>
              </w:tabs>
              <w:jc w:val="both"/>
              <w:rPr>
                <w:rFonts w:ascii="Arial" w:eastAsia="Calibri" w:hAnsi="Arial" w:cs="Arial"/>
                <w:sz w:val="18"/>
                <w:szCs w:val="18"/>
              </w:rPr>
            </w:pPr>
            <w:r w:rsidRPr="00C6290E">
              <w:rPr>
                <w:rFonts w:ascii="Arial" w:eastAsia="Calibri" w:hAnsi="Arial" w:cs="Arial"/>
                <w:sz w:val="18"/>
                <w:szCs w:val="18"/>
              </w:rPr>
              <w:t>Número total de cargos de Jueces provistos por carrera = 66</w:t>
            </w:r>
          </w:p>
          <w:p w14:paraId="1D914BCC" w14:textId="77777777" w:rsidR="00C6290E" w:rsidRPr="00C6290E" w:rsidRDefault="00C6290E" w:rsidP="00C6290E">
            <w:pPr>
              <w:tabs>
                <w:tab w:val="center" w:pos="4536"/>
              </w:tabs>
              <w:jc w:val="both"/>
              <w:rPr>
                <w:rFonts w:ascii="Arial" w:eastAsia="Calibri" w:hAnsi="Arial" w:cs="Arial"/>
                <w:sz w:val="18"/>
                <w:szCs w:val="18"/>
              </w:rPr>
            </w:pPr>
            <w:r w:rsidRPr="00C6290E">
              <w:rPr>
                <w:rFonts w:ascii="Arial" w:eastAsia="Calibri" w:hAnsi="Arial" w:cs="Arial"/>
                <w:sz w:val="18"/>
                <w:szCs w:val="18"/>
              </w:rPr>
              <w:t>Número de Listas de candidatos de Jueces Tramitadas = 2</w:t>
            </w:r>
          </w:p>
          <w:p w14:paraId="6A15A28E" w14:textId="77777777" w:rsidR="00C6290E" w:rsidRPr="00C6290E" w:rsidRDefault="00C6290E" w:rsidP="00C6290E">
            <w:pPr>
              <w:tabs>
                <w:tab w:val="center" w:pos="4536"/>
              </w:tabs>
              <w:jc w:val="both"/>
              <w:rPr>
                <w:rFonts w:ascii="Arial" w:eastAsia="Calibri" w:hAnsi="Arial" w:cs="Arial"/>
                <w:sz w:val="18"/>
                <w:szCs w:val="18"/>
              </w:rPr>
            </w:pPr>
            <w:r w:rsidRPr="00C6290E">
              <w:rPr>
                <w:rFonts w:ascii="Arial" w:eastAsia="Calibri" w:hAnsi="Arial" w:cs="Arial"/>
                <w:sz w:val="18"/>
                <w:szCs w:val="18"/>
              </w:rPr>
              <w:t>Número de vacantes de Jueces reportadas sin Listas de candidatos = 36</w:t>
            </w:r>
          </w:p>
          <w:p w14:paraId="5B0A0C6F" w14:textId="77777777" w:rsidR="00C6290E" w:rsidRPr="00C6290E" w:rsidRDefault="00C6290E" w:rsidP="00C6290E">
            <w:pPr>
              <w:tabs>
                <w:tab w:val="center" w:pos="4536"/>
              </w:tabs>
              <w:jc w:val="both"/>
              <w:rPr>
                <w:rFonts w:ascii="Arial" w:eastAsia="Calibri" w:hAnsi="Arial" w:cs="Arial"/>
                <w:sz w:val="18"/>
                <w:szCs w:val="18"/>
              </w:rPr>
            </w:pPr>
            <w:r w:rsidRPr="00C6290E">
              <w:rPr>
                <w:rFonts w:ascii="Arial" w:eastAsia="Calibri" w:hAnsi="Arial" w:cs="Arial"/>
                <w:sz w:val="18"/>
                <w:szCs w:val="18"/>
              </w:rPr>
              <w:t>Número total de cargos de Jueces de carrera = 102</w:t>
            </w:r>
          </w:p>
          <w:p w14:paraId="2B8BD8EA" w14:textId="77777777" w:rsidR="00C6290E" w:rsidRPr="00C6290E" w:rsidRDefault="00C6290E" w:rsidP="00C6290E">
            <w:pPr>
              <w:tabs>
                <w:tab w:val="center" w:pos="4536"/>
              </w:tabs>
              <w:jc w:val="both"/>
              <w:rPr>
                <w:rFonts w:ascii="Arial" w:eastAsia="Calibri" w:hAnsi="Arial" w:cs="Arial"/>
                <w:sz w:val="18"/>
                <w:szCs w:val="18"/>
              </w:rPr>
            </w:pPr>
          </w:p>
          <w:p w14:paraId="2F0D53A3" w14:textId="77777777" w:rsidR="00C6290E" w:rsidRPr="00C6290E" w:rsidRDefault="00C6290E" w:rsidP="00C6290E">
            <w:pPr>
              <w:tabs>
                <w:tab w:val="center" w:pos="4536"/>
              </w:tabs>
              <w:jc w:val="both"/>
              <w:rPr>
                <w:rFonts w:ascii="Arial" w:eastAsia="Calibri" w:hAnsi="Arial" w:cs="Arial"/>
                <w:sz w:val="18"/>
                <w:szCs w:val="18"/>
              </w:rPr>
            </w:pPr>
            <w:r w:rsidRPr="00C6290E">
              <w:rPr>
                <w:rFonts w:ascii="Arial" w:eastAsia="Calibri" w:hAnsi="Arial" w:cs="Arial"/>
                <w:sz w:val="18"/>
                <w:szCs w:val="18"/>
              </w:rPr>
              <w:t>II SEMESTRE</w:t>
            </w:r>
          </w:p>
          <w:p w14:paraId="2D4E6AC2" w14:textId="77777777" w:rsidR="00C6290E" w:rsidRPr="00C6290E" w:rsidRDefault="00C6290E" w:rsidP="00C6290E">
            <w:pPr>
              <w:tabs>
                <w:tab w:val="center" w:pos="4536"/>
              </w:tabs>
              <w:jc w:val="both"/>
              <w:rPr>
                <w:rFonts w:ascii="Arial" w:eastAsia="Calibri" w:hAnsi="Arial" w:cs="Arial"/>
                <w:sz w:val="18"/>
                <w:szCs w:val="18"/>
              </w:rPr>
            </w:pPr>
          </w:p>
          <w:p w14:paraId="34626673" w14:textId="77777777" w:rsidR="00C6290E" w:rsidRPr="00C6290E" w:rsidRDefault="00C6290E" w:rsidP="00C6290E">
            <w:pPr>
              <w:tabs>
                <w:tab w:val="center" w:pos="4536"/>
              </w:tabs>
              <w:jc w:val="both"/>
              <w:rPr>
                <w:rFonts w:ascii="Arial" w:eastAsia="Calibri" w:hAnsi="Arial" w:cs="Arial"/>
                <w:sz w:val="18"/>
                <w:szCs w:val="18"/>
              </w:rPr>
            </w:pPr>
            <w:r w:rsidRPr="00C6290E">
              <w:rPr>
                <w:rFonts w:ascii="Arial" w:eastAsia="Calibri" w:hAnsi="Arial" w:cs="Arial"/>
                <w:sz w:val="18"/>
                <w:szCs w:val="18"/>
              </w:rPr>
              <w:t>Número total de cargos de jueces provistos x carrea = 63</w:t>
            </w:r>
          </w:p>
          <w:p w14:paraId="3E0118AD" w14:textId="77777777" w:rsidR="00C6290E" w:rsidRPr="00C6290E" w:rsidRDefault="00C6290E" w:rsidP="00C6290E">
            <w:pPr>
              <w:tabs>
                <w:tab w:val="center" w:pos="4536"/>
              </w:tabs>
              <w:jc w:val="both"/>
              <w:rPr>
                <w:rFonts w:ascii="Arial" w:eastAsia="Calibri" w:hAnsi="Arial" w:cs="Arial"/>
                <w:sz w:val="18"/>
                <w:szCs w:val="18"/>
              </w:rPr>
            </w:pPr>
            <w:r w:rsidRPr="00C6290E">
              <w:rPr>
                <w:rFonts w:ascii="Arial" w:eastAsia="Calibri" w:hAnsi="Arial" w:cs="Arial"/>
                <w:sz w:val="18"/>
                <w:szCs w:val="18"/>
              </w:rPr>
              <w:t xml:space="preserve">Número de Listas de Elegibles de Jueces Tramitadas = 0 </w:t>
            </w:r>
          </w:p>
          <w:p w14:paraId="4B1C88F4" w14:textId="77777777" w:rsidR="00C6290E" w:rsidRPr="00C6290E" w:rsidRDefault="00C6290E" w:rsidP="00C6290E">
            <w:pPr>
              <w:tabs>
                <w:tab w:val="center" w:pos="4536"/>
              </w:tabs>
              <w:jc w:val="both"/>
              <w:rPr>
                <w:rFonts w:ascii="Arial" w:eastAsia="Calibri" w:hAnsi="Arial" w:cs="Arial"/>
                <w:sz w:val="18"/>
                <w:szCs w:val="18"/>
              </w:rPr>
            </w:pPr>
            <w:r w:rsidRPr="00C6290E">
              <w:rPr>
                <w:rFonts w:ascii="Arial" w:eastAsia="Calibri" w:hAnsi="Arial" w:cs="Arial"/>
                <w:sz w:val="18"/>
                <w:szCs w:val="18"/>
              </w:rPr>
              <w:t>Número de vacantes de Jueces reportadas sin Listas de Elegibles = 40</w:t>
            </w:r>
          </w:p>
          <w:p w14:paraId="557B0A53" w14:textId="20BEC5E5" w:rsidR="00E43005" w:rsidRPr="00534DCE" w:rsidRDefault="00C6290E" w:rsidP="00C6290E">
            <w:pPr>
              <w:tabs>
                <w:tab w:val="center" w:pos="4536"/>
              </w:tabs>
              <w:jc w:val="both"/>
              <w:rPr>
                <w:rFonts w:ascii="Arial" w:eastAsia="Calibri" w:hAnsi="Arial" w:cs="Arial"/>
                <w:sz w:val="18"/>
                <w:szCs w:val="18"/>
              </w:rPr>
            </w:pPr>
            <w:r w:rsidRPr="00C6290E">
              <w:rPr>
                <w:rFonts w:ascii="Arial" w:eastAsia="Calibri" w:hAnsi="Arial" w:cs="Arial"/>
                <w:sz w:val="18"/>
                <w:szCs w:val="18"/>
              </w:rPr>
              <w:t>Número total de cargos de Jueces de carrera = 103</w:t>
            </w:r>
          </w:p>
        </w:tc>
      </w:tr>
      <w:tr w:rsidR="00E43005" w:rsidRPr="00534DCE" w14:paraId="4370C03C" w14:textId="77777777" w:rsidTr="00E43005">
        <w:trPr>
          <w:trHeight w:val="20"/>
          <w:jc w:val="center"/>
        </w:trPr>
        <w:tc>
          <w:tcPr>
            <w:tcW w:w="927" w:type="pct"/>
            <w:vMerge/>
            <w:tcBorders>
              <w:left w:val="single" w:sz="4" w:space="0" w:color="000000"/>
              <w:bottom w:val="single" w:sz="4" w:space="0" w:color="000000"/>
              <w:right w:val="single" w:sz="4" w:space="0" w:color="auto"/>
            </w:tcBorders>
          </w:tcPr>
          <w:p w14:paraId="1E9C042E" w14:textId="7223740C" w:rsidR="00E43005" w:rsidRPr="00534DCE" w:rsidRDefault="00E43005" w:rsidP="003942EB">
            <w:pPr>
              <w:tabs>
                <w:tab w:val="center" w:pos="4536"/>
              </w:tabs>
              <w:jc w:val="center"/>
              <w:rPr>
                <w:rFonts w:ascii="Arial" w:hAnsi="Arial" w:cs="Arial"/>
                <w:sz w:val="18"/>
                <w:szCs w:val="18"/>
              </w:rPr>
            </w:pPr>
          </w:p>
        </w:tc>
        <w:tc>
          <w:tcPr>
            <w:tcW w:w="925" w:type="pct"/>
            <w:tcBorders>
              <w:top w:val="single" w:sz="4" w:space="0" w:color="000000"/>
              <w:left w:val="single" w:sz="4" w:space="0" w:color="000000"/>
              <w:bottom w:val="single" w:sz="4" w:space="0" w:color="000000"/>
              <w:right w:val="single" w:sz="4" w:space="0" w:color="000000"/>
            </w:tcBorders>
          </w:tcPr>
          <w:p w14:paraId="62592BBB" w14:textId="7A33DEC5" w:rsidR="00E43005" w:rsidRPr="00534DCE" w:rsidRDefault="00E43005" w:rsidP="003942EB">
            <w:pPr>
              <w:tabs>
                <w:tab w:val="center" w:pos="4536"/>
              </w:tabs>
              <w:jc w:val="center"/>
              <w:rPr>
                <w:rFonts w:ascii="Arial" w:eastAsia="Calibri" w:hAnsi="Arial" w:cs="Arial"/>
                <w:sz w:val="18"/>
                <w:szCs w:val="18"/>
              </w:rPr>
            </w:pPr>
            <w:r w:rsidRPr="00534DCE">
              <w:rPr>
                <w:rFonts w:ascii="Arial" w:hAnsi="Arial" w:cs="Arial"/>
                <w:sz w:val="18"/>
                <w:szCs w:val="18"/>
              </w:rPr>
              <w:t>Cobertura de Carrera Judicial - Empleados</w:t>
            </w:r>
          </w:p>
        </w:tc>
        <w:tc>
          <w:tcPr>
            <w:tcW w:w="465" w:type="pct"/>
            <w:tcBorders>
              <w:top w:val="single" w:sz="4" w:space="0" w:color="000000"/>
              <w:left w:val="single" w:sz="4" w:space="0" w:color="000000"/>
              <w:bottom w:val="single" w:sz="4" w:space="0" w:color="000000"/>
              <w:right w:val="single" w:sz="4" w:space="0" w:color="auto"/>
            </w:tcBorders>
          </w:tcPr>
          <w:p w14:paraId="11EF88AB" w14:textId="2998FCAC" w:rsidR="00E43005" w:rsidRPr="00534DCE" w:rsidRDefault="00021B05" w:rsidP="003942EB">
            <w:pPr>
              <w:tabs>
                <w:tab w:val="center" w:pos="4536"/>
              </w:tabs>
              <w:jc w:val="center"/>
              <w:rPr>
                <w:rFonts w:ascii="Arial" w:eastAsia="Calibri" w:hAnsi="Arial" w:cs="Arial"/>
                <w:sz w:val="18"/>
                <w:szCs w:val="18"/>
              </w:rPr>
            </w:pPr>
            <w:r w:rsidRPr="00534DCE">
              <w:rPr>
                <w:rFonts w:ascii="Arial" w:hAnsi="Arial" w:cs="Arial"/>
                <w:sz w:val="18"/>
                <w:szCs w:val="18"/>
              </w:rPr>
              <w:t>55</w:t>
            </w:r>
            <w:r w:rsidR="00E43005" w:rsidRPr="00534DCE">
              <w:rPr>
                <w:rFonts w:ascii="Arial" w:hAnsi="Arial" w:cs="Arial"/>
                <w:sz w:val="18"/>
                <w:szCs w:val="18"/>
              </w:rPr>
              <w:t>%</w:t>
            </w:r>
          </w:p>
        </w:tc>
        <w:tc>
          <w:tcPr>
            <w:tcW w:w="590" w:type="pct"/>
            <w:tcBorders>
              <w:top w:val="single" w:sz="4" w:space="0" w:color="000000"/>
              <w:left w:val="single" w:sz="4" w:space="0" w:color="000000"/>
              <w:bottom w:val="single" w:sz="4" w:space="0" w:color="000000"/>
              <w:right w:val="single" w:sz="4" w:space="0" w:color="auto"/>
            </w:tcBorders>
          </w:tcPr>
          <w:p w14:paraId="2D5AB288" w14:textId="79999EDA" w:rsidR="00E43005" w:rsidRPr="00534DCE" w:rsidRDefault="00C6290E" w:rsidP="003942EB">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2093" w:type="pct"/>
            <w:tcBorders>
              <w:top w:val="single" w:sz="4" w:space="0" w:color="000000"/>
              <w:left w:val="single" w:sz="4" w:space="0" w:color="auto"/>
              <w:bottom w:val="single" w:sz="4" w:space="0" w:color="000000"/>
              <w:right w:val="single" w:sz="4" w:space="0" w:color="auto"/>
            </w:tcBorders>
            <w:vAlign w:val="center"/>
          </w:tcPr>
          <w:p w14:paraId="2F8E4529" w14:textId="5EA13011" w:rsidR="00C6290E" w:rsidRPr="00C6290E" w:rsidRDefault="00C6290E" w:rsidP="00C6290E">
            <w:pPr>
              <w:tabs>
                <w:tab w:val="center" w:pos="4536"/>
              </w:tabs>
              <w:jc w:val="both"/>
              <w:rPr>
                <w:rFonts w:ascii="Arial" w:eastAsia="Calibri" w:hAnsi="Arial" w:cs="Arial"/>
                <w:sz w:val="18"/>
                <w:szCs w:val="18"/>
              </w:rPr>
            </w:pPr>
            <w:r w:rsidRPr="00C6290E">
              <w:rPr>
                <w:rFonts w:ascii="Arial" w:eastAsia="Calibri" w:hAnsi="Arial" w:cs="Arial"/>
                <w:sz w:val="18"/>
                <w:szCs w:val="18"/>
              </w:rPr>
              <w:t>Número total de cargos de empleados provistos por carrera = 420</w:t>
            </w:r>
          </w:p>
          <w:p w14:paraId="7FFFEFA9" w14:textId="73533C9B" w:rsidR="00C6290E" w:rsidRPr="00C6290E" w:rsidRDefault="00C6290E" w:rsidP="00C6290E">
            <w:pPr>
              <w:tabs>
                <w:tab w:val="center" w:pos="4536"/>
              </w:tabs>
              <w:jc w:val="both"/>
              <w:rPr>
                <w:rFonts w:ascii="Arial" w:eastAsia="Calibri" w:hAnsi="Arial" w:cs="Arial"/>
                <w:sz w:val="18"/>
                <w:szCs w:val="18"/>
              </w:rPr>
            </w:pPr>
            <w:r w:rsidRPr="00C6290E">
              <w:rPr>
                <w:rFonts w:ascii="Arial" w:eastAsia="Calibri" w:hAnsi="Arial" w:cs="Arial"/>
                <w:sz w:val="18"/>
                <w:szCs w:val="18"/>
              </w:rPr>
              <w:t xml:space="preserve">Número de Listas de candidatos de empleados Tramitadas = 40 </w:t>
            </w:r>
          </w:p>
          <w:p w14:paraId="189A2853" w14:textId="6112A0CC" w:rsidR="00C6290E" w:rsidRPr="00C6290E" w:rsidRDefault="00C6290E" w:rsidP="00C6290E">
            <w:pPr>
              <w:tabs>
                <w:tab w:val="center" w:pos="4536"/>
              </w:tabs>
              <w:jc w:val="both"/>
              <w:rPr>
                <w:rFonts w:ascii="Arial" w:eastAsia="Calibri" w:hAnsi="Arial" w:cs="Arial"/>
                <w:sz w:val="18"/>
                <w:szCs w:val="18"/>
              </w:rPr>
            </w:pPr>
            <w:r w:rsidRPr="00C6290E">
              <w:rPr>
                <w:rFonts w:ascii="Arial" w:eastAsia="Calibri" w:hAnsi="Arial" w:cs="Arial"/>
                <w:sz w:val="18"/>
                <w:szCs w:val="18"/>
              </w:rPr>
              <w:t>Número de vacantes de empleados reportadas sin Listas de candidatos = 45</w:t>
            </w:r>
          </w:p>
          <w:p w14:paraId="6D09AA6D" w14:textId="693C4A39" w:rsidR="00C6290E" w:rsidRPr="00C6290E" w:rsidRDefault="00C6290E" w:rsidP="00C6290E">
            <w:pPr>
              <w:tabs>
                <w:tab w:val="center" w:pos="4536"/>
              </w:tabs>
              <w:jc w:val="both"/>
              <w:rPr>
                <w:rFonts w:ascii="Arial" w:eastAsia="Calibri" w:hAnsi="Arial" w:cs="Arial"/>
                <w:sz w:val="18"/>
                <w:szCs w:val="18"/>
              </w:rPr>
            </w:pPr>
            <w:r w:rsidRPr="00C6290E">
              <w:rPr>
                <w:rFonts w:ascii="Arial" w:eastAsia="Calibri" w:hAnsi="Arial" w:cs="Arial"/>
                <w:sz w:val="18"/>
                <w:szCs w:val="18"/>
              </w:rPr>
              <w:t>Número total de cargos de empleados de carrera = 465</w:t>
            </w:r>
          </w:p>
          <w:p w14:paraId="26DC133B" w14:textId="77777777" w:rsidR="00C6290E" w:rsidRPr="00C6290E" w:rsidRDefault="00C6290E" w:rsidP="00C6290E">
            <w:pPr>
              <w:tabs>
                <w:tab w:val="center" w:pos="4536"/>
              </w:tabs>
              <w:jc w:val="both"/>
              <w:rPr>
                <w:rFonts w:ascii="Arial" w:eastAsia="Calibri" w:hAnsi="Arial" w:cs="Arial"/>
                <w:sz w:val="18"/>
                <w:szCs w:val="18"/>
              </w:rPr>
            </w:pPr>
          </w:p>
          <w:p w14:paraId="63DA8D2E" w14:textId="77777777" w:rsidR="00C6290E" w:rsidRPr="00C6290E" w:rsidRDefault="00C6290E" w:rsidP="00C6290E">
            <w:pPr>
              <w:tabs>
                <w:tab w:val="center" w:pos="4536"/>
              </w:tabs>
              <w:jc w:val="both"/>
              <w:rPr>
                <w:rFonts w:ascii="Arial" w:eastAsia="Calibri" w:hAnsi="Arial" w:cs="Arial"/>
                <w:sz w:val="18"/>
                <w:szCs w:val="18"/>
              </w:rPr>
            </w:pPr>
            <w:r w:rsidRPr="00C6290E">
              <w:rPr>
                <w:rFonts w:ascii="Arial" w:eastAsia="Calibri" w:hAnsi="Arial" w:cs="Arial"/>
                <w:sz w:val="18"/>
                <w:szCs w:val="18"/>
              </w:rPr>
              <w:lastRenderedPageBreak/>
              <w:t>II SEMESTRE</w:t>
            </w:r>
          </w:p>
          <w:p w14:paraId="52671A3E" w14:textId="77777777" w:rsidR="00C6290E" w:rsidRPr="00C6290E" w:rsidRDefault="00C6290E" w:rsidP="00C6290E">
            <w:pPr>
              <w:tabs>
                <w:tab w:val="center" w:pos="4536"/>
              </w:tabs>
              <w:jc w:val="both"/>
              <w:rPr>
                <w:rFonts w:ascii="Arial" w:eastAsia="Calibri" w:hAnsi="Arial" w:cs="Arial"/>
                <w:sz w:val="18"/>
                <w:szCs w:val="18"/>
              </w:rPr>
            </w:pPr>
            <w:r w:rsidRPr="00C6290E">
              <w:rPr>
                <w:rFonts w:ascii="Arial" w:eastAsia="Calibri" w:hAnsi="Arial" w:cs="Arial"/>
                <w:sz w:val="18"/>
                <w:szCs w:val="18"/>
              </w:rPr>
              <w:t>Número total de cargos de empleados provistos x carrea = 435</w:t>
            </w:r>
          </w:p>
          <w:p w14:paraId="58669204" w14:textId="77777777" w:rsidR="00C6290E" w:rsidRPr="00C6290E" w:rsidRDefault="00C6290E" w:rsidP="00C6290E">
            <w:pPr>
              <w:tabs>
                <w:tab w:val="center" w:pos="4536"/>
              </w:tabs>
              <w:jc w:val="both"/>
              <w:rPr>
                <w:rFonts w:ascii="Arial" w:eastAsia="Calibri" w:hAnsi="Arial" w:cs="Arial"/>
                <w:sz w:val="18"/>
                <w:szCs w:val="18"/>
              </w:rPr>
            </w:pPr>
            <w:r w:rsidRPr="00C6290E">
              <w:rPr>
                <w:rFonts w:ascii="Arial" w:eastAsia="Calibri" w:hAnsi="Arial" w:cs="Arial"/>
                <w:sz w:val="18"/>
                <w:szCs w:val="18"/>
              </w:rPr>
              <w:t>Número de Listas de Elegibles de empleados Tramitadas = 27</w:t>
            </w:r>
          </w:p>
          <w:p w14:paraId="71FC86F5" w14:textId="77777777" w:rsidR="00C6290E" w:rsidRPr="00C6290E" w:rsidRDefault="00C6290E" w:rsidP="00C6290E">
            <w:pPr>
              <w:tabs>
                <w:tab w:val="center" w:pos="4536"/>
              </w:tabs>
              <w:jc w:val="both"/>
              <w:rPr>
                <w:rFonts w:ascii="Arial" w:eastAsia="Calibri" w:hAnsi="Arial" w:cs="Arial"/>
                <w:sz w:val="18"/>
                <w:szCs w:val="18"/>
              </w:rPr>
            </w:pPr>
            <w:r w:rsidRPr="00C6290E">
              <w:rPr>
                <w:rFonts w:ascii="Arial" w:eastAsia="Calibri" w:hAnsi="Arial" w:cs="Arial"/>
                <w:sz w:val="18"/>
                <w:szCs w:val="18"/>
              </w:rPr>
              <w:t>Número de vacantes de Empleados reportadas sin Listas de Elegibles = 12</w:t>
            </w:r>
          </w:p>
          <w:p w14:paraId="0B7FDDE8" w14:textId="7FD2473B" w:rsidR="00E43005" w:rsidRPr="00534DCE" w:rsidRDefault="00C6290E" w:rsidP="00C6290E">
            <w:pPr>
              <w:tabs>
                <w:tab w:val="center" w:pos="4536"/>
              </w:tabs>
              <w:jc w:val="both"/>
              <w:rPr>
                <w:rFonts w:ascii="Arial" w:eastAsia="Calibri" w:hAnsi="Arial" w:cs="Arial"/>
                <w:sz w:val="18"/>
                <w:szCs w:val="18"/>
              </w:rPr>
            </w:pPr>
            <w:r w:rsidRPr="00C6290E">
              <w:rPr>
                <w:rFonts w:ascii="Arial" w:eastAsia="Calibri" w:hAnsi="Arial" w:cs="Arial"/>
                <w:sz w:val="18"/>
                <w:szCs w:val="18"/>
              </w:rPr>
              <w:t>Número total de cargos de Empleados de carrera = 474</w:t>
            </w:r>
          </w:p>
        </w:tc>
      </w:tr>
      <w:tr w:rsidR="00E43005" w:rsidRPr="00534DCE" w14:paraId="359949F4" w14:textId="77777777" w:rsidTr="00C6290E">
        <w:trPr>
          <w:trHeight w:val="1363"/>
          <w:jc w:val="center"/>
        </w:trPr>
        <w:tc>
          <w:tcPr>
            <w:tcW w:w="927" w:type="pct"/>
            <w:vMerge w:val="restart"/>
            <w:tcBorders>
              <w:top w:val="single" w:sz="4" w:space="0" w:color="000000"/>
              <w:left w:val="single" w:sz="4" w:space="0" w:color="000000"/>
              <w:right w:val="single" w:sz="4" w:space="0" w:color="auto"/>
            </w:tcBorders>
          </w:tcPr>
          <w:p w14:paraId="5BA48489" w14:textId="0417419B" w:rsidR="00E43005" w:rsidRPr="00534DCE" w:rsidRDefault="00E43005" w:rsidP="003942EB">
            <w:pPr>
              <w:pStyle w:val="TableParagraph"/>
              <w:rPr>
                <w:rFonts w:ascii="Arial" w:hAnsi="Arial" w:cs="Arial"/>
                <w:b/>
                <w:sz w:val="18"/>
                <w:szCs w:val="18"/>
              </w:rPr>
            </w:pPr>
          </w:p>
          <w:p w14:paraId="60A3851A" w14:textId="77777777" w:rsidR="00E43005" w:rsidRPr="00534DCE" w:rsidRDefault="00E43005" w:rsidP="003942EB">
            <w:pPr>
              <w:tabs>
                <w:tab w:val="center" w:pos="4536"/>
              </w:tabs>
              <w:jc w:val="center"/>
              <w:rPr>
                <w:rFonts w:ascii="Arial" w:hAnsi="Arial" w:cs="Arial"/>
                <w:sz w:val="18"/>
                <w:szCs w:val="18"/>
              </w:rPr>
            </w:pPr>
            <w:r w:rsidRPr="00534DCE">
              <w:rPr>
                <w:rFonts w:ascii="Arial" w:hAnsi="Arial" w:cs="Arial"/>
                <w:b/>
                <w:sz w:val="18"/>
                <w:szCs w:val="18"/>
              </w:rPr>
              <w:t>MEJORAMIENTO</w:t>
            </w:r>
            <w:r w:rsidRPr="00534DCE">
              <w:rPr>
                <w:rFonts w:ascii="Arial" w:hAnsi="Arial" w:cs="Arial"/>
                <w:b/>
                <w:spacing w:val="-47"/>
                <w:sz w:val="18"/>
                <w:szCs w:val="18"/>
              </w:rPr>
              <w:t xml:space="preserve"> </w:t>
            </w:r>
            <w:r w:rsidRPr="00534DCE">
              <w:rPr>
                <w:rFonts w:ascii="Arial" w:hAnsi="Arial" w:cs="Arial"/>
                <w:b/>
                <w:sz w:val="18"/>
                <w:szCs w:val="18"/>
              </w:rPr>
              <w:t>DEL SIGCMA</w:t>
            </w:r>
          </w:p>
          <w:p w14:paraId="7C36300D" w14:textId="4B5A45C2" w:rsidR="00E43005" w:rsidRPr="00534DCE" w:rsidRDefault="00E43005" w:rsidP="003942EB">
            <w:pPr>
              <w:tabs>
                <w:tab w:val="center" w:pos="4536"/>
              </w:tabs>
              <w:jc w:val="center"/>
              <w:rPr>
                <w:rFonts w:ascii="Arial" w:hAnsi="Arial" w:cs="Arial"/>
                <w:sz w:val="18"/>
                <w:szCs w:val="18"/>
              </w:rPr>
            </w:pPr>
          </w:p>
          <w:p w14:paraId="45DE5B5B" w14:textId="3E0E72E3" w:rsidR="00E43005" w:rsidRPr="00534DCE" w:rsidRDefault="00E43005" w:rsidP="003942EB">
            <w:pPr>
              <w:tabs>
                <w:tab w:val="center" w:pos="4536"/>
              </w:tabs>
              <w:jc w:val="center"/>
              <w:rPr>
                <w:rFonts w:ascii="Arial" w:hAnsi="Arial" w:cs="Arial"/>
                <w:sz w:val="18"/>
                <w:szCs w:val="18"/>
              </w:rPr>
            </w:pPr>
          </w:p>
          <w:p w14:paraId="7E639CFA" w14:textId="167C6A80" w:rsidR="00E43005" w:rsidRPr="00534DCE" w:rsidRDefault="00E43005" w:rsidP="003942EB">
            <w:pPr>
              <w:tabs>
                <w:tab w:val="center" w:pos="4536"/>
              </w:tabs>
              <w:jc w:val="center"/>
              <w:rPr>
                <w:rFonts w:ascii="Arial" w:hAnsi="Arial" w:cs="Arial"/>
                <w:sz w:val="18"/>
                <w:szCs w:val="18"/>
              </w:rPr>
            </w:pPr>
          </w:p>
          <w:p w14:paraId="0969585D" w14:textId="5BC4584D" w:rsidR="00E43005" w:rsidRPr="00534DCE" w:rsidRDefault="00E43005" w:rsidP="003942EB">
            <w:pPr>
              <w:tabs>
                <w:tab w:val="center" w:pos="4536"/>
              </w:tabs>
              <w:jc w:val="center"/>
              <w:rPr>
                <w:rFonts w:ascii="Arial" w:hAnsi="Arial" w:cs="Arial"/>
                <w:sz w:val="18"/>
                <w:szCs w:val="18"/>
              </w:rPr>
            </w:pPr>
          </w:p>
        </w:tc>
        <w:tc>
          <w:tcPr>
            <w:tcW w:w="925" w:type="pct"/>
            <w:tcBorders>
              <w:top w:val="single" w:sz="4" w:space="0" w:color="000000"/>
              <w:left w:val="single" w:sz="4" w:space="0" w:color="000000"/>
              <w:bottom w:val="single" w:sz="4" w:space="0" w:color="000000"/>
              <w:right w:val="single" w:sz="4" w:space="0" w:color="000000"/>
            </w:tcBorders>
          </w:tcPr>
          <w:p w14:paraId="296F9139" w14:textId="76F288E8" w:rsidR="00E43005" w:rsidRPr="00534DCE" w:rsidRDefault="00534DCE" w:rsidP="003942EB">
            <w:pPr>
              <w:tabs>
                <w:tab w:val="center" w:pos="4536"/>
              </w:tabs>
              <w:jc w:val="center"/>
              <w:rPr>
                <w:rFonts w:ascii="Arial" w:eastAsia="Calibri" w:hAnsi="Arial" w:cs="Arial"/>
                <w:sz w:val="18"/>
                <w:szCs w:val="18"/>
              </w:rPr>
            </w:pPr>
            <w:r w:rsidRPr="00534DCE">
              <w:rPr>
                <w:rFonts w:ascii="Arial" w:hAnsi="Arial" w:cs="Arial"/>
                <w:sz w:val="18"/>
                <w:szCs w:val="18"/>
              </w:rPr>
              <w:t>Cierre Oportuno de Acciones de Gestión</w:t>
            </w:r>
          </w:p>
        </w:tc>
        <w:tc>
          <w:tcPr>
            <w:tcW w:w="465" w:type="pct"/>
            <w:tcBorders>
              <w:top w:val="single" w:sz="4" w:space="0" w:color="000000"/>
              <w:left w:val="single" w:sz="4" w:space="0" w:color="000000"/>
              <w:bottom w:val="single" w:sz="4" w:space="0" w:color="000000"/>
              <w:right w:val="single" w:sz="4" w:space="0" w:color="auto"/>
            </w:tcBorders>
          </w:tcPr>
          <w:p w14:paraId="27167055" w14:textId="77777777" w:rsidR="00E43005" w:rsidRPr="00534DCE" w:rsidRDefault="00E43005" w:rsidP="003942EB">
            <w:pPr>
              <w:pStyle w:val="TableParagraph"/>
              <w:rPr>
                <w:rFonts w:ascii="Arial" w:hAnsi="Arial" w:cs="Arial"/>
                <w:b/>
                <w:sz w:val="18"/>
                <w:szCs w:val="18"/>
              </w:rPr>
            </w:pPr>
          </w:p>
          <w:p w14:paraId="22E03DF4" w14:textId="77777777" w:rsidR="00E43005" w:rsidRPr="00534DCE" w:rsidRDefault="00E43005" w:rsidP="003942EB">
            <w:pPr>
              <w:pStyle w:val="TableParagraph"/>
              <w:rPr>
                <w:rFonts w:ascii="Arial" w:hAnsi="Arial" w:cs="Arial"/>
                <w:b/>
                <w:sz w:val="18"/>
                <w:szCs w:val="18"/>
              </w:rPr>
            </w:pPr>
          </w:p>
          <w:p w14:paraId="0FB581A6" w14:textId="77777777" w:rsidR="00E43005" w:rsidRPr="00534DCE" w:rsidRDefault="00E43005" w:rsidP="003942EB">
            <w:pPr>
              <w:pStyle w:val="TableParagraph"/>
              <w:rPr>
                <w:rFonts w:ascii="Arial" w:hAnsi="Arial" w:cs="Arial"/>
                <w:b/>
                <w:sz w:val="18"/>
                <w:szCs w:val="18"/>
              </w:rPr>
            </w:pPr>
          </w:p>
          <w:p w14:paraId="413B8623" w14:textId="77777777" w:rsidR="00E43005" w:rsidRPr="00534DCE" w:rsidRDefault="00E43005" w:rsidP="003942EB">
            <w:pPr>
              <w:pStyle w:val="TableParagraph"/>
              <w:rPr>
                <w:rFonts w:ascii="Arial" w:hAnsi="Arial" w:cs="Arial"/>
                <w:b/>
                <w:sz w:val="18"/>
                <w:szCs w:val="18"/>
              </w:rPr>
            </w:pPr>
          </w:p>
          <w:p w14:paraId="3822FC58" w14:textId="2395B579" w:rsidR="00E43005" w:rsidRPr="00534DCE" w:rsidRDefault="00E43005" w:rsidP="003942EB">
            <w:pPr>
              <w:tabs>
                <w:tab w:val="center" w:pos="4536"/>
              </w:tabs>
              <w:jc w:val="center"/>
              <w:rPr>
                <w:rFonts w:ascii="Arial" w:eastAsia="Calibri" w:hAnsi="Arial" w:cs="Arial"/>
                <w:sz w:val="18"/>
                <w:szCs w:val="18"/>
              </w:rPr>
            </w:pPr>
            <w:r w:rsidRPr="00534DCE">
              <w:rPr>
                <w:rFonts w:ascii="Arial" w:hAnsi="Arial" w:cs="Arial"/>
                <w:sz w:val="18"/>
                <w:szCs w:val="18"/>
              </w:rPr>
              <w:t>80%</w:t>
            </w:r>
          </w:p>
        </w:tc>
        <w:tc>
          <w:tcPr>
            <w:tcW w:w="590" w:type="pct"/>
            <w:tcBorders>
              <w:top w:val="single" w:sz="4" w:space="0" w:color="000000"/>
              <w:left w:val="single" w:sz="4" w:space="0" w:color="000000"/>
              <w:bottom w:val="single" w:sz="4" w:space="0" w:color="000000"/>
              <w:right w:val="single" w:sz="4" w:space="0" w:color="auto"/>
            </w:tcBorders>
          </w:tcPr>
          <w:p w14:paraId="31377E22" w14:textId="27862C2E" w:rsidR="00E43005" w:rsidRPr="00534DCE" w:rsidRDefault="00C6290E" w:rsidP="003942EB">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2093" w:type="pct"/>
            <w:tcBorders>
              <w:top w:val="single" w:sz="4" w:space="0" w:color="000000"/>
              <w:left w:val="single" w:sz="4" w:space="0" w:color="auto"/>
              <w:bottom w:val="single" w:sz="4" w:space="0" w:color="000000"/>
              <w:right w:val="single" w:sz="4" w:space="0" w:color="auto"/>
            </w:tcBorders>
            <w:vAlign w:val="center"/>
          </w:tcPr>
          <w:p w14:paraId="38EEA0BD" w14:textId="183F107E" w:rsidR="00E43005" w:rsidRPr="00534DCE" w:rsidRDefault="00C6290E" w:rsidP="003942EB">
            <w:pPr>
              <w:tabs>
                <w:tab w:val="center" w:pos="4536"/>
              </w:tabs>
              <w:jc w:val="both"/>
              <w:rPr>
                <w:rFonts w:ascii="Arial" w:eastAsia="Calibri" w:hAnsi="Arial" w:cs="Arial"/>
                <w:sz w:val="18"/>
                <w:szCs w:val="18"/>
              </w:rPr>
            </w:pPr>
            <w:r>
              <w:rPr>
                <w:rFonts w:ascii="Arial" w:eastAsia="Calibri" w:hAnsi="Arial" w:cs="Arial"/>
                <w:sz w:val="18"/>
                <w:szCs w:val="18"/>
              </w:rPr>
              <w:t>Para la vigencia 2022 no se presentaron acciones de gestión</w:t>
            </w:r>
          </w:p>
        </w:tc>
      </w:tr>
      <w:tr w:rsidR="00E43005" w:rsidRPr="00534DCE" w14:paraId="50A6EEAF" w14:textId="77777777" w:rsidTr="00C6290E">
        <w:trPr>
          <w:trHeight w:val="20"/>
          <w:jc w:val="center"/>
        </w:trPr>
        <w:tc>
          <w:tcPr>
            <w:tcW w:w="927" w:type="pct"/>
            <w:vMerge/>
            <w:tcBorders>
              <w:left w:val="single" w:sz="4" w:space="0" w:color="000000"/>
              <w:right w:val="single" w:sz="4" w:space="0" w:color="auto"/>
            </w:tcBorders>
          </w:tcPr>
          <w:p w14:paraId="31015A74" w14:textId="73068F56" w:rsidR="00E43005" w:rsidRPr="00534DCE" w:rsidRDefault="00E43005" w:rsidP="003942EB">
            <w:pPr>
              <w:tabs>
                <w:tab w:val="center" w:pos="4536"/>
              </w:tabs>
              <w:jc w:val="center"/>
              <w:rPr>
                <w:rFonts w:ascii="Arial" w:hAnsi="Arial" w:cs="Arial"/>
                <w:sz w:val="18"/>
                <w:szCs w:val="18"/>
              </w:rPr>
            </w:pPr>
          </w:p>
        </w:tc>
        <w:tc>
          <w:tcPr>
            <w:tcW w:w="925" w:type="pct"/>
            <w:tcBorders>
              <w:top w:val="single" w:sz="4" w:space="0" w:color="000000"/>
              <w:left w:val="single" w:sz="4" w:space="0" w:color="000000"/>
              <w:bottom w:val="single" w:sz="4" w:space="0" w:color="000000"/>
              <w:right w:val="single" w:sz="4" w:space="0" w:color="000000"/>
            </w:tcBorders>
          </w:tcPr>
          <w:p w14:paraId="1BF7E644" w14:textId="415001D4" w:rsidR="00E43005" w:rsidRPr="00534DCE" w:rsidRDefault="00534DCE" w:rsidP="003942EB">
            <w:pPr>
              <w:tabs>
                <w:tab w:val="center" w:pos="4536"/>
              </w:tabs>
              <w:jc w:val="center"/>
              <w:rPr>
                <w:rFonts w:ascii="Arial" w:eastAsia="Calibri" w:hAnsi="Arial" w:cs="Arial"/>
                <w:sz w:val="18"/>
                <w:szCs w:val="18"/>
              </w:rPr>
            </w:pPr>
            <w:r w:rsidRPr="00534DCE">
              <w:rPr>
                <w:rFonts w:ascii="Arial" w:hAnsi="Arial" w:cs="Arial"/>
                <w:sz w:val="18"/>
                <w:szCs w:val="18"/>
              </w:rPr>
              <w:t>Avance Plan de implementación, mantenimiento y mejoramiento del SICGMA.</w:t>
            </w:r>
          </w:p>
        </w:tc>
        <w:tc>
          <w:tcPr>
            <w:tcW w:w="465" w:type="pct"/>
            <w:tcBorders>
              <w:top w:val="single" w:sz="4" w:space="0" w:color="000000"/>
              <w:left w:val="single" w:sz="4" w:space="0" w:color="000000"/>
              <w:bottom w:val="single" w:sz="4" w:space="0" w:color="000000"/>
              <w:right w:val="single" w:sz="4" w:space="0" w:color="auto"/>
            </w:tcBorders>
          </w:tcPr>
          <w:p w14:paraId="288F0654" w14:textId="77777777" w:rsidR="00E43005" w:rsidRPr="00534DCE" w:rsidRDefault="00E43005" w:rsidP="003942EB">
            <w:pPr>
              <w:pStyle w:val="TableParagraph"/>
              <w:rPr>
                <w:rFonts w:ascii="Arial" w:hAnsi="Arial" w:cs="Arial"/>
                <w:b/>
                <w:sz w:val="18"/>
                <w:szCs w:val="18"/>
              </w:rPr>
            </w:pPr>
          </w:p>
          <w:p w14:paraId="11F29D9C" w14:textId="77777777" w:rsidR="00E43005" w:rsidRPr="00534DCE" w:rsidRDefault="00E43005" w:rsidP="003942EB">
            <w:pPr>
              <w:pStyle w:val="TableParagraph"/>
              <w:spacing w:before="3"/>
              <w:rPr>
                <w:rFonts w:ascii="Arial" w:hAnsi="Arial" w:cs="Arial"/>
                <w:b/>
                <w:sz w:val="18"/>
                <w:szCs w:val="18"/>
              </w:rPr>
            </w:pPr>
          </w:p>
          <w:p w14:paraId="1049752E" w14:textId="23951C07" w:rsidR="00E43005" w:rsidRPr="00534DCE" w:rsidRDefault="00E43005" w:rsidP="003942EB">
            <w:pPr>
              <w:tabs>
                <w:tab w:val="center" w:pos="4536"/>
              </w:tabs>
              <w:jc w:val="center"/>
              <w:rPr>
                <w:rFonts w:ascii="Arial" w:eastAsia="Calibri" w:hAnsi="Arial" w:cs="Arial"/>
                <w:sz w:val="18"/>
                <w:szCs w:val="18"/>
              </w:rPr>
            </w:pPr>
            <w:r w:rsidRPr="00534DCE">
              <w:rPr>
                <w:rFonts w:ascii="Arial" w:hAnsi="Arial" w:cs="Arial"/>
                <w:sz w:val="18"/>
                <w:szCs w:val="18"/>
              </w:rPr>
              <w:t>90%</w:t>
            </w:r>
          </w:p>
        </w:tc>
        <w:tc>
          <w:tcPr>
            <w:tcW w:w="590" w:type="pct"/>
            <w:tcBorders>
              <w:top w:val="single" w:sz="4" w:space="0" w:color="000000"/>
              <w:left w:val="single" w:sz="4" w:space="0" w:color="000000"/>
              <w:bottom w:val="single" w:sz="4" w:space="0" w:color="000000"/>
              <w:right w:val="single" w:sz="4" w:space="0" w:color="auto"/>
            </w:tcBorders>
          </w:tcPr>
          <w:p w14:paraId="6D211B35" w14:textId="06995F63" w:rsidR="00E43005" w:rsidRPr="00534DCE" w:rsidRDefault="00C6290E" w:rsidP="003942EB">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2093" w:type="pct"/>
            <w:tcBorders>
              <w:top w:val="single" w:sz="4" w:space="0" w:color="000000"/>
              <w:left w:val="single" w:sz="4" w:space="0" w:color="auto"/>
              <w:bottom w:val="single" w:sz="4" w:space="0" w:color="000000"/>
              <w:right w:val="single" w:sz="4" w:space="0" w:color="auto"/>
            </w:tcBorders>
            <w:vAlign w:val="center"/>
          </w:tcPr>
          <w:p w14:paraId="2A1DB49F" w14:textId="1DF3D66B" w:rsidR="00E43005" w:rsidRPr="00534DCE" w:rsidRDefault="00C6290E" w:rsidP="003942EB">
            <w:pPr>
              <w:tabs>
                <w:tab w:val="center" w:pos="4536"/>
              </w:tabs>
              <w:jc w:val="both"/>
              <w:rPr>
                <w:rFonts w:ascii="Arial" w:eastAsia="Calibri" w:hAnsi="Arial" w:cs="Arial"/>
                <w:sz w:val="18"/>
                <w:szCs w:val="18"/>
              </w:rPr>
            </w:pPr>
            <w:r>
              <w:rPr>
                <w:rFonts w:ascii="Arial" w:eastAsia="Calibri" w:hAnsi="Arial" w:cs="Arial"/>
                <w:sz w:val="18"/>
                <w:szCs w:val="18"/>
              </w:rPr>
              <w:t>El plan SIGCMA fue ejecutado en su totalidad.</w:t>
            </w:r>
          </w:p>
        </w:tc>
      </w:tr>
      <w:tr w:rsidR="00E43005" w:rsidRPr="00534DCE" w14:paraId="6265A9C6" w14:textId="77777777" w:rsidTr="00C6290E">
        <w:trPr>
          <w:trHeight w:val="20"/>
          <w:jc w:val="center"/>
        </w:trPr>
        <w:tc>
          <w:tcPr>
            <w:tcW w:w="927" w:type="pct"/>
            <w:vMerge/>
            <w:tcBorders>
              <w:left w:val="single" w:sz="4" w:space="0" w:color="000000"/>
              <w:right w:val="single" w:sz="4" w:space="0" w:color="auto"/>
            </w:tcBorders>
          </w:tcPr>
          <w:p w14:paraId="3B031098" w14:textId="514E71EA" w:rsidR="00E43005" w:rsidRPr="00534DCE" w:rsidRDefault="00E43005" w:rsidP="003942EB">
            <w:pPr>
              <w:tabs>
                <w:tab w:val="center" w:pos="4536"/>
              </w:tabs>
              <w:jc w:val="center"/>
              <w:rPr>
                <w:rFonts w:ascii="Arial" w:hAnsi="Arial" w:cs="Arial"/>
                <w:sz w:val="18"/>
                <w:szCs w:val="18"/>
              </w:rPr>
            </w:pPr>
          </w:p>
        </w:tc>
        <w:tc>
          <w:tcPr>
            <w:tcW w:w="925" w:type="pct"/>
            <w:tcBorders>
              <w:top w:val="single" w:sz="4" w:space="0" w:color="000000"/>
              <w:left w:val="single" w:sz="4" w:space="0" w:color="000000"/>
              <w:bottom w:val="single" w:sz="4" w:space="0" w:color="000000"/>
              <w:right w:val="single" w:sz="4" w:space="0" w:color="000000"/>
            </w:tcBorders>
          </w:tcPr>
          <w:p w14:paraId="7FA07852" w14:textId="08BBEC97" w:rsidR="00E43005" w:rsidRPr="00534DCE" w:rsidRDefault="00534DCE" w:rsidP="003942EB">
            <w:pPr>
              <w:tabs>
                <w:tab w:val="center" w:pos="4536"/>
              </w:tabs>
              <w:jc w:val="center"/>
              <w:rPr>
                <w:rFonts w:ascii="Arial" w:eastAsia="Calibri" w:hAnsi="Arial" w:cs="Arial"/>
                <w:sz w:val="18"/>
                <w:szCs w:val="18"/>
              </w:rPr>
            </w:pPr>
            <w:r w:rsidRPr="00534DCE">
              <w:rPr>
                <w:rFonts w:ascii="Arial" w:hAnsi="Arial" w:cs="Arial"/>
                <w:sz w:val="18"/>
                <w:szCs w:val="18"/>
              </w:rPr>
              <w:t>Calidad Servicio Prestado.</w:t>
            </w:r>
          </w:p>
        </w:tc>
        <w:tc>
          <w:tcPr>
            <w:tcW w:w="465" w:type="pct"/>
            <w:tcBorders>
              <w:top w:val="single" w:sz="4" w:space="0" w:color="000000"/>
              <w:left w:val="single" w:sz="4" w:space="0" w:color="000000"/>
              <w:bottom w:val="single" w:sz="4" w:space="0" w:color="000000"/>
              <w:right w:val="single" w:sz="4" w:space="0" w:color="auto"/>
            </w:tcBorders>
          </w:tcPr>
          <w:p w14:paraId="4A34F193" w14:textId="6886963F" w:rsidR="00E43005" w:rsidRPr="00534DCE" w:rsidRDefault="00534DCE" w:rsidP="003942EB">
            <w:pPr>
              <w:tabs>
                <w:tab w:val="center" w:pos="4536"/>
              </w:tabs>
              <w:jc w:val="center"/>
              <w:rPr>
                <w:rFonts w:ascii="Arial" w:eastAsia="Calibri" w:hAnsi="Arial" w:cs="Arial"/>
                <w:sz w:val="18"/>
                <w:szCs w:val="18"/>
              </w:rPr>
            </w:pPr>
            <w:r w:rsidRPr="00534DCE">
              <w:rPr>
                <w:rFonts w:ascii="Arial" w:hAnsi="Arial" w:cs="Arial"/>
                <w:sz w:val="18"/>
                <w:szCs w:val="18"/>
              </w:rPr>
              <w:t>70% de datos por encima de bueno</w:t>
            </w:r>
          </w:p>
        </w:tc>
        <w:tc>
          <w:tcPr>
            <w:tcW w:w="590" w:type="pct"/>
            <w:tcBorders>
              <w:top w:val="single" w:sz="4" w:space="0" w:color="000000"/>
              <w:left w:val="single" w:sz="4" w:space="0" w:color="000000"/>
              <w:bottom w:val="single" w:sz="4" w:space="0" w:color="000000"/>
              <w:right w:val="single" w:sz="4" w:space="0" w:color="auto"/>
            </w:tcBorders>
          </w:tcPr>
          <w:p w14:paraId="6C24841E" w14:textId="2CD684A3" w:rsidR="00E43005" w:rsidRPr="00534DCE" w:rsidRDefault="00C6290E" w:rsidP="003942EB">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2093" w:type="pct"/>
            <w:tcBorders>
              <w:top w:val="single" w:sz="4" w:space="0" w:color="000000"/>
              <w:left w:val="single" w:sz="4" w:space="0" w:color="auto"/>
              <w:bottom w:val="single" w:sz="4" w:space="0" w:color="000000"/>
              <w:right w:val="single" w:sz="4" w:space="0" w:color="auto"/>
            </w:tcBorders>
            <w:vAlign w:val="center"/>
          </w:tcPr>
          <w:p w14:paraId="4FED6C6E" w14:textId="7D12FD30" w:rsidR="00E43005" w:rsidRPr="00534DCE" w:rsidRDefault="00C6290E" w:rsidP="003942EB">
            <w:pPr>
              <w:tabs>
                <w:tab w:val="center" w:pos="4536"/>
              </w:tabs>
              <w:jc w:val="both"/>
              <w:rPr>
                <w:rFonts w:ascii="Arial" w:eastAsia="Calibri" w:hAnsi="Arial" w:cs="Arial"/>
                <w:sz w:val="18"/>
                <w:szCs w:val="18"/>
              </w:rPr>
            </w:pPr>
            <w:r>
              <w:rPr>
                <w:rFonts w:ascii="Arial" w:eastAsia="Calibri" w:hAnsi="Arial" w:cs="Arial"/>
                <w:sz w:val="18"/>
                <w:szCs w:val="18"/>
              </w:rPr>
              <w:t>Se aplicó la encuesta de satisfacción propia de la dirección seccional de Montería</w:t>
            </w:r>
          </w:p>
        </w:tc>
      </w:tr>
      <w:tr w:rsidR="00E43005" w:rsidRPr="00534DCE" w14:paraId="7C9CDCE4" w14:textId="77777777" w:rsidTr="00C6290E">
        <w:trPr>
          <w:trHeight w:val="20"/>
          <w:jc w:val="center"/>
        </w:trPr>
        <w:tc>
          <w:tcPr>
            <w:tcW w:w="927" w:type="pct"/>
            <w:vMerge/>
            <w:tcBorders>
              <w:left w:val="single" w:sz="4" w:space="0" w:color="000000"/>
              <w:right w:val="single" w:sz="4" w:space="0" w:color="auto"/>
            </w:tcBorders>
          </w:tcPr>
          <w:p w14:paraId="1905FD5A" w14:textId="1DD042ED" w:rsidR="00E43005" w:rsidRPr="00534DCE" w:rsidRDefault="00E43005" w:rsidP="003942EB">
            <w:pPr>
              <w:tabs>
                <w:tab w:val="center" w:pos="4536"/>
              </w:tabs>
              <w:jc w:val="center"/>
              <w:rPr>
                <w:rFonts w:ascii="Arial" w:hAnsi="Arial" w:cs="Arial"/>
                <w:sz w:val="18"/>
                <w:szCs w:val="18"/>
              </w:rPr>
            </w:pPr>
          </w:p>
        </w:tc>
        <w:tc>
          <w:tcPr>
            <w:tcW w:w="925" w:type="pct"/>
            <w:tcBorders>
              <w:top w:val="single" w:sz="4" w:space="0" w:color="000000"/>
              <w:left w:val="single" w:sz="4" w:space="0" w:color="000000"/>
              <w:bottom w:val="single" w:sz="4" w:space="0" w:color="000000"/>
              <w:right w:val="single" w:sz="4" w:space="0" w:color="000000"/>
            </w:tcBorders>
          </w:tcPr>
          <w:p w14:paraId="5AD2D7F4" w14:textId="77777777" w:rsidR="00E43005" w:rsidRPr="00534DCE" w:rsidRDefault="00E43005" w:rsidP="003942EB">
            <w:pPr>
              <w:pStyle w:val="TableParagraph"/>
              <w:spacing w:before="4"/>
              <w:rPr>
                <w:rFonts w:ascii="Arial" w:hAnsi="Arial" w:cs="Arial"/>
                <w:b/>
                <w:sz w:val="18"/>
                <w:szCs w:val="18"/>
              </w:rPr>
            </w:pPr>
          </w:p>
          <w:p w14:paraId="15D51A73" w14:textId="3419D157" w:rsidR="00E43005" w:rsidRPr="00534DCE" w:rsidRDefault="00534DCE" w:rsidP="003942EB">
            <w:pPr>
              <w:tabs>
                <w:tab w:val="center" w:pos="4536"/>
              </w:tabs>
              <w:jc w:val="center"/>
              <w:rPr>
                <w:rFonts w:ascii="Arial" w:eastAsia="Calibri" w:hAnsi="Arial" w:cs="Arial"/>
                <w:sz w:val="18"/>
                <w:szCs w:val="18"/>
              </w:rPr>
            </w:pPr>
            <w:r w:rsidRPr="00534DCE">
              <w:rPr>
                <w:rFonts w:ascii="Arial" w:hAnsi="Arial" w:cs="Arial"/>
                <w:sz w:val="18"/>
                <w:szCs w:val="18"/>
              </w:rPr>
              <w:t>Cumplimiento de Objetivos SIGCMA</w:t>
            </w:r>
            <w:r w:rsidR="00E43005" w:rsidRPr="00534DCE">
              <w:rPr>
                <w:rFonts w:ascii="Arial" w:hAnsi="Arial" w:cs="Arial"/>
                <w:sz w:val="18"/>
                <w:szCs w:val="18"/>
              </w:rPr>
              <w:t>.</w:t>
            </w:r>
          </w:p>
        </w:tc>
        <w:tc>
          <w:tcPr>
            <w:tcW w:w="465" w:type="pct"/>
            <w:tcBorders>
              <w:top w:val="single" w:sz="4" w:space="0" w:color="000000"/>
              <w:left w:val="single" w:sz="4" w:space="0" w:color="000000"/>
              <w:bottom w:val="single" w:sz="4" w:space="0" w:color="000000"/>
              <w:right w:val="single" w:sz="4" w:space="0" w:color="auto"/>
            </w:tcBorders>
          </w:tcPr>
          <w:p w14:paraId="351FB9D2" w14:textId="77777777" w:rsidR="00E43005" w:rsidRPr="00534DCE" w:rsidRDefault="00E43005" w:rsidP="003942EB">
            <w:pPr>
              <w:pStyle w:val="TableParagraph"/>
              <w:rPr>
                <w:rFonts w:ascii="Arial" w:hAnsi="Arial" w:cs="Arial"/>
                <w:b/>
                <w:sz w:val="18"/>
                <w:szCs w:val="18"/>
              </w:rPr>
            </w:pPr>
          </w:p>
          <w:p w14:paraId="1D28718D" w14:textId="77777777" w:rsidR="00E43005" w:rsidRPr="00534DCE" w:rsidRDefault="00E43005" w:rsidP="003942EB">
            <w:pPr>
              <w:pStyle w:val="TableParagraph"/>
              <w:rPr>
                <w:rFonts w:ascii="Arial" w:hAnsi="Arial" w:cs="Arial"/>
                <w:b/>
                <w:sz w:val="18"/>
                <w:szCs w:val="18"/>
              </w:rPr>
            </w:pPr>
          </w:p>
          <w:p w14:paraId="2B645C76" w14:textId="53A22D30" w:rsidR="00E43005" w:rsidRPr="00534DCE" w:rsidRDefault="00534DCE" w:rsidP="003942EB">
            <w:pPr>
              <w:tabs>
                <w:tab w:val="center" w:pos="4536"/>
              </w:tabs>
              <w:jc w:val="center"/>
              <w:rPr>
                <w:rFonts w:ascii="Arial" w:eastAsia="Calibri" w:hAnsi="Arial" w:cs="Arial"/>
                <w:sz w:val="18"/>
                <w:szCs w:val="18"/>
              </w:rPr>
            </w:pPr>
            <w:r w:rsidRPr="00534DCE">
              <w:rPr>
                <w:rFonts w:ascii="Arial" w:hAnsi="Arial" w:cs="Arial"/>
                <w:sz w:val="18"/>
                <w:szCs w:val="18"/>
              </w:rPr>
              <w:t>8</w:t>
            </w:r>
            <w:r w:rsidR="00E43005" w:rsidRPr="00534DCE">
              <w:rPr>
                <w:rFonts w:ascii="Arial" w:hAnsi="Arial" w:cs="Arial"/>
                <w:sz w:val="18"/>
                <w:szCs w:val="18"/>
              </w:rPr>
              <w:t>0%</w:t>
            </w:r>
          </w:p>
        </w:tc>
        <w:tc>
          <w:tcPr>
            <w:tcW w:w="590" w:type="pct"/>
            <w:tcBorders>
              <w:top w:val="single" w:sz="4" w:space="0" w:color="000000"/>
              <w:left w:val="single" w:sz="4" w:space="0" w:color="000000"/>
              <w:bottom w:val="single" w:sz="4" w:space="0" w:color="000000"/>
              <w:right w:val="single" w:sz="4" w:space="0" w:color="auto"/>
            </w:tcBorders>
          </w:tcPr>
          <w:p w14:paraId="443BD490" w14:textId="7EBC0F79" w:rsidR="00E43005" w:rsidRPr="00534DCE" w:rsidRDefault="00C6290E" w:rsidP="003942EB">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2093" w:type="pct"/>
            <w:tcBorders>
              <w:top w:val="single" w:sz="4" w:space="0" w:color="000000"/>
              <w:left w:val="single" w:sz="4" w:space="0" w:color="auto"/>
              <w:bottom w:val="single" w:sz="4" w:space="0" w:color="000000"/>
              <w:right w:val="single" w:sz="4" w:space="0" w:color="auto"/>
            </w:tcBorders>
            <w:vAlign w:val="center"/>
          </w:tcPr>
          <w:p w14:paraId="46566CE8" w14:textId="382730BF" w:rsidR="00E43005" w:rsidRPr="00534DCE" w:rsidRDefault="00C6290E" w:rsidP="00C6290E">
            <w:pPr>
              <w:tabs>
                <w:tab w:val="center" w:pos="4536"/>
              </w:tabs>
              <w:jc w:val="both"/>
              <w:rPr>
                <w:rFonts w:ascii="Arial" w:eastAsia="Calibri" w:hAnsi="Arial" w:cs="Arial"/>
                <w:sz w:val="18"/>
                <w:szCs w:val="18"/>
              </w:rPr>
            </w:pPr>
            <w:r w:rsidRPr="00C6290E">
              <w:rPr>
                <w:rFonts w:ascii="Arial" w:eastAsia="Calibri" w:hAnsi="Arial" w:cs="Arial"/>
                <w:sz w:val="18"/>
                <w:szCs w:val="18"/>
              </w:rPr>
              <w:t>En el año 202</w:t>
            </w:r>
            <w:r>
              <w:rPr>
                <w:rFonts w:ascii="Arial" w:eastAsia="Calibri" w:hAnsi="Arial" w:cs="Arial"/>
                <w:sz w:val="18"/>
                <w:szCs w:val="18"/>
              </w:rPr>
              <w:t>2</w:t>
            </w:r>
            <w:r w:rsidRPr="00C6290E">
              <w:rPr>
                <w:rFonts w:ascii="Arial" w:eastAsia="Calibri" w:hAnsi="Arial" w:cs="Arial"/>
                <w:sz w:val="18"/>
                <w:szCs w:val="18"/>
              </w:rPr>
              <w:t xml:space="preserve"> La alta dirección de la seccional de Córdoba, aseguraron el cumplimiento</w:t>
            </w:r>
            <w:r>
              <w:rPr>
                <w:rFonts w:ascii="Arial" w:eastAsia="Calibri" w:hAnsi="Arial" w:cs="Arial"/>
                <w:sz w:val="18"/>
                <w:szCs w:val="18"/>
              </w:rPr>
              <w:t xml:space="preserve"> de los 12 objetivos de calidad, </w:t>
            </w:r>
            <w:r w:rsidRPr="00C6290E">
              <w:rPr>
                <w:rFonts w:ascii="Arial" w:eastAsia="Calibri" w:hAnsi="Arial" w:cs="Arial"/>
                <w:sz w:val="18"/>
                <w:szCs w:val="18"/>
              </w:rPr>
              <w:t>mediante la ejecución, control y   seguimiento   a   procesos</w:t>
            </w:r>
            <w:r>
              <w:rPr>
                <w:rFonts w:ascii="Arial" w:eastAsia="Calibri" w:hAnsi="Arial" w:cs="Arial"/>
                <w:sz w:val="18"/>
                <w:szCs w:val="18"/>
              </w:rPr>
              <w:t xml:space="preserve"> </w:t>
            </w:r>
            <w:r w:rsidRPr="00C6290E">
              <w:rPr>
                <w:rFonts w:ascii="Arial" w:eastAsia="Calibri" w:hAnsi="Arial" w:cs="Arial"/>
                <w:sz w:val="18"/>
                <w:szCs w:val="18"/>
              </w:rPr>
              <w:t>estratégicos, misiones, de apoyo y mejora encargados de asegurar la administración de la justicia</w:t>
            </w:r>
          </w:p>
        </w:tc>
      </w:tr>
      <w:tr w:rsidR="00E43005" w:rsidRPr="00534DCE" w14:paraId="6BD6EB3E" w14:textId="77777777" w:rsidTr="00C6290E">
        <w:trPr>
          <w:trHeight w:val="20"/>
          <w:jc w:val="center"/>
        </w:trPr>
        <w:tc>
          <w:tcPr>
            <w:tcW w:w="927" w:type="pct"/>
            <w:vMerge/>
            <w:tcBorders>
              <w:left w:val="single" w:sz="4" w:space="0" w:color="000000"/>
              <w:bottom w:val="single" w:sz="4" w:space="0" w:color="000000"/>
              <w:right w:val="single" w:sz="4" w:space="0" w:color="auto"/>
            </w:tcBorders>
          </w:tcPr>
          <w:p w14:paraId="38A98BB7" w14:textId="671179CE" w:rsidR="00E43005" w:rsidRPr="00534DCE" w:rsidRDefault="00E43005" w:rsidP="003942EB">
            <w:pPr>
              <w:tabs>
                <w:tab w:val="center" w:pos="4536"/>
              </w:tabs>
              <w:jc w:val="center"/>
              <w:rPr>
                <w:rFonts w:ascii="Arial" w:hAnsi="Arial" w:cs="Arial"/>
                <w:sz w:val="18"/>
                <w:szCs w:val="18"/>
              </w:rPr>
            </w:pPr>
          </w:p>
        </w:tc>
        <w:tc>
          <w:tcPr>
            <w:tcW w:w="925" w:type="pct"/>
            <w:tcBorders>
              <w:top w:val="single" w:sz="4" w:space="0" w:color="000000"/>
              <w:left w:val="single" w:sz="4" w:space="0" w:color="000000"/>
              <w:bottom w:val="single" w:sz="4" w:space="0" w:color="000000"/>
              <w:right w:val="single" w:sz="4" w:space="0" w:color="000000"/>
            </w:tcBorders>
          </w:tcPr>
          <w:p w14:paraId="5B61CEFC" w14:textId="6E379259" w:rsidR="00E43005" w:rsidRPr="00534DCE" w:rsidRDefault="00534DCE" w:rsidP="003942EB">
            <w:pPr>
              <w:tabs>
                <w:tab w:val="center" w:pos="4536"/>
              </w:tabs>
              <w:jc w:val="center"/>
              <w:rPr>
                <w:rFonts w:ascii="Arial" w:eastAsia="Calibri" w:hAnsi="Arial" w:cs="Arial"/>
                <w:sz w:val="18"/>
                <w:szCs w:val="18"/>
              </w:rPr>
            </w:pPr>
            <w:r w:rsidRPr="00534DCE">
              <w:rPr>
                <w:rFonts w:ascii="Arial" w:hAnsi="Arial" w:cs="Arial"/>
                <w:sz w:val="18"/>
                <w:szCs w:val="18"/>
              </w:rPr>
              <w:t>Criticidad de los Procesos SIGCMA.</w:t>
            </w:r>
          </w:p>
        </w:tc>
        <w:tc>
          <w:tcPr>
            <w:tcW w:w="465" w:type="pct"/>
            <w:tcBorders>
              <w:top w:val="single" w:sz="4" w:space="0" w:color="000000"/>
              <w:left w:val="single" w:sz="4" w:space="0" w:color="000000"/>
              <w:bottom w:val="single" w:sz="4" w:space="0" w:color="000000"/>
              <w:right w:val="single" w:sz="4" w:space="0" w:color="auto"/>
            </w:tcBorders>
          </w:tcPr>
          <w:p w14:paraId="524E7BC7" w14:textId="30865E8D" w:rsidR="00E43005" w:rsidRPr="00534DCE" w:rsidRDefault="00534DCE" w:rsidP="00534DCE">
            <w:pPr>
              <w:tabs>
                <w:tab w:val="center" w:pos="4536"/>
              </w:tabs>
              <w:jc w:val="center"/>
              <w:rPr>
                <w:rFonts w:ascii="Arial" w:eastAsia="Calibri" w:hAnsi="Arial" w:cs="Arial"/>
                <w:sz w:val="18"/>
                <w:szCs w:val="18"/>
              </w:rPr>
            </w:pPr>
            <w:r w:rsidRPr="00534DCE">
              <w:rPr>
                <w:rFonts w:ascii="Arial" w:hAnsi="Arial" w:cs="Arial"/>
                <w:sz w:val="18"/>
                <w:szCs w:val="18"/>
              </w:rPr>
              <w:t>5</w:t>
            </w:r>
            <w:r w:rsidR="00E43005" w:rsidRPr="00534DCE">
              <w:rPr>
                <w:rFonts w:ascii="Arial" w:hAnsi="Arial" w:cs="Arial"/>
                <w:sz w:val="18"/>
                <w:szCs w:val="18"/>
              </w:rPr>
              <w:t>%</w:t>
            </w:r>
          </w:p>
        </w:tc>
        <w:tc>
          <w:tcPr>
            <w:tcW w:w="590" w:type="pct"/>
            <w:tcBorders>
              <w:top w:val="single" w:sz="4" w:space="0" w:color="000000"/>
              <w:left w:val="single" w:sz="4" w:space="0" w:color="000000"/>
              <w:bottom w:val="single" w:sz="4" w:space="0" w:color="000000"/>
              <w:right w:val="single" w:sz="4" w:space="0" w:color="auto"/>
            </w:tcBorders>
          </w:tcPr>
          <w:p w14:paraId="27EF6027" w14:textId="3517ED04" w:rsidR="00E43005" w:rsidRPr="00534DCE" w:rsidRDefault="00C6290E" w:rsidP="003942EB">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2093" w:type="pct"/>
            <w:tcBorders>
              <w:top w:val="single" w:sz="4" w:space="0" w:color="000000"/>
              <w:left w:val="single" w:sz="4" w:space="0" w:color="auto"/>
              <w:bottom w:val="single" w:sz="4" w:space="0" w:color="000000"/>
              <w:right w:val="single" w:sz="4" w:space="0" w:color="auto"/>
            </w:tcBorders>
            <w:vAlign w:val="center"/>
          </w:tcPr>
          <w:p w14:paraId="2548905C" w14:textId="27361028" w:rsidR="00E43005" w:rsidRPr="00534DCE" w:rsidRDefault="00C6290E" w:rsidP="00C6290E">
            <w:pPr>
              <w:tabs>
                <w:tab w:val="center" w:pos="4536"/>
              </w:tabs>
              <w:jc w:val="both"/>
              <w:rPr>
                <w:rFonts w:ascii="Arial" w:eastAsia="Calibri" w:hAnsi="Arial" w:cs="Arial"/>
                <w:sz w:val="18"/>
                <w:szCs w:val="18"/>
              </w:rPr>
            </w:pPr>
            <w:r w:rsidRPr="00C6290E">
              <w:rPr>
                <w:rFonts w:ascii="Arial" w:eastAsia="Calibri" w:hAnsi="Arial" w:cs="Arial"/>
                <w:sz w:val="18"/>
                <w:szCs w:val="18"/>
              </w:rPr>
              <w:t>Para la vigencia 202</w:t>
            </w:r>
            <w:r>
              <w:rPr>
                <w:rFonts w:ascii="Arial" w:eastAsia="Calibri" w:hAnsi="Arial" w:cs="Arial"/>
                <w:sz w:val="18"/>
                <w:szCs w:val="18"/>
              </w:rPr>
              <w:t>2</w:t>
            </w:r>
            <w:r w:rsidRPr="00C6290E">
              <w:rPr>
                <w:rFonts w:ascii="Arial" w:eastAsia="Calibri" w:hAnsi="Arial" w:cs="Arial"/>
                <w:sz w:val="18"/>
                <w:szCs w:val="18"/>
              </w:rPr>
              <w:t xml:space="preserve"> todos los indicadores cumplieron con la meta mínima</w:t>
            </w:r>
          </w:p>
        </w:tc>
      </w:tr>
      <w:tr w:rsidR="003942EB" w:rsidRPr="00534DCE" w14:paraId="552E2A48" w14:textId="77777777" w:rsidTr="00E43005">
        <w:trPr>
          <w:trHeight w:val="20"/>
          <w:jc w:val="center"/>
        </w:trPr>
        <w:tc>
          <w:tcPr>
            <w:tcW w:w="927" w:type="pct"/>
            <w:tcBorders>
              <w:top w:val="single" w:sz="4" w:space="0" w:color="000000"/>
              <w:left w:val="single" w:sz="4" w:space="0" w:color="000000"/>
              <w:bottom w:val="single" w:sz="4" w:space="0" w:color="000000"/>
              <w:right w:val="single" w:sz="4" w:space="0" w:color="auto"/>
            </w:tcBorders>
          </w:tcPr>
          <w:p w14:paraId="4D189A80" w14:textId="2794EE3B" w:rsidR="003942EB" w:rsidRPr="00534DCE" w:rsidRDefault="003942EB" w:rsidP="00E43005">
            <w:pPr>
              <w:pStyle w:val="TableParagraph"/>
              <w:rPr>
                <w:rFonts w:ascii="Arial" w:hAnsi="Arial" w:cs="Arial"/>
                <w:b/>
                <w:sz w:val="18"/>
                <w:szCs w:val="18"/>
              </w:rPr>
            </w:pPr>
          </w:p>
          <w:p w14:paraId="5889B456" w14:textId="43EC07D4" w:rsidR="003942EB" w:rsidRPr="00534DCE" w:rsidRDefault="003942EB" w:rsidP="003942EB">
            <w:pPr>
              <w:tabs>
                <w:tab w:val="center" w:pos="4536"/>
              </w:tabs>
              <w:jc w:val="center"/>
              <w:rPr>
                <w:rFonts w:ascii="Arial" w:hAnsi="Arial" w:cs="Arial"/>
                <w:sz w:val="18"/>
                <w:szCs w:val="18"/>
              </w:rPr>
            </w:pPr>
            <w:r w:rsidRPr="00534DCE">
              <w:rPr>
                <w:rFonts w:ascii="Arial" w:hAnsi="Arial" w:cs="Arial"/>
                <w:b/>
                <w:sz w:val="18"/>
                <w:szCs w:val="18"/>
              </w:rPr>
              <w:t>PLANEACIÓN</w:t>
            </w:r>
            <w:r w:rsidRPr="00534DCE">
              <w:rPr>
                <w:rFonts w:ascii="Arial" w:hAnsi="Arial" w:cs="Arial"/>
                <w:b/>
                <w:spacing w:val="1"/>
                <w:sz w:val="18"/>
                <w:szCs w:val="18"/>
              </w:rPr>
              <w:t xml:space="preserve"> </w:t>
            </w:r>
            <w:r w:rsidRPr="00534DCE">
              <w:rPr>
                <w:rFonts w:ascii="Arial" w:hAnsi="Arial" w:cs="Arial"/>
                <w:b/>
                <w:sz w:val="18"/>
                <w:szCs w:val="18"/>
              </w:rPr>
              <w:t>ESTRATÉGICA</w:t>
            </w:r>
          </w:p>
        </w:tc>
        <w:tc>
          <w:tcPr>
            <w:tcW w:w="925" w:type="pct"/>
            <w:tcBorders>
              <w:top w:val="single" w:sz="4" w:space="0" w:color="000000"/>
              <w:left w:val="single" w:sz="4" w:space="0" w:color="000000"/>
              <w:bottom w:val="single" w:sz="4" w:space="0" w:color="000000"/>
              <w:right w:val="single" w:sz="4" w:space="0" w:color="000000"/>
            </w:tcBorders>
          </w:tcPr>
          <w:p w14:paraId="40BA7BCC" w14:textId="1597506A" w:rsidR="003942EB" w:rsidRPr="00534DCE" w:rsidRDefault="003942EB" w:rsidP="003942EB">
            <w:pPr>
              <w:pStyle w:val="TableParagraph"/>
              <w:spacing w:before="2"/>
              <w:rPr>
                <w:rFonts w:ascii="Arial" w:hAnsi="Arial" w:cs="Arial"/>
                <w:b/>
                <w:sz w:val="18"/>
                <w:szCs w:val="18"/>
              </w:rPr>
            </w:pPr>
          </w:p>
          <w:p w14:paraId="35D8316B" w14:textId="4D2C1F25" w:rsidR="003942EB" w:rsidRPr="00534DCE" w:rsidRDefault="003942EB" w:rsidP="003942EB">
            <w:pPr>
              <w:tabs>
                <w:tab w:val="center" w:pos="4536"/>
              </w:tabs>
              <w:jc w:val="center"/>
              <w:rPr>
                <w:rFonts w:ascii="Arial" w:eastAsia="Calibri" w:hAnsi="Arial" w:cs="Arial"/>
                <w:sz w:val="18"/>
                <w:szCs w:val="18"/>
              </w:rPr>
            </w:pPr>
            <w:r w:rsidRPr="00534DCE">
              <w:rPr>
                <w:rFonts w:ascii="Arial" w:hAnsi="Arial" w:cs="Arial"/>
                <w:sz w:val="18"/>
                <w:szCs w:val="18"/>
              </w:rPr>
              <w:t>Avance</w:t>
            </w:r>
            <w:r w:rsidRPr="00534DCE">
              <w:rPr>
                <w:rFonts w:ascii="Arial" w:hAnsi="Arial" w:cs="Arial"/>
                <w:spacing w:val="-6"/>
                <w:sz w:val="18"/>
                <w:szCs w:val="18"/>
              </w:rPr>
              <w:t xml:space="preserve"> </w:t>
            </w:r>
            <w:r w:rsidRPr="00534DCE">
              <w:rPr>
                <w:rFonts w:ascii="Arial" w:hAnsi="Arial" w:cs="Arial"/>
                <w:sz w:val="18"/>
                <w:szCs w:val="18"/>
              </w:rPr>
              <w:t>del</w:t>
            </w:r>
            <w:r w:rsidRPr="00534DCE">
              <w:rPr>
                <w:rFonts w:ascii="Arial" w:hAnsi="Arial" w:cs="Arial"/>
                <w:spacing w:val="-6"/>
                <w:sz w:val="18"/>
                <w:szCs w:val="18"/>
              </w:rPr>
              <w:t xml:space="preserve"> </w:t>
            </w:r>
            <w:r w:rsidRPr="00534DCE">
              <w:rPr>
                <w:rFonts w:ascii="Arial" w:hAnsi="Arial" w:cs="Arial"/>
                <w:sz w:val="18"/>
                <w:szCs w:val="18"/>
              </w:rPr>
              <w:t>plan</w:t>
            </w:r>
            <w:r w:rsidRPr="00534DCE">
              <w:rPr>
                <w:rFonts w:ascii="Arial" w:hAnsi="Arial" w:cs="Arial"/>
                <w:spacing w:val="-5"/>
                <w:sz w:val="18"/>
                <w:szCs w:val="18"/>
              </w:rPr>
              <w:t xml:space="preserve"> de Acción</w:t>
            </w:r>
          </w:p>
        </w:tc>
        <w:tc>
          <w:tcPr>
            <w:tcW w:w="465" w:type="pct"/>
            <w:tcBorders>
              <w:top w:val="single" w:sz="4" w:space="0" w:color="000000"/>
              <w:left w:val="single" w:sz="4" w:space="0" w:color="000000"/>
              <w:bottom w:val="single" w:sz="4" w:space="0" w:color="000000"/>
              <w:right w:val="single" w:sz="4" w:space="0" w:color="auto"/>
            </w:tcBorders>
          </w:tcPr>
          <w:p w14:paraId="733D30BF" w14:textId="51CFBBC9" w:rsidR="003942EB" w:rsidRPr="00534DCE" w:rsidRDefault="003942EB" w:rsidP="003942EB">
            <w:pPr>
              <w:pStyle w:val="TableParagraph"/>
              <w:spacing w:before="2"/>
              <w:rPr>
                <w:rFonts w:ascii="Arial" w:hAnsi="Arial" w:cs="Arial"/>
                <w:b/>
                <w:sz w:val="18"/>
                <w:szCs w:val="18"/>
              </w:rPr>
            </w:pPr>
          </w:p>
          <w:p w14:paraId="41EC981C" w14:textId="0D83FEBC" w:rsidR="003942EB" w:rsidRPr="00534DCE" w:rsidRDefault="003942EB" w:rsidP="003942EB">
            <w:pPr>
              <w:tabs>
                <w:tab w:val="center" w:pos="4536"/>
              </w:tabs>
              <w:jc w:val="center"/>
              <w:rPr>
                <w:rFonts w:ascii="Arial" w:eastAsia="Calibri" w:hAnsi="Arial" w:cs="Arial"/>
                <w:sz w:val="18"/>
                <w:szCs w:val="18"/>
              </w:rPr>
            </w:pPr>
            <w:r w:rsidRPr="00534DCE">
              <w:rPr>
                <w:rFonts w:ascii="Arial" w:hAnsi="Arial" w:cs="Arial"/>
                <w:sz w:val="18"/>
                <w:szCs w:val="18"/>
              </w:rPr>
              <w:t>100%</w:t>
            </w:r>
          </w:p>
        </w:tc>
        <w:tc>
          <w:tcPr>
            <w:tcW w:w="590" w:type="pct"/>
            <w:tcBorders>
              <w:top w:val="single" w:sz="4" w:space="0" w:color="000000"/>
              <w:left w:val="single" w:sz="4" w:space="0" w:color="000000"/>
              <w:bottom w:val="single" w:sz="4" w:space="0" w:color="000000"/>
              <w:right w:val="single" w:sz="4" w:space="0" w:color="auto"/>
            </w:tcBorders>
          </w:tcPr>
          <w:p w14:paraId="2C943387" w14:textId="7273B76D" w:rsidR="003942EB" w:rsidRPr="00534DCE" w:rsidRDefault="009C0718" w:rsidP="003942EB">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2093" w:type="pct"/>
            <w:tcBorders>
              <w:top w:val="single" w:sz="4" w:space="0" w:color="000000"/>
              <w:left w:val="single" w:sz="4" w:space="0" w:color="auto"/>
              <w:bottom w:val="single" w:sz="4" w:space="0" w:color="000000"/>
              <w:right w:val="single" w:sz="4" w:space="0" w:color="auto"/>
            </w:tcBorders>
            <w:vAlign w:val="center"/>
          </w:tcPr>
          <w:p w14:paraId="4C899537" w14:textId="575BC166" w:rsidR="003942EB" w:rsidRPr="00534DCE" w:rsidRDefault="009C0718" w:rsidP="003942EB">
            <w:pPr>
              <w:tabs>
                <w:tab w:val="center" w:pos="4536"/>
              </w:tabs>
              <w:jc w:val="both"/>
              <w:rPr>
                <w:rFonts w:ascii="Arial" w:eastAsia="Calibri" w:hAnsi="Arial" w:cs="Arial"/>
                <w:sz w:val="18"/>
                <w:szCs w:val="18"/>
              </w:rPr>
            </w:pPr>
            <w:r>
              <w:rPr>
                <w:rFonts w:ascii="Arial" w:eastAsia="Calibri" w:hAnsi="Arial" w:cs="Arial"/>
                <w:sz w:val="18"/>
                <w:szCs w:val="18"/>
              </w:rPr>
              <w:t>Los Planes de acción fueron ejecutados en su totalidad</w:t>
            </w:r>
          </w:p>
        </w:tc>
      </w:tr>
      <w:tr w:rsidR="00374793" w:rsidRPr="007C3AB1" w14:paraId="3276C2E3" w14:textId="77777777" w:rsidTr="00E43005">
        <w:trPr>
          <w:trHeight w:val="20"/>
          <w:jc w:val="center"/>
        </w:trPr>
        <w:tc>
          <w:tcPr>
            <w:tcW w:w="927" w:type="pct"/>
            <w:tcBorders>
              <w:top w:val="single" w:sz="4" w:space="0" w:color="000000"/>
              <w:left w:val="single" w:sz="4" w:space="0" w:color="000000"/>
              <w:bottom w:val="single" w:sz="4" w:space="0" w:color="000000"/>
              <w:right w:val="single" w:sz="4" w:space="0" w:color="auto"/>
            </w:tcBorders>
          </w:tcPr>
          <w:p w14:paraId="120CF7DB" w14:textId="16E293E9" w:rsidR="00374793" w:rsidRPr="00534DCE" w:rsidRDefault="00374793" w:rsidP="00374793">
            <w:pPr>
              <w:pStyle w:val="TableParagraph"/>
              <w:jc w:val="center"/>
              <w:rPr>
                <w:rFonts w:ascii="Arial" w:hAnsi="Arial" w:cs="Arial"/>
                <w:b/>
                <w:sz w:val="18"/>
                <w:szCs w:val="18"/>
              </w:rPr>
            </w:pPr>
            <w:r w:rsidRPr="00534DCE">
              <w:rPr>
                <w:rFonts w:ascii="Arial" w:hAnsi="Arial" w:cs="Arial"/>
                <w:b/>
                <w:sz w:val="18"/>
                <w:szCs w:val="18"/>
              </w:rPr>
              <w:t>REORDENAMIENTO JUDICIAL</w:t>
            </w:r>
          </w:p>
        </w:tc>
        <w:tc>
          <w:tcPr>
            <w:tcW w:w="925" w:type="pct"/>
            <w:tcBorders>
              <w:top w:val="single" w:sz="4" w:space="0" w:color="000000"/>
              <w:left w:val="single" w:sz="4" w:space="0" w:color="000000"/>
              <w:bottom w:val="single" w:sz="4" w:space="0" w:color="000000"/>
              <w:right w:val="single" w:sz="4" w:space="0" w:color="000000"/>
            </w:tcBorders>
          </w:tcPr>
          <w:p w14:paraId="168D38B2" w14:textId="711F4A3C" w:rsidR="00374793" w:rsidRPr="00534DCE" w:rsidRDefault="00374793" w:rsidP="003942EB">
            <w:pPr>
              <w:pStyle w:val="TableParagraph"/>
              <w:spacing w:before="2"/>
              <w:rPr>
                <w:rFonts w:ascii="Arial" w:hAnsi="Arial" w:cs="Arial"/>
                <w:sz w:val="18"/>
                <w:szCs w:val="18"/>
              </w:rPr>
            </w:pPr>
            <w:r w:rsidRPr="00534DCE">
              <w:rPr>
                <w:rFonts w:ascii="Arial" w:hAnsi="Arial" w:cs="Arial"/>
                <w:sz w:val="18"/>
                <w:szCs w:val="18"/>
              </w:rPr>
              <w:t>Atención de Propuestas de Reordenamiento</w:t>
            </w:r>
          </w:p>
        </w:tc>
        <w:tc>
          <w:tcPr>
            <w:tcW w:w="465" w:type="pct"/>
            <w:tcBorders>
              <w:top w:val="single" w:sz="4" w:space="0" w:color="000000"/>
              <w:left w:val="single" w:sz="4" w:space="0" w:color="000000"/>
              <w:bottom w:val="single" w:sz="4" w:space="0" w:color="000000"/>
              <w:right w:val="single" w:sz="4" w:space="0" w:color="auto"/>
            </w:tcBorders>
          </w:tcPr>
          <w:p w14:paraId="42C4B79E" w14:textId="2D29092B" w:rsidR="00374793" w:rsidRPr="00E43005" w:rsidRDefault="00374793" w:rsidP="00374793">
            <w:pPr>
              <w:pStyle w:val="TableParagraph"/>
              <w:spacing w:before="2"/>
              <w:jc w:val="center"/>
              <w:rPr>
                <w:rFonts w:ascii="Arial" w:hAnsi="Arial" w:cs="Arial"/>
                <w:b/>
                <w:sz w:val="18"/>
                <w:szCs w:val="18"/>
              </w:rPr>
            </w:pPr>
            <w:r w:rsidRPr="00534DCE">
              <w:rPr>
                <w:rFonts w:ascii="Arial" w:hAnsi="Arial" w:cs="Arial"/>
                <w:b/>
                <w:sz w:val="18"/>
                <w:szCs w:val="18"/>
              </w:rPr>
              <w:t>100%</w:t>
            </w:r>
          </w:p>
        </w:tc>
        <w:tc>
          <w:tcPr>
            <w:tcW w:w="590" w:type="pct"/>
            <w:tcBorders>
              <w:top w:val="single" w:sz="4" w:space="0" w:color="000000"/>
              <w:left w:val="single" w:sz="4" w:space="0" w:color="000000"/>
              <w:bottom w:val="single" w:sz="4" w:space="0" w:color="000000"/>
              <w:right w:val="single" w:sz="4" w:space="0" w:color="auto"/>
            </w:tcBorders>
          </w:tcPr>
          <w:p w14:paraId="0FC4EFA9" w14:textId="05B3CBFD" w:rsidR="00374793" w:rsidRPr="00E43005" w:rsidRDefault="00C4720F" w:rsidP="003942EB">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2093" w:type="pct"/>
            <w:tcBorders>
              <w:top w:val="single" w:sz="4" w:space="0" w:color="000000"/>
              <w:left w:val="single" w:sz="4" w:space="0" w:color="auto"/>
              <w:bottom w:val="single" w:sz="4" w:space="0" w:color="000000"/>
              <w:right w:val="single" w:sz="4" w:space="0" w:color="auto"/>
            </w:tcBorders>
            <w:vAlign w:val="center"/>
          </w:tcPr>
          <w:p w14:paraId="393550E1" w14:textId="22C5E9C7" w:rsidR="00B27AA3" w:rsidRDefault="00C4720F" w:rsidP="003942EB">
            <w:pPr>
              <w:tabs>
                <w:tab w:val="center" w:pos="4536"/>
              </w:tabs>
              <w:jc w:val="both"/>
              <w:rPr>
                <w:rFonts w:ascii="Arial" w:eastAsia="Calibri" w:hAnsi="Arial" w:cs="Arial"/>
                <w:sz w:val="18"/>
                <w:szCs w:val="18"/>
              </w:rPr>
            </w:pPr>
            <w:r>
              <w:rPr>
                <w:rFonts w:ascii="Arial" w:eastAsia="Calibri" w:hAnsi="Arial" w:cs="Arial"/>
                <w:sz w:val="18"/>
                <w:szCs w:val="18"/>
              </w:rPr>
              <w:t>Se tramitaron todas las propuestas de reordenamiento, las cuales fueron enviadas al Consejo Superior de la Judicatura para su estudio.</w:t>
            </w:r>
            <w:r w:rsidR="00B27AA3">
              <w:rPr>
                <w:rFonts w:ascii="Arial" w:eastAsia="Calibri" w:hAnsi="Arial" w:cs="Arial"/>
                <w:sz w:val="18"/>
                <w:szCs w:val="18"/>
              </w:rPr>
              <w:t xml:space="preserve"> E</w:t>
            </w:r>
            <w:r w:rsidR="00B27AA3" w:rsidRPr="00B27AA3">
              <w:rPr>
                <w:rFonts w:ascii="Arial" w:eastAsia="Calibri" w:hAnsi="Arial" w:cs="Arial"/>
                <w:sz w:val="18"/>
                <w:szCs w:val="18"/>
              </w:rPr>
              <w:t xml:space="preserve">sta seccional presentó propuesta de reordenamiento para el circuito de </w:t>
            </w:r>
            <w:proofErr w:type="spellStart"/>
            <w:r w:rsidR="00B27AA3" w:rsidRPr="00B27AA3">
              <w:rPr>
                <w:rFonts w:ascii="Arial" w:eastAsia="Calibri" w:hAnsi="Arial" w:cs="Arial"/>
                <w:sz w:val="18"/>
                <w:szCs w:val="18"/>
              </w:rPr>
              <w:t>montelibano</w:t>
            </w:r>
            <w:proofErr w:type="spellEnd"/>
            <w:r w:rsidR="00B27AA3" w:rsidRPr="00B27AA3">
              <w:rPr>
                <w:rFonts w:ascii="Arial" w:eastAsia="Calibri" w:hAnsi="Arial" w:cs="Arial"/>
                <w:sz w:val="18"/>
                <w:szCs w:val="18"/>
              </w:rPr>
              <w:t xml:space="preserve"> y para la especialidad civil municipal y pequeñas causas y para la especialidad penal</w:t>
            </w:r>
          </w:p>
          <w:p w14:paraId="593DB66E" w14:textId="77777777" w:rsidR="00B27AA3" w:rsidRDefault="00B27AA3" w:rsidP="003942EB">
            <w:pPr>
              <w:tabs>
                <w:tab w:val="center" w:pos="4536"/>
              </w:tabs>
              <w:jc w:val="both"/>
              <w:rPr>
                <w:rFonts w:ascii="Arial" w:eastAsia="Calibri" w:hAnsi="Arial" w:cs="Arial"/>
                <w:sz w:val="18"/>
                <w:szCs w:val="18"/>
              </w:rPr>
            </w:pPr>
          </w:p>
          <w:p w14:paraId="30202A4E" w14:textId="3B6FBDC0" w:rsidR="00B27AA3" w:rsidRPr="00B27AA3" w:rsidRDefault="00B27AA3" w:rsidP="00B27AA3">
            <w:pPr>
              <w:tabs>
                <w:tab w:val="center" w:pos="4536"/>
              </w:tabs>
              <w:jc w:val="both"/>
              <w:rPr>
                <w:rFonts w:ascii="Arial" w:eastAsia="Calibri" w:hAnsi="Arial" w:cs="Arial"/>
                <w:sz w:val="18"/>
                <w:szCs w:val="18"/>
              </w:rPr>
            </w:pPr>
            <w:r w:rsidRPr="00B27AA3">
              <w:rPr>
                <w:rFonts w:ascii="Arial" w:eastAsia="Calibri" w:hAnsi="Arial" w:cs="Arial"/>
                <w:sz w:val="18"/>
                <w:szCs w:val="18"/>
              </w:rPr>
              <w:t>Para el año 2022 se</w:t>
            </w:r>
            <w:r>
              <w:rPr>
                <w:rFonts w:ascii="Arial" w:eastAsia="Calibri" w:hAnsi="Arial" w:cs="Arial"/>
                <w:sz w:val="18"/>
                <w:szCs w:val="18"/>
              </w:rPr>
              <w:t xml:space="preserve"> </w:t>
            </w:r>
            <w:r w:rsidRPr="00B27AA3">
              <w:rPr>
                <w:rFonts w:ascii="Arial" w:eastAsia="Calibri" w:hAnsi="Arial" w:cs="Arial"/>
                <w:sz w:val="18"/>
                <w:szCs w:val="18"/>
              </w:rPr>
              <w:t>creó Tr</w:t>
            </w:r>
            <w:r>
              <w:rPr>
                <w:rFonts w:ascii="Arial" w:eastAsia="Calibri" w:hAnsi="Arial" w:cs="Arial"/>
                <w:sz w:val="18"/>
                <w:szCs w:val="18"/>
              </w:rPr>
              <w:t xml:space="preserve">ansitoriamente el Juzgado </w:t>
            </w:r>
            <w:r w:rsidRPr="00B27AA3">
              <w:rPr>
                <w:rFonts w:ascii="Arial" w:eastAsia="Calibri" w:hAnsi="Arial" w:cs="Arial"/>
                <w:sz w:val="18"/>
                <w:szCs w:val="18"/>
              </w:rPr>
              <w:t>401 Administrativo Transitorio del C</w:t>
            </w:r>
            <w:r>
              <w:rPr>
                <w:rFonts w:ascii="Arial" w:eastAsia="Calibri" w:hAnsi="Arial" w:cs="Arial"/>
                <w:sz w:val="18"/>
                <w:szCs w:val="18"/>
              </w:rPr>
              <w:t xml:space="preserve">ircuito de Montería (Córdoba), </w:t>
            </w:r>
            <w:r w:rsidRPr="00B27AA3">
              <w:rPr>
                <w:rFonts w:ascii="Arial" w:eastAsia="Calibri" w:hAnsi="Arial" w:cs="Arial"/>
                <w:sz w:val="18"/>
                <w:szCs w:val="18"/>
              </w:rPr>
              <w:t xml:space="preserve">un cargo de asisten administrativo grado 08 para cada despacho del Consejo Seccional de la Judicatura de Córdoba y un cargo de oficial mayor o sustanciador para el juzgado Promiscuo Municipal de Tierralta. </w:t>
            </w:r>
          </w:p>
          <w:p w14:paraId="5D03D0F8" w14:textId="77777777" w:rsidR="00B27AA3" w:rsidRPr="00B27AA3" w:rsidRDefault="00B27AA3" w:rsidP="00B27AA3">
            <w:pPr>
              <w:tabs>
                <w:tab w:val="center" w:pos="4536"/>
              </w:tabs>
              <w:jc w:val="both"/>
              <w:rPr>
                <w:rFonts w:ascii="Arial" w:eastAsia="Calibri" w:hAnsi="Arial" w:cs="Arial"/>
                <w:sz w:val="18"/>
                <w:szCs w:val="18"/>
              </w:rPr>
            </w:pPr>
          </w:p>
          <w:p w14:paraId="112ACFE8" w14:textId="096B8EFA" w:rsidR="00374793" w:rsidRPr="00E43005" w:rsidRDefault="00B27AA3" w:rsidP="00B27AA3">
            <w:pPr>
              <w:tabs>
                <w:tab w:val="center" w:pos="4536"/>
              </w:tabs>
              <w:jc w:val="both"/>
              <w:rPr>
                <w:rFonts w:ascii="Arial" w:eastAsia="Calibri" w:hAnsi="Arial" w:cs="Arial"/>
                <w:sz w:val="18"/>
                <w:szCs w:val="18"/>
              </w:rPr>
            </w:pPr>
            <w:r w:rsidRPr="00B27AA3">
              <w:rPr>
                <w:rFonts w:ascii="Arial" w:eastAsia="Calibri" w:hAnsi="Arial" w:cs="Arial"/>
                <w:sz w:val="18"/>
                <w:szCs w:val="18"/>
              </w:rPr>
              <w:t xml:space="preserve">También se creó de forma permanente el despacho 03 de la Comisión Seccional de Disciplina </w:t>
            </w:r>
            <w:proofErr w:type="gramStart"/>
            <w:r w:rsidRPr="00B27AA3">
              <w:rPr>
                <w:rFonts w:ascii="Arial" w:eastAsia="Calibri" w:hAnsi="Arial" w:cs="Arial"/>
                <w:sz w:val="18"/>
                <w:szCs w:val="18"/>
              </w:rPr>
              <w:t>Judicial,  el</w:t>
            </w:r>
            <w:proofErr w:type="gramEnd"/>
            <w:r w:rsidRPr="00B27AA3">
              <w:rPr>
                <w:rFonts w:ascii="Arial" w:eastAsia="Calibri" w:hAnsi="Arial" w:cs="Arial"/>
                <w:sz w:val="18"/>
                <w:szCs w:val="18"/>
              </w:rPr>
              <w:t xml:space="preserve"> Juzgado 9° y 10° Administrativo, Juzgado 3° 5° de Pequeñas Causas, juzgado 02 Promiscuo del Circuito de </w:t>
            </w:r>
            <w:proofErr w:type="spellStart"/>
            <w:r w:rsidRPr="00B27AA3">
              <w:rPr>
                <w:rFonts w:ascii="Arial" w:eastAsia="Calibri" w:hAnsi="Arial" w:cs="Arial"/>
                <w:sz w:val="18"/>
                <w:szCs w:val="18"/>
              </w:rPr>
              <w:t>Montelibano</w:t>
            </w:r>
            <w:proofErr w:type="spellEnd"/>
            <w:r w:rsidRPr="00B27AA3">
              <w:rPr>
                <w:rFonts w:ascii="Arial" w:eastAsia="Calibri" w:hAnsi="Arial" w:cs="Arial"/>
                <w:sz w:val="18"/>
                <w:szCs w:val="18"/>
              </w:rPr>
              <w:t xml:space="preserve">, Juzgado Laboral del Circuito de Lorica y de Sahagún y un cargo de </w:t>
            </w:r>
            <w:r w:rsidRPr="00B27AA3">
              <w:rPr>
                <w:rFonts w:ascii="Arial" w:eastAsia="Calibri" w:hAnsi="Arial" w:cs="Arial"/>
                <w:sz w:val="18"/>
                <w:szCs w:val="18"/>
              </w:rPr>
              <w:lastRenderedPageBreak/>
              <w:t xml:space="preserve">sustanciador en el Juzgado promiscuo municipal de </w:t>
            </w:r>
            <w:r>
              <w:rPr>
                <w:rFonts w:ascii="Arial" w:eastAsia="Calibri" w:hAnsi="Arial" w:cs="Arial"/>
                <w:sz w:val="18"/>
                <w:szCs w:val="18"/>
              </w:rPr>
              <w:t>T</w:t>
            </w:r>
            <w:r w:rsidRPr="00B27AA3">
              <w:rPr>
                <w:rFonts w:ascii="Arial" w:eastAsia="Calibri" w:hAnsi="Arial" w:cs="Arial"/>
                <w:sz w:val="18"/>
                <w:szCs w:val="18"/>
              </w:rPr>
              <w:t xml:space="preserve">ierralta , </w:t>
            </w:r>
          </w:p>
        </w:tc>
      </w:tr>
      <w:tr w:rsidR="003942EB" w:rsidRPr="007C3AB1" w14:paraId="2C676082" w14:textId="77777777" w:rsidTr="00E43005">
        <w:trPr>
          <w:trHeight w:val="20"/>
          <w:jc w:val="center"/>
        </w:trPr>
        <w:tc>
          <w:tcPr>
            <w:tcW w:w="927" w:type="pct"/>
            <w:tcBorders>
              <w:top w:val="single" w:sz="4" w:space="0" w:color="000000"/>
              <w:left w:val="single" w:sz="4" w:space="0" w:color="000000"/>
              <w:bottom w:val="single" w:sz="4" w:space="0" w:color="000000"/>
              <w:right w:val="single" w:sz="4" w:space="0" w:color="auto"/>
            </w:tcBorders>
          </w:tcPr>
          <w:p w14:paraId="6C52FB37" w14:textId="247DFF84" w:rsidR="003942EB" w:rsidRPr="00E43005" w:rsidRDefault="00E43005" w:rsidP="003942EB">
            <w:pPr>
              <w:tabs>
                <w:tab w:val="center" w:pos="4536"/>
              </w:tabs>
              <w:jc w:val="center"/>
              <w:rPr>
                <w:rFonts w:ascii="Arial" w:hAnsi="Arial" w:cs="Arial"/>
                <w:sz w:val="18"/>
                <w:szCs w:val="18"/>
              </w:rPr>
            </w:pPr>
            <w:r w:rsidRPr="00E43005">
              <w:rPr>
                <w:rFonts w:ascii="Arial" w:hAnsi="Arial" w:cs="Arial"/>
                <w:b/>
                <w:sz w:val="18"/>
                <w:szCs w:val="18"/>
              </w:rPr>
              <w:lastRenderedPageBreak/>
              <w:t xml:space="preserve">INFORMACIÓN ESTADÍSTICA </w:t>
            </w:r>
          </w:p>
        </w:tc>
        <w:tc>
          <w:tcPr>
            <w:tcW w:w="925" w:type="pct"/>
            <w:tcBorders>
              <w:top w:val="single" w:sz="4" w:space="0" w:color="000000"/>
              <w:left w:val="single" w:sz="4" w:space="0" w:color="000000"/>
              <w:bottom w:val="single" w:sz="4" w:space="0" w:color="000000"/>
              <w:right w:val="single" w:sz="4" w:space="0" w:color="000000"/>
            </w:tcBorders>
          </w:tcPr>
          <w:p w14:paraId="5E4D00EA" w14:textId="77777777" w:rsidR="003942EB" w:rsidRPr="00E43005" w:rsidRDefault="003942EB" w:rsidP="003942EB">
            <w:pPr>
              <w:pStyle w:val="TableParagraph"/>
              <w:rPr>
                <w:rFonts w:ascii="Arial" w:hAnsi="Arial" w:cs="Arial"/>
                <w:sz w:val="18"/>
                <w:szCs w:val="18"/>
              </w:rPr>
            </w:pPr>
            <w:r w:rsidRPr="00E43005">
              <w:rPr>
                <w:rFonts w:ascii="Arial" w:hAnsi="Arial" w:cs="Arial"/>
                <w:sz w:val="18"/>
                <w:szCs w:val="18"/>
              </w:rPr>
              <w:t>Oportunidad en el</w:t>
            </w:r>
          </w:p>
          <w:p w14:paraId="4B29078B" w14:textId="77777777" w:rsidR="003942EB" w:rsidRPr="00E43005" w:rsidRDefault="003942EB" w:rsidP="003942EB">
            <w:pPr>
              <w:pStyle w:val="TableParagraph"/>
              <w:rPr>
                <w:rFonts w:ascii="Arial" w:hAnsi="Arial" w:cs="Arial"/>
                <w:sz w:val="18"/>
                <w:szCs w:val="18"/>
              </w:rPr>
            </w:pPr>
            <w:r w:rsidRPr="00E43005">
              <w:rPr>
                <w:rFonts w:ascii="Arial" w:hAnsi="Arial" w:cs="Arial"/>
                <w:sz w:val="18"/>
                <w:szCs w:val="18"/>
              </w:rPr>
              <w:t>reporte de</w:t>
            </w:r>
          </w:p>
          <w:p w14:paraId="467C4E2A" w14:textId="2C5C0B2F" w:rsidR="003942EB" w:rsidRPr="00374793" w:rsidRDefault="003942EB" w:rsidP="00374793">
            <w:pPr>
              <w:pStyle w:val="TableParagraph"/>
              <w:rPr>
                <w:rFonts w:ascii="Arial" w:hAnsi="Arial" w:cs="Arial"/>
                <w:sz w:val="18"/>
                <w:szCs w:val="18"/>
              </w:rPr>
            </w:pPr>
            <w:r w:rsidRPr="00E43005">
              <w:rPr>
                <w:rFonts w:ascii="Arial" w:hAnsi="Arial" w:cs="Arial"/>
                <w:sz w:val="18"/>
                <w:szCs w:val="18"/>
              </w:rPr>
              <w:t>información de</w:t>
            </w:r>
            <w:r w:rsidR="00374793">
              <w:rPr>
                <w:rFonts w:ascii="Arial" w:hAnsi="Arial" w:cs="Arial"/>
                <w:sz w:val="18"/>
                <w:szCs w:val="18"/>
              </w:rPr>
              <w:t xml:space="preserve"> </w:t>
            </w:r>
            <w:r w:rsidRPr="00E43005">
              <w:rPr>
                <w:rFonts w:ascii="Arial" w:hAnsi="Arial" w:cs="Arial"/>
                <w:sz w:val="18"/>
                <w:szCs w:val="18"/>
              </w:rPr>
              <w:t>gestión judicial</w:t>
            </w:r>
          </w:p>
        </w:tc>
        <w:tc>
          <w:tcPr>
            <w:tcW w:w="465" w:type="pct"/>
            <w:tcBorders>
              <w:top w:val="single" w:sz="4" w:space="0" w:color="000000"/>
              <w:left w:val="single" w:sz="4" w:space="0" w:color="000000"/>
              <w:bottom w:val="single" w:sz="4" w:space="0" w:color="000000"/>
              <w:right w:val="single" w:sz="4" w:space="0" w:color="auto"/>
            </w:tcBorders>
          </w:tcPr>
          <w:p w14:paraId="29CF6B5D" w14:textId="717A577F" w:rsidR="003942EB" w:rsidRPr="00E43005" w:rsidRDefault="003942EB" w:rsidP="003942EB">
            <w:pPr>
              <w:tabs>
                <w:tab w:val="center" w:pos="4536"/>
              </w:tabs>
              <w:jc w:val="center"/>
              <w:rPr>
                <w:rFonts w:ascii="Arial" w:eastAsia="Calibri" w:hAnsi="Arial" w:cs="Arial"/>
                <w:sz w:val="18"/>
                <w:szCs w:val="18"/>
              </w:rPr>
            </w:pPr>
            <w:r w:rsidRPr="00E43005">
              <w:rPr>
                <w:rFonts w:ascii="Arial" w:hAnsi="Arial" w:cs="Arial"/>
                <w:sz w:val="18"/>
                <w:szCs w:val="18"/>
              </w:rPr>
              <w:t>100%</w:t>
            </w:r>
          </w:p>
        </w:tc>
        <w:tc>
          <w:tcPr>
            <w:tcW w:w="590" w:type="pct"/>
            <w:tcBorders>
              <w:top w:val="single" w:sz="4" w:space="0" w:color="000000"/>
              <w:left w:val="single" w:sz="4" w:space="0" w:color="000000"/>
              <w:bottom w:val="single" w:sz="4" w:space="0" w:color="000000"/>
              <w:right w:val="single" w:sz="4" w:space="0" w:color="auto"/>
            </w:tcBorders>
          </w:tcPr>
          <w:p w14:paraId="15569AEA" w14:textId="6C2E184B" w:rsidR="003942EB" w:rsidRPr="00E43005" w:rsidRDefault="004A3DFB" w:rsidP="003942EB">
            <w:pPr>
              <w:tabs>
                <w:tab w:val="center" w:pos="4536"/>
              </w:tabs>
              <w:jc w:val="center"/>
              <w:rPr>
                <w:rFonts w:ascii="Arial" w:eastAsia="Calibri" w:hAnsi="Arial" w:cs="Arial"/>
                <w:sz w:val="18"/>
                <w:szCs w:val="18"/>
              </w:rPr>
            </w:pPr>
            <w:r>
              <w:rPr>
                <w:rFonts w:ascii="Arial" w:eastAsia="Calibri" w:hAnsi="Arial" w:cs="Arial"/>
                <w:sz w:val="18"/>
                <w:szCs w:val="18"/>
              </w:rPr>
              <w:t>98.51</w:t>
            </w:r>
            <w:r w:rsidR="00B27AA3">
              <w:rPr>
                <w:rFonts w:ascii="Arial" w:eastAsia="Calibri" w:hAnsi="Arial" w:cs="Arial"/>
                <w:sz w:val="18"/>
                <w:szCs w:val="18"/>
              </w:rPr>
              <w:t>%</w:t>
            </w:r>
          </w:p>
        </w:tc>
        <w:tc>
          <w:tcPr>
            <w:tcW w:w="2093" w:type="pct"/>
            <w:tcBorders>
              <w:top w:val="single" w:sz="4" w:space="0" w:color="000000"/>
              <w:left w:val="single" w:sz="4" w:space="0" w:color="auto"/>
              <w:bottom w:val="single" w:sz="4" w:space="0" w:color="000000"/>
              <w:right w:val="single" w:sz="4" w:space="0" w:color="auto"/>
            </w:tcBorders>
            <w:vAlign w:val="center"/>
          </w:tcPr>
          <w:p w14:paraId="3681CB77" w14:textId="3A394742" w:rsidR="003942EB" w:rsidRPr="00E43005" w:rsidRDefault="004A3DFB" w:rsidP="003942EB">
            <w:pPr>
              <w:tabs>
                <w:tab w:val="center" w:pos="4536"/>
              </w:tabs>
              <w:jc w:val="both"/>
              <w:rPr>
                <w:rFonts w:ascii="Arial" w:eastAsia="Calibri" w:hAnsi="Arial" w:cs="Arial"/>
                <w:sz w:val="18"/>
                <w:szCs w:val="18"/>
              </w:rPr>
            </w:pPr>
            <w:r w:rsidRPr="004A3DFB">
              <w:rPr>
                <w:rFonts w:ascii="Arial" w:eastAsia="Calibri" w:hAnsi="Arial" w:cs="Arial"/>
                <w:sz w:val="18"/>
                <w:szCs w:val="18"/>
              </w:rPr>
              <w:t>En el 1° Trimestre de 117 Despachos que deben rendir la información, 3 Juzgados lo hicieron fuera del término, fueron requeridos y la información fue ingresada posteriormente, en el Segundo trimestre de 2022, de 117 Despachos que deben rendir la información, 2 Juzgados lo hicieron fuera del término,  fueron requeridos y la información fue ingresada posteriormente, en el Tercer trimestre de 2022, de 118 Despachos que deben rendir la información, 2 Juzgados lo hicieron fuera del término,  fueron requeridos y la información fue ingresada posteriormente y para el cuarto trimestre de 2022 todos los juzgados rindieron la información.</w:t>
            </w:r>
          </w:p>
        </w:tc>
      </w:tr>
      <w:tr w:rsidR="004A3BB2" w:rsidRPr="007C3AB1" w14:paraId="15E7E12C" w14:textId="77777777" w:rsidTr="00BD76FA">
        <w:trPr>
          <w:trHeight w:val="2136"/>
          <w:jc w:val="center"/>
        </w:trPr>
        <w:tc>
          <w:tcPr>
            <w:tcW w:w="927" w:type="pct"/>
            <w:tcBorders>
              <w:top w:val="single" w:sz="4" w:space="0" w:color="000000"/>
              <w:left w:val="single" w:sz="4" w:space="0" w:color="000000"/>
              <w:right w:val="single" w:sz="4" w:space="0" w:color="auto"/>
            </w:tcBorders>
          </w:tcPr>
          <w:p w14:paraId="773BC319" w14:textId="06D79A45" w:rsidR="004A3BB2" w:rsidRPr="00E43005" w:rsidRDefault="004A3BB2" w:rsidP="003942EB">
            <w:pPr>
              <w:pStyle w:val="TableParagraph"/>
              <w:rPr>
                <w:rFonts w:ascii="Arial" w:hAnsi="Arial" w:cs="Arial"/>
                <w:b/>
                <w:sz w:val="18"/>
                <w:szCs w:val="18"/>
              </w:rPr>
            </w:pPr>
          </w:p>
          <w:p w14:paraId="2C4A8C50" w14:textId="030D997F" w:rsidR="004A3BB2" w:rsidRPr="00E43005" w:rsidRDefault="00643F56" w:rsidP="003942EB">
            <w:pPr>
              <w:tabs>
                <w:tab w:val="center" w:pos="4536"/>
              </w:tabs>
              <w:jc w:val="center"/>
              <w:rPr>
                <w:rFonts w:ascii="Arial" w:hAnsi="Arial" w:cs="Arial"/>
                <w:sz w:val="18"/>
                <w:szCs w:val="18"/>
              </w:rPr>
            </w:pPr>
            <w:r>
              <w:rPr>
                <w:rFonts w:ascii="Arial" w:hAnsi="Arial" w:cs="Arial"/>
                <w:b/>
                <w:sz w:val="18"/>
                <w:szCs w:val="18"/>
              </w:rPr>
              <w:t>GESTIÓN DE COMPRAS</w:t>
            </w:r>
          </w:p>
          <w:p w14:paraId="46AC6B09" w14:textId="44D9A8CD" w:rsidR="004A3BB2" w:rsidRPr="00E43005" w:rsidRDefault="004A3BB2" w:rsidP="003942EB">
            <w:pPr>
              <w:tabs>
                <w:tab w:val="center" w:pos="4536"/>
              </w:tabs>
              <w:jc w:val="center"/>
              <w:rPr>
                <w:rFonts w:ascii="Arial" w:hAnsi="Arial" w:cs="Arial"/>
                <w:sz w:val="18"/>
                <w:szCs w:val="18"/>
              </w:rPr>
            </w:pPr>
          </w:p>
        </w:tc>
        <w:tc>
          <w:tcPr>
            <w:tcW w:w="925" w:type="pct"/>
            <w:tcBorders>
              <w:top w:val="single" w:sz="4" w:space="0" w:color="000000"/>
              <w:left w:val="single" w:sz="4" w:space="0" w:color="000000"/>
              <w:right w:val="single" w:sz="4" w:space="0" w:color="000000"/>
            </w:tcBorders>
          </w:tcPr>
          <w:p w14:paraId="10CE6AAC" w14:textId="23906AF8" w:rsidR="004A3BB2" w:rsidRPr="00E43005" w:rsidRDefault="004A3BB2" w:rsidP="003942EB">
            <w:pPr>
              <w:pStyle w:val="TableParagraph"/>
              <w:rPr>
                <w:rFonts w:ascii="Arial" w:hAnsi="Arial" w:cs="Arial"/>
                <w:b/>
                <w:sz w:val="18"/>
                <w:szCs w:val="18"/>
              </w:rPr>
            </w:pPr>
          </w:p>
          <w:p w14:paraId="0C229E6C" w14:textId="77777777" w:rsidR="004A3BB2" w:rsidRPr="00E43005" w:rsidRDefault="004A3BB2" w:rsidP="003942EB">
            <w:pPr>
              <w:tabs>
                <w:tab w:val="center" w:pos="4536"/>
              </w:tabs>
              <w:jc w:val="center"/>
              <w:rPr>
                <w:rFonts w:ascii="Arial" w:eastAsia="Calibri" w:hAnsi="Arial" w:cs="Arial"/>
                <w:sz w:val="18"/>
                <w:szCs w:val="18"/>
              </w:rPr>
            </w:pPr>
            <w:r w:rsidRPr="00E43005">
              <w:rPr>
                <w:rFonts w:ascii="Arial" w:hAnsi="Arial" w:cs="Arial"/>
                <w:sz w:val="18"/>
                <w:szCs w:val="18"/>
              </w:rPr>
              <w:t>Ejecución</w:t>
            </w:r>
            <w:r w:rsidRPr="00E43005">
              <w:rPr>
                <w:rFonts w:ascii="Arial" w:hAnsi="Arial" w:cs="Arial"/>
                <w:spacing w:val="-7"/>
                <w:sz w:val="18"/>
                <w:szCs w:val="18"/>
              </w:rPr>
              <w:t xml:space="preserve"> </w:t>
            </w:r>
            <w:r w:rsidRPr="00E43005">
              <w:rPr>
                <w:rFonts w:ascii="Arial" w:hAnsi="Arial" w:cs="Arial"/>
                <w:sz w:val="18"/>
                <w:szCs w:val="18"/>
              </w:rPr>
              <w:t>Plan</w:t>
            </w:r>
            <w:r w:rsidRPr="00E43005">
              <w:rPr>
                <w:rFonts w:ascii="Arial" w:hAnsi="Arial" w:cs="Arial"/>
                <w:spacing w:val="-7"/>
                <w:sz w:val="18"/>
                <w:szCs w:val="18"/>
              </w:rPr>
              <w:t xml:space="preserve"> </w:t>
            </w:r>
            <w:r w:rsidRPr="00E43005">
              <w:rPr>
                <w:rFonts w:ascii="Arial" w:hAnsi="Arial" w:cs="Arial"/>
                <w:sz w:val="18"/>
                <w:szCs w:val="18"/>
              </w:rPr>
              <w:t>de</w:t>
            </w:r>
            <w:r w:rsidRPr="00E43005">
              <w:rPr>
                <w:rFonts w:ascii="Arial" w:hAnsi="Arial" w:cs="Arial"/>
                <w:spacing w:val="-47"/>
                <w:sz w:val="18"/>
                <w:szCs w:val="18"/>
              </w:rPr>
              <w:t xml:space="preserve"> </w:t>
            </w:r>
            <w:r w:rsidRPr="00E43005">
              <w:rPr>
                <w:rFonts w:ascii="Arial" w:hAnsi="Arial" w:cs="Arial"/>
                <w:sz w:val="18"/>
                <w:szCs w:val="18"/>
              </w:rPr>
              <w:t>Adquisiciones</w:t>
            </w:r>
          </w:p>
          <w:p w14:paraId="5F9308E4" w14:textId="0D4FBD22" w:rsidR="004A3BB2" w:rsidRPr="00E43005" w:rsidRDefault="004A3BB2" w:rsidP="003942EB">
            <w:pPr>
              <w:tabs>
                <w:tab w:val="center" w:pos="4536"/>
              </w:tabs>
              <w:jc w:val="center"/>
              <w:rPr>
                <w:rFonts w:ascii="Arial" w:eastAsia="Calibri" w:hAnsi="Arial" w:cs="Arial"/>
                <w:sz w:val="18"/>
                <w:szCs w:val="18"/>
              </w:rPr>
            </w:pPr>
          </w:p>
        </w:tc>
        <w:tc>
          <w:tcPr>
            <w:tcW w:w="465" w:type="pct"/>
            <w:tcBorders>
              <w:top w:val="single" w:sz="4" w:space="0" w:color="000000"/>
              <w:left w:val="single" w:sz="4" w:space="0" w:color="000000"/>
              <w:right w:val="single" w:sz="4" w:space="0" w:color="auto"/>
            </w:tcBorders>
          </w:tcPr>
          <w:p w14:paraId="5E86FD78" w14:textId="71C4A20A" w:rsidR="004A3BB2" w:rsidRPr="00E43005" w:rsidRDefault="004A3BB2" w:rsidP="003942EB">
            <w:pPr>
              <w:pStyle w:val="TableParagraph"/>
              <w:rPr>
                <w:rFonts w:ascii="Arial" w:hAnsi="Arial" w:cs="Arial"/>
                <w:b/>
                <w:sz w:val="18"/>
                <w:szCs w:val="18"/>
              </w:rPr>
            </w:pPr>
          </w:p>
          <w:p w14:paraId="4E065433" w14:textId="77777777" w:rsidR="004A3BB2" w:rsidRPr="00E43005" w:rsidRDefault="004A3BB2" w:rsidP="003942EB">
            <w:pPr>
              <w:tabs>
                <w:tab w:val="center" w:pos="4536"/>
              </w:tabs>
              <w:jc w:val="center"/>
              <w:rPr>
                <w:rFonts w:ascii="Arial" w:eastAsia="Calibri" w:hAnsi="Arial" w:cs="Arial"/>
                <w:sz w:val="18"/>
                <w:szCs w:val="18"/>
              </w:rPr>
            </w:pPr>
            <w:r w:rsidRPr="00E43005">
              <w:rPr>
                <w:rFonts w:ascii="Arial" w:hAnsi="Arial" w:cs="Arial"/>
                <w:sz w:val="18"/>
                <w:szCs w:val="18"/>
              </w:rPr>
              <w:t>100%</w:t>
            </w:r>
          </w:p>
          <w:p w14:paraId="26C8FDC1" w14:textId="47579485" w:rsidR="004A3BB2" w:rsidRPr="00E43005" w:rsidRDefault="004A3BB2" w:rsidP="003942EB">
            <w:pPr>
              <w:tabs>
                <w:tab w:val="center" w:pos="4536"/>
              </w:tabs>
              <w:jc w:val="center"/>
              <w:rPr>
                <w:rFonts w:ascii="Arial" w:eastAsia="Calibri" w:hAnsi="Arial" w:cs="Arial"/>
                <w:sz w:val="18"/>
                <w:szCs w:val="18"/>
              </w:rPr>
            </w:pPr>
          </w:p>
        </w:tc>
        <w:tc>
          <w:tcPr>
            <w:tcW w:w="590" w:type="pct"/>
            <w:tcBorders>
              <w:top w:val="single" w:sz="4" w:space="0" w:color="000000"/>
              <w:left w:val="single" w:sz="4" w:space="0" w:color="000000"/>
              <w:right w:val="single" w:sz="4" w:space="0" w:color="auto"/>
            </w:tcBorders>
          </w:tcPr>
          <w:p w14:paraId="07BB904F" w14:textId="4B0FF76E" w:rsidR="004A3BB2" w:rsidRPr="00E43005" w:rsidRDefault="00B81F49" w:rsidP="003942EB">
            <w:pPr>
              <w:tabs>
                <w:tab w:val="center" w:pos="4536"/>
              </w:tabs>
              <w:jc w:val="center"/>
              <w:rPr>
                <w:rFonts w:ascii="Arial" w:eastAsia="Calibri" w:hAnsi="Arial" w:cs="Arial"/>
                <w:sz w:val="18"/>
                <w:szCs w:val="18"/>
              </w:rPr>
            </w:pPr>
            <w:r>
              <w:rPr>
                <w:rFonts w:ascii="Arial" w:eastAsia="Calibri" w:hAnsi="Arial" w:cs="Arial"/>
                <w:sz w:val="18"/>
                <w:szCs w:val="18"/>
              </w:rPr>
              <w:t>91%</w:t>
            </w:r>
          </w:p>
        </w:tc>
        <w:tc>
          <w:tcPr>
            <w:tcW w:w="2093" w:type="pct"/>
            <w:tcBorders>
              <w:top w:val="single" w:sz="4" w:space="0" w:color="000000"/>
              <w:left w:val="single" w:sz="4" w:space="0" w:color="auto"/>
              <w:right w:val="single" w:sz="4" w:space="0" w:color="auto"/>
            </w:tcBorders>
            <w:vAlign w:val="center"/>
          </w:tcPr>
          <w:p w14:paraId="419BED35" w14:textId="4B3FE3C7" w:rsidR="004A3BB2" w:rsidRPr="00E43005" w:rsidRDefault="004A3BB2" w:rsidP="003942EB">
            <w:pPr>
              <w:tabs>
                <w:tab w:val="center" w:pos="4536"/>
              </w:tabs>
              <w:jc w:val="both"/>
              <w:rPr>
                <w:rFonts w:ascii="Arial" w:eastAsia="Calibri" w:hAnsi="Arial" w:cs="Arial"/>
                <w:sz w:val="18"/>
                <w:szCs w:val="18"/>
              </w:rPr>
            </w:pPr>
            <w:r>
              <w:rPr>
                <w:rFonts w:ascii="Arial" w:eastAsia="Calibri" w:hAnsi="Arial" w:cs="Arial"/>
                <w:sz w:val="18"/>
                <w:szCs w:val="18"/>
              </w:rPr>
              <w:t xml:space="preserve">Se ejecutó el 91% </w:t>
            </w:r>
            <w:r w:rsidRPr="004A3BB2">
              <w:rPr>
                <w:rFonts w:ascii="Arial" w:eastAsia="Calibri" w:hAnsi="Arial" w:cs="Arial"/>
                <w:sz w:val="18"/>
                <w:szCs w:val="18"/>
              </w:rPr>
              <w:t>de las actividades contenidas en el plan de adquisiciones con corte a 31 de diciembre de 2022.</w:t>
            </w:r>
            <w:r>
              <w:rPr>
                <w:rFonts w:ascii="Arial" w:eastAsia="Calibri" w:hAnsi="Arial" w:cs="Arial"/>
                <w:sz w:val="18"/>
                <w:szCs w:val="18"/>
              </w:rPr>
              <w:t xml:space="preserve"> </w:t>
            </w:r>
            <w:r w:rsidRPr="004A3BB2">
              <w:rPr>
                <w:rFonts w:ascii="Arial" w:eastAsia="Calibri" w:hAnsi="Arial" w:cs="Arial"/>
                <w:sz w:val="18"/>
                <w:szCs w:val="18"/>
              </w:rPr>
              <w:t>Se dejaron de ejecutar actividades relacionadas con la prevención y manejo de la pandemia, en virtud de la disminución de los picos de contagio, al igual que actividades reemplazadas por la implementación de la virtualidad como son el alquiler de fotocopiadoras y adquisición de equipos y elementos para archivos físicos.</w:t>
            </w:r>
          </w:p>
        </w:tc>
      </w:tr>
      <w:tr w:rsidR="00E43005" w:rsidRPr="007C3AB1" w14:paraId="46666EB4" w14:textId="77777777" w:rsidTr="00C6290E">
        <w:trPr>
          <w:trHeight w:val="20"/>
          <w:jc w:val="center"/>
        </w:trPr>
        <w:tc>
          <w:tcPr>
            <w:tcW w:w="927" w:type="pct"/>
            <w:vMerge w:val="restart"/>
            <w:tcBorders>
              <w:top w:val="single" w:sz="4" w:space="0" w:color="000000"/>
              <w:left w:val="single" w:sz="4" w:space="0" w:color="000000"/>
              <w:right w:val="single" w:sz="4" w:space="0" w:color="auto"/>
            </w:tcBorders>
          </w:tcPr>
          <w:p w14:paraId="2772C80B" w14:textId="2593A1C9" w:rsidR="00E43005" w:rsidRPr="00E43005" w:rsidRDefault="00E43005" w:rsidP="003942EB">
            <w:pPr>
              <w:pStyle w:val="TableParagraph"/>
              <w:rPr>
                <w:rFonts w:ascii="Arial" w:hAnsi="Arial" w:cs="Arial"/>
                <w:b/>
                <w:sz w:val="18"/>
                <w:szCs w:val="18"/>
              </w:rPr>
            </w:pPr>
          </w:p>
          <w:p w14:paraId="79712835" w14:textId="77777777" w:rsidR="00E43005" w:rsidRPr="00E43005" w:rsidRDefault="00E43005" w:rsidP="003942EB">
            <w:pPr>
              <w:pStyle w:val="TableParagraph"/>
              <w:rPr>
                <w:rFonts w:ascii="Arial" w:hAnsi="Arial" w:cs="Arial"/>
                <w:b/>
                <w:sz w:val="18"/>
                <w:szCs w:val="18"/>
              </w:rPr>
            </w:pPr>
          </w:p>
          <w:p w14:paraId="05206DC5" w14:textId="77777777" w:rsidR="00E43005" w:rsidRPr="00E43005" w:rsidRDefault="00E43005" w:rsidP="003942EB">
            <w:pPr>
              <w:pStyle w:val="TableParagraph"/>
              <w:rPr>
                <w:rFonts w:ascii="Arial" w:hAnsi="Arial" w:cs="Arial"/>
                <w:b/>
                <w:sz w:val="18"/>
                <w:szCs w:val="18"/>
              </w:rPr>
            </w:pPr>
          </w:p>
          <w:p w14:paraId="481FE36D" w14:textId="77777777" w:rsidR="00E43005" w:rsidRPr="00E43005" w:rsidRDefault="00E43005" w:rsidP="003942EB">
            <w:pPr>
              <w:pStyle w:val="TableParagraph"/>
              <w:spacing w:before="4"/>
              <w:rPr>
                <w:rFonts w:ascii="Arial" w:hAnsi="Arial" w:cs="Arial"/>
                <w:b/>
                <w:sz w:val="18"/>
                <w:szCs w:val="18"/>
              </w:rPr>
            </w:pPr>
          </w:p>
          <w:p w14:paraId="520F04DF" w14:textId="77777777" w:rsidR="00E43005" w:rsidRPr="00E43005" w:rsidRDefault="00E43005" w:rsidP="003942EB">
            <w:pPr>
              <w:tabs>
                <w:tab w:val="center" w:pos="4536"/>
              </w:tabs>
              <w:jc w:val="center"/>
              <w:rPr>
                <w:rFonts w:ascii="Arial" w:hAnsi="Arial" w:cs="Arial"/>
                <w:sz w:val="18"/>
                <w:szCs w:val="18"/>
              </w:rPr>
            </w:pPr>
            <w:r w:rsidRPr="00E43005">
              <w:rPr>
                <w:rFonts w:ascii="Arial" w:hAnsi="Arial" w:cs="Arial"/>
                <w:b/>
                <w:sz w:val="18"/>
                <w:szCs w:val="18"/>
              </w:rPr>
              <w:t>GESTIÓN</w:t>
            </w:r>
            <w:r w:rsidRPr="00E43005">
              <w:rPr>
                <w:rFonts w:ascii="Arial" w:hAnsi="Arial" w:cs="Arial"/>
                <w:b/>
                <w:spacing w:val="1"/>
                <w:sz w:val="18"/>
                <w:szCs w:val="18"/>
              </w:rPr>
              <w:t xml:space="preserve"> </w:t>
            </w:r>
            <w:r w:rsidRPr="00E43005">
              <w:rPr>
                <w:rFonts w:ascii="Arial" w:hAnsi="Arial" w:cs="Arial"/>
                <w:b/>
                <w:sz w:val="18"/>
                <w:szCs w:val="18"/>
              </w:rPr>
              <w:t>HUMANA</w:t>
            </w:r>
          </w:p>
          <w:p w14:paraId="253AB75B" w14:textId="2180FB76" w:rsidR="00E43005" w:rsidRPr="00E43005" w:rsidRDefault="00E43005" w:rsidP="003942EB">
            <w:pPr>
              <w:tabs>
                <w:tab w:val="center" w:pos="4536"/>
              </w:tabs>
              <w:jc w:val="center"/>
              <w:rPr>
                <w:rFonts w:ascii="Arial" w:hAnsi="Arial" w:cs="Arial"/>
                <w:sz w:val="18"/>
                <w:szCs w:val="18"/>
              </w:rPr>
            </w:pPr>
          </w:p>
          <w:p w14:paraId="5898D774" w14:textId="024EBBA3" w:rsidR="00E43005" w:rsidRPr="00E43005" w:rsidRDefault="00E43005" w:rsidP="00E43005">
            <w:pPr>
              <w:tabs>
                <w:tab w:val="center" w:pos="4536"/>
              </w:tabs>
              <w:jc w:val="center"/>
              <w:rPr>
                <w:rFonts w:ascii="Arial" w:hAnsi="Arial" w:cs="Arial"/>
                <w:sz w:val="18"/>
                <w:szCs w:val="18"/>
              </w:rPr>
            </w:pPr>
          </w:p>
          <w:p w14:paraId="7A8E5C39" w14:textId="2DB7E165" w:rsidR="00E43005" w:rsidRPr="00E43005" w:rsidRDefault="00E43005" w:rsidP="00E43005">
            <w:pPr>
              <w:tabs>
                <w:tab w:val="center" w:pos="4536"/>
              </w:tabs>
              <w:jc w:val="center"/>
              <w:rPr>
                <w:rFonts w:ascii="Arial" w:hAnsi="Arial" w:cs="Arial"/>
                <w:sz w:val="18"/>
                <w:szCs w:val="18"/>
              </w:rPr>
            </w:pPr>
          </w:p>
          <w:p w14:paraId="725F31AD" w14:textId="0273C0CB" w:rsidR="00E43005" w:rsidRPr="00E43005" w:rsidRDefault="00E43005" w:rsidP="00E43005">
            <w:pPr>
              <w:tabs>
                <w:tab w:val="center" w:pos="4536"/>
              </w:tabs>
              <w:jc w:val="center"/>
              <w:rPr>
                <w:rFonts w:ascii="Arial" w:hAnsi="Arial" w:cs="Arial"/>
                <w:sz w:val="18"/>
                <w:szCs w:val="18"/>
              </w:rPr>
            </w:pPr>
          </w:p>
        </w:tc>
        <w:tc>
          <w:tcPr>
            <w:tcW w:w="925" w:type="pct"/>
            <w:tcBorders>
              <w:top w:val="single" w:sz="4" w:space="0" w:color="000000"/>
              <w:left w:val="single" w:sz="4" w:space="0" w:color="000000"/>
              <w:bottom w:val="single" w:sz="4" w:space="0" w:color="000000"/>
              <w:right w:val="single" w:sz="4" w:space="0" w:color="000000"/>
            </w:tcBorders>
          </w:tcPr>
          <w:p w14:paraId="49019C9A" w14:textId="51E78D25" w:rsidR="00E43005" w:rsidRPr="00E43005" w:rsidRDefault="00E43005" w:rsidP="003942EB">
            <w:pPr>
              <w:tabs>
                <w:tab w:val="center" w:pos="4536"/>
              </w:tabs>
              <w:jc w:val="center"/>
              <w:rPr>
                <w:rFonts w:ascii="Arial" w:eastAsia="Calibri" w:hAnsi="Arial" w:cs="Arial"/>
                <w:sz w:val="18"/>
                <w:szCs w:val="18"/>
              </w:rPr>
            </w:pPr>
            <w:r w:rsidRPr="00E43005">
              <w:rPr>
                <w:rFonts w:ascii="Arial" w:hAnsi="Arial" w:cs="Arial"/>
                <w:sz w:val="18"/>
                <w:szCs w:val="18"/>
              </w:rPr>
              <w:t>Eficacia</w:t>
            </w:r>
            <w:r w:rsidRPr="00E43005">
              <w:rPr>
                <w:rFonts w:ascii="Arial" w:hAnsi="Arial" w:cs="Arial"/>
                <w:spacing w:val="-7"/>
                <w:sz w:val="18"/>
                <w:szCs w:val="18"/>
              </w:rPr>
              <w:t xml:space="preserve"> </w:t>
            </w:r>
            <w:r w:rsidRPr="00E43005">
              <w:rPr>
                <w:rFonts w:ascii="Arial" w:hAnsi="Arial" w:cs="Arial"/>
                <w:sz w:val="18"/>
                <w:szCs w:val="18"/>
              </w:rPr>
              <w:t>en</w:t>
            </w:r>
            <w:r w:rsidRPr="00E43005">
              <w:rPr>
                <w:rFonts w:ascii="Arial" w:hAnsi="Arial" w:cs="Arial"/>
                <w:spacing w:val="-6"/>
                <w:sz w:val="18"/>
                <w:szCs w:val="18"/>
              </w:rPr>
              <w:t xml:space="preserve"> </w:t>
            </w:r>
            <w:r w:rsidRPr="00E43005">
              <w:rPr>
                <w:rFonts w:ascii="Arial" w:hAnsi="Arial" w:cs="Arial"/>
                <w:sz w:val="18"/>
                <w:szCs w:val="18"/>
              </w:rPr>
              <w:t>la</w:t>
            </w:r>
            <w:r w:rsidRPr="00E43005">
              <w:rPr>
                <w:rFonts w:ascii="Arial" w:hAnsi="Arial" w:cs="Arial"/>
                <w:spacing w:val="-6"/>
                <w:sz w:val="18"/>
                <w:szCs w:val="18"/>
              </w:rPr>
              <w:t xml:space="preserve"> </w:t>
            </w:r>
            <w:r w:rsidRPr="00E43005">
              <w:rPr>
                <w:rFonts w:ascii="Arial" w:hAnsi="Arial" w:cs="Arial"/>
                <w:sz w:val="18"/>
                <w:szCs w:val="18"/>
              </w:rPr>
              <w:t>Proyección</w:t>
            </w:r>
            <w:r w:rsidRPr="00E43005">
              <w:rPr>
                <w:rFonts w:ascii="Arial" w:hAnsi="Arial" w:cs="Arial"/>
                <w:spacing w:val="-47"/>
                <w:sz w:val="18"/>
                <w:szCs w:val="18"/>
              </w:rPr>
              <w:t xml:space="preserve"> </w:t>
            </w:r>
            <w:r w:rsidRPr="00E43005">
              <w:rPr>
                <w:rFonts w:ascii="Arial" w:hAnsi="Arial" w:cs="Arial"/>
                <w:sz w:val="18"/>
                <w:szCs w:val="18"/>
              </w:rPr>
              <w:t>de Recursos Asignados</w:t>
            </w:r>
            <w:r w:rsidRPr="00E43005">
              <w:rPr>
                <w:rFonts w:ascii="Arial" w:hAnsi="Arial" w:cs="Arial"/>
                <w:spacing w:val="1"/>
                <w:sz w:val="18"/>
                <w:szCs w:val="18"/>
              </w:rPr>
              <w:t xml:space="preserve"> </w:t>
            </w:r>
            <w:r w:rsidRPr="00E43005">
              <w:rPr>
                <w:rFonts w:ascii="Arial" w:hAnsi="Arial" w:cs="Arial"/>
                <w:sz w:val="18"/>
                <w:szCs w:val="18"/>
              </w:rPr>
              <w:t>para el pago de</w:t>
            </w:r>
            <w:r w:rsidRPr="00E43005">
              <w:rPr>
                <w:rFonts w:ascii="Arial" w:hAnsi="Arial" w:cs="Arial"/>
                <w:spacing w:val="1"/>
                <w:sz w:val="18"/>
                <w:szCs w:val="18"/>
              </w:rPr>
              <w:t xml:space="preserve"> </w:t>
            </w:r>
            <w:r w:rsidRPr="00E43005">
              <w:rPr>
                <w:rFonts w:ascii="Arial" w:hAnsi="Arial" w:cs="Arial"/>
                <w:sz w:val="18"/>
                <w:szCs w:val="18"/>
              </w:rPr>
              <w:t>Cesantías</w:t>
            </w:r>
            <w:r w:rsidRPr="00E43005">
              <w:rPr>
                <w:rFonts w:ascii="Arial" w:hAnsi="Arial" w:cs="Arial"/>
                <w:spacing w:val="-1"/>
                <w:sz w:val="18"/>
                <w:szCs w:val="18"/>
              </w:rPr>
              <w:t xml:space="preserve"> </w:t>
            </w:r>
          </w:p>
        </w:tc>
        <w:tc>
          <w:tcPr>
            <w:tcW w:w="465" w:type="pct"/>
            <w:tcBorders>
              <w:top w:val="single" w:sz="4" w:space="0" w:color="000000"/>
              <w:left w:val="single" w:sz="4" w:space="0" w:color="000000"/>
              <w:bottom w:val="single" w:sz="4" w:space="0" w:color="000000"/>
              <w:right w:val="single" w:sz="4" w:space="0" w:color="auto"/>
            </w:tcBorders>
          </w:tcPr>
          <w:p w14:paraId="3B1E9CDB" w14:textId="77777777" w:rsidR="00E43005" w:rsidRPr="00E43005" w:rsidRDefault="00E43005" w:rsidP="003942EB">
            <w:pPr>
              <w:pStyle w:val="TableParagraph"/>
              <w:rPr>
                <w:rFonts w:ascii="Arial" w:hAnsi="Arial" w:cs="Arial"/>
                <w:b/>
                <w:sz w:val="18"/>
                <w:szCs w:val="18"/>
              </w:rPr>
            </w:pPr>
          </w:p>
          <w:p w14:paraId="2074644A" w14:textId="77777777" w:rsidR="00E43005" w:rsidRPr="00E43005" w:rsidRDefault="00E43005" w:rsidP="003942EB">
            <w:pPr>
              <w:pStyle w:val="TableParagraph"/>
              <w:spacing w:before="2"/>
              <w:rPr>
                <w:rFonts w:ascii="Arial" w:hAnsi="Arial" w:cs="Arial"/>
                <w:b/>
                <w:sz w:val="18"/>
                <w:szCs w:val="18"/>
              </w:rPr>
            </w:pPr>
          </w:p>
          <w:p w14:paraId="5DE1A95E" w14:textId="2C381F7C" w:rsidR="00E43005" w:rsidRPr="00E43005" w:rsidRDefault="00E43005" w:rsidP="003942EB">
            <w:pPr>
              <w:tabs>
                <w:tab w:val="center" w:pos="4536"/>
              </w:tabs>
              <w:jc w:val="center"/>
              <w:rPr>
                <w:rFonts w:ascii="Arial" w:eastAsia="Calibri" w:hAnsi="Arial" w:cs="Arial"/>
                <w:sz w:val="18"/>
                <w:szCs w:val="18"/>
              </w:rPr>
            </w:pPr>
            <w:r w:rsidRPr="00E43005">
              <w:rPr>
                <w:rFonts w:ascii="Arial" w:hAnsi="Arial" w:cs="Arial"/>
                <w:sz w:val="18"/>
                <w:szCs w:val="18"/>
              </w:rPr>
              <w:t>80%</w:t>
            </w:r>
          </w:p>
        </w:tc>
        <w:tc>
          <w:tcPr>
            <w:tcW w:w="590" w:type="pct"/>
            <w:tcBorders>
              <w:top w:val="single" w:sz="4" w:space="0" w:color="000000"/>
              <w:left w:val="single" w:sz="4" w:space="0" w:color="000000"/>
              <w:bottom w:val="single" w:sz="4" w:space="0" w:color="000000"/>
              <w:right w:val="single" w:sz="4" w:space="0" w:color="auto"/>
            </w:tcBorders>
          </w:tcPr>
          <w:p w14:paraId="352B6ACB" w14:textId="6E799578" w:rsidR="00E43005" w:rsidRPr="00E43005" w:rsidRDefault="002533E9" w:rsidP="003942EB">
            <w:pPr>
              <w:tabs>
                <w:tab w:val="center" w:pos="4536"/>
              </w:tabs>
              <w:jc w:val="center"/>
              <w:rPr>
                <w:rFonts w:ascii="Arial" w:eastAsia="Calibri" w:hAnsi="Arial" w:cs="Arial"/>
                <w:sz w:val="18"/>
                <w:szCs w:val="18"/>
              </w:rPr>
            </w:pPr>
            <w:r>
              <w:rPr>
                <w:rFonts w:ascii="Arial" w:eastAsia="Calibri" w:hAnsi="Arial" w:cs="Arial"/>
                <w:sz w:val="18"/>
                <w:szCs w:val="18"/>
              </w:rPr>
              <w:t>83.58%</w:t>
            </w:r>
          </w:p>
        </w:tc>
        <w:tc>
          <w:tcPr>
            <w:tcW w:w="2093" w:type="pct"/>
            <w:tcBorders>
              <w:top w:val="single" w:sz="4" w:space="0" w:color="000000"/>
              <w:left w:val="single" w:sz="4" w:space="0" w:color="auto"/>
              <w:bottom w:val="single" w:sz="4" w:space="0" w:color="000000"/>
              <w:right w:val="single" w:sz="4" w:space="0" w:color="auto"/>
            </w:tcBorders>
            <w:vAlign w:val="center"/>
          </w:tcPr>
          <w:p w14:paraId="06AAC657" w14:textId="3F3A8D45" w:rsidR="00E43005" w:rsidRDefault="002533E9" w:rsidP="003942EB">
            <w:pPr>
              <w:tabs>
                <w:tab w:val="center" w:pos="4536"/>
              </w:tabs>
              <w:jc w:val="both"/>
              <w:rPr>
                <w:rFonts w:ascii="Arial" w:eastAsia="Calibri" w:hAnsi="Arial" w:cs="Arial"/>
                <w:sz w:val="18"/>
                <w:szCs w:val="18"/>
              </w:rPr>
            </w:pPr>
            <w:r>
              <w:rPr>
                <w:rFonts w:ascii="Arial" w:eastAsia="Calibri" w:hAnsi="Arial" w:cs="Arial"/>
                <w:sz w:val="18"/>
                <w:szCs w:val="18"/>
              </w:rPr>
              <w:t xml:space="preserve">Se tiene que el resultado del indicador está por encima de la meta mínima por lo cual se deduce que se solicita un Plan Anual de Caja adecuado para el pago de cesantías.  </w:t>
            </w:r>
          </w:p>
          <w:p w14:paraId="5DACB9F2" w14:textId="004232FD" w:rsidR="004A3BB2" w:rsidRPr="00E43005" w:rsidRDefault="004A3BB2" w:rsidP="003942EB">
            <w:pPr>
              <w:tabs>
                <w:tab w:val="center" w:pos="4536"/>
              </w:tabs>
              <w:jc w:val="both"/>
              <w:rPr>
                <w:rFonts w:ascii="Arial" w:eastAsia="Calibri" w:hAnsi="Arial" w:cs="Arial"/>
                <w:sz w:val="18"/>
                <w:szCs w:val="18"/>
              </w:rPr>
            </w:pPr>
          </w:p>
        </w:tc>
      </w:tr>
      <w:tr w:rsidR="00E43005" w:rsidRPr="007C3AB1" w14:paraId="41E7DAD9" w14:textId="77777777" w:rsidTr="00C6290E">
        <w:trPr>
          <w:trHeight w:val="20"/>
          <w:jc w:val="center"/>
        </w:trPr>
        <w:tc>
          <w:tcPr>
            <w:tcW w:w="927" w:type="pct"/>
            <w:vMerge/>
            <w:tcBorders>
              <w:left w:val="single" w:sz="4" w:space="0" w:color="000000"/>
              <w:right w:val="single" w:sz="4" w:space="0" w:color="auto"/>
            </w:tcBorders>
          </w:tcPr>
          <w:p w14:paraId="729079E1" w14:textId="7987A3E4" w:rsidR="00E43005" w:rsidRPr="00E43005" w:rsidRDefault="00E43005" w:rsidP="00E43005">
            <w:pPr>
              <w:tabs>
                <w:tab w:val="center" w:pos="4536"/>
              </w:tabs>
              <w:jc w:val="center"/>
              <w:rPr>
                <w:rFonts w:ascii="Arial" w:hAnsi="Arial" w:cs="Arial"/>
                <w:sz w:val="18"/>
                <w:szCs w:val="18"/>
              </w:rPr>
            </w:pPr>
          </w:p>
        </w:tc>
        <w:tc>
          <w:tcPr>
            <w:tcW w:w="925" w:type="pct"/>
            <w:tcBorders>
              <w:top w:val="single" w:sz="4" w:space="0" w:color="000000"/>
              <w:left w:val="single" w:sz="4" w:space="0" w:color="000000"/>
              <w:bottom w:val="single" w:sz="4" w:space="0" w:color="000000"/>
              <w:right w:val="single" w:sz="4" w:space="0" w:color="000000"/>
            </w:tcBorders>
          </w:tcPr>
          <w:p w14:paraId="4B48C8BA" w14:textId="77777777" w:rsidR="00E43005" w:rsidRPr="00E43005" w:rsidRDefault="00E43005" w:rsidP="003942EB">
            <w:pPr>
              <w:pStyle w:val="TableParagraph"/>
              <w:spacing w:before="11"/>
              <w:rPr>
                <w:rFonts w:ascii="Arial" w:hAnsi="Arial" w:cs="Arial"/>
                <w:b/>
                <w:sz w:val="18"/>
                <w:szCs w:val="18"/>
              </w:rPr>
            </w:pPr>
          </w:p>
          <w:p w14:paraId="2BA0AA8B" w14:textId="424972F1" w:rsidR="00E43005" w:rsidRPr="00E43005" w:rsidRDefault="00E43005" w:rsidP="003942EB">
            <w:pPr>
              <w:tabs>
                <w:tab w:val="center" w:pos="4536"/>
              </w:tabs>
              <w:jc w:val="center"/>
              <w:rPr>
                <w:rFonts w:ascii="Arial" w:eastAsia="Calibri" w:hAnsi="Arial" w:cs="Arial"/>
                <w:sz w:val="18"/>
                <w:szCs w:val="18"/>
              </w:rPr>
            </w:pPr>
            <w:r w:rsidRPr="00E43005">
              <w:rPr>
                <w:rFonts w:ascii="Arial" w:hAnsi="Arial" w:cs="Arial"/>
                <w:sz w:val="18"/>
                <w:szCs w:val="18"/>
              </w:rPr>
              <w:t>Eficacia en la Proyección</w:t>
            </w:r>
            <w:r w:rsidRPr="00E43005">
              <w:rPr>
                <w:rFonts w:ascii="Arial" w:hAnsi="Arial" w:cs="Arial"/>
                <w:spacing w:val="-48"/>
                <w:sz w:val="18"/>
                <w:szCs w:val="18"/>
              </w:rPr>
              <w:t xml:space="preserve"> </w:t>
            </w:r>
            <w:r w:rsidRPr="00E43005">
              <w:rPr>
                <w:rFonts w:ascii="Arial" w:hAnsi="Arial" w:cs="Arial"/>
                <w:sz w:val="18"/>
                <w:szCs w:val="18"/>
              </w:rPr>
              <w:t>de recursos para el pago</w:t>
            </w:r>
            <w:r w:rsidRPr="00E43005">
              <w:rPr>
                <w:rFonts w:ascii="Arial" w:hAnsi="Arial" w:cs="Arial"/>
                <w:spacing w:val="-47"/>
                <w:sz w:val="18"/>
                <w:szCs w:val="18"/>
              </w:rPr>
              <w:t xml:space="preserve"> </w:t>
            </w:r>
            <w:r w:rsidRPr="00E43005">
              <w:rPr>
                <w:rFonts w:ascii="Arial" w:hAnsi="Arial" w:cs="Arial"/>
                <w:sz w:val="18"/>
                <w:szCs w:val="18"/>
              </w:rPr>
              <w:t>de</w:t>
            </w:r>
            <w:r w:rsidRPr="00E43005">
              <w:rPr>
                <w:rFonts w:ascii="Arial" w:hAnsi="Arial" w:cs="Arial"/>
                <w:spacing w:val="-2"/>
                <w:sz w:val="18"/>
                <w:szCs w:val="18"/>
              </w:rPr>
              <w:t xml:space="preserve"> </w:t>
            </w:r>
            <w:r w:rsidRPr="00E43005">
              <w:rPr>
                <w:rFonts w:ascii="Arial" w:hAnsi="Arial" w:cs="Arial"/>
                <w:sz w:val="18"/>
                <w:szCs w:val="18"/>
              </w:rPr>
              <w:t>nómina</w:t>
            </w:r>
          </w:p>
        </w:tc>
        <w:tc>
          <w:tcPr>
            <w:tcW w:w="465" w:type="pct"/>
            <w:tcBorders>
              <w:top w:val="single" w:sz="4" w:space="0" w:color="000000"/>
              <w:left w:val="single" w:sz="4" w:space="0" w:color="000000"/>
              <w:bottom w:val="single" w:sz="4" w:space="0" w:color="000000"/>
              <w:right w:val="single" w:sz="4" w:space="0" w:color="auto"/>
            </w:tcBorders>
          </w:tcPr>
          <w:p w14:paraId="16CB6C8F" w14:textId="77777777" w:rsidR="00E43005" w:rsidRPr="00E43005" w:rsidRDefault="00E43005" w:rsidP="003942EB">
            <w:pPr>
              <w:pStyle w:val="TableParagraph"/>
              <w:rPr>
                <w:rFonts w:ascii="Arial" w:hAnsi="Arial" w:cs="Arial"/>
                <w:b/>
                <w:sz w:val="18"/>
                <w:szCs w:val="18"/>
              </w:rPr>
            </w:pPr>
          </w:p>
          <w:p w14:paraId="151057BC" w14:textId="77777777" w:rsidR="00E43005" w:rsidRPr="00E43005" w:rsidRDefault="00E43005" w:rsidP="003942EB">
            <w:pPr>
              <w:pStyle w:val="TableParagraph"/>
              <w:spacing w:before="2"/>
              <w:rPr>
                <w:rFonts w:ascii="Arial" w:hAnsi="Arial" w:cs="Arial"/>
                <w:b/>
                <w:sz w:val="18"/>
                <w:szCs w:val="18"/>
              </w:rPr>
            </w:pPr>
          </w:p>
          <w:p w14:paraId="4DBB6F6F" w14:textId="2F027A1A" w:rsidR="00E43005" w:rsidRPr="00E43005" w:rsidRDefault="00E43005" w:rsidP="003942EB">
            <w:pPr>
              <w:tabs>
                <w:tab w:val="center" w:pos="4536"/>
              </w:tabs>
              <w:jc w:val="center"/>
              <w:rPr>
                <w:rFonts w:ascii="Arial" w:eastAsia="Calibri" w:hAnsi="Arial" w:cs="Arial"/>
                <w:sz w:val="18"/>
                <w:szCs w:val="18"/>
              </w:rPr>
            </w:pPr>
            <w:r w:rsidRPr="00E43005">
              <w:rPr>
                <w:rFonts w:ascii="Arial" w:hAnsi="Arial" w:cs="Arial"/>
                <w:sz w:val="18"/>
                <w:szCs w:val="18"/>
              </w:rPr>
              <w:t>80%</w:t>
            </w:r>
          </w:p>
        </w:tc>
        <w:tc>
          <w:tcPr>
            <w:tcW w:w="590" w:type="pct"/>
            <w:tcBorders>
              <w:top w:val="single" w:sz="4" w:space="0" w:color="000000"/>
              <w:left w:val="single" w:sz="4" w:space="0" w:color="000000"/>
              <w:bottom w:val="single" w:sz="4" w:space="0" w:color="000000"/>
              <w:right w:val="single" w:sz="4" w:space="0" w:color="auto"/>
            </w:tcBorders>
          </w:tcPr>
          <w:p w14:paraId="2AAEE678" w14:textId="621F9A3C" w:rsidR="00E43005" w:rsidRPr="00E43005" w:rsidRDefault="002533E9" w:rsidP="003942EB">
            <w:pPr>
              <w:tabs>
                <w:tab w:val="center" w:pos="4536"/>
              </w:tabs>
              <w:jc w:val="center"/>
              <w:rPr>
                <w:rFonts w:ascii="Arial" w:eastAsia="Calibri" w:hAnsi="Arial" w:cs="Arial"/>
                <w:sz w:val="18"/>
                <w:szCs w:val="18"/>
              </w:rPr>
            </w:pPr>
            <w:r>
              <w:rPr>
                <w:rFonts w:ascii="Arial" w:eastAsia="Calibri" w:hAnsi="Arial" w:cs="Arial"/>
                <w:sz w:val="18"/>
                <w:szCs w:val="18"/>
              </w:rPr>
              <w:t>94.55%</w:t>
            </w:r>
          </w:p>
        </w:tc>
        <w:tc>
          <w:tcPr>
            <w:tcW w:w="2093" w:type="pct"/>
            <w:tcBorders>
              <w:top w:val="single" w:sz="4" w:space="0" w:color="000000"/>
              <w:left w:val="single" w:sz="4" w:space="0" w:color="auto"/>
              <w:bottom w:val="single" w:sz="4" w:space="0" w:color="000000"/>
              <w:right w:val="single" w:sz="4" w:space="0" w:color="auto"/>
            </w:tcBorders>
            <w:vAlign w:val="center"/>
          </w:tcPr>
          <w:p w14:paraId="55A552A0" w14:textId="4FF80962" w:rsidR="002533E9" w:rsidRDefault="002533E9" w:rsidP="002533E9">
            <w:pPr>
              <w:tabs>
                <w:tab w:val="center" w:pos="4536"/>
              </w:tabs>
              <w:jc w:val="both"/>
              <w:rPr>
                <w:rFonts w:ascii="Arial" w:eastAsia="Calibri" w:hAnsi="Arial" w:cs="Arial"/>
                <w:sz w:val="18"/>
                <w:szCs w:val="18"/>
              </w:rPr>
            </w:pPr>
            <w:r>
              <w:rPr>
                <w:rFonts w:ascii="Arial" w:eastAsia="Calibri" w:hAnsi="Arial" w:cs="Arial"/>
                <w:sz w:val="18"/>
                <w:szCs w:val="18"/>
              </w:rPr>
              <w:t xml:space="preserve">Se tiene que el resultado del indicador está por encima de la meta mínima por lo cual se deduce que se solicita un Plan Anual de Caja adecuado para el pago de nómina.  </w:t>
            </w:r>
          </w:p>
          <w:p w14:paraId="12CC47B6" w14:textId="64E6A1F0" w:rsidR="00E43005" w:rsidRPr="00E43005" w:rsidRDefault="00E43005" w:rsidP="003942EB">
            <w:pPr>
              <w:tabs>
                <w:tab w:val="center" w:pos="4536"/>
              </w:tabs>
              <w:jc w:val="both"/>
              <w:rPr>
                <w:rFonts w:ascii="Arial" w:eastAsia="Calibri" w:hAnsi="Arial" w:cs="Arial"/>
                <w:sz w:val="18"/>
                <w:szCs w:val="18"/>
              </w:rPr>
            </w:pPr>
          </w:p>
        </w:tc>
      </w:tr>
      <w:tr w:rsidR="00E43005" w:rsidRPr="007C3AB1" w14:paraId="7EFA690D" w14:textId="77777777" w:rsidTr="00C6290E">
        <w:trPr>
          <w:trHeight w:val="20"/>
          <w:jc w:val="center"/>
        </w:trPr>
        <w:tc>
          <w:tcPr>
            <w:tcW w:w="927" w:type="pct"/>
            <w:vMerge/>
            <w:tcBorders>
              <w:left w:val="single" w:sz="4" w:space="0" w:color="000000"/>
              <w:right w:val="single" w:sz="4" w:space="0" w:color="auto"/>
            </w:tcBorders>
            <w:vAlign w:val="center"/>
          </w:tcPr>
          <w:p w14:paraId="7D18A170" w14:textId="06F217A5" w:rsidR="00E43005" w:rsidRPr="00E43005" w:rsidRDefault="00E43005" w:rsidP="00E43005">
            <w:pPr>
              <w:tabs>
                <w:tab w:val="center" w:pos="4536"/>
              </w:tabs>
              <w:jc w:val="center"/>
              <w:rPr>
                <w:rFonts w:ascii="Arial" w:hAnsi="Arial" w:cs="Arial"/>
                <w:sz w:val="18"/>
                <w:szCs w:val="18"/>
              </w:rPr>
            </w:pPr>
          </w:p>
        </w:tc>
        <w:tc>
          <w:tcPr>
            <w:tcW w:w="925" w:type="pct"/>
            <w:tcBorders>
              <w:top w:val="single" w:sz="4" w:space="0" w:color="000000"/>
              <w:left w:val="single" w:sz="4" w:space="0" w:color="000000"/>
              <w:bottom w:val="single" w:sz="4" w:space="0" w:color="000000"/>
              <w:right w:val="single" w:sz="4" w:space="0" w:color="000000"/>
            </w:tcBorders>
          </w:tcPr>
          <w:p w14:paraId="0392CE2C" w14:textId="77777777" w:rsidR="00E43005" w:rsidRPr="00E43005" w:rsidRDefault="00E43005" w:rsidP="00E43005">
            <w:pPr>
              <w:pStyle w:val="TableParagraph"/>
              <w:spacing w:before="10"/>
              <w:rPr>
                <w:rFonts w:ascii="Arial" w:hAnsi="Arial" w:cs="Arial"/>
                <w:b/>
                <w:sz w:val="18"/>
                <w:szCs w:val="18"/>
              </w:rPr>
            </w:pPr>
          </w:p>
          <w:p w14:paraId="34F63302" w14:textId="31FC15FF" w:rsidR="00E43005" w:rsidRPr="00E43005" w:rsidRDefault="00E43005" w:rsidP="00E43005">
            <w:pPr>
              <w:tabs>
                <w:tab w:val="center" w:pos="4536"/>
              </w:tabs>
              <w:jc w:val="center"/>
              <w:rPr>
                <w:rFonts w:ascii="Arial" w:eastAsia="Calibri" w:hAnsi="Arial" w:cs="Arial"/>
                <w:sz w:val="18"/>
                <w:szCs w:val="18"/>
              </w:rPr>
            </w:pPr>
            <w:r w:rsidRPr="00E43005">
              <w:rPr>
                <w:rFonts w:ascii="Arial" w:hAnsi="Arial" w:cs="Arial"/>
                <w:sz w:val="18"/>
                <w:szCs w:val="18"/>
              </w:rPr>
              <w:t>Nivel de satisfacción del</w:t>
            </w:r>
            <w:r w:rsidRPr="00E43005">
              <w:rPr>
                <w:rFonts w:ascii="Arial" w:hAnsi="Arial" w:cs="Arial"/>
                <w:spacing w:val="1"/>
                <w:sz w:val="18"/>
                <w:szCs w:val="18"/>
              </w:rPr>
              <w:t xml:space="preserve"> </w:t>
            </w:r>
            <w:r w:rsidRPr="00E43005">
              <w:rPr>
                <w:rFonts w:ascii="Arial" w:hAnsi="Arial" w:cs="Arial"/>
                <w:sz w:val="18"/>
                <w:szCs w:val="18"/>
              </w:rPr>
              <w:t>cliente</w:t>
            </w:r>
            <w:r w:rsidRPr="00E43005">
              <w:rPr>
                <w:rFonts w:ascii="Arial" w:hAnsi="Arial" w:cs="Arial"/>
                <w:spacing w:val="-6"/>
                <w:sz w:val="18"/>
                <w:szCs w:val="18"/>
              </w:rPr>
              <w:t xml:space="preserve"> </w:t>
            </w:r>
            <w:r w:rsidRPr="00E43005">
              <w:rPr>
                <w:rFonts w:ascii="Arial" w:hAnsi="Arial" w:cs="Arial"/>
                <w:sz w:val="18"/>
                <w:szCs w:val="18"/>
              </w:rPr>
              <w:t>interno</w:t>
            </w:r>
            <w:r w:rsidRPr="00E43005">
              <w:rPr>
                <w:rFonts w:ascii="Arial" w:hAnsi="Arial" w:cs="Arial"/>
                <w:spacing w:val="-5"/>
                <w:sz w:val="18"/>
                <w:szCs w:val="18"/>
              </w:rPr>
              <w:t xml:space="preserve"> </w:t>
            </w:r>
            <w:r w:rsidRPr="00E43005">
              <w:rPr>
                <w:rFonts w:ascii="Arial" w:hAnsi="Arial" w:cs="Arial"/>
                <w:sz w:val="18"/>
                <w:szCs w:val="18"/>
              </w:rPr>
              <w:t>respecto</w:t>
            </w:r>
            <w:r w:rsidRPr="00E43005">
              <w:rPr>
                <w:rFonts w:ascii="Arial" w:hAnsi="Arial" w:cs="Arial"/>
                <w:spacing w:val="-6"/>
                <w:sz w:val="18"/>
                <w:szCs w:val="18"/>
              </w:rPr>
              <w:t xml:space="preserve"> </w:t>
            </w:r>
            <w:r w:rsidRPr="00E43005">
              <w:rPr>
                <w:rFonts w:ascii="Arial" w:hAnsi="Arial" w:cs="Arial"/>
                <w:sz w:val="18"/>
                <w:szCs w:val="18"/>
              </w:rPr>
              <w:t>a</w:t>
            </w:r>
            <w:r w:rsidRPr="00E43005">
              <w:rPr>
                <w:rFonts w:ascii="Arial" w:hAnsi="Arial" w:cs="Arial"/>
                <w:spacing w:val="-47"/>
                <w:sz w:val="18"/>
                <w:szCs w:val="18"/>
              </w:rPr>
              <w:t xml:space="preserve"> </w:t>
            </w:r>
            <w:r w:rsidRPr="00E43005">
              <w:rPr>
                <w:rFonts w:ascii="Arial" w:hAnsi="Arial" w:cs="Arial"/>
                <w:sz w:val="18"/>
                <w:szCs w:val="18"/>
              </w:rPr>
              <w:t>las actividades de</w:t>
            </w:r>
            <w:r w:rsidRPr="00E43005">
              <w:rPr>
                <w:rFonts w:ascii="Arial" w:hAnsi="Arial" w:cs="Arial"/>
                <w:spacing w:val="1"/>
                <w:sz w:val="18"/>
                <w:szCs w:val="18"/>
              </w:rPr>
              <w:t xml:space="preserve"> </w:t>
            </w:r>
            <w:r w:rsidRPr="00E43005">
              <w:rPr>
                <w:rFonts w:ascii="Arial" w:hAnsi="Arial" w:cs="Arial"/>
                <w:sz w:val="18"/>
                <w:szCs w:val="18"/>
              </w:rPr>
              <w:t>Gestión</w:t>
            </w:r>
            <w:r w:rsidRPr="00E43005">
              <w:rPr>
                <w:rFonts w:ascii="Arial" w:hAnsi="Arial" w:cs="Arial"/>
                <w:spacing w:val="-2"/>
                <w:sz w:val="18"/>
                <w:szCs w:val="18"/>
              </w:rPr>
              <w:t xml:space="preserve"> </w:t>
            </w:r>
            <w:r w:rsidRPr="00E43005">
              <w:rPr>
                <w:rFonts w:ascii="Arial" w:hAnsi="Arial" w:cs="Arial"/>
                <w:sz w:val="18"/>
                <w:szCs w:val="18"/>
              </w:rPr>
              <w:t>Humana</w:t>
            </w:r>
          </w:p>
        </w:tc>
        <w:tc>
          <w:tcPr>
            <w:tcW w:w="465" w:type="pct"/>
            <w:tcBorders>
              <w:top w:val="single" w:sz="4" w:space="0" w:color="000000"/>
              <w:left w:val="single" w:sz="4" w:space="0" w:color="000000"/>
              <w:bottom w:val="single" w:sz="4" w:space="0" w:color="000000"/>
              <w:right w:val="single" w:sz="4" w:space="0" w:color="auto"/>
            </w:tcBorders>
          </w:tcPr>
          <w:p w14:paraId="2EE4B154" w14:textId="77777777" w:rsidR="00E43005" w:rsidRPr="00E43005" w:rsidRDefault="00E43005" w:rsidP="00E43005">
            <w:pPr>
              <w:pStyle w:val="TableParagraph"/>
              <w:rPr>
                <w:rFonts w:ascii="Arial" w:hAnsi="Arial" w:cs="Arial"/>
                <w:b/>
                <w:sz w:val="18"/>
                <w:szCs w:val="18"/>
              </w:rPr>
            </w:pPr>
          </w:p>
          <w:p w14:paraId="1673A741" w14:textId="77777777" w:rsidR="00E43005" w:rsidRPr="00E43005" w:rsidRDefault="00E43005" w:rsidP="00E43005">
            <w:pPr>
              <w:pStyle w:val="TableParagraph"/>
              <w:rPr>
                <w:rFonts w:ascii="Arial" w:hAnsi="Arial" w:cs="Arial"/>
                <w:b/>
                <w:sz w:val="18"/>
                <w:szCs w:val="18"/>
              </w:rPr>
            </w:pPr>
          </w:p>
          <w:p w14:paraId="640FAE2A" w14:textId="6DE423E1" w:rsidR="00E43005" w:rsidRPr="00E43005" w:rsidRDefault="00E43005" w:rsidP="00E43005">
            <w:pPr>
              <w:tabs>
                <w:tab w:val="center" w:pos="4536"/>
              </w:tabs>
              <w:jc w:val="center"/>
              <w:rPr>
                <w:rFonts w:ascii="Arial" w:eastAsia="Calibri" w:hAnsi="Arial" w:cs="Arial"/>
                <w:sz w:val="18"/>
                <w:szCs w:val="18"/>
              </w:rPr>
            </w:pPr>
            <w:r w:rsidRPr="00E43005">
              <w:rPr>
                <w:rFonts w:ascii="Arial" w:hAnsi="Arial" w:cs="Arial"/>
                <w:sz w:val="18"/>
                <w:szCs w:val="18"/>
              </w:rPr>
              <w:t>100%</w:t>
            </w:r>
          </w:p>
        </w:tc>
        <w:tc>
          <w:tcPr>
            <w:tcW w:w="590" w:type="pct"/>
            <w:tcBorders>
              <w:top w:val="single" w:sz="4" w:space="0" w:color="000000"/>
              <w:left w:val="single" w:sz="4" w:space="0" w:color="000000"/>
              <w:bottom w:val="single" w:sz="4" w:space="0" w:color="000000"/>
              <w:right w:val="single" w:sz="4" w:space="0" w:color="auto"/>
            </w:tcBorders>
          </w:tcPr>
          <w:p w14:paraId="48996450" w14:textId="567CDE28" w:rsidR="00E43005" w:rsidRPr="00E43005" w:rsidRDefault="00DF7A28" w:rsidP="00E43005">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2093" w:type="pct"/>
            <w:tcBorders>
              <w:top w:val="single" w:sz="4" w:space="0" w:color="000000"/>
              <w:left w:val="single" w:sz="4" w:space="0" w:color="auto"/>
              <w:bottom w:val="single" w:sz="4" w:space="0" w:color="000000"/>
              <w:right w:val="single" w:sz="4" w:space="0" w:color="auto"/>
            </w:tcBorders>
            <w:vAlign w:val="center"/>
          </w:tcPr>
          <w:p w14:paraId="3FAA2FD9" w14:textId="2C25AE00" w:rsidR="00E43005" w:rsidRPr="00E43005" w:rsidRDefault="001A3E77" w:rsidP="001A3E77">
            <w:pPr>
              <w:tabs>
                <w:tab w:val="center" w:pos="4536"/>
              </w:tabs>
              <w:jc w:val="both"/>
              <w:rPr>
                <w:rFonts w:ascii="Arial" w:eastAsia="Calibri" w:hAnsi="Arial" w:cs="Arial"/>
                <w:sz w:val="18"/>
                <w:szCs w:val="18"/>
              </w:rPr>
            </w:pPr>
            <w:r w:rsidRPr="001A3E77">
              <w:rPr>
                <w:rFonts w:ascii="Arial" w:eastAsia="Calibri" w:hAnsi="Arial" w:cs="Arial"/>
                <w:sz w:val="18"/>
                <w:szCs w:val="18"/>
              </w:rPr>
              <w:t>Se remite la encuesta a través de un link,</w:t>
            </w:r>
            <w:r>
              <w:rPr>
                <w:rFonts w:ascii="Arial" w:eastAsia="Calibri" w:hAnsi="Arial" w:cs="Arial"/>
                <w:sz w:val="18"/>
                <w:szCs w:val="18"/>
              </w:rPr>
              <w:t xml:space="preserve"> a todas las personas que se le da respuesta de algún trámite realizado o solicitado en el área de talento humano</w:t>
            </w:r>
            <w:r w:rsidRPr="001A3E77">
              <w:rPr>
                <w:rFonts w:ascii="Arial" w:eastAsia="Calibri" w:hAnsi="Arial" w:cs="Arial"/>
                <w:sz w:val="18"/>
                <w:szCs w:val="18"/>
              </w:rPr>
              <w:t xml:space="preserve"> pero el diligenciamiento </w:t>
            </w:r>
            <w:r>
              <w:rPr>
                <w:rFonts w:ascii="Arial" w:eastAsia="Calibri" w:hAnsi="Arial" w:cs="Arial"/>
                <w:sz w:val="18"/>
                <w:szCs w:val="18"/>
              </w:rPr>
              <w:t xml:space="preserve">ha sido poco por parte de estos. Los pocos que han respondido tiene un nivel de satisfacción bueno y excelente. </w:t>
            </w:r>
          </w:p>
        </w:tc>
      </w:tr>
      <w:tr w:rsidR="00E43005" w:rsidRPr="007C3AB1" w14:paraId="5738344B" w14:textId="77777777" w:rsidTr="00C6290E">
        <w:trPr>
          <w:trHeight w:val="20"/>
          <w:jc w:val="center"/>
        </w:trPr>
        <w:tc>
          <w:tcPr>
            <w:tcW w:w="927" w:type="pct"/>
            <w:vMerge/>
            <w:tcBorders>
              <w:left w:val="single" w:sz="4" w:space="0" w:color="000000"/>
              <w:right w:val="single" w:sz="4" w:space="0" w:color="auto"/>
            </w:tcBorders>
            <w:vAlign w:val="center"/>
          </w:tcPr>
          <w:p w14:paraId="71E971F9" w14:textId="01CD8366" w:rsidR="00E43005" w:rsidRPr="00E43005" w:rsidRDefault="00E43005" w:rsidP="00E43005">
            <w:pPr>
              <w:tabs>
                <w:tab w:val="center" w:pos="4536"/>
              </w:tabs>
              <w:jc w:val="center"/>
              <w:rPr>
                <w:rFonts w:ascii="Arial" w:hAnsi="Arial" w:cs="Arial"/>
                <w:sz w:val="18"/>
                <w:szCs w:val="18"/>
              </w:rPr>
            </w:pPr>
          </w:p>
        </w:tc>
        <w:tc>
          <w:tcPr>
            <w:tcW w:w="925" w:type="pct"/>
            <w:tcBorders>
              <w:top w:val="single" w:sz="4" w:space="0" w:color="000000"/>
              <w:left w:val="single" w:sz="4" w:space="0" w:color="000000"/>
              <w:bottom w:val="single" w:sz="4" w:space="0" w:color="000000"/>
              <w:right w:val="single" w:sz="4" w:space="0" w:color="000000"/>
            </w:tcBorders>
          </w:tcPr>
          <w:p w14:paraId="23C648D5" w14:textId="6320D0A1" w:rsidR="00E43005" w:rsidRPr="00E43005" w:rsidRDefault="00E43005" w:rsidP="00E43005">
            <w:pPr>
              <w:tabs>
                <w:tab w:val="center" w:pos="4536"/>
              </w:tabs>
              <w:jc w:val="center"/>
              <w:rPr>
                <w:rFonts w:ascii="Arial" w:eastAsia="Calibri" w:hAnsi="Arial" w:cs="Arial"/>
                <w:sz w:val="18"/>
                <w:szCs w:val="18"/>
              </w:rPr>
            </w:pPr>
            <w:r w:rsidRPr="00E43005">
              <w:rPr>
                <w:rFonts w:ascii="Arial" w:hAnsi="Arial" w:cs="Arial"/>
                <w:sz w:val="18"/>
                <w:szCs w:val="18"/>
              </w:rPr>
              <w:t>Reclamos justificados del</w:t>
            </w:r>
            <w:r w:rsidRPr="00E43005">
              <w:rPr>
                <w:rFonts w:ascii="Arial" w:hAnsi="Arial" w:cs="Arial"/>
                <w:spacing w:val="-47"/>
                <w:sz w:val="18"/>
                <w:szCs w:val="18"/>
              </w:rPr>
              <w:t xml:space="preserve"> </w:t>
            </w:r>
            <w:r w:rsidRPr="00E43005">
              <w:rPr>
                <w:rFonts w:ascii="Arial" w:hAnsi="Arial" w:cs="Arial"/>
                <w:sz w:val="18"/>
                <w:szCs w:val="18"/>
              </w:rPr>
              <w:t>Cliente Interno para el</w:t>
            </w:r>
            <w:r w:rsidRPr="00E43005">
              <w:rPr>
                <w:rFonts w:ascii="Arial" w:hAnsi="Arial" w:cs="Arial"/>
                <w:spacing w:val="1"/>
                <w:sz w:val="18"/>
                <w:szCs w:val="18"/>
              </w:rPr>
              <w:t xml:space="preserve"> </w:t>
            </w:r>
            <w:r w:rsidRPr="00E43005">
              <w:rPr>
                <w:rFonts w:ascii="Arial" w:hAnsi="Arial" w:cs="Arial"/>
                <w:sz w:val="18"/>
                <w:szCs w:val="18"/>
              </w:rPr>
              <w:t>pago de nómina y</w:t>
            </w:r>
            <w:r w:rsidRPr="00E43005">
              <w:rPr>
                <w:rFonts w:ascii="Arial" w:hAnsi="Arial" w:cs="Arial"/>
                <w:spacing w:val="1"/>
                <w:sz w:val="18"/>
                <w:szCs w:val="18"/>
              </w:rPr>
              <w:t xml:space="preserve"> </w:t>
            </w:r>
            <w:r w:rsidRPr="00E43005">
              <w:rPr>
                <w:rFonts w:ascii="Arial" w:hAnsi="Arial" w:cs="Arial"/>
                <w:sz w:val="18"/>
                <w:szCs w:val="18"/>
              </w:rPr>
              <w:t>prestaciones</w:t>
            </w:r>
            <w:r w:rsidRPr="00E43005">
              <w:rPr>
                <w:rFonts w:ascii="Arial" w:hAnsi="Arial" w:cs="Arial"/>
                <w:spacing w:val="-3"/>
                <w:sz w:val="18"/>
                <w:szCs w:val="18"/>
              </w:rPr>
              <w:t xml:space="preserve"> </w:t>
            </w:r>
            <w:r w:rsidRPr="00E43005">
              <w:rPr>
                <w:rFonts w:ascii="Arial" w:hAnsi="Arial" w:cs="Arial"/>
                <w:sz w:val="18"/>
                <w:szCs w:val="18"/>
              </w:rPr>
              <w:t>sociales</w:t>
            </w:r>
          </w:p>
        </w:tc>
        <w:tc>
          <w:tcPr>
            <w:tcW w:w="465" w:type="pct"/>
            <w:tcBorders>
              <w:top w:val="single" w:sz="4" w:space="0" w:color="000000"/>
              <w:left w:val="single" w:sz="4" w:space="0" w:color="000000"/>
              <w:bottom w:val="single" w:sz="4" w:space="0" w:color="000000"/>
              <w:right w:val="single" w:sz="4" w:space="0" w:color="auto"/>
            </w:tcBorders>
          </w:tcPr>
          <w:p w14:paraId="7CF0A8F8" w14:textId="77777777" w:rsidR="00E43005" w:rsidRPr="00E43005" w:rsidRDefault="00E43005" w:rsidP="00E43005">
            <w:pPr>
              <w:pStyle w:val="TableParagraph"/>
              <w:rPr>
                <w:rFonts w:ascii="Arial" w:hAnsi="Arial" w:cs="Arial"/>
                <w:b/>
                <w:sz w:val="18"/>
                <w:szCs w:val="18"/>
              </w:rPr>
            </w:pPr>
          </w:p>
          <w:p w14:paraId="378F354B" w14:textId="77777777" w:rsidR="00E43005" w:rsidRPr="00E43005" w:rsidRDefault="00E43005" w:rsidP="00E43005">
            <w:pPr>
              <w:pStyle w:val="TableParagraph"/>
              <w:spacing w:before="1"/>
              <w:rPr>
                <w:rFonts w:ascii="Arial" w:hAnsi="Arial" w:cs="Arial"/>
                <w:b/>
                <w:sz w:val="18"/>
                <w:szCs w:val="18"/>
              </w:rPr>
            </w:pPr>
          </w:p>
          <w:p w14:paraId="08E4D219" w14:textId="0BFC5A30" w:rsidR="00E43005" w:rsidRPr="00E43005" w:rsidRDefault="00E43005" w:rsidP="00E43005">
            <w:pPr>
              <w:tabs>
                <w:tab w:val="center" w:pos="4536"/>
              </w:tabs>
              <w:jc w:val="center"/>
              <w:rPr>
                <w:rFonts w:ascii="Arial" w:eastAsia="Calibri" w:hAnsi="Arial" w:cs="Arial"/>
                <w:sz w:val="18"/>
                <w:szCs w:val="18"/>
              </w:rPr>
            </w:pPr>
            <w:r w:rsidRPr="00E43005">
              <w:rPr>
                <w:rFonts w:ascii="Arial" w:hAnsi="Arial" w:cs="Arial"/>
                <w:sz w:val="18"/>
                <w:szCs w:val="18"/>
              </w:rPr>
              <w:t>10%</w:t>
            </w:r>
          </w:p>
        </w:tc>
        <w:tc>
          <w:tcPr>
            <w:tcW w:w="590" w:type="pct"/>
            <w:tcBorders>
              <w:top w:val="single" w:sz="4" w:space="0" w:color="000000"/>
              <w:left w:val="single" w:sz="4" w:space="0" w:color="000000"/>
              <w:bottom w:val="single" w:sz="4" w:space="0" w:color="000000"/>
              <w:right w:val="single" w:sz="4" w:space="0" w:color="auto"/>
            </w:tcBorders>
          </w:tcPr>
          <w:p w14:paraId="4D5CBDD5" w14:textId="6B6E73CA" w:rsidR="00E43005" w:rsidRPr="00E43005" w:rsidRDefault="001A3E77" w:rsidP="00E43005">
            <w:pPr>
              <w:tabs>
                <w:tab w:val="center" w:pos="4536"/>
              </w:tabs>
              <w:jc w:val="center"/>
              <w:rPr>
                <w:rFonts w:ascii="Arial" w:eastAsia="Calibri" w:hAnsi="Arial" w:cs="Arial"/>
                <w:sz w:val="18"/>
                <w:szCs w:val="18"/>
              </w:rPr>
            </w:pPr>
            <w:r>
              <w:rPr>
                <w:rFonts w:ascii="Arial" w:eastAsia="Calibri" w:hAnsi="Arial" w:cs="Arial"/>
                <w:sz w:val="18"/>
                <w:szCs w:val="18"/>
              </w:rPr>
              <w:t>40.46%</w:t>
            </w:r>
          </w:p>
        </w:tc>
        <w:tc>
          <w:tcPr>
            <w:tcW w:w="2093" w:type="pct"/>
            <w:tcBorders>
              <w:top w:val="single" w:sz="4" w:space="0" w:color="000000"/>
              <w:left w:val="single" w:sz="4" w:space="0" w:color="auto"/>
              <w:bottom w:val="single" w:sz="4" w:space="0" w:color="000000"/>
              <w:right w:val="single" w:sz="4" w:space="0" w:color="auto"/>
            </w:tcBorders>
            <w:vAlign w:val="center"/>
          </w:tcPr>
          <w:p w14:paraId="79EB696B" w14:textId="0B25E30D" w:rsidR="00E43005" w:rsidRPr="00E43005" w:rsidRDefault="001A3E77" w:rsidP="00E43005">
            <w:pPr>
              <w:tabs>
                <w:tab w:val="center" w:pos="4536"/>
              </w:tabs>
              <w:jc w:val="both"/>
              <w:rPr>
                <w:rFonts w:ascii="Arial" w:eastAsia="Calibri" w:hAnsi="Arial" w:cs="Arial"/>
                <w:sz w:val="18"/>
                <w:szCs w:val="18"/>
              </w:rPr>
            </w:pPr>
            <w:r w:rsidRPr="001A3E77">
              <w:rPr>
                <w:rFonts w:ascii="Arial" w:eastAsia="Calibri" w:hAnsi="Arial" w:cs="Arial"/>
                <w:sz w:val="18"/>
                <w:szCs w:val="18"/>
              </w:rPr>
              <w:t xml:space="preserve">El sistema ha presentado dificultades en el procesamiento de los datos, situación que muestra la verdaderas falencias que se derivan en fechas de alto volumen de trabajo como los son meses como junio, julio, noviembre y </w:t>
            </w:r>
            <w:proofErr w:type="gramStart"/>
            <w:r w:rsidRPr="001A3E77">
              <w:rPr>
                <w:rFonts w:ascii="Arial" w:eastAsia="Calibri" w:hAnsi="Arial" w:cs="Arial"/>
                <w:sz w:val="18"/>
                <w:szCs w:val="18"/>
              </w:rPr>
              <w:t>diciembre .</w:t>
            </w:r>
            <w:proofErr w:type="gramEnd"/>
          </w:p>
        </w:tc>
      </w:tr>
      <w:tr w:rsidR="00E43005" w:rsidRPr="007C3AB1" w14:paraId="6CCFEE3A" w14:textId="77777777" w:rsidTr="00C6290E">
        <w:trPr>
          <w:trHeight w:val="20"/>
          <w:jc w:val="center"/>
        </w:trPr>
        <w:tc>
          <w:tcPr>
            <w:tcW w:w="927" w:type="pct"/>
            <w:vMerge/>
            <w:tcBorders>
              <w:left w:val="single" w:sz="4" w:space="0" w:color="000000"/>
              <w:bottom w:val="single" w:sz="4" w:space="0" w:color="000000"/>
              <w:right w:val="single" w:sz="4" w:space="0" w:color="auto"/>
            </w:tcBorders>
            <w:vAlign w:val="center"/>
          </w:tcPr>
          <w:p w14:paraId="2CB5177A" w14:textId="3ECBC860" w:rsidR="00E43005" w:rsidRPr="00E43005" w:rsidRDefault="00E43005" w:rsidP="00E43005">
            <w:pPr>
              <w:tabs>
                <w:tab w:val="center" w:pos="4536"/>
              </w:tabs>
              <w:jc w:val="center"/>
              <w:rPr>
                <w:rFonts w:ascii="Arial" w:hAnsi="Arial" w:cs="Arial"/>
                <w:sz w:val="18"/>
                <w:szCs w:val="18"/>
              </w:rPr>
            </w:pPr>
          </w:p>
        </w:tc>
        <w:tc>
          <w:tcPr>
            <w:tcW w:w="925" w:type="pct"/>
            <w:tcBorders>
              <w:top w:val="single" w:sz="4" w:space="0" w:color="000000"/>
              <w:left w:val="single" w:sz="4" w:space="0" w:color="000000"/>
              <w:bottom w:val="single" w:sz="4" w:space="0" w:color="000000"/>
              <w:right w:val="single" w:sz="4" w:space="0" w:color="000000"/>
            </w:tcBorders>
          </w:tcPr>
          <w:p w14:paraId="0229F26E" w14:textId="35F46AFB" w:rsidR="00E43005" w:rsidRPr="00E43005" w:rsidRDefault="00E43005" w:rsidP="00E43005">
            <w:pPr>
              <w:pStyle w:val="TableParagraph"/>
              <w:spacing w:before="11"/>
              <w:rPr>
                <w:rFonts w:ascii="Arial" w:hAnsi="Arial" w:cs="Arial"/>
                <w:b/>
                <w:sz w:val="18"/>
                <w:szCs w:val="18"/>
              </w:rPr>
            </w:pPr>
          </w:p>
          <w:p w14:paraId="3A525BAB" w14:textId="1E461F82" w:rsidR="00E43005" w:rsidRPr="00E43005" w:rsidRDefault="00E43005" w:rsidP="00E43005">
            <w:pPr>
              <w:tabs>
                <w:tab w:val="center" w:pos="4536"/>
              </w:tabs>
              <w:jc w:val="center"/>
              <w:rPr>
                <w:rFonts w:ascii="Arial" w:eastAsia="Calibri" w:hAnsi="Arial" w:cs="Arial"/>
                <w:sz w:val="18"/>
                <w:szCs w:val="18"/>
              </w:rPr>
            </w:pPr>
            <w:r w:rsidRPr="00E43005">
              <w:rPr>
                <w:rFonts w:ascii="Arial" w:hAnsi="Arial" w:cs="Arial"/>
                <w:sz w:val="18"/>
                <w:szCs w:val="18"/>
              </w:rPr>
              <w:t>Participación en los</w:t>
            </w:r>
            <w:r w:rsidRPr="00E43005">
              <w:rPr>
                <w:rFonts w:ascii="Arial" w:hAnsi="Arial" w:cs="Arial"/>
                <w:spacing w:val="1"/>
                <w:sz w:val="18"/>
                <w:szCs w:val="18"/>
              </w:rPr>
              <w:t xml:space="preserve"> </w:t>
            </w:r>
            <w:r w:rsidRPr="00E43005">
              <w:rPr>
                <w:rFonts w:ascii="Arial" w:hAnsi="Arial" w:cs="Arial"/>
                <w:sz w:val="18"/>
                <w:szCs w:val="18"/>
              </w:rPr>
              <w:t>programas</w:t>
            </w:r>
            <w:r w:rsidRPr="00E43005">
              <w:rPr>
                <w:rFonts w:ascii="Arial" w:hAnsi="Arial" w:cs="Arial"/>
                <w:spacing w:val="-6"/>
                <w:sz w:val="18"/>
                <w:szCs w:val="18"/>
              </w:rPr>
              <w:t xml:space="preserve"> </w:t>
            </w:r>
            <w:r w:rsidRPr="00E43005">
              <w:rPr>
                <w:rFonts w:ascii="Arial" w:hAnsi="Arial" w:cs="Arial"/>
                <w:sz w:val="18"/>
                <w:szCs w:val="18"/>
              </w:rPr>
              <w:t>de</w:t>
            </w:r>
            <w:r w:rsidRPr="00E43005">
              <w:rPr>
                <w:rFonts w:ascii="Arial" w:hAnsi="Arial" w:cs="Arial"/>
                <w:spacing w:val="-6"/>
                <w:sz w:val="18"/>
                <w:szCs w:val="18"/>
              </w:rPr>
              <w:t xml:space="preserve"> </w:t>
            </w:r>
            <w:r w:rsidRPr="00E43005">
              <w:rPr>
                <w:rFonts w:ascii="Arial" w:hAnsi="Arial" w:cs="Arial"/>
                <w:sz w:val="18"/>
                <w:szCs w:val="18"/>
              </w:rPr>
              <w:t>bienestar</w:t>
            </w:r>
            <w:r w:rsidRPr="00E43005">
              <w:rPr>
                <w:rFonts w:ascii="Arial" w:hAnsi="Arial" w:cs="Arial"/>
                <w:spacing w:val="-6"/>
                <w:sz w:val="18"/>
                <w:szCs w:val="18"/>
              </w:rPr>
              <w:t xml:space="preserve"> </w:t>
            </w:r>
            <w:r w:rsidRPr="00E43005">
              <w:rPr>
                <w:rFonts w:ascii="Arial" w:hAnsi="Arial" w:cs="Arial"/>
                <w:sz w:val="18"/>
                <w:szCs w:val="18"/>
              </w:rPr>
              <w:t>y</w:t>
            </w:r>
            <w:r w:rsidRPr="00E43005">
              <w:rPr>
                <w:rFonts w:ascii="Arial" w:hAnsi="Arial" w:cs="Arial"/>
                <w:spacing w:val="-47"/>
                <w:sz w:val="18"/>
                <w:szCs w:val="18"/>
              </w:rPr>
              <w:t xml:space="preserve"> </w:t>
            </w:r>
            <w:r w:rsidRPr="00E43005">
              <w:rPr>
                <w:rFonts w:ascii="Arial" w:hAnsi="Arial" w:cs="Arial"/>
                <w:sz w:val="18"/>
                <w:szCs w:val="18"/>
              </w:rPr>
              <w:t>desarrollo de</w:t>
            </w:r>
            <w:r w:rsidRPr="00E43005">
              <w:rPr>
                <w:rFonts w:ascii="Arial" w:hAnsi="Arial" w:cs="Arial"/>
                <w:spacing w:val="1"/>
                <w:sz w:val="18"/>
                <w:szCs w:val="18"/>
              </w:rPr>
              <w:t xml:space="preserve"> </w:t>
            </w:r>
            <w:r w:rsidRPr="00E43005">
              <w:rPr>
                <w:rFonts w:ascii="Arial" w:hAnsi="Arial" w:cs="Arial"/>
                <w:sz w:val="18"/>
                <w:szCs w:val="18"/>
              </w:rPr>
              <w:t>competencias</w:t>
            </w:r>
          </w:p>
        </w:tc>
        <w:tc>
          <w:tcPr>
            <w:tcW w:w="465" w:type="pct"/>
            <w:tcBorders>
              <w:top w:val="single" w:sz="4" w:space="0" w:color="000000"/>
              <w:left w:val="single" w:sz="4" w:space="0" w:color="000000"/>
              <w:bottom w:val="single" w:sz="4" w:space="0" w:color="000000"/>
              <w:right w:val="single" w:sz="4" w:space="0" w:color="auto"/>
            </w:tcBorders>
          </w:tcPr>
          <w:p w14:paraId="49205B76" w14:textId="60031580" w:rsidR="00E43005" w:rsidRPr="00E43005" w:rsidRDefault="00E43005" w:rsidP="00E43005">
            <w:pPr>
              <w:pStyle w:val="TableParagraph"/>
              <w:rPr>
                <w:rFonts w:ascii="Arial" w:hAnsi="Arial" w:cs="Arial"/>
                <w:b/>
                <w:sz w:val="18"/>
                <w:szCs w:val="18"/>
              </w:rPr>
            </w:pPr>
          </w:p>
          <w:p w14:paraId="796193CF" w14:textId="77777777" w:rsidR="00E43005" w:rsidRPr="00E43005" w:rsidRDefault="00E43005" w:rsidP="00E43005">
            <w:pPr>
              <w:pStyle w:val="TableParagraph"/>
              <w:spacing w:before="11"/>
              <w:rPr>
                <w:rFonts w:ascii="Arial" w:hAnsi="Arial" w:cs="Arial"/>
                <w:b/>
                <w:sz w:val="18"/>
                <w:szCs w:val="18"/>
              </w:rPr>
            </w:pPr>
          </w:p>
          <w:p w14:paraId="04937961" w14:textId="2F705327" w:rsidR="00E43005" w:rsidRPr="00E43005" w:rsidRDefault="00E43005" w:rsidP="00E43005">
            <w:pPr>
              <w:tabs>
                <w:tab w:val="center" w:pos="4536"/>
              </w:tabs>
              <w:jc w:val="center"/>
              <w:rPr>
                <w:rFonts w:ascii="Arial" w:eastAsia="Calibri" w:hAnsi="Arial" w:cs="Arial"/>
                <w:sz w:val="18"/>
                <w:szCs w:val="18"/>
              </w:rPr>
            </w:pPr>
            <w:r w:rsidRPr="00E43005">
              <w:rPr>
                <w:rFonts w:ascii="Arial" w:hAnsi="Arial" w:cs="Arial"/>
                <w:sz w:val="18"/>
                <w:szCs w:val="18"/>
              </w:rPr>
              <w:t>80%</w:t>
            </w:r>
          </w:p>
        </w:tc>
        <w:tc>
          <w:tcPr>
            <w:tcW w:w="590" w:type="pct"/>
            <w:tcBorders>
              <w:top w:val="single" w:sz="4" w:space="0" w:color="000000"/>
              <w:left w:val="single" w:sz="4" w:space="0" w:color="000000"/>
              <w:bottom w:val="single" w:sz="4" w:space="0" w:color="000000"/>
              <w:right w:val="single" w:sz="4" w:space="0" w:color="auto"/>
            </w:tcBorders>
          </w:tcPr>
          <w:p w14:paraId="28A431F1" w14:textId="7C8531FA" w:rsidR="00E43005" w:rsidRPr="00E43005" w:rsidRDefault="004A44D7" w:rsidP="00E43005">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2093" w:type="pct"/>
            <w:tcBorders>
              <w:top w:val="single" w:sz="4" w:space="0" w:color="000000"/>
              <w:left w:val="single" w:sz="4" w:space="0" w:color="auto"/>
              <w:bottom w:val="single" w:sz="4" w:space="0" w:color="000000"/>
              <w:right w:val="single" w:sz="4" w:space="0" w:color="auto"/>
            </w:tcBorders>
            <w:vAlign w:val="center"/>
          </w:tcPr>
          <w:p w14:paraId="3E1CAAC4" w14:textId="00286E8C" w:rsidR="00E43005" w:rsidRPr="00E43005" w:rsidRDefault="004A44D7" w:rsidP="004A44D7">
            <w:pPr>
              <w:tabs>
                <w:tab w:val="center" w:pos="4536"/>
              </w:tabs>
              <w:jc w:val="both"/>
              <w:rPr>
                <w:rFonts w:ascii="Arial" w:eastAsia="Calibri" w:hAnsi="Arial" w:cs="Arial"/>
                <w:sz w:val="18"/>
                <w:szCs w:val="18"/>
              </w:rPr>
            </w:pPr>
            <w:r>
              <w:rPr>
                <w:rFonts w:ascii="Arial" w:eastAsia="Calibri" w:hAnsi="Arial" w:cs="Arial"/>
                <w:sz w:val="18"/>
                <w:szCs w:val="18"/>
              </w:rPr>
              <w:t>De acuerdo a</w:t>
            </w:r>
            <w:r w:rsidRPr="004A44D7">
              <w:rPr>
                <w:rFonts w:ascii="Arial" w:eastAsia="Calibri" w:hAnsi="Arial" w:cs="Arial"/>
                <w:sz w:val="18"/>
                <w:szCs w:val="18"/>
              </w:rPr>
              <w:t xml:space="preserve">l plan de trabajo del SG-SS de 2022 la población a cubrir en las actividades de bienestar </w:t>
            </w:r>
            <w:r>
              <w:rPr>
                <w:rFonts w:ascii="Arial" w:eastAsia="Calibri" w:hAnsi="Arial" w:cs="Arial"/>
                <w:sz w:val="18"/>
                <w:szCs w:val="18"/>
              </w:rPr>
              <w:t xml:space="preserve">era </w:t>
            </w:r>
            <w:r w:rsidRPr="004A44D7">
              <w:rPr>
                <w:rFonts w:ascii="Arial" w:eastAsia="Calibri" w:hAnsi="Arial" w:cs="Arial"/>
                <w:sz w:val="18"/>
                <w:szCs w:val="18"/>
              </w:rPr>
              <w:t>de 530 servidores, mensualmente se realiza reporte de avance de actividades</w:t>
            </w:r>
            <w:r>
              <w:rPr>
                <w:rFonts w:ascii="Arial" w:eastAsia="Calibri" w:hAnsi="Arial" w:cs="Arial"/>
                <w:sz w:val="18"/>
                <w:szCs w:val="18"/>
              </w:rPr>
              <w:t xml:space="preserve"> y asistentes, logrando una cobertura para 530 servidores</w:t>
            </w:r>
          </w:p>
        </w:tc>
      </w:tr>
      <w:tr w:rsidR="0028005B" w:rsidRPr="007C3AB1" w14:paraId="1753098C" w14:textId="77777777" w:rsidTr="00C6290E">
        <w:trPr>
          <w:trHeight w:val="20"/>
          <w:jc w:val="center"/>
        </w:trPr>
        <w:tc>
          <w:tcPr>
            <w:tcW w:w="927" w:type="pct"/>
            <w:vMerge w:val="restart"/>
            <w:tcBorders>
              <w:top w:val="single" w:sz="4" w:space="0" w:color="000000"/>
              <w:left w:val="single" w:sz="4" w:space="0" w:color="000000"/>
              <w:right w:val="single" w:sz="4" w:space="0" w:color="auto"/>
            </w:tcBorders>
          </w:tcPr>
          <w:p w14:paraId="5D466A09" w14:textId="4C1DB8E9" w:rsidR="0028005B" w:rsidRPr="00E43005" w:rsidRDefault="0028005B" w:rsidP="00E43005">
            <w:pPr>
              <w:pStyle w:val="TableParagraph"/>
              <w:rPr>
                <w:rFonts w:ascii="Arial" w:hAnsi="Arial" w:cs="Arial"/>
                <w:b/>
                <w:sz w:val="18"/>
                <w:szCs w:val="18"/>
              </w:rPr>
            </w:pPr>
          </w:p>
          <w:p w14:paraId="715EB614" w14:textId="77777777" w:rsidR="0028005B" w:rsidRPr="00E43005" w:rsidRDefault="0028005B" w:rsidP="00E43005">
            <w:pPr>
              <w:pStyle w:val="TableParagraph"/>
              <w:rPr>
                <w:rFonts w:ascii="Arial" w:hAnsi="Arial" w:cs="Arial"/>
                <w:b/>
                <w:sz w:val="18"/>
                <w:szCs w:val="18"/>
              </w:rPr>
            </w:pPr>
          </w:p>
          <w:p w14:paraId="597C2329" w14:textId="77777777" w:rsidR="0028005B" w:rsidRPr="00E43005" w:rsidRDefault="0028005B" w:rsidP="00E43005">
            <w:pPr>
              <w:pStyle w:val="TableParagraph"/>
              <w:rPr>
                <w:rFonts w:ascii="Arial" w:hAnsi="Arial" w:cs="Arial"/>
                <w:b/>
                <w:sz w:val="18"/>
                <w:szCs w:val="18"/>
              </w:rPr>
            </w:pPr>
          </w:p>
          <w:p w14:paraId="2E492229" w14:textId="77777777" w:rsidR="0028005B" w:rsidRPr="00E43005" w:rsidRDefault="0028005B" w:rsidP="00E43005">
            <w:pPr>
              <w:tabs>
                <w:tab w:val="center" w:pos="4536"/>
              </w:tabs>
              <w:jc w:val="center"/>
              <w:rPr>
                <w:rFonts w:ascii="Arial" w:hAnsi="Arial" w:cs="Arial"/>
                <w:sz w:val="18"/>
                <w:szCs w:val="18"/>
              </w:rPr>
            </w:pPr>
            <w:r w:rsidRPr="00534DCE">
              <w:rPr>
                <w:rFonts w:ascii="Arial" w:hAnsi="Arial" w:cs="Arial"/>
                <w:b/>
                <w:sz w:val="18"/>
                <w:szCs w:val="18"/>
              </w:rPr>
              <w:t>MEJORAMIENTO</w:t>
            </w:r>
            <w:r w:rsidRPr="00534DCE">
              <w:rPr>
                <w:rFonts w:ascii="Arial" w:hAnsi="Arial" w:cs="Arial"/>
                <w:b/>
                <w:spacing w:val="3"/>
                <w:sz w:val="18"/>
                <w:szCs w:val="18"/>
              </w:rPr>
              <w:t xml:space="preserve"> </w:t>
            </w:r>
            <w:r w:rsidRPr="00534DCE">
              <w:rPr>
                <w:rFonts w:ascii="Arial" w:hAnsi="Arial" w:cs="Arial"/>
                <w:b/>
                <w:sz w:val="18"/>
                <w:szCs w:val="18"/>
              </w:rPr>
              <w:t>DE</w:t>
            </w:r>
            <w:r w:rsidRPr="00534DCE">
              <w:rPr>
                <w:rFonts w:ascii="Arial" w:hAnsi="Arial" w:cs="Arial"/>
                <w:b/>
                <w:spacing w:val="-47"/>
                <w:sz w:val="18"/>
                <w:szCs w:val="18"/>
              </w:rPr>
              <w:t xml:space="preserve"> </w:t>
            </w:r>
            <w:r w:rsidRPr="00534DCE">
              <w:rPr>
                <w:rFonts w:ascii="Arial" w:hAnsi="Arial" w:cs="Arial"/>
                <w:b/>
                <w:sz w:val="18"/>
                <w:szCs w:val="18"/>
              </w:rPr>
              <w:t>LA</w:t>
            </w:r>
            <w:r w:rsidRPr="00534DCE">
              <w:rPr>
                <w:rFonts w:ascii="Arial" w:hAnsi="Arial" w:cs="Arial"/>
                <w:b/>
                <w:spacing w:val="1"/>
                <w:sz w:val="18"/>
                <w:szCs w:val="18"/>
              </w:rPr>
              <w:t xml:space="preserve"> </w:t>
            </w:r>
            <w:r w:rsidRPr="00534DCE">
              <w:rPr>
                <w:rFonts w:ascii="Arial" w:hAnsi="Arial" w:cs="Arial"/>
                <w:b/>
                <w:sz w:val="18"/>
                <w:szCs w:val="18"/>
              </w:rPr>
              <w:lastRenderedPageBreak/>
              <w:t>INFRAESTRUCTURA</w:t>
            </w:r>
            <w:r w:rsidRPr="00534DCE">
              <w:rPr>
                <w:rFonts w:ascii="Arial" w:hAnsi="Arial" w:cs="Arial"/>
                <w:b/>
                <w:spacing w:val="-47"/>
                <w:sz w:val="18"/>
                <w:szCs w:val="18"/>
              </w:rPr>
              <w:t xml:space="preserve"> </w:t>
            </w:r>
            <w:r w:rsidRPr="00534DCE">
              <w:rPr>
                <w:rFonts w:ascii="Arial" w:hAnsi="Arial" w:cs="Arial"/>
                <w:b/>
                <w:sz w:val="18"/>
                <w:szCs w:val="18"/>
              </w:rPr>
              <w:t>FÍSICA</w:t>
            </w:r>
          </w:p>
          <w:p w14:paraId="4E88B7E0" w14:textId="386B8C9F" w:rsidR="0028005B" w:rsidRPr="00E43005" w:rsidRDefault="0028005B" w:rsidP="00E43005">
            <w:pPr>
              <w:tabs>
                <w:tab w:val="center" w:pos="4536"/>
              </w:tabs>
              <w:jc w:val="center"/>
              <w:rPr>
                <w:rFonts w:ascii="Arial" w:hAnsi="Arial" w:cs="Arial"/>
                <w:sz w:val="18"/>
                <w:szCs w:val="18"/>
              </w:rPr>
            </w:pPr>
          </w:p>
        </w:tc>
        <w:tc>
          <w:tcPr>
            <w:tcW w:w="925" w:type="pct"/>
            <w:tcBorders>
              <w:top w:val="single" w:sz="4" w:space="0" w:color="000000"/>
              <w:left w:val="single" w:sz="4" w:space="0" w:color="000000"/>
              <w:bottom w:val="single" w:sz="4" w:space="0" w:color="000000"/>
              <w:right w:val="single" w:sz="4" w:space="0" w:color="000000"/>
            </w:tcBorders>
          </w:tcPr>
          <w:p w14:paraId="4B7B97A7" w14:textId="77777777" w:rsidR="0028005B" w:rsidRPr="00E72075" w:rsidRDefault="0028005B" w:rsidP="00E43005">
            <w:pPr>
              <w:pStyle w:val="TableParagraph"/>
              <w:spacing w:before="1"/>
              <w:rPr>
                <w:rFonts w:ascii="Arial" w:hAnsi="Arial" w:cs="Arial"/>
                <w:sz w:val="18"/>
                <w:szCs w:val="18"/>
              </w:rPr>
            </w:pPr>
          </w:p>
          <w:p w14:paraId="6E02DC52" w14:textId="49B513DB" w:rsidR="0028005B" w:rsidRPr="00E72075" w:rsidRDefault="00E72075" w:rsidP="00E43005">
            <w:pPr>
              <w:tabs>
                <w:tab w:val="center" w:pos="4536"/>
              </w:tabs>
              <w:jc w:val="center"/>
              <w:rPr>
                <w:rFonts w:ascii="Arial" w:eastAsia="Calibri" w:hAnsi="Arial" w:cs="Arial"/>
                <w:sz w:val="18"/>
                <w:szCs w:val="18"/>
              </w:rPr>
            </w:pPr>
            <w:r w:rsidRPr="00E72075">
              <w:rPr>
                <w:rFonts w:ascii="Arial" w:hAnsi="Arial" w:cs="Arial"/>
                <w:sz w:val="18"/>
                <w:szCs w:val="18"/>
              </w:rPr>
              <w:t>Compromiso de recursos presupuestales de Infraestructura Física</w:t>
            </w:r>
          </w:p>
        </w:tc>
        <w:tc>
          <w:tcPr>
            <w:tcW w:w="465" w:type="pct"/>
            <w:tcBorders>
              <w:top w:val="single" w:sz="4" w:space="0" w:color="000000"/>
              <w:left w:val="single" w:sz="4" w:space="0" w:color="000000"/>
              <w:bottom w:val="single" w:sz="4" w:space="0" w:color="000000"/>
              <w:right w:val="single" w:sz="4" w:space="0" w:color="auto"/>
            </w:tcBorders>
          </w:tcPr>
          <w:p w14:paraId="448FE5EA" w14:textId="77777777" w:rsidR="0028005B" w:rsidRPr="00E43005" w:rsidRDefault="0028005B" w:rsidP="00E43005">
            <w:pPr>
              <w:pStyle w:val="TableParagraph"/>
              <w:rPr>
                <w:rFonts w:ascii="Arial" w:hAnsi="Arial" w:cs="Arial"/>
                <w:b/>
                <w:sz w:val="18"/>
                <w:szCs w:val="18"/>
              </w:rPr>
            </w:pPr>
          </w:p>
          <w:p w14:paraId="5F74115B" w14:textId="77777777" w:rsidR="0028005B" w:rsidRPr="00E43005" w:rsidRDefault="0028005B" w:rsidP="00E43005">
            <w:pPr>
              <w:pStyle w:val="TableParagraph"/>
              <w:rPr>
                <w:rFonts w:ascii="Arial" w:hAnsi="Arial" w:cs="Arial"/>
                <w:b/>
                <w:sz w:val="18"/>
                <w:szCs w:val="18"/>
              </w:rPr>
            </w:pPr>
          </w:p>
          <w:p w14:paraId="02CAB79D" w14:textId="77777777" w:rsidR="0028005B" w:rsidRPr="00E43005" w:rsidRDefault="0028005B" w:rsidP="00E43005">
            <w:pPr>
              <w:pStyle w:val="TableParagraph"/>
              <w:spacing w:before="2"/>
              <w:rPr>
                <w:rFonts w:ascii="Arial" w:hAnsi="Arial" w:cs="Arial"/>
                <w:b/>
                <w:sz w:val="18"/>
                <w:szCs w:val="18"/>
              </w:rPr>
            </w:pPr>
          </w:p>
          <w:p w14:paraId="7ECB2EB8" w14:textId="5B35D45A" w:rsidR="0028005B" w:rsidRPr="00E43005" w:rsidRDefault="00E72075" w:rsidP="00E43005">
            <w:pPr>
              <w:tabs>
                <w:tab w:val="center" w:pos="4536"/>
              </w:tabs>
              <w:jc w:val="center"/>
              <w:rPr>
                <w:rFonts w:ascii="Arial" w:eastAsia="Calibri" w:hAnsi="Arial" w:cs="Arial"/>
                <w:sz w:val="18"/>
                <w:szCs w:val="18"/>
              </w:rPr>
            </w:pPr>
            <w:r>
              <w:rPr>
                <w:rFonts w:ascii="Arial" w:hAnsi="Arial" w:cs="Arial"/>
                <w:sz w:val="18"/>
                <w:szCs w:val="18"/>
              </w:rPr>
              <w:t>9</w:t>
            </w:r>
            <w:r w:rsidR="0028005B" w:rsidRPr="00E43005">
              <w:rPr>
                <w:rFonts w:ascii="Arial" w:hAnsi="Arial" w:cs="Arial"/>
                <w:sz w:val="18"/>
                <w:szCs w:val="18"/>
              </w:rPr>
              <w:t>0%</w:t>
            </w:r>
          </w:p>
        </w:tc>
        <w:tc>
          <w:tcPr>
            <w:tcW w:w="590" w:type="pct"/>
            <w:tcBorders>
              <w:top w:val="single" w:sz="4" w:space="0" w:color="000000"/>
              <w:left w:val="single" w:sz="4" w:space="0" w:color="000000"/>
              <w:bottom w:val="single" w:sz="4" w:space="0" w:color="000000"/>
              <w:right w:val="single" w:sz="4" w:space="0" w:color="auto"/>
            </w:tcBorders>
          </w:tcPr>
          <w:p w14:paraId="53CC4FA4" w14:textId="014AE707" w:rsidR="0028005B" w:rsidRPr="00E43005" w:rsidRDefault="00452FB4" w:rsidP="00E43005">
            <w:pPr>
              <w:tabs>
                <w:tab w:val="center" w:pos="4536"/>
              </w:tabs>
              <w:jc w:val="center"/>
              <w:rPr>
                <w:rFonts w:ascii="Arial" w:eastAsia="Calibri" w:hAnsi="Arial" w:cs="Arial"/>
                <w:sz w:val="18"/>
                <w:szCs w:val="18"/>
              </w:rPr>
            </w:pPr>
            <w:r>
              <w:rPr>
                <w:rFonts w:ascii="Arial" w:eastAsia="Calibri" w:hAnsi="Arial" w:cs="Arial"/>
                <w:sz w:val="18"/>
                <w:szCs w:val="18"/>
              </w:rPr>
              <w:t>86.77%</w:t>
            </w:r>
          </w:p>
        </w:tc>
        <w:tc>
          <w:tcPr>
            <w:tcW w:w="2093" w:type="pct"/>
            <w:tcBorders>
              <w:top w:val="single" w:sz="4" w:space="0" w:color="000000"/>
              <w:left w:val="single" w:sz="4" w:space="0" w:color="auto"/>
              <w:bottom w:val="single" w:sz="4" w:space="0" w:color="000000"/>
              <w:right w:val="single" w:sz="4" w:space="0" w:color="auto"/>
            </w:tcBorders>
            <w:vAlign w:val="center"/>
          </w:tcPr>
          <w:p w14:paraId="601817B9" w14:textId="5B76FCB4" w:rsidR="0028005B" w:rsidRPr="00E43005" w:rsidRDefault="00452FB4" w:rsidP="006260BD">
            <w:pPr>
              <w:tabs>
                <w:tab w:val="center" w:pos="4536"/>
              </w:tabs>
              <w:jc w:val="both"/>
              <w:rPr>
                <w:rFonts w:ascii="Arial" w:eastAsia="Calibri" w:hAnsi="Arial" w:cs="Arial"/>
                <w:sz w:val="18"/>
                <w:szCs w:val="18"/>
              </w:rPr>
            </w:pPr>
            <w:r>
              <w:rPr>
                <w:rFonts w:ascii="Arial" w:eastAsia="Calibri" w:hAnsi="Arial" w:cs="Arial"/>
                <w:sz w:val="18"/>
                <w:szCs w:val="18"/>
              </w:rPr>
              <w:t>P</w:t>
            </w:r>
            <w:r w:rsidRPr="00452FB4">
              <w:rPr>
                <w:rFonts w:ascii="Arial" w:eastAsia="Calibri" w:hAnsi="Arial" w:cs="Arial"/>
                <w:sz w:val="18"/>
                <w:szCs w:val="18"/>
              </w:rPr>
              <w:t xml:space="preserve">ara </w:t>
            </w:r>
            <w:r w:rsidR="006260BD">
              <w:rPr>
                <w:rFonts w:ascii="Arial" w:eastAsia="Calibri" w:hAnsi="Arial" w:cs="Arial"/>
                <w:sz w:val="18"/>
                <w:szCs w:val="18"/>
              </w:rPr>
              <w:t>la vigencia 2022</w:t>
            </w:r>
            <w:r w:rsidRPr="00452FB4">
              <w:rPr>
                <w:rFonts w:ascii="Arial" w:eastAsia="Calibri" w:hAnsi="Arial" w:cs="Arial"/>
                <w:sz w:val="18"/>
                <w:szCs w:val="18"/>
              </w:rPr>
              <w:t>, se ejecutó</w:t>
            </w:r>
            <w:r w:rsidR="006260BD">
              <w:rPr>
                <w:rFonts w:ascii="Arial" w:eastAsia="Calibri" w:hAnsi="Arial" w:cs="Arial"/>
                <w:sz w:val="18"/>
                <w:szCs w:val="18"/>
              </w:rPr>
              <w:t xml:space="preserve"> el 86.77% </w:t>
            </w:r>
            <w:r w:rsidRPr="00452FB4">
              <w:rPr>
                <w:rFonts w:ascii="Arial" w:eastAsia="Calibri" w:hAnsi="Arial" w:cs="Arial"/>
                <w:sz w:val="18"/>
                <w:szCs w:val="18"/>
              </w:rPr>
              <w:t>del presupuesto asignado para mejoramien</w:t>
            </w:r>
            <w:r w:rsidR="006260BD">
              <w:rPr>
                <w:rFonts w:ascii="Arial" w:eastAsia="Calibri" w:hAnsi="Arial" w:cs="Arial"/>
                <w:sz w:val="18"/>
                <w:szCs w:val="18"/>
              </w:rPr>
              <w:t>to de la infraestructura física,</w:t>
            </w:r>
            <w:r w:rsidRPr="00452FB4">
              <w:rPr>
                <w:rFonts w:ascii="Arial" w:eastAsia="Calibri" w:hAnsi="Arial" w:cs="Arial"/>
                <w:sz w:val="18"/>
                <w:szCs w:val="18"/>
              </w:rPr>
              <w:t xml:space="preserve"> </w:t>
            </w:r>
            <w:r w:rsidR="006260BD">
              <w:rPr>
                <w:rFonts w:ascii="Arial" w:eastAsia="Calibri" w:hAnsi="Arial" w:cs="Arial"/>
                <w:sz w:val="18"/>
                <w:szCs w:val="18"/>
              </w:rPr>
              <w:t>t</w:t>
            </w:r>
            <w:r w:rsidRPr="00452FB4">
              <w:rPr>
                <w:rFonts w:ascii="Arial" w:eastAsia="Calibri" w:hAnsi="Arial" w:cs="Arial"/>
                <w:sz w:val="18"/>
                <w:szCs w:val="18"/>
              </w:rPr>
              <w:t xml:space="preserve">eniendo en cuenta que se </w:t>
            </w:r>
            <w:r w:rsidR="006260BD" w:rsidRPr="00452FB4">
              <w:rPr>
                <w:rFonts w:ascii="Arial" w:eastAsia="Calibri" w:hAnsi="Arial" w:cs="Arial"/>
                <w:sz w:val="18"/>
                <w:szCs w:val="18"/>
              </w:rPr>
              <w:t>constituyeron</w:t>
            </w:r>
            <w:r w:rsidRPr="00452FB4">
              <w:rPr>
                <w:rFonts w:ascii="Arial" w:eastAsia="Calibri" w:hAnsi="Arial" w:cs="Arial"/>
                <w:sz w:val="18"/>
                <w:szCs w:val="18"/>
              </w:rPr>
              <w:t xml:space="preserve"> reservas para el año 2023, sobre los recursos no obligados</w:t>
            </w:r>
            <w:r w:rsidR="006260BD">
              <w:rPr>
                <w:rFonts w:ascii="Arial" w:eastAsia="Calibri" w:hAnsi="Arial" w:cs="Arial"/>
                <w:sz w:val="18"/>
                <w:szCs w:val="18"/>
              </w:rPr>
              <w:t xml:space="preserve"> teniendo en cuenta el avance físico de las obras.</w:t>
            </w:r>
          </w:p>
        </w:tc>
      </w:tr>
      <w:tr w:rsidR="00E72075" w:rsidRPr="007C3AB1" w14:paraId="48C1A6AD" w14:textId="77777777" w:rsidTr="00C6290E">
        <w:trPr>
          <w:trHeight w:val="20"/>
          <w:jc w:val="center"/>
        </w:trPr>
        <w:tc>
          <w:tcPr>
            <w:tcW w:w="927" w:type="pct"/>
            <w:vMerge/>
            <w:tcBorders>
              <w:top w:val="single" w:sz="4" w:space="0" w:color="000000"/>
              <w:left w:val="single" w:sz="4" w:space="0" w:color="000000"/>
              <w:right w:val="single" w:sz="4" w:space="0" w:color="auto"/>
            </w:tcBorders>
          </w:tcPr>
          <w:p w14:paraId="10257C2C" w14:textId="77777777" w:rsidR="00E72075" w:rsidRPr="00E43005" w:rsidRDefault="00E72075" w:rsidP="00E43005">
            <w:pPr>
              <w:pStyle w:val="TableParagraph"/>
              <w:rPr>
                <w:rFonts w:ascii="Arial" w:hAnsi="Arial" w:cs="Arial"/>
                <w:b/>
                <w:sz w:val="18"/>
                <w:szCs w:val="18"/>
              </w:rPr>
            </w:pPr>
          </w:p>
        </w:tc>
        <w:tc>
          <w:tcPr>
            <w:tcW w:w="925" w:type="pct"/>
            <w:tcBorders>
              <w:top w:val="single" w:sz="4" w:space="0" w:color="000000"/>
              <w:left w:val="single" w:sz="4" w:space="0" w:color="000000"/>
              <w:bottom w:val="single" w:sz="4" w:space="0" w:color="000000"/>
              <w:right w:val="single" w:sz="4" w:space="0" w:color="000000"/>
            </w:tcBorders>
          </w:tcPr>
          <w:p w14:paraId="091966D3" w14:textId="0300D6C2" w:rsidR="00E72075" w:rsidRPr="00E72075" w:rsidRDefault="00E72075" w:rsidP="00E43005">
            <w:pPr>
              <w:pStyle w:val="TableParagraph"/>
              <w:spacing w:before="1"/>
              <w:rPr>
                <w:rFonts w:ascii="Arial" w:hAnsi="Arial" w:cs="Arial"/>
                <w:sz w:val="18"/>
                <w:szCs w:val="18"/>
              </w:rPr>
            </w:pPr>
            <w:r w:rsidRPr="00E72075">
              <w:rPr>
                <w:rFonts w:ascii="Arial" w:hAnsi="Arial" w:cs="Arial"/>
                <w:sz w:val="18"/>
                <w:szCs w:val="18"/>
              </w:rPr>
              <w:t>Metros Cuadrados de Estudios y Diseños de Sedes Judiciales.</w:t>
            </w:r>
          </w:p>
        </w:tc>
        <w:tc>
          <w:tcPr>
            <w:tcW w:w="465" w:type="pct"/>
            <w:tcBorders>
              <w:top w:val="single" w:sz="4" w:space="0" w:color="000000"/>
              <w:left w:val="single" w:sz="4" w:space="0" w:color="000000"/>
              <w:bottom w:val="single" w:sz="4" w:space="0" w:color="000000"/>
              <w:right w:val="single" w:sz="4" w:space="0" w:color="auto"/>
            </w:tcBorders>
          </w:tcPr>
          <w:p w14:paraId="2E8A6107" w14:textId="777D8937" w:rsidR="00E72075" w:rsidRPr="00E72075" w:rsidRDefault="00E72075" w:rsidP="00E72075">
            <w:pPr>
              <w:pStyle w:val="TableParagraph"/>
              <w:jc w:val="center"/>
              <w:rPr>
                <w:rFonts w:ascii="Arial" w:hAnsi="Arial" w:cs="Arial"/>
                <w:sz w:val="18"/>
                <w:szCs w:val="18"/>
              </w:rPr>
            </w:pPr>
            <w:r w:rsidRPr="00E72075">
              <w:rPr>
                <w:rFonts w:ascii="Arial" w:hAnsi="Arial" w:cs="Arial"/>
                <w:sz w:val="18"/>
                <w:szCs w:val="18"/>
              </w:rPr>
              <w:t>70%</w:t>
            </w:r>
          </w:p>
        </w:tc>
        <w:tc>
          <w:tcPr>
            <w:tcW w:w="590" w:type="pct"/>
            <w:tcBorders>
              <w:top w:val="single" w:sz="4" w:space="0" w:color="000000"/>
              <w:left w:val="single" w:sz="4" w:space="0" w:color="000000"/>
              <w:bottom w:val="single" w:sz="4" w:space="0" w:color="000000"/>
              <w:right w:val="single" w:sz="4" w:space="0" w:color="auto"/>
            </w:tcBorders>
          </w:tcPr>
          <w:p w14:paraId="0DB9221D" w14:textId="757D2E81" w:rsidR="00E72075" w:rsidRPr="00E43005" w:rsidRDefault="006260BD" w:rsidP="00E43005">
            <w:pPr>
              <w:tabs>
                <w:tab w:val="center" w:pos="4536"/>
              </w:tabs>
              <w:jc w:val="center"/>
              <w:rPr>
                <w:rFonts w:ascii="Arial" w:eastAsia="Calibri" w:hAnsi="Arial" w:cs="Arial"/>
                <w:sz w:val="18"/>
                <w:szCs w:val="18"/>
              </w:rPr>
            </w:pPr>
            <w:proofErr w:type="gramStart"/>
            <w:r>
              <w:rPr>
                <w:rFonts w:ascii="Arial" w:eastAsia="Calibri" w:hAnsi="Arial" w:cs="Arial"/>
                <w:sz w:val="18"/>
                <w:szCs w:val="18"/>
              </w:rPr>
              <w:t>N.A</w:t>
            </w:r>
            <w:proofErr w:type="gramEnd"/>
          </w:p>
        </w:tc>
        <w:tc>
          <w:tcPr>
            <w:tcW w:w="2093" w:type="pct"/>
            <w:tcBorders>
              <w:top w:val="single" w:sz="4" w:space="0" w:color="000000"/>
              <w:left w:val="single" w:sz="4" w:space="0" w:color="auto"/>
              <w:bottom w:val="single" w:sz="4" w:space="0" w:color="000000"/>
              <w:right w:val="single" w:sz="4" w:space="0" w:color="auto"/>
            </w:tcBorders>
            <w:vAlign w:val="center"/>
          </w:tcPr>
          <w:p w14:paraId="125E5A7A" w14:textId="097A0CA5" w:rsidR="00E72075" w:rsidRPr="00E43005" w:rsidRDefault="006260BD" w:rsidP="00E43005">
            <w:pPr>
              <w:tabs>
                <w:tab w:val="center" w:pos="4536"/>
              </w:tabs>
              <w:jc w:val="both"/>
              <w:rPr>
                <w:rFonts w:ascii="Arial" w:eastAsia="Calibri" w:hAnsi="Arial" w:cs="Arial"/>
                <w:sz w:val="18"/>
                <w:szCs w:val="18"/>
              </w:rPr>
            </w:pPr>
            <w:r>
              <w:rPr>
                <w:rFonts w:ascii="Arial" w:eastAsia="Calibri" w:hAnsi="Arial" w:cs="Arial"/>
                <w:sz w:val="18"/>
                <w:szCs w:val="18"/>
              </w:rPr>
              <w:t>No se adquirieron sedes judiciales</w:t>
            </w:r>
          </w:p>
        </w:tc>
      </w:tr>
      <w:tr w:rsidR="00E72075" w:rsidRPr="007C3AB1" w14:paraId="68021FBD" w14:textId="77777777" w:rsidTr="00C6290E">
        <w:trPr>
          <w:trHeight w:val="20"/>
          <w:jc w:val="center"/>
        </w:trPr>
        <w:tc>
          <w:tcPr>
            <w:tcW w:w="927" w:type="pct"/>
            <w:vMerge/>
            <w:tcBorders>
              <w:top w:val="single" w:sz="4" w:space="0" w:color="000000"/>
              <w:left w:val="single" w:sz="4" w:space="0" w:color="000000"/>
              <w:right w:val="single" w:sz="4" w:space="0" w:color="auto"/>
            </w:tcBorders>
          </w:tcPr>
          <w:p w14:paraId="3F8C843E" w14:textId="77777777" w:rsidR="00E72075" w:rsidRPr="00E43005" w:rsidRDefault="00E72075" w:rsidP="00E43005">
            <w:pPr>
              <w:pStyle w:val="TableParagraph"/>
              <w:rPr>
                <w:rFonts w:ascii="Arial" w:hAnsi="Arial" w:cs="Arial"/>
                <w:b/>
                <w:sz w:val="18"/>
                <w:szCs w:val="18"/>
              </w:rPr>
            </w:pPr>
          </w:p>
        </w:tc>
        <w:tc>
          <w:tcPr>
            <w:tcW w:w="925" w:type="pct"/>
            <w:tcBorders>
              <w:top w:val="single" w:sz="4" w:space="0" w:color="000000"/>
              <w:left w:val="single" w:sz="4" w:space="0" w:color="000000"/>
              <w:bottom w:val="single" w:sz="4" w:space="0" w:color="000000"/>
              <w:right w:val="single" w:sz="4" w:space="0" w:color="000000"/>
            </w:tcBorders>
          </w:tcPr>
          <w:p w14:paraId="0CBA1A04" w14:textId="7F1BC448" w:rsidR="00E72075" w:rsidRPr="00E72075" w:rsidRDefault="00E72075" w:rsidP="00E43005">
            <w:pPr>
              <w:pStyle w:val="TableParagraph"/>
              <w:spacing w:before="1"/>
              <w:rPr>
                <w:rFonts w:ascii="Arial" w:hAnsi="Arial" w:cs="Arial"/>
                <w:sz w:val="18"/>
                <w:szCs w:val="18"/>
              </w:rPr>
            </w:pPr>
            <w:r w:rsidRPr="00E72075">
              <w:rPr>
                <w:rFonts w:ascii="Arial" w:hAnsi="Arial" w:cs="Arial"/>
                <w:sz w:val="18"/>
                <w:szCs w:val="18"/>
              </w:rPr>
              <w:t>Metros Cuadrados de Construcción de Sedes Judiciales.</w:t>
            </w:r>
          </w:p>
        </w:tc>
        <w:tc>
          <w:tcPr>
            <w:tcW w:w="465" w:type="pct"/>
            <w:tcBorders>
              <w:top w:val="single" w:sz="4" w:space="0" w:color="000000"/>
              <w:left w:val="single" w:sz="4" w:space="0" w:color="000000"/>
              <w:bottom w:val="single" w:sz="4" w:space="0" w:color="000000"/>
              <w:right w:val="single" w:sz="4" w:space="0" w:color="auto"/>
            </w:tcBorders>
          </w:tcPr>
          <w:p w14:paraId="5A84B69C" w14:textId="0195C225" w:rsidR="00E72075" w:rsidRPr="00E72075" w:rsidRDefault="00E72075" w:rsidP="00E72075">
            <w:pPr>
              <w:pStyle w:val="TableParagraph"/>
              <w:jc w:val="center"/>
              <w:rPr>
                <w:rFonts w:ascii="Arial" w:hAnsi="Arial" w:cs="Arial"/>
                <w:sz w:val="18"/>
                <w:szCs w:val="18"/>
              </w:rPr>
            </w:pPr>
            <w:r>
              <w:rPr>
                <w:rFonts w:ascii="Arial" w:hAnsi="Arial" w:cs="Arial"/>
                <w:sz w:val="18"/>
                <w:szCs w:val="18"/>
              </w:rPr>
              <w:t>70%</w:t>
            </w:r>
          </w:p>
        </w:tc>
        <w:tc>
          <w:tcPr>
            <w:tcW w:w="590" w:type="pct"/>
            <w:tcBorders>
              <w:top w:val="single" w:sz="4" w:space="0" w:color="000000"/>
              <w:left w:val="single" w:sz="4" w:space="0" w:color="000000"/>
              <w:bottom w:val="single" w:sz="4" w:space="0" w:color="000000"/>
              <w:right w:val="single" w:sz="4" w:space="0" w:color="auto"/>
            </w:tcBorders>
          </w:tcPr>
          <w:p w14:paraId="305E707D" w14:textId="5170D2CC" w:rsidR="00E72075" w:rsidRPr="00E43005" w:rsidRDefault="006260BD" w:rsidP="00E43005">
            <w:pPr>
              <w:tabs>
                <w:tab w:val="center" w:pos="4536"/>
              </w:tabs>
              <w:jc w:val="center"/>
              <w:rPr>
                <w:rFonts w:ascii="Arial" w:eastAsia="Calibri" w:hAnsi="Arial" w:cs="Arial"/>
                <w:sz w:val="18"/>
                <w:szCs w:val="18"/>
              </w:rPr>
            </w:pPr>
            <w:proofErr w:type="gramStart"/>
            <w:r>
              <w:rPr>
                <w:rFonts w:ascii="Arial" w:eastAsia="Calibri" w:hAnsi="Arial" w:cs="Arial"/>
                <w:sz w:val="18"/>
                <w:szCs w:val="18"/>
              </w:rPr>
              <w:t>N.A</w:t>
            </w:r>
            <w:proofErr w:type="gramEnd"/>
          </w:p>
        </w:tc>
        <w:tc>
          <w:tcPr>
            <w:tcW w:w="2093" w:type="pct"/>
            <w:tcBorders>
              <w:top w:val="single" w:sz="4" w:space="0" w:color="000000"/>
              <w:left w:val="single" w:sz="4" w:space="0" w:color="auto"/>
              <w:bottom w:val="single" w:sz="4" w:space="0" w:color="000000"/>
              <w:right w:val="single" w:sz="4" w:space="0" w:color="auto"/>
            </w:tcBorders>
            <w:vAlign w:val="center"/>
          </w:tcPr>
          <w:p w14:paraId="320E41E1" w14:textId="172AFC27" w:rsidR="00E72075" w:rsidRDefault="006260BD" w:rsidP="006260BD">
            <w:pPr>
              <w:tabs>
                <w:tab w:val="center" w:pos="4536"/>
              </w:tabs>
              <w:jc w:val="both"/>
              <w:rPr>
                <w:rFonts w:ascii="Arial" w:eastAsia="Calibri" w:hAnsi="Arial" w:cs="Arial"/>
                <w:sz w:val="18"/>
                <w:szCs w:val="18"/>
              </w:rPr>
            </w:pPr>
            <w:r>
              <w:rPr>
                <w:rFonts w:ascii="Arial" w:eastAsia="Calibri" w:hAnsi="Arial" w:cs="Arial"/>
                <w:sz w:val="18"/>
                <w:szCs w:val="18"/>
              </w:rPr>
              <w:t xml:space="preserve">No se realizaron estudios y diseños de sedes judiciales. </w:t>
            </w:r>
          </w:p>
        </w:tc>
      </w:tr>
      <w:tr w:rsidR="00E72075" w:rsidRPr="007C3AB1" w14:paraId="5F5325C0" w14:textId="77777777" w:rsidTr="00C6290E">
        <w:trPr>
          <w:trHeight w:val="20"/>
          <w:jc w:val="center"/>
        </w:trPr>
        <w:tc>
          <w:tcPr>
            <w:tcW w:w="927" w:type="pct"/>
            <w:vMerge/>
            <w:tcBorders>
              <w:top w:val="single" w:sz="4" w:space="0" w:color="000000"/>
              <w:left w:val="single" w:sz="4" w:space="0" w:color="000000"/>
              <w:right w:val="single" w:sz="4" w:space="0" w:color="auto"/>
            </w:tcBorders>
          </w:tcPr>
          <w:p w14:paraId="6D373518" w14:textId="77777777" w:rsidR="00E72075" w:rsidRPr="00E43005" w:rsidRDefault="00E72075" w:rsidP="00E43005">
            <w:pPr>
              <w:pStyle w:val="TableParagraph"/>
              <w:rPr>
                <w:rFonts w:ascii="Arial" w:hAnsi="Arial" w:cs="Arial"/>
                <w:b/>
                <w:sz w:val="18"/>
                <w:szCs w:val="18"/>
              </w:rPr>
            </w:pPr>
          </w:p>
        </w:tc>
        <w:tc>
          <w:tcPr>
            <w:tcW w:w="925" w:type="pct"/>
            <w:tcBorders>
              <w:top w:val="single" w:sz="4" w:space="0" w:color="000000"/>
              <w:left w:val="single" w:sz="4" w:space="0" w:color="000000"/>
              <w:bottom w:val="single" w:sz="4" w:space="0" w:color="000000"/>
              <w:right w:val="single" w:sz="4" w:space="0" w:color="000000"/>
            </w:tcBorders>
          </w:tcPr>
          <w:p w14:paraId="79FCC610" w14:textId="12747711" w:rsidR="00E72075" w:rsidRDefault="00E72075" w:rsidP="00E43005">
            <w:pPr>
              <w:pStyle w:val="TableParagraph"/>
              <w:spacing w:before="1"/>
              <w:rPr>
                <w:rFonts w:ascii="Arial" w:hAnsi="Arial" w:cs="Arial"/>
                <w:sz w:val="18"/>
                <w:szCs w:val="18"/>
              </w:rPr>
            </w:pPr>
            <w:r w:rsidRPr="00E72075">
              <w:rPr>
                <w:rFonts w:ascii="Arial" w:hAnsi="Arial" w:cs="Arial"/>
                <w:sz w:val="18"/>
                <w:szCs w:val="18"/>
              </w:rPr>
              <w:t>Metros Cuadrados de Mejoramiento de Sedes Judiciales.</w:t>
            </w:r>
          </w:p>
        </w:tc>
        <w:tc>
          <w:tcPr>
            <w:tcW w:w="465" w:type="pct"/>
            <w:tcBorders>
              <w:top w:val="single" w:sz="4" w:space="0" w:color="000000"/>
              <w:left w:val="single" w:sz="4" w:space="0" w:color="000000"/>
              <w:bottom w:val="single" w:sz="4" w:space="0" w:color="000000"/>
              <w:right w:val="single" w:sz="4" w:space="0" w:color="auto"/>
            </w:tcBorders>
          </w:tcPr>
          <w:p w14:paraId="714746D3" w14:textId="7F72045F" w:rsidR="00E72075" w:rsidRDefault="00E72075" w:rsidP="00E72075">
            <w:pPr>
              <w:pStyle w:val="TableParagraph"/>
              <w:jc w:val="center"/>
              <w:rPr>
                <w:rFonts w:ascii="Arial" w:hAnsi="Arial" w:cs="Arial"/>
                <w:sz w:val="18"/>
                <w:szCs w:val="18"/>
              </w:rPr>
            </w:pPr>
            <w:r>
              <w:rPr>
                <w:rFonts w:ascii="Arial" w:hAnsi="Arial" w:cs="Arial"/>
                <w:sz w:val="18"/>
                <w:szCs w:val="18"/>
              </w:rPr>
              <w:t>70%</w:t>
            </w:r>
          </w:p>
        </w:tc>
        <w:tc>
          <w:tcPr>
            <w:tcW w:w="590" w:type="pct"/>
            <w:tcBorders>
              <w:top w:val="single" w:sz="4" w:space="0" w:color="000000"/>
              <w:left w:val="single" w:sz="4" w:space="0" w:color="000000"/>
              <w:bottom w:val="single" w:sz="4" w:space="0" w:color="000000"/>
              <w:right w:val="single" w:sz="4" w:space="0" w:color="auto"/>
            </w:tcBorders>
          </w:tcPr>
          <w:p w14:paraId="567505F6" w14:textId="57323559" w:rsidR="00E72075" w:rsidRPr="00E43005" w:rsidRDefault="00E45E56" w:rsidP="00E43005">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2093" w:type="pct"/>
            <w:tcBorders>
              <w:top w:val="single" w:sz="4" w:space="0" w:color="000000"/>
              <w:left w:val="single" w:sz="4" w:space="0" w:color="auto"/>
              <w:bottom w:val="single" w:sz="4" w:space="0" w:color="000000"/>
              <w:right w:val="single" w:sz="4" w:space="0" w:color="auto"/>
            </w:tcBorders>
            <w:vAlign w:val="center"/>
          </w:tcPr>
          <w:p w14:paraId="62728B34" w14:textId="67B0A206" w:rsidR="00E72075" w:rsidRDefault="00E45E56" w:rsidP="00E43005">
            <w:pPr>
              <w:tabs>
                <w:tab w:val="center" w:pos="4536"/>
              </w:tabs>
              <w:jc w:val="both"/>
              <w:rPr>
                <w:rFonts w:ascii="Arial" w:eastAsia="Calibri" w:hAnsi="Arial" w:cs="Arial"/>
                <w:sz w:val="18"/>
                <w:szCs w:val="18"/>
              </w:rPr>
            </w:pPr>
            <w:r>
              <w:rPr>
                <w:rFonts w:ascii="Arial" w:eastAsia="Calibri" w:hAnsi="Arial" w:cs="Arial"/>
                <w:sz w:val="18"/>
                <w:szCs w:val="18"/>
              </w:rPr>
              <w:t xml:space="preserve">Para el año 2022 se mejoraron 447.18 metros cuadrados en las sedes de Ayapel, Palacios de Montería y </w:t>
            </w:r>
            <w:proofErr w:type="spellStart"/>
            <w:r>
              <w:rPr>
                <w:rFonts w:ascii="Arial" w:eastAsia="Calibri" w:hAnsi="Arial" w:cs="Arial"/>
                <w:sz w:val="18"/>
                <w:szCs w:val="18"/>
              </w:rPr>
              <w:t>Montelibano</w:t>
            </w:r>
            <w:proofErr w:type="spellEnd"/>
            <w:r>
              <w:rPr>
                <w:rFonts w:ascii="Arial" w:eastAsia="Calibri" w:hAnsi="Arial" w:cs="Arial"/>
                <w:sz w:val="18"/>
                <w:szCs w:val="18"/>
              </w:rPr>
              <w:t xml:space="preserve">.  </w:t>
            </w:r>
          </w:p>
        </w:tc>
      </w:tr>
      <w:tr w:rsidR="00E05655" w:rsidRPr="007C3AB1" w14:paraId="28553393" w14:textId="77777777" w:rsidTr="00C6290E">
        <w:trPr>
          <w:trHeight w:val="20"/>
          <w:jc w:val="center"/>
        </w:trPr>
        <w:tc>
          <w:tcPr>
            <w:tcW w:w="927" w:type="pct"/>
            <w:vMerge/>
            <w:tcBorders>
              <w:top w:val="single" w:sz="4" w:space="0" w:color="000000"/>
              <w:left w:val="single" w:sz="4" w:space="0" w:color="000000"/>
              <w:right w:val="single" w:sz="4" w:space="0" w:color="auto"/>
            </w:tcBorders>
          </w:tcPr>
          <w:p w14:paraId="76AAB6B7" w14:textId="77777777" w:rsidR="00E05655" w:rsidRPr="00E43005" w:rsidRDefault="00E05655" w:rsidP="00E43005">
            <w:pPr>
              <w:pStyle w:val="TableParagraph"/>
              <w:rPr>
                <w:rFonts w:ascii="Arial" w:hAnsi="Arial" w:cs="Arial"/>
                <w:b/>
                <w:sz w:val="18"/>
                <w:szCs w:val="18"/>
              </w:rPr>
            </w:pPr>
          </w:p>
        </w:tc>
        <w:tc>
          <w:tcPr>
            <w:tcW w:w="925" w:type="pct"/>
            <w:tcBorders>
              <w:top w:val="single" w:sz="4" w:space="0" w:color="000000"/>
              <w:left w:val="single" w:sz="4" w:space="0" w:color="000000"/>
              <w:bottom w:val="single" w:sz="4" w:space="0" w:color="000000"/>
              <w:right w:val="single" w:sz="4" w:space="0" w:color="000000"/>
            </w:tcBorders>
          </w:tcPr>
          <w:p w14:paraId="0E30775B" w14:textId="6981C213" w:rsidR="00E05655" w:rsidRDefault="006427C5" w:rsidP="00E43005">
            <w:pPr>
              <w:pStyle w:val="TableParagraph"/>
              <w:spacing w:before="1"/>
              <w:rPr>
                <w:rFonts w:ascii="Arial" w:hAnsi="Arial" w:cs="Arial"/>
                <w:sz w:val="18"/>
                <w:szCs w:val="18"/>
              </w:rPr>
            </w:pPr>
            <w:r w:rsidRPr="00E05655">
              <w:rPr>
                <w:rFonts w:ascii="Arial" w:hAnsi="Arial" w:cs="Arial"/>
                <w:sz w:val="18"/>
                <w:szCs w:val="18"/>
              </w:rPr>
              <w:t>Gestión adecuada de los Residuos de Construcción y Demolición - RCD de las obras</w:t>
            </w:r>
          </w:p>
        </w:tc>
        <w:tc>
          <w:tcPr>
            <w:tcW w:w="465" w:type="pct"/>
            <w:tcBorders>
              <w:top w:val="single" w:sz="4" w:space="0" w:color="000000"/>
              <w:left w:val="single" w:sz="4" w:space="0" w:color="000000"/>
              <w:bottom w:val="single" w:sz="4" w:space="0" w:color="000000"/>
              <w:right w:val="single" w:sz="4" w:space="0" w:color="auto"/>
            </w:tcBorders>
          </w:tcPr>
          <w:p w14:paraId="745F8EAF" w14:textId="0C5A3646" w:rsidR="00E05655" w:rsidRDefault="006427C5" w:rsidP="00E72075">
            <w:pPr>
              <w:pStyle w:val="TableParagraph"/>
              <w:jc w:val="center"/>
              <w:rPr>
                <w:rFonts w:ascii="Arial" w:hAnsi="Arial" w:cs="Arial"/>
                <w:sz w:val="18"/>
                <w:szCs w:val="18"/>
              </w:rPr>
            </w:pPr>
            <w:r>
              <w:rPr>
                <w:rFonts w:ascii="Arial" w:hAnsi="Arial" w:cs="Arial"/>
                <w:sz w:val="18"/>
                <w:szCs w:val="18"/>
              </w:rPr>
              <w:t>10</w:t>
            </w:r>
            <w:r w:rsidR="00E05655">
              <w:rPr>
                <w:rFonts w:ascii="Arial" w:hAnsi="Arial" w:cs="Arial"/>
                <w:sz w:val="18"/>
                <w:szCs w:val="18"/>
              </w:rPr>
              <w:t>0%</w:t>
            </w:r>
          </w:p>
        </w:tc>
        <w:tc>
          <w:tcPr>
            <w:tcW w:w="590" w:type="pct"/>
            <w:tcBorders>
              <w:top w:val="single" w:sz="4" w:space="0" w:color="000000"/>
              <w:left w:val="single" w:sz="4" w:space="0" w:color="000000"/>
              <w:bottom w:val="single" w:sz="4" w:space="0" w:color="000000"/>
              <w:right w:val="single" w:sz="4" w:space="0" w:color="auto"/>
            </w:tcBorders>
          </w:tcPr>
          <w:p w14:paraId="10F1CB5C" w14:textId="7EE9147C" w:rsidR="00E05655" w:rsidRPr="00E43005" w:rsidRDefault="00907757" w:rsidP="00E43005">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2093" w:type="pct"/>
            <w:tcBorders>
              <w:top w:val="single" w:sz="4" w:space="0" w:color="000000"/>
              <w:left w:val="single" w:sz="4" w:space="0" w:color="auto"/>
              <w:bottom w:val="single" w:sz="4" w:space="0" w:color="000000"/>
              <w:right w:val="single" w:sz="4" w:space="0" w:color="auto"/>
            </w:tcBorders>
            <w:vAlign w:val="center"/>
          </w:tcPr>
          <w:p w14:paraId="27133E99" w14:textId="24CE93F0" w:rsidR="00E05655" w:rsidRDefault="00907757" w:rsidP="00E45E56">
            <w:pPr>
              <w:tabs>
                <w:tab w:val="center" w:pos="4536"/>
              </w:tabs>
              <w:jc w:val="both"/>
              <w:rPr>
                <w:rFonts w:ascii="Arial" w:eastAsia="Calibri" w:hAnsi="Arial" w:cs="Arial"/>
                <w:sz w:val="18"/>
                <w:szCs w:val="18"/>
              </w:rPr>
            </w:pPr>
            <w:r>
              <w:rPr>
                <w:rFonts w:ascii="Arial" w:eastAsia="Calibri" w:hAnsi="Arial" w:cs="Arial"/>
                <w:sz w:val="18"/>
                <w:szCs w:val="18"/>
              </w:rPr>
              <w:t xml:space="preserve">Para el año 2022 se </w:t>
            </w:r>
            <w:r w:rsidR="00E45E56">
              <w:rPr>
                <w:rFonts w:ascii="Arial" w:eastAsia="Calibri" w:hAnsi="Arial" w:cs="Arial"/>
                <w:sz w:val="18"/>
                <w:szCs w:val="18"/>
              </w:rPr>
              <w:t xml:space="preserve">gestionaron 31 metros cúbicos de los </w:t>
            </w:r>
            <w:r w:rsidR="00E45E56" w:rsidRPr="00E45E56">
              <w:rPr>
                <w:rFonts w:ascii="Arial" w:eastAsia="Calibri" w:hAnsi="Arial" w:cs="Arial"/>
                <w:sz w:val="18"/>
                <w:szCs w:val="18"/>
              </w:rPr>
              <w:t>Residuos de Construcción y Demolición - RCD de las obras</w:t>
            </w:r>
          </w:p>
        </w:tc>
      </w:tr>
      <w:tr w:rsidR="006427C5" w:rsidRPr="007C3AB1" w14:paraId="67178F4E" w14:textId="77777777" w:rsidTr="00C6290E">
        <w:trPr>
          <w:trHeight w:val="1039"/>
          <w:jc w:val="center"/>
        </w:trPr>
        <w:tc>
          <w:tcPr>
            <w:tcW w:w="927" w:type="pct"/>
            <w:vMerge/>
            <w:tcBorders>
              <w:top w:val="single" w:sz="4" w:space="0" w:color="000000"/>
              <w:left w:val="single" w:sz="4" w:space="0" w:color="000000"/>
              <w:right w:val="single" w:sz="4" w:space="0" w:color="auto"/>
            </w:tcBorders>
          </w:tcPr>
          <w:p w14:paraId="324794C9" w14:textId="77777777" w:rsidR="006427C5" w:rsidRPr="00E43005" w:rsidRDefault="006427C5" w:rsidP="00E43005">
            <w:pPr>
              <w:pStyle w:val="TableParagraph"/>
              <w:rPr>
                <w:rFonts w:ascii="Arial" w:hAnsi="Arial" w:cs="Arial"/>
                <w:b/>
                <w:sz w:val="18"/>
                <w:szCs w:val="18"/>
              </w:rPr>
            </w:pPr>
          </w:p>
        </w:tc>
        <w:tc>
          <w:tcPr>
            <w:tcW w:w="925" w:type="pct"/>
            <w:tcBorders>
              <w:top w:val="single" w:sz="4" w:space="0" w:color="000000"/>
              <w:left w:val="single" w:sz="4" w:space="0" w:color="000000"/>
              <w:right w:val="single" w:sz="4" w:space="0" w:color="000000"/>
            </w:tcBorders>
          </w:tcPr>
          <w:p w14:paraId="77E3959D" w14:textId="77777777" w:rsidR="006427C5" w:rsidRDefault="006427C5" w:rsidP="00E43005">
            <w:pPr>
              <w:pStyle w:val="TableParagraph"/>
              <w:spacing w:before="1"/>
              <w:rPr>
                <w:rFonts w:ascii="Arial" w:hAnsi="Arial" w:cs="Arial"/>
                <w:sz w:val="18"/>
                <w:szCs w:val="18"/>
              </w:rPr>
            </w:pPr>
            <w:r w:rsidRPr="00E05655">
              <w:rPr>
                <w:rFonts w:ascii="Arial" w:hAnsi="Arial" w:cs="Arial"/>
                <w:sz w:val="18"/>
                <w:szCs w:val="18"/>
              </w:rPr>
              <w:t>Diseños en sedes judiciales con enfoque de sostenibilidad ambiental</w:t>
            </w:r>
          </w:p>
          <w:p w14:paraId="7F23A2A1" w14:textId="5CABF5B3" w:rsidR="006427C5" w:rsidRDefault="006427C5" w:rsidP="00E72075">
            <w:pPr>
              <w:pStyle w:val="TableParagraph"/>
              <w:spacing w:before="1" w:line="242" w:lineRule="auto"/>
              <w:ind w:left="110" w:right="445"/>
              <w:rPr>
                <w:rFonts w:ascii="Arial" w:hAnsi="Arial" w:cs="Arial"/>
                <w:sz w:val="18"/>
                <w:szCs w:val="18"/>
              </w:rPr>
            </w:pPr>
          </w:p>
        </w:tc>
        <w:tc>
          <w:tcPr>
            <w:tcW w:w="465" w:type="pct"/>
            <w:tcBorders>
              <w:top w:val="single" w:sz="4" w:space="0" w:color="000000"/>
              <w:left w:val="single" w:sz="4" w:space="0" w:color="000000"/>
              <w:right w:val="single" w:sz="4" w:space="0" w:color="auto"/>
            </w:tcBorders>
          </w:tcPr>
          <w:p w14:paraId="0BCCCC82" w14:textId="77777777" w:rsidR="006427C5" w:rsidRDefault="006427C5" w:rsidP="00E72075">
            <w:pPr>
              <w:pStyle w:val="TableParagraph"/>
              <w:jc w:val="center"/>
              <w:rPr>
                <w:rFonts w:ascii="Arial" w:hAnsi="Arial" w:cs="Arial"/>
                <w:sz w:val="18"/>
                <w:szCs w:val="18"/>
              </w:rPr>
            </w:pPr>
            <w:r>
              <w:rPr>
                <w:rFonts w:ascii="Arial" w:hAnsi="Arial" w:cs="Arial"/>
                <w:sz w:val="18"/>
                <w:szCs w:val="18"/>
              </w:rPr>
              <w:t>100%</w:t>
            </w:r>
          </w:p>
          <w:p w14:paraId="2719E2AC" w14:textId="77777777" w:rsidR="006427C5" w:rsidRPr="00E43005" w:rsidRDefault="006427C5" w:rsidP="00E43005">
            <w:pPr>
              <w:pStyle w:val="TableParagraph"/>
              <w:spacing w:before="1"/>
              <w:rPr>
                <w:rFonts w:ascii="Arial" w:hAnsi="Arial" w:cs="Arial"/>
                <w:b/>
                <w:sz w:val="18"/>
                <w:szCs w:val="18"/>
              </w:rPr>
            </w:pPr>
          </w:p>
          <w:p w14:paraId="152302DC" w14:textId="2719B3F5" w:rsidR="006427C5" w:rsidRDefault="006427C5" w:rsidP="00E43005">
            <w:pPr>
              <w:tabs>
                <w:tab w:val="center" w:pos="4536"/>
              </w:tabs>
              <w:jc w:val="center"/>
              <w:rPr>
                <w:rFonts w:ascii="Arial" w:hAnsi="Arial" w:cs="Arial"/>
                <w:sz w:val="18"/>
                <w:szCs w:val="18"/>
              </w:rPr>
            </w:pPr>
          </w:p>
        </w:tc>
        <w:tc>
          <w:tcPr>
            <w:tcW w:w="590" w:type="pct"/>
            <w:tcBorders>
              <w:top w:val="single" w:sz="4" w:space="0" w:color="000000"/>
              <w:left w:val="single" w:sz="4" w:space="0" w:color="000000"/>
              <w:right w:val="single" w:sz="4" w:space="0" w:color="auto"/>
            </w:tcBorders>
          </w:tcPr>
          <w:p w14:paraId="7B317BDF" w14:textId="5B862F4B" w:rsidR="006427C5" w:rsidRPr="00E43005" w:rsidRDefault="00E45E56" w:rsidP="00E43005">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2093" w:type="pct"/>
            <w:tcBorders>
              <w:top w:val="single" w:sz="4" w:space="0" w:color="000000"/>
              <w:left w:val="single" w:sz="4" w:space="0" w:color="auto"/>
              <w:right w:val="single" w:sz="4" w:space="0" w:color="auto"/>
            </w:tcBorders>
            <w:vAlign w:val="center"/>
          </w:tcPr>
          <w:p w14:paraId="346A24EE" w14:textId="3A8A1707" w:rsidR="006427C5" w:rsidRDefault="00E45E56" w:rsidP="00E45E56">
            <w:pPr>
              <w:tabs>
                <w:tab w:val="center" w:pos="4536"/>
              </w:tabs>
              <w:jc w:val="both"/>
              <w:rPr>
                <w:rFonts w:ascii="Arial" w:eastAsia="Calibri" w:hAnsi="Arial" w:cs="Arial"/>
                <w:sz w:val="18"/>
                <w:szCs w:val="18"/>
              </w:rPr>
            </w:pPr>
            <w:r>
              <w:rPr>
                <w:rFonts w:ascii="Arial" w:eastAsia="Calibri" w:hAnsi="Arial" w:cs="Arial"/>
                <w:sz w:val="18"/>
                <w:szCs w:val="18"/>
              </w:rPr>
              <w:t xml:space="preserve">Para el año 2022 se gestionaron 63.18 metros cuadrados de diseños con enfoque de sostenibilidad ambiental. </w:t>
            </w:r>
          </w:p>
        </w:tc>
      </w:tr>
      <w:tr w:rsidR="00E43005" w:rsidRPr="007C3AB1" w14:paraId="16FC3907" w14:textId="77777777" w:rsidTr="002C6109">
        <w:trPr>
          <w:trHeight w:val="918"/>
          <w:jc w:val="center"/>
        </w:trPr>
        <w:tc>
          <w:tcPr>
            <w:tcW w:w="927" w:type="pct"/>
            <w:tcBorders>
              <w:top w:val="single" w:sz="4" w:space="0" w:color="000000"/>
              <w:left w:val="single" w:sz="4" w:space="0" w:color="000000"/>
              <w:bottom w:val="single" w:sz="4" w:space="0" w:color="000000"/>
              <w:right w:val="single" w:sz="4" w:space="0" w:color="auto"/>
            </w:tcBorders>
          </w:tcPr>
          <w:p w14:paraId="0791CE84" w14:textId="77777777" w:rsidR="00E43005" w:rsidRPr="00E43005" w:rsidRDefault="00E43005" w:rsidP="00E43005">
            <w:pPr>
              <w:pStyle w:val="TableParagraph"/>
              <w:spacing w:before="3"/>
              <w:rPr>
                <w:rFonts w:ascii="Arial" w:hAnsi="Arial" w:cs="Arial"/>
                <w:b/>
                <w:sz w:val="18"/>
                <w:szCs w:val="18"/>
              </w:rPr>
            </w:pPr>
          </w:p>
          <w:p w14:paraId="65C6FCFD" w14:textId="7FAC5A1E" w:rsidR="00E43005" w:rsidRPr="00E43005" w:rsidRDefault="00E43005" w:rsidP="00E43005">
            <w:pPr>
              <w:tabs>
                <w:tab w:val="center" w:pos="4536"/>
              </w:tabs>
              <w:jc w:val="center"/>
              <w:rPr>
                <w:rFonts w:ascii="Arial" w:hAnsi="Arial" w:cs="Arial"/>
                <w:sz w:val="18"/>
                <w:szCs w:val="18"/>
              </w:rPr>
            </w:pPr>
            <w:r w:rsidRPr="00E43005">
              <w:rPr>
                <w:rFonts w:ascii="Arial" w:hAnsi="Arial" w:cs="Arial"/>
                <w:b/>
                <w:sz w:val="18"/>
                <w:szCs w:val="18"/>
              </w:rPr>
              <w:t>GESTIÓN</w:t>
            </w:r>
            <w:r w:rsidRPr="00E43005">
              <w:rPr>
                <w:rFonts w:ascii="Arial" w:hAnsi="Arial" w:cs="Arial"/>
                <w:b/>
                <w:spacing w:val="1"/>
                <w:sz w:val="18"/>
                <w:szCs w:val="18"/>
              </w:rPr>
              <w:t xml:space="preserve"> </w:t>
            </w:r>
            <w:r w:rsidRPr="00E43005">
              <w:rPr>
                <w:rFonts w:ascii="Arial" w:hAnsi="Arial" w:cs="Arial"/>
                <w:b/>
                <w:sz w:val="18"/>
                <w:szCs w:val="18"/>
              </w:rPr>
              <w:t>FINANCIERA Y</w:t>
            </w:r>
            <w:r w:rsidRPr="00E43005">
              <w:rPr>
                <w:rFonts w:ascii="Arial" w:hAnsi="Arial" w:cs="Arial"/>
                <w:b/>
                <w:spacing w:val="1"/>
                <w:sz w:val="18"/>
                <w:szCs w:val="18"/>
              </w:rPr>
              <w:t xml:space="preserve"> </w:t>
            </w:r>
            <w:r w:rsidRPr="00E43005">
              <w:rPr>
                <w:rFonts w:ascii="Arial" w:hAnsi="Arial" w:cs="Arial"/>
                <w:b/>
                <w:sz w:val="18"/>
                <w:szCs w:val="18"/>
              </w:rPr>
              <w:t>PRESUPUESTAL</w:t>
            </w:r>
          </w:p>
        </w:tc>
        <w:tc>
          <w:tcPr>
            <w:tcW w:w="925" w:type="pct"/>
            <w:tcBorders>
              <w:top w:val="single" w:sz="4" w:space="0" w:color="000000"/>
              <w:left w:val="single" w:sz="4" w:space="0" w:color="000000"/>
              <w:bottom w:val="single" w:sz="4" w:space="0" w:color="000000"/>
              <w:right w:val="single" w:sz="4" w:space="0" w:color="000000"/>
            </w:tcBorders>
          </w:tcPr>
          <w:p w14:paraId="37631165" w14:textId="77777777" w:rsidR="00E43005" w:rsidRPr="00E43005" w:rsidRDefault="00E43005" w:rsidP="00E43005">
            <w:pPr>
              <w:pStyle w:val="TableParagraph"/>
              <w:rPr>
                <w:rFonts w:ascii="Arial" w:hAnsi="Arial" w:cs="Arial"/>
                <w:b/>
                <w:sz w:val="18"/>
                <w:szCs w:val="18"/>
              </w:rPr>
            </w:pPr>
          </w:p>
          <w:p w14:paraId="6E9F1CA4" w14:textId="77777777" w:rsidR="00E43005" w:rsidRPr="00E43005" w:rsidRDefault="00E43005" w:rsidP="00E43005">
            <w:pPr>
              <w:pStyle w:val="TableParagraph"/>
              <w:spacing w:before="1"/>
              <w:rPr>
                <w:rFonts w:ascii="Arial" w:hAnsi="Arial" w:cs="Arial"/>
                <w:b/>
                <w:sz w:val="18"/>
                <w:szCs w:val="18"/>
              </w:rPr>
            </w:pPr>
          </w:p>
          <w:p w14:paraId="1DE45692" w14:textId="691AAE52" w:rsidR="00E43005" w:rsidRPr="00E43005" w:rsidRDefault="00E43005" w:rsidP="00E43005">
            <w:pPr>
              <w:tabs>
                <w:tab w:val="center" w:pos="4536"/>
              </w:tabs>
              <w:jc w:val="center"/>
              <w:rPr>
                <w:rFonts w:ascii="Arial" w:eastAsia="Calibri" w:hAnsi="Arial" w:cs="Arial"/>
                <w:sz w:val="18"/>
                <w:szCs w:val="18"/>
              </w:rPr>
            </w:pPr>
            <w:r w:rsidRPr="00E43005">
              <w:rPr>
                <w:rFonts w:ascii="Arial" w:hAnsi="Arial" w:cs="Arial"/>
                <w:sz w:val="18"/>
                <w:szCs w:val="18"/>
              </w:rPr>
              <w:t>Ejecución</w:t>
            </w:r>
            <w:r w:rsidRPr="00E43005">
              <w:rPr>
                <w:rFonts w:ascii="Arial" w:hAnsi="Arial" w:cs="Arial"/>
                <w:spacing w:val="-11"/>
                <w:sz w:val="18"/>
                <w:szCs w:val="18"/>
              </w:rPr>
              <w:t xml:space="preserve"> </w:t>
            </w:r>
            <w:r w:rsidRPr="00E43005">
              <w:rPr>
                <w:rFonts w:ascii="Arial" w:hAnsi="Arial" w:cs="Arial"/>
                <w:sz w:val="18"/>
                <w:szCs w:val="18"/>
              </w:rPr>
              <w:t>Presupuestal</w:t>
            </w:r>
          </w:p>
        </w:tc>
        <w:tc>
          <w:tcPr>
            <w:tcW w:w="465" w:type="pct"/>
            <w:tcBorders>
              <w:top w:val="single" w:sz="4" w:space="0" w:color="000000"/>
              <w:left w:val="single" w:sz="4" w:space="0" w:color="000000"/>
              <w:bottom w:val="single" w:sz="4" w:space="0" w:color="000000"/>
              <w:right w:val="single" w:sz="4" w:space="0" w:color="auto"/>
            </w:tcBorders>
          </w:tcPr>
          <w:p w14:paraId="3913E49A" w14:textId="05E80074" w:rsidR="00E43005" w:rsidRDefault="00E43005" w:rsidP="00E43005">
            <w:pPr>
              <w:pStyle w:val="TableParagraph"/>
              <w:spacing w:before="1"/>
              <w:rPr>
                <w:rFonts w:ascii="Arial" w:hAnsi="Arial" w:cs="Arial"/>
                <w:b/>
                <w:sz w:val="18"/>
                <w:szCs w:val="18"/>
              </w:rPr>
            </w:pPr>
          </w:p>
          <w:p w14:paraId="30660F79" w14:textId="77777777" w:rsidR="002C6109" w:rsidRPr="00E43005" w:rsidRDefault="002C6109" w:rsidP="00E43005">
            <w:pPr>
              <w:pStyle w:val="TableParagraph"/>
              <w:spacing w:before="1"/>
              <w:rPr>
                <w:rFonts w:ascii="Arial" w:hAnsi="Arial" w:cs="Arial"/>
                <w:b/>
                <w:sz w:val="18"/>
                <w:szCs w:val="18"/>
              </w:rPr>
            </w:pPr>
          </w:p>
          <w:p w14:paraId="5BD9DEA7" w14:textId="4B35BE0A" w:rsidR="00E43005" w:rsidRPr="00E43005" w:rsidRDefault="00E43005" w:rsidP="00E43005">
            <w:pPr>
              <w:tabs>
                <w:tab w:val="center" w:pos="4536"/>
              </w:tabs>
              <w:jc w:val="center"/>
              <w:rPr>
                <w:rFonts w:ascii="Arial" w:eastAsia="Calibri" w:hAnsi="Arial" w:cs="Arial"/>
                <w:sz w:val="18"/>
                <w:szCs w:val="18"/>
              </w:rPr>
            </w:pPr>
            <w:r w:rsidRPr="00E43005">
              <w:rPr>
                <w:rFonts w:ascii="Arial" w:hAnsi="Arial" w:cs="Arial"/>
                <w:sz w:val="18"/>
                <w:szCs w:val="18"/>
              </w:rPr>
              <w:t>70%</w:t>
            </w:r>
          </w:p>
        </w:tc>
        <w:tc>
          <w:tcPr>
            <w:tcW w:w="590" w:type="pct"/>
            <w:tcBorders>
              <w:top w:val="single" w:sz="4" w:space="0" w:color="000000"/>
              <w:left w:val="single" w:sz="4" w:space="0" w:color="000000"/>
              <w:bottom w:val="single" w:sz="4" w:space="0" w:color="000000"/>
              <w:right w:val="single" w:sz="4" w:space="0" w:color="auto"/>
            </w:tcBorders>
          </w:tcPr>
          <w:p w14:paraId="1B2304AC" w14:textId="77777777" w:rsidR="002C6109" w:rsidRDefault="002C6109" w:rsidP="00E43005">
            <w:pPr>
              <w:tabs>
                <w:tab w:val="center" w:pos="4536"/>
              </w:tabs>
              <w:jc w:val="center"/>
              <w:rPr>
                <w:rFonts w:ascii="Arial" w:eastAsia="Calibri" w:hAnsi="Arial" w:cs="Arial"/>
                <w:sz w:val="18"/>
                <w:szCs w:val="18"/>
              </w:rPr>
            </w:pPr>
          </w:p>
          <w:p w14:paraId="2C990881" w14:textId="77777777" w:rsidR="002C6109" w:rsidRDefault="002C6109" w:rsidP="00E43005">
            <w:pPr>
              <w:tabs>
                <w:tab w:val="center" w:pos="4536"/>
              </w:tabs>
              <w:jc w:val="center"/>
              <w:rPr>
                <w:rFonts w:ascii="Arial" w:eastAsia="Calibri" w:hAnsi="Arial" w:cs="Arial"/>
                <w:sz w:val="18"/>
                <w:szCs w:val="18"/>
              </w:rPr>
            </w:pPr>
          </w:p>
          <w:p w14:paraId="503F8EAC" w14:textId="1E0E7B33" w:rsidR="00E43005" w:rsidRPr="00E43005" w:rsidRDefault="004A44D7" w:rsidP="00E43005">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2093" w:type="pct"/>
            <w:tcBorders>
              <w:top w:val="single" w:sz="4" w:space="0" w:color="000000"/>
              <w:left w:val="single" w:sz="4" w:space="0" w:color="auto"/>
              <w:bottom w:val="single" w:sz="4" w:space="0" w:color="000000"/>
              <w:right w:val="single" w:sz="4" w:space="0" w:color="auto"/>
            </w:tcBorders>
            <w:vAlign w:val="center"/>
          </w:tcPr>
          <w:p w14:paraId="31514CCE" w14:textId="06764D3B" w:rsidR="00E43005" w:rsidRPr="00E43005" w:rsidRDefault="004A44D7" w:rsidP="00E43005">
            <w:pPr>
              <w:tabs>
                <w:tab w:val="center" w:pos="4536"/>
              </w:tabs>
              <w:jc w:val="both"/>
              <w:rPr>
                <w:rFonts w:ascii="Arial" w:eastAsia="Calibri" w:hAnsi="Arial" w:cs="Arial"/>
                <w:sz w:val="18"/>
                <w:szCs w:val="18"/>
              </w:rPr>
            </w:pPr>
            <w:r>
              <w:rPr>
                <w:rFonts w:ascii="Arial" w:eastAsia="Calibri" w:hAnsi="Arial" w:cs="Arial"/>
                <w:sz w:val="18"/>
                <w:szCs w:val="18"/>
              </w:rPr>
              <w:t>Se ejecutaron el 100% de los recursos asignados a la seccional</w:t>
            </w:r>
          </w:p>
        </w:tc>
      </w:tr>
      <w:tr w:rsidR="0028005B" w:rsidRPr="007C3AB1" w14:paraId="632D9E31" w14:textId="77777777" w:rsidTr="00C6290E">
        <w:trPr>
          <w:trHeight w:val="20"/>
          <w:jc w:val="center"/>
        </w:trPr>
        <w:tc>
          <w:tcPr>
            <w:tcW w:w="927" w:type="pct"/>
            <w:vMerge w:val="restart"/>
            <w:tcBorders>
              <w:top w:val="single" w:sz="4" w:space="0" w:color="000000"/>
              <w:left w:val="single" w:sz="4" w:space="0" w:color="000000"/>
              <w:right w:val="single" w:sz="4" w:space="0" w:color="auto"/>
            </w:tcBorders>
          </w:tcPr>
          <w:p w14:paraId="4C51BF59" w14:textId="47E69C6F" w:rsidR="0028005B" w:rsidRPr="00E43005" w:rsidRDefault="0028005B" w:rsidP="00E43005">
            <w:pPr>
              <w:pStyle w:val="TableParagraph"/>
              <w:rPr>
                <w:rFonts w:ascii="Arial" w:hAnsi="Arial" w:cs="Arial"/>
                <w:b/>
                <w:sz w:val="18"/>
                <w:szCs w:val="18"/>
              </w:rPr>
            </w:pPr>
          </w:p>
          <w:p w14:paraId="77269BC9" w14:textId="77777777" w:rsidR="0028005B" w:rsidRPr="00E43005" w:rsidRDefault="0028005B" w:rsidP="00E43005">
            <w:pPr>
              <w:pStyle w:val="TableParagraph"/>
              <w:rPr>
                <w:rFonts w:ascii="Arial" w:hAnsi="Arial" w:cs="Arial"/>
                <w:b/>
                <w:sz w:val="18"/>
                <w:szCs w:val="18"/>
              </w:rPr>
            </w:pPr>
          </w:p>
          <w:p w14:paraId="1F3361C9" w14:textId="77777777" w:rsidR="0028005B" w:rsidRPr="00E43005" w:rsidRDefault="0028005B" w:rsidP="00E43005">
            <w:pPr>
              <w:pStyle w:val="TableParagraph"/>
              <w:rPr>
                <w:rFonts w:ascii="Arial" w:hAnsi="Arial" w:cs="Arial"/>
                <w:b/>
                <w:sz w:val="18"/>
                <w:szCs w:val="18"/>
              </w:rPr>
            </w:pPr>
          </w:p>
          <w:p w14:paraId="113B27ED" w14:textId="77777777" w:rsidR="0028005B" w:rsidRPr="00E43005" w:rsidRDefault="0028005B" w:rsidP="00E43005">
            <w:pPr>
              <w:pStyle w:val="TableParagraph"/>
              <w:rPr>
                <w:rFonts w:ascii="Arial" w:hAnsi="Arial" w:cs="Arial"/>
                <w:b/>
                <w:sz w:val="18"/>
                <w:szCs w:val="18"/>
              </w:rPr>
            </w:pPr>
          </w:p>
          <w:p w14:paraId="257762A6" w14:textId="77777777" w:rsidR="0028005B" w:rsidRPr="00E43005" w:rsidRDefault="0028005B" w:rsidP="00E43005">
            <w:pPr>
              <w:pStyle w:val="TableParagraph"/>
              <w:rPr>
                <w:rFonts w:ascii="Arial" w:hAnsi="Arial" w:cs="Arial"/>
                <w:b/>
                <w:sz w:val="18"/>
                <w:szCs w:val="18"/>
              </w:rPr>
            </w:pPr>
          </w:p>
          <w:p w14:paraId="701052F1" w14:textId="77777777" w:rsidR="0028005B" w:rsidRPr="00E43005" w:rsidRDefault="0028005B" w:rsidP="00E43005">
            <w:pPr>
              <w:pStyle w:val="TableParagraph"/>
              <w:rPr>
                <w:rFonts w:ascii="Arial" w:hAnsi="Arial" w:cs="Arial"/>
                <w:b/>
                <w:sz w:val="18"/>
                <w:szCs w:val="18"/>
              </w:rPr>
            </w:pPr>
          </w:p>
          <w:p w14:paraId="3D4AE32F" w14:textId="77777777" w:rsidR="0028005B" w:rsidRPr="00E43005" w:rsidRDefault="0028005B" w:rsidP="00E43005">
            <w:pPr>
              <w:pStyle w:val="TableParagraph"/>
              <w:rPr>
                <w:rFonts w:ascii="Arial" w:hAnsi="Arial" w:cs="Arial"/>
                <w:b/>
                <w:sz w:val="18"/>
                <w:szCs w:val="18"/>
              </w:rPr>
            </w:pPr>
          </w:p>
          <w:p w14:paraId="7CFA50D2" w14:textId="77777777" w:rsidR="0028005B" w:rsidRPr="00E43005" w:rsidRDefault="0028005B" w:rsidP="00E43005">
            <w:pPr>
              <w:pStyle w:val="TableParagraph"/>
              <w:rPr>
                <w:rFonts w:ascii="Arial" w:hAnsi="Arial" w:cs="Arial"/>
                <w:b/>
                <w:sz w:val="18"/>
                <w:szCs w:val="18"/>
              </w:rPr>
            </w:pPr>
          </w:p>
          <w:p w14:paraId="29FB84D2" w14:textId="77777777" w:rsidR="0028005B" w:rsidRPr="00E43005" w:rsidRDefault="0028005B" w:rsidP="00E43005">
            <w:pPr>
              <w:pStyle w:val="TableParagraph"/>
              <w:rPr>
                <w:rFonts w:ascii="Arial" w:hAnsi="Arial" w:cs="Arial"/>
                <w:b/>
                <w:sz w:val="18"/>
                <w:szCs w:val="18"/>
              </w:rPr>
            </w:pPr>
          </w:p>
          <w:p w14:paraId="312341EF" w14:textId="77777777" w:rsidR="0028005B" w:rsidRPr="00E43005" w:rsidRDefault="0028005B" w:rsidP="00E43005">
            <w:pPr>
              <w:pStyle w:val="TableParagraph"/>
              <w:rPr>
                <w:rFonts w:ascii="Arial" w:hAnsi="Arial" w:cs="Arial"/>
                <w:b/>
                <w:sz w:val="18"/>
                <w:szCs w:val="18"/>
              </w:rPr>
            </w:pPr>
          </w:p>
          <w:p w14:paraId="30A538E7" w14:textId="77777777" w:rsidR="0028005B" w:rsidRPr="00E43005" w:rsidRDefault="0028005B" w:rsidP="00E43005">
            <w:pPr>
              <w:pStyle w:val="TableParagraph"/>
              <w:spacing w:before="9"/>
              <w:rPr>
                <w:rFonts w:ascii="Arial" w:hAnsi="Arial" w:cs="Arial"/>
                <w:b/>
                <w:sz w:val="18"/>
                <w:szCs w:val="18"/>
              </w:rPr>
            </w:pPr>
          </w:p>
          <w:p w14:paraId="23303E0A" w14:textId="77777777" w:rsidR="0028005B" w:rsidRPr="00E43005" w:rsidRDefault="0028005B" w:rsidP="00E43005">
            <w:pPr>
              <w:tabs>
                <w:tab w:val="center" w:pos="4536"/>
              </w:tabs>
              <w:jc w:val="center"/>
              <w:rPr>
                <w:rFonts w:ascii="Arial" w:hAnsi="Arial" w:cs="Arial"/>
                <w:sz w:val="18"/>
                <w:szCs w:val="18"/>
              </w:rPr>
            </w:pPr>
            <w:r w:rsidRPr="00E43005">
              <w:rPr>
                <w:rFonts w:ascii="Arial" w:hAnsi="Arial" w:cs="Arial"/>
                <w:b/>
                <w:sz w:val="18"/>
                <w:szCs w:val="18"/>
              </w:rPr>
              <w:t>ASISTENCIA</w:t>
            </w:r>
            <w:r w:rsidRPr="00E43005">
              <w:rPr>
                <w:rFonts w:ascii="Arial" w:hAnsi="Arial" w:cs="Arial"/>
                <w:b/>
                <w:spacing w:val="1"/>
                <w:sz w:val="18"/>
                <w:szCs w:val="18"/>
              </w:rPr>
              <w:t xml:space="preserve"> </w:t>
            </w:r>
            <w:r w:rsidRPr="00E43005">
              <w:rPr>
                <w:rFonts w:ascii="Arial" w:hAnsi="Arial" w:cs="Arial"/>
                <w:b/>
                <w:sz w:val="18"/>
                <w:szCs w:val="18"/>
              </w:rPr>
              <w:t>LEGAL</w:t>
            </w:r>
          </w:p>
          <w:p w14:paraId="0CC8CAB8" w14:textId="1C7D13AC" w:rsidR="0028005B" w:rsidRPr="00E43005" w:rsidRDefault="0028005B" w:rsidP="00E43005">
            <w:pPr>
              <w:tabs>
                <w:tab w:val="center" w:pos="4536"/>
              </w:tabs>
              <w:jc w:val="center"/>
              <w:rPr>
                <w:rFonts w:ascii="Arial" w:hAnsi="Arial" w:cs="Arial"/>
                <w:sz w:val="18"/>
                <w:szCs w:val="18"/>
              </w:rPr>
            </w:pPr>
          </w:p>
          <w:p w14:paraId="2971F78D" w14:textId="66711D47" w:rsidR="0028005B" w:rsidRPr="00E43005" w:rsidRDefault="0028005B" w:rsidP="00E43005">
            <w:pPr>
              <w:tabs>
                <w:tab w:val="center" w:pos="4536"/>
              </w:tabs>
              <w:jc w:val="center"/>
              <w:rPr>
                <w:rFonts w:ascii="Arial" w:hAnsi="Arial" w:cs="Arial"/>
                <w:sz w:val="18"/>
                <w:szCs w:val="18"/>
              </w:rPr>
            </w:pPr>
          </w:p>
        </w:tc>
        <w:tc>
          <w:tcPr>
            <w:tcW w:w="925" w:type="pct"/>
            <w:tcBorders>
              <w:top w:val="single" w:sz="4" w:space="0" w:color="000000"/>
              <w:left w:val="single" w:sz="4" w:space="0" w:color="000000"/>
              <w:bottom w:val="single" w:sz="4" w:space="0" w:color="000000"/>
              <w:right w:val="single" w:sz="4" w:space="0" w:color="000000"/>
            </w:tcBorders>
          </w:tcPr>
          <w:p w14:paraId="1432A37C" w14:textId="20D1B376" w:rsidR="0028005B" w:rsidRPr="00E43005" w:rsidRDefault="0028005B" w:rsidP="00E43005">
            <w:pPr>
              <w:tabs>
                <w:tab w:val="center" w:pos="4536"/>
              </w:tabs>
              <w:jc w:val="center"/>
              <w:rPr>
                <w:rFonts w:ascii="Arial" w:eastAsia="Calibri" w:hAnsi="Arial" w:cs="Arial"/>
                <w:sz w:val="18"/>
                <w:szCs w:val="18"/>
              </w:rPr>
            </w:pPr>
            <w:r w:rsidRPr="00E43005">
              <w:rPr>
                <w:rFonts w:ascii="Arial" w:hAnsi="Arial" w:cs="Arial"/>
                <w:sz w:val="18"/>
                <w:szCs w:val="18"/>
              </w:rPr>
              <w:t>Ejecución de actuaciones</w:t>
            </w:r>
            <w:r w:rsidRPr="00E43005">
              <w:rPr>
                <w:rFonts w:ascii="Arial" w:hAnsi="Arial" w:cs="Arial"/>
                <w:spacing w:val="-47"/>
                <w:sz w:val="18"/>
                <w:szCs w:val="18"/>
              </w:rPr>
              <w:t xml:space="preserve"> </w:t>
            </w:r>
            <w:r w:rsidRPr="00E43005">
              <w:rPr>
                <w:rFonts w:ascii="Arial" w:hAnsi="Arial" w:cs="Arial"/>
                <w:sz w:val="18"/>
                <w:szCs w:val="18"/>
              </w:rPr>
              <w:t>por</w:t>
            </w:r>
            <w:r w:rsidRPr="00E43005">
              <w:rPr>
                <w:rFonts w:ascii="Arial" w:hAnsi="Arial" w:cs="Arial"/>
                <w:spacing w:val="-9"/>
                <w:sz w:val="18"/>
                <w:szCs w:val="18"/>
              </w:rPr>
              <w:t xml:space="preserve"> </w:t>
            </w:r>
            <w:r w:rsidRPr="00E43005">
              <w:rPr>
                <w:rFonts w:ascii="Arial" w:hAnsi="Arial" w:cs="Arial"/>
                <w:sz w:val="18"/>
                <w:szCs w:val="18"/>
              </w:rPr>
              <w:t>apoderados</w:t>
            </w:r>
            <w:r w:rsidRPr="00E43005">
              <w:rPr>
                <w:rFonts w:ascii="Arial" w:hAnsi="Arial" w:cs="Arial"/>
                <w:spacing w:val="-9"/>
                <w:sz w:val="18"/>
                <w:szCs w:val="18"/>
              </w:rPr>
              <w:t xml:space="preserve"> </w:t>
            </w:r>
            <w:r w:rsidRPr="00E43005">
              <w:rPr>
                <w:rFonts w:ascii="Arial" w:hAnsi="Arial" w:cs="Arial"/>
                <w:sz w:val="18"/>
                <w:szCs w:val="18"/>
              </w:rPr>
              <w:t>judiciales</w:t>
            </w:r>
          </w:p>
        </w:tc>
        <w:tc>
          <w:tcPr>
            <w:tcW w:w="465" w:type="pct"/>
            <w:tcBorders>
              <w:top w:val="single" w:sz="4" w:space="0" w:color="000000"/>
              <w:left w:val="single" w:sz="4" w:space="0" w:color="000000"/>
              <w:bottom w:val="single" w:sz="4" w:space="0" w:color="000000"/>
              <w:right w:val="single" w:sz="4" w:space="0" w:color="auto"/>
            </w:tcBorders>
          </w:tcPr>
          <w:p w14:paraId="27DE8285" w14:textId="77777777" w:rsidR="0028005B" w:rsidRPr="00E43005" w:rsidRDefault="0028005B" w:rsidP="00E43005">
            <w:pPr>
              <w:pStyle w:val="TableParagraph"/>
              <w:rPr>
                <w:rFonts w:ascii="Arial" w:hAnsi="Arial" w:cs="Arial"/>
                <w:b/>
                <w:sz w:val="18"/>
                <w:szCs w:val="18"/>
              </w:rPr>
            </w:pPr>
          </w:p>
          <w:p w14:paraId="73656385" w14:textId="77777777" w:rsidR="0028005B" w:rsidRPr="00E43005" w:rsidRDefault="0028005B" w:rsidP="00E43005">
            <w:pPr>
              <w:pStyle w:val="TableParagraph"/>
              <w:spacing w:before="116" w:line="206" w:lineRule="exact"/>
              <w:ind w:left="99" w:right="89"/>
              <w:jc w:val="center"/>
              <w:rPr>
                <w:rFonts w:ascii="Arial" w:hAnsi="Arial" w:cs="Arial"/>
                <w:sz w:val="18"/>
                <w:szCs w:val="18"/>
              </w:rPr>
            </w:pPr>
            <w:r w:rsidRPr="00E43005">
              <w:rPr>
                <w:rFonts w:ascii="Arial" w:hAnsi="Arial" w:cs="Arial"/>
                <w:sz w:val="18"/>
                <w:szCs w:val="18"/>
              </w:rPr>
              <w:t>Entre</w:t>
            </w:r>
            <w:r w:rsidRPr="00E43005">
              <w:rPr>
                <w:rFonts w:ascii="Arial" w:hAnsi="Arial" w:cs="Arial"/>
                <w:spacing w:val="-3"/>
                <w:sz w:val="18"/>
                <w:szCs w:val="18"/>
              </w:rPr>
              <w:t xml:space="preserve"> </w:t>
            </w:r>
            <w:r w:rsidRPr="00E43005">
              <w:rPr>
                <w:rFonts w:ascii="Arial" w:hAnsi="Arial" w:cs="Arial"/>
                <w:sz w:val="18"/>
                <w:szCs w:val="18"/>
              </w:rPr>
              <w:t>70</w:t>
            </w:r>
            <w:r w:rsidRPr="00E43005">
              <w:rPr>
                <w:rFonts w:ascii="Arial" w:hAnsi="Arial" w:cs="Arial"/>
                <w:spacing w:val="-3"/>
                <w:sz w:val="18"/>
                <w:szCs w:val="18"/>
              </w:rPr>
              <w:t xml:space="preserve"> </w:t>
            </w:r>
            <w:r w:rsidRPr="00E43005">
              <w:rPr>
                <w:rFonts w:ascii="Arial" w:hAnsi="Arial" w:cs="Arial"/>
                <w:sz w:val="18"/>
                <w:szCs w:val="18"/>
              </w:rPr>
              <w:t>y</w:t>
            </w:r>
          </w:p>
          <w:p w14:paraId="75B6758E" w14:textId="13A7EC0A" w:rsidR="0028005B" w:rsidRPr="00E43005" w:rsidRDefault="0028005B" w:rsidP="00E43005">
            <w:pPr>
              <w:tabs>
                <w:tab w:val="center" w:pos="4536"/>
              </w:tabs>
              <w:jc w:val="center"/>
              <w:rPr>
                <w:rFonts w:ascii="Arial" w:eastAsia="Calibri" w:hAnsi="Arial" w:cs="Arial"/>
                <w:sz w:val="18"/>
                <w:szCs w:val="18"/>
              </w:rPr>
            </w:pPr>
            <w:r w:rsidRPr="00E43005">
              <w:rPr>
                <w:rFonts w:ascii="Arial" w:hAnsi="Arial" w:cs="Arial"/>
                <w:sz w:val="18"/>
                <w:szCs w:val="18"/>
              </w:rPr>
              <w:t>180</w:t>
            </w:r>
          </w:p>
        </w:tc>
        <w:tc>
          <w:tcPr>
            <w:tcW w:w="590" w:type="pct"/>
            <w:tcBorders>
              <w:top w:val="single" w:sz="4" w:space="0" w:color="000000"/>
              <w:left w:val="single" w:sz="4" w:space="0" w:color="000000"/>
              <w:bottom w:val="single" w:sz="4" w:space="0" w:color="000000"/>
              <w:right w:val="single" w:sz="4" w:space="0" w:color="auto"/>
            </w:tcBorders>
          </w:tcPr>
          <w:p w14:paraId="184540E6" w14:textId="77777777" w:rsidR="002C6109" w:rsidRDefault="002C6109" w:rsidP="00E43005">
            <w:pPr>
              <w:tabs>
                <w:tab w:val="center" w:pos="4536"/>
              </w:tabs>
              <w:jc w:val="center"/>
              <w:rPr>
                <w:rFonts w:ascii="Arial" w:eastAsia="Calibri" w:hAnsi="Arial" w:cs="Arial"/>
                <w:sz w:val="18"/>
                <w:szCs w:val="18"/>
              </w:rPr>
            </w:pPr>
          </w:p>
          <w:p w14:paraId="73C8BA8D" w14:textId="566C6AAD" w:rsidR="0028005B" w:rsidRPr="00E43005" w:rsidRDefault="00A05373" w:rsidP="00E43005">
            <w:pPr>
              <w:tabs>
                <w:tab w:val="center" w:pos="4536"/>
              </w:tabs>
              <w:jc w:val="center"/>
              <w:rPr>
                <w:rFonts w:ascii="Arial" w:eastAsia="Calibri" w:hAnsi="Arial" w:cs="Arial"/>
                <w:sz w:val="18"/>
                <w:szCs w:val="18"/>
              </w:rPr>
            </w:pPr>
            <w:r>
              <w:rPr>
                <w:rFonts w:ascii="Arial" w:eastAsia="Calibri" w:hAnsi="Arial" w:cs="Arial"/>
                <w:sz w:val="18"/>
                <w:szCs w:val="18"/>
              </w:rPr>
              <w:t>245</w:t>
            </w:r>
          </w:p>
        </w:tc>
        <w:tc>
          <w:tcPr>
            <w:tcW w:w="2093" w:type="pct"/>
            <w:tcBorders>
              <w:top w:val="single" w:sz="4" w:space="0" w:color="000000"/>
              <w:left w:val="single" w:sz="4" w:space="0" w:color="auto"/>
              <w:bottom w:val="single" w:sz="4" w:space="0" w:color="000000"/>
              <w:right w:val="single" w:sz="4" w:space="0" w:color="auto"/>
            </w:tcBorders>
            <w:vAlign w:val="center"/>
          </w:tcPr>
          <w:p w14:paraId="76A997B3" w14:textId="44FA89DE" w:rsidR="0028005B" w:rsidRPr="00E43005" w:rsidRDefault="00A05373" w:rsidP="00E43005">
            <w:pPr>
              <w:tabs>
                <w:tab w:val="center" w:pos="4536"/>
              </w:tabs>
              <w:jc w:val="both"/>
              <w:rPr>
                <w:rFonts w:ascii="Arial" w:eastAsia="Calibri" w:hAnsi="Arial" w:cs="Arial"/>
                <w:sz w:val="18"/>
                <w:szCs w:val="18"/>
              </w:rPr>
            </w:pPr>
            <w:r>
              <w:rPr>
                <w:rFonts w:ascii="Arial" w:eastAsia="Calibri" w:hAnsi="Arial" w:cs="Arial"/>
                <w:sz w:val="18"/>
                <w:szCs w:val="18"/>
              </w:rPr>
              <w:t>Se superó la mita mínima del indicador</w:t>
            </w:r>
          </w:p>
        </w:tc>
      </w:tr>
      <w:tr w:rsidR="0028005B" w:rsidRPr="007C3AB1" w14:paraId="2CEC3D4A" w14:textId="77777777" w:rsidTr="00C6290E">
        <w:trPr>
          <w:trHeight w:val="20"/>
          <w:jc w:val="center"/>
        </w:trPr>
        <w:tc>
          <w:tcPr>
            <w:tcW w:w="927" w:type="pct"/>
            <w:vMerge/>
            <w:tcBorders>
              <w:left w:val="single" w:sz="4" w:space="0" w:color="000000"/>
              <w:right w:val="single" w:sz="4" w:space="0" w:color="auto"/>
            </w:tcBorders>
          </w:tcPr>
          <w:p w14:paraId="7E655B8A" w14:textId="0FED44FB" w:rsidR="0028005B" w:rsidRPr="00E43005" w:rsidRDefault="0028005B" w:rsidP="00E43005">
            <w:pPr>
              <w:tabs>
                <w:tab w:val="center" w:pos="4536"/>
              </w:tabs>
              <w:jc w:val="center"/>
              <w:rPr>
                <w:rFonts w:ascii="Arial" w:hAnsi="Arial" w:cs="Arial"/>
                <w:sz w:val="18"/>
                <w:szCs w:val="18"/>
              </w:rPr>
            </w:pPr>
          </w:p>
        </w:tc>
        <w:tc>
          <w:tcPr>
            <w:tcW w:w="925" w:type="pct"/>
            <w:tcBorders>
              <w:top w:val="single" w:sz="4" w:space="0" w:color="000000"/>
              <w:left w:val="single" w:sz="4" w:space="0" w:color="000000"/>
              <w:bottom w:val="single" w:sz="4" w:space="0" w:color="000000"/>
              <w:right w:val="single" w:sz="4" w:space="0" w:color="000000"/>
            </w:tcBorders>
          </w:tcPr>
          <w:p w14:paraId="4E8A30CE" w14:textId="77777777" w:rsidR="0028005B" w:rsidRPr="00E43005" w:rsidRDefault="0028005B" w:rsidP="00E43005">
            <w:pPr>
              <w:pStyle w:val="TableParagraph"/>
              <w:rPr>
                <w:rFonts w:ascii="Arial" w:hAnsi="Arial" w:cs="Arial"/>
                <w:b/>
                <w:sz w:val="18"/>
                <w:szCs w:val="18"/>
              </w:rPr>
            </w:pPr>
          </w:p>
          <w:p w14:paraId="267F3138" w14:textId="77777777" w:rsidR="0028005B" w:rsidRPr="00E43005" w:rsidRDefault="0028005B" w:rsidP="00E43005">
            <w:pPr>
              <w:pStyle w:val="TableParagraph"/>
              <w:rPr>
                <w:rFonts w:ascii="Arial" w:hAnsi="Arial" w:cs="Arial"/>
                <w:b/>
                <w:sz w:val="18"/>
                <w:szCs w:val="18"/>
              </w:rPr>
            </w:pPr>
          </w:p>
          <w:p w14:paraId="788FF7C6" w14:textId="77777777" w:rsidR="0028005B" w:rsidRPr="00E43005" w:rsidRDefault="0028005B" w:rsidP="00E43005">
            <w:pPr>
              <w:pStyle w:val="TableParagraph"/>
              <w:rPr>
                <w:rFonts w:ascii="Arial" w:hAnsi="Arial" w:cs="Arial"/>
                <w:b/>
                <w:sz w:val="18"/>
                <w:szCs w:val="18"/>
              </w:rPr>
            </w:pPr>
          </w:p>
          <w:p w14:paraId="1175B1CD" w14:textId="46215D3E" w:rsidR="0028005B" w:rsidRPr="00E43005" w:rsidRDefault="0028005B" w:rsidP="00E43005">
            <w:pPr>
              <w:tabs>
                <w:tab w:val="center" w:pos="4536"/>
              </w:tabs>
              <w:jc w:val="center"/>
              <w:rPr>
                <w:rFonts w:ascii="Arial" w:eastAsia="Calibri" w:hAnsi="Arial" w:cs="Arial"/>
                <w:sz w:val="18"/>
                <w:szCs w:val="18"/>
              </w:rPr>
            </w:pPr>
            <w:r w:rsidRPr="00E43005">
              <w:rPr>
                <w:rFonts w:ascii="Arial" w:hAnsi="Arial" w:cs="Arial"/>
                <w:sz w:val="18"/>
                <w:szCs w:val="18"/>
              </w:rPr>
              <w:t>Fallos favorables a la</w:t>
            </w:r>
            <w:r w:rsidRPr="00E43005">
              <w:rPr>
                <w:rFonts w:ascii="Arial" w:hAnsi="Arial" w:cs="Arial"/>
                <w:spacing w:val="-48"/>
                <w:sz w:val="18"/>
                <w:szCs w:val="18"/>
              </w:rPr>
              <w:t xml:space="preserve"> </w:t>
            </w:r>
            <w:r w:rsidRPr="00E43005">
              <w:rPr>
                <w:rFonts w:ascii="Arial" w:hAnsi="Arial" w:cs="Arial"/>
                <w:sz w:val="18"/>
                <w:szCs w:val="18"/>
              </w:rPr>
              <w:t>nación</w:t>
            </w:r>
          </w:p>
        </w:tc>
        <w:tc>
          <w:tcPr>
            <w:tcW w:w="465" w:type="pct"/>
            <w:tcBorders>
              <w:top w:val="single" w:sz="4" w:space="0" w:color="000000"/>
              <w:left w:val="single" w:sz="4" w:space="0" w:color="000000"/>
              <w:bottom w:val="single" w:sz="4" w:space="0" w:color="000000"/>
              <w:right w:val="single" w:sz="4" w:space="0" w:color="auto"/>
            </w:tcBorders>
          </w:tcPr>
          <w:p w14:paraId="0902E62C" w14:textId="77777777" w:rsidR="0028005B" w:rsidRPr="00E43005" w:rsidRDefault="0028005B" w:rsidP="00E43005">
            <w:pPr>
              <w:pStyle w:val="TableParagraph"/>
              <w:rPr>
                <w:rFonts w:ascii="Arial" w:hAnsi="Arial" w:cs="Arial"/>
                <w:b/>
                <w:sz w:val="18"/>
                <w:szCs w:val="18"/>
              </w:rPr>
            </w:pPr>
          </w:p>
          <w:p w14:paraId="4F44E6DF" w14:textId="77777777" w:rsidR="0028005B" w:rsidRPr="00E43005" w:rsidRDefault="0028005B" w:rsidP="00E43005">
            <w:pPr>
              <w:pStyle w:val="TableParagraph"/>
              <w:rPr>
                <w:rFonts w:ascii="Arial" w:hAnsi="Arial" w:cs="Arial"/>
                <w:b/>
                <w:sz w:val="18"/>
                <w:szCs w:val="18"/>
              </w:rPr>
            </w:pPr>
          </w:p>
          <w:p w14:paraId="2159DE64" w14:textId="77777777" w:rsidR="0028005B" w:rsidRPr="00E43005" w:rsidRDefault="0028005B" w:rsidP="00E43005">
            <w:pPr>
              <w:pStyle w:val="TableParagraph"/>
              <w:rPr>
                <w:rFonts w:ascii="Arial" w:hAnsi="Arial" w:cs="Arial"/>
                <w:b/>
                <w:sz w:val="18"/>
                <w:szCs w:val="18"/>
              </w:rPr>
            </w:pPr>
          </w:p>
          <w:p w14:paraId="0FB572F4" w14:textId="77777777" w:rsidR="0028005B" w:rsidRPr="00E43005" w:rsidRDefault="0028005B" w:rsidP="00E43005">
            <w:pPr>
              <w:pStyle w:val="TableParagraph"/>
              <w:rPr>
                <w:rFonts w:ascii="Arial" w:hAnsi="Arial" w:cs="Arial"/>
                <w:b/>
                <w:sz w:val="18"/>
                <w:szCs w:val="18"/>
              </w:rPr>
            </w:pPr>
          </w:p>
          <w:p w14:paraId="6B32B1E7" w14:textId="1D9E7E81" w:rsidR="0028005B" w:rsidRPr="00E43005" w:rsidRDefault="00A05373" w:rsidP="00E43005">
            <w:pPr>
              <w:tabs>
                <w:tab w:val="center" w:pos="4536"/>
              </w:tabs>
              <w:jc w:val="center"/>
              <w:rPr>
                <w:rFonts w:ascii="Arial" w:eastAsia="Calibri" w:hAnsi="Arial" w:cs="Arial"/>
                <w:sz w:val="18"/>
                <w:szCs w:val="18"/>
              </w:rPr>
            </w:pPr>
            <w:r>
              <w:rPr>
                <w:rFonts w:ascii="Arial" w:hAnsi="Arial" w:cs="Arial"/>
                <w:sz w:val="18"/>
                <w:szCs w:val="18"/>
              </w:rPr>
              <w:t>7</w:t>
            </w:r>
            <w:r w:rsidR="0028005B" w:rsidRPr="00E43005">
              <w:rPr>
                <w:rFonts w:ascii="Arial" w:hAnsi="Arial" w:cs="Arial"/>
                <w:sz w:val="18"/>
                <w:szCs w:val="18"/>
              </w:rPr>
              <w:t>0%</w:t>
            </w:r>
          </w:p>
        </w:tc>
        <w:tc>
          <w:tcPr>
            <w:tcW w:w="590" w:type="pct"/>
            <w:tcBorders>
              <w:top w:val="single" w:sz="4" w:space="0" w:color="000000"/>
              <w:left w:val="single" w:sz="4" w:space="0" w:color="000000"/>
              <w:bottom w:val="single" w:sz="4" w:space="0" w:color="000000"/>
              <w:right w:val="single" w:sz="4" w:space="0" w:color="auto"/>
            </w:tcBorders>
          </w:tcPr>
          <w:p w14:paraId="12DFE01C" w14:textId="0F46FC25" w:rsidR="0028005B" w:rsidRPr="00E43005" w:rsidRDefault="00A05373" w:rsidP="00E43005">
            <w:pPr>
              <w:tabs>
                <w:tab w:val="center" w:pos="4536"/>
              </w:tabs>
              <w:jc w:val="center"/>
              <w:rPr>
                <w:rFonts w:ascii="Arial" w:eastAsia="Calibri" w:hAnsi="Arial" w:cs="Arial"/>
                <w:sz w:val="18"/>
                <w:szCs w:val="18"/>
              </w:rPr>
            </w:pPr>
            <w:r>
              <w:rPr>
                <w:rFonts w:ascii="Arial" w:eastAsia="Calibri" w:hAnsi="Arial" w:cs="Arial"/>
                <w:sz w:val="18"/>
                <w:szCs w:val="18"/>
              </w:rPr>
              <w:t>76.78%</w:t>
            </w:r>
          </w:p>
        </w:tc>
        <w:tc>
          <w:tcPr>
            <w:tcW w:w="2093" w:type="pct"/>
            <w:tcBorders>
              <w:top w:val="single" w:sz="4" w:space="0" w:color="000000"/>
              <w:left w:val="single" w:sz="4" w:space="0" w:color="auto"/>
              <w:bottom w:val="single" w:sz="4" w:space="0" w:color="000000"/>
              <w:right w:val="single" w:sz="4" w:space="0" w:color="auto"/>
            </w:tcBorders>
            <w:vAlign w:val="center"/>
          </w:tcPr>
          <w:p w14:paraId="31A548F2" w14:textId="686BEFC1" w:rsidR="0028005B" w:rsidRPr="00E43005" w:rsidRDefault="00A05373" w:rsidP="00E43005">
            <w:pPr>
              <w:tabs>
                <w:tab w:val="center" w:pos="4536"/>
              </w:tabs>
              <w:jc w:val="both"/>
              <w:rPr>
                <w:rFonts w:ascii="Arial" w:eastAsia="Calibri" w:hAnsi="Arial" w:cs="Arial"/>
                <w:sz w:val="18"/>
                <w:szCs w:val="18"/>
              </w:rPr>
            </w:pPr>
            <w:r>
              <w:rPr>
                <w:rFonts w:ascii="Arial" w:eastAsia="Calibri" w:hAnsi="Arial" w:cs="Arial"/>
                <w:sz w:val="18"/>
                <w:szCs w:val="18"/>
              </w:rPr>
              <w:t xml:space="preserve">El indicador alcanzó la meta mínima </w:t>
            </w:r>
          </w:p>
        </w:tc>
      </w:tr>
      <w:tr w:rsidR="0028005B" w:rsidRPr="007C3AB1" w14:paraId="0FB2D4FE" w14:textId="77777777" w:rsidTr="00C6290E">
        <w:trPr>
          <w:trHeight w:val="20"/>
          <w:jc w:val="center"/>
        </w:trPr>
        <w:tc>
          <w:tcPr>
            <w:tcW w:w="927" w:type="pct"/>
            <w:vMerge/>
            <w:tcBorders>
              <w:left w:val="single" w:sz="4" w:space="0" w:color="000000"/>
              <w:bottom w:val="single" w:sz="4" w:space="0" w:color="auto"/>
              <w:right w:val="single" w:sz="4" w:space="0" w:color="auto"/>
            </w:tcBorders>
          </w:tcPr>
          <w:p w14:paraId="3F461E35" w14:textId="3526F0B1" w:rsidR="0028005B" w:rsidRPr="00E43005" w:rsidRDefault="0028005B" w:rsidP="00E43005">
            <w:pPr>
              <w:tabs>
                <w:tab w:val="center" w:pos="4536"/>
              </w:tabs>
              <w:jc w:val="center"/>
              <w:rPr>
                <w:rFonts w:ascii="Arial" w:hAnsi="Arial" w:cs="Arial"/>
                <w:sz w:val="18"/>
                <w:szCs w:val="18"/>
              </w:rPr>
            </w:pPr>
          </w:p>
        </w:tc>
        <w:tc>
          <w:tcPr>
            <w:tcW w:w="925" w:type="pct"/>
            <w:tcBorders>
              <w:top w:val="single" w:sz="4" w:space="0" w:color="000000"/>
              <w:left w:val="single" w:sz="4" w:space="0" w:color="000000"/>
              <w:bottom w:val="single" w:sz="4" w:space="0" w:color="auto"/>
              <w:right w:val="single" w:sz="4" w:space="0" w:color="000000"/>
            </w:tcBorders>
          </w:tcPr>
          <w:p w14:paraId="0D1F6C44" w14:textId="77777777" w:rsidR="0028005B" w:rsidRPr="00E43005" w:rsidRDefault="0028005B" w:rsidP="00E43005">
            <w:pPr>
              <w:pStyle w:val="TableParagraph"/>
              <w:spacing w:before="10"/>
              <w:rPr>
                <w:rFonts w:ascii="Arial" w:hAnsi="Arial" w:cs="Arial"/>
                <w:b/>
                <w:sz w:val="18"/>
                <w:szCs w:val="18"/>
              </w:rPr>
            </w:pPr>
          </w:p>
          <w:p w14:paraId="0001A94E" w14:textId="0989243B" w:rsidR="0028005B" w:rsidRPr="00E43005" w:rsidRDefault="0028005B" w:rsidP="00E43005">
            <w:pPr>
              <w:tabs>
                <w:tab w:val="center" w:pos="4536"/>
              </w:tabs>
              <w:jc w:val="center"/>
              <w:rPr>
                <w:rFonts w:ascii="Arial" w:eastAsia="Calibri" w:hAnsi="Arial" w:cs="Arial"/>
                <w:sz w:val="18"/>
                <w:szCs w:val="18"/>
              </w:rPr>
            </w:pPr>
            <w:r w:rsidRPr="00E43005">
              <w:rPr>
                <w:rFonts w:ascii="Arial" w:hAnsi="Arial" w:cs="Arial"/>
                <w:sz w:val="18"/>
                <w:szCs w:val="18"/>
              </w:rPr>
              <w:t>Requerimientos</w:t>
            </w:r>
            <w:r w:rsidRPr="00E43005">
              <w:rPr>
                <w:rFonts w:ascii="Arial" w:hAnsi="Arial" w:cs="Arial"/>
                <w:spacing w:val="1"/>
                <w:sz w:val="18"/>
                <w:szCs w:val="18"/>
              </w:rPr>
              <w:t xml:space="preserve"> </w:t>
            </w:r>
            <w:r w:rsidRPr="00E43005">
              <w:rPr>
                <w:rFonts w:ascii="Arial" w:hAnsi="Arial" w:cs="Arial"/>
                <w:spacing w:val="-1"/>
                <w:sz w:val="18"/>
                <w:szCs w:val="18"/>
              </w:rPr>
              <w:t>atendidos</w:t>
            </w:r>
            <w:r w:rsidRPr="00E43005">
              <w:rPr>
                <w:rFonts w:ascii="Arial" w:hAnsi="Arial" w:cs="Arial"/>
                <w:spacing w:val="-9"/>
                <w:sz w:val="18"/>
                <w:szCs w:val="18"/>
              </w:rPr>
              <w:t xml:space="preserve"> </w:t>
            </w:r>
            <w:r w:rsidRPr="00E43005">
              <w:rPr>
                <w:rFonts w:ascii="Arial" w:hAnsi="Arial" w:cs="Arial"/>
                <w:sz w:val="18"/>
                <w:szCs w:val="18"/>
              </w:rPr>
              <w:t>oportunamente</w:t>
            </w:r>
          </w:p>
        </w:tc>
        <w:tc>
          <w:tcPr>
            <w:tcW w:w="465" w:type="pct"/>
            <w:tcBorders>
              <w:top w:val="single" w:sz="4" w:space="0" w:color="000000"/>
              <w:left w:val="single" w:sz="4" w:space="0" w:color="000000"/>
              <w:bottom w:val="single" w:sz="4" w:space="0" w:color="auto"/>
              <w:right w:val="single" w:sz="4" w:space="0" w:color="auto"/>
            </w:tcBorders>
          </w:tcPr>
          <w:p w14:paraId="6D3F8F66" w14:textId="77777777" w:rsidR="0028005B" w:rsidRPr="00E43005" w:rsidRDefault="0028005B" w:rsidP="00E43005">
            <w:pPr>
              <w:pStyle w:val="TableParagraph"/>
              <w:rPr>
                <w:rFonts w:ascii="Arial" w:hAnsi="Arial" w:cs="Arial"/>
                <w:b/>
                <w:sz w:val="18"/>
                <w:szCs w:val="18"/>
              </w:rPr>
            </w:pPr>
          </w:p>
          <w:p w14:paraId="5AC8C4D7" w14:textId="3A6D1D16" w:rsidR="0028005B" w:rsidRPr="00E43005" w:rsidRDefault="0028005B" w:rsidP="00E43005">
            <w:pPr>
              <w:tabs>
                <w:tab w:val="center" w:pos="4536"/>
              </w:tabs>
              <w:jc w:val="center"/>
              <w:rPr>
                <w:rFonts w:ascii="Arial" w:eastAsia="Calibri" w:hAnsi="Arial" w:cs="Arial"/>
                <w:sz w:val="18"/>
                <w:szCs w:val="18"/>
              </w:rPr>
            </w:pPr>
            <w:r w:rsidRPr="00E43005">
              <w:rPr>
                <w:rFonts w:ascii="Arial" w:hAnsi="Arial" w:cs="Arial"/>
                <w:sz w:val="18"/>
                <w:szCs w:val="18"/>
              </w:rPr>
              <w:t>90%</w:t>
            </w:r>
          </w:p>
        </w:tc>
        <w:tc>
          <w:tcPr>
            <w:tcW w:w="590" w:type="pct"/>
            <w:tcBorders>
              <w:top w:val="single" w:sz="4" w:space="0" w:color="000000"/>
              <w:left w:val="single" w:sz="4" w:space="0" w:color="000000"/>
              <w:bottom w:val="single" w:sz="4" w:space="0" w:color="auto"/>
              <w:right w:val="single" w:sz="4" w:space="0" w:color="auto"/>
            </w:tcBorders>
          </w:tcPr>
          <w:p w14:paraId="63344C17" w14:textId="5403BCB6" w:rsidR="0028005B" w:rsidRPr="00E43005" w:rsidRDefault="009524C7" w:rsidP="00E43005">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2093" w:type="pct"/>
            <w:tcBorders>
              <w:top w:val="single" w:sz="4" w:space="0" w:color="000000"/>
              <w:left w:val="single" w:sz="4" w:space="0" w:color="auto"/>
              <w:bottom w:val="single" w:sz="4" w:space="0" w:color="auto"/>
              <w:right w:val="single" w:sz="4" w:space="0" w:color="auto"/>
            </w:tcBorders>
            <w:vAlign w:val="center"/>
          </w:tcPr>
          <w:p w14:paraId="6857E9D7" w14:textId="02F5CEA9" w:rsidR="0028005B" w:rsidRPr="00E43005" w:rsidRDefault="009524C7" w:rsidP="00E43005">
            <w:pPr>
              <w:tabs>
                <w:tab w:val="center" w:pos="4536"/>
              </w:tabs>
              <w:jc w:val="both"/>
              <w:rPr>
                <w:rFonts w:ascii="Arial" w:eastAsia="Calibri" w:hAnsi="Arial" w:cs="Arial"/>
                <w:sz w:val="18"/>
                <w:szCs w:val="18"/>
              </w:rPr>
            </w:pPr>
            <w:r>
              <w:rPr>
                <w:rFonts w:ascii="Arial" w:eastAsia="Calibri" w:hAnsi="Arial" w:cs="Arial"/>
                <w:sz w:val="18"/>
                <w:szCs w:val="18"/>
              </w:rPr>
              <w:t xml:space="preserve">No se presentaron requerimientos </w:t>
            </w:r>
          </w:p>
        </w:tc>
      </w:tr>
      <w:bookmarkEnd w:id="2"/>
    </w:tbl>
    <w:p w14:paraId="3CF18984" w14:textId="0AC29707" w:rsidR="000E4C9E" w:rsidRDefault="000E4C9E" w:rsidP="001D2ECE">
      <w:pPr>
        <w:rPr>
          <w:rFonts w:ascii="Arial" w:hAnsi="Arial" w:cs="Arial"/>
          <w:sz w:val="22"/>
          <w:szCs w:val="22"/>
        </w:rPr>
      </w:pPr>
    </w:p>
    <w:p w14:paraId="1935611A" w14:textId="77777777" w:rsidR="0025037C" w:rsidRPr="007A0BF3" w:rsidRDefault="000E4C9E" w:rsidP="007A0BF3">
      <w:pPr>
        <w:numPr>
          <w:ilvl w:val="0"/>
          <w:numId w:val="2"/>
        </w:numPr>
        <w:jc w:val="both"/>
        <w:rPr>
          <w:rFonts w:ascii="Arial" w:hAnsi="Arial" w:cs="Arial"/>
          <w:b/>
          <w:color w:val="A6A6A6"/>
          <w:sz w:val="22"/>
          <w:szCs w:val="22"/>
        </w:rPr>
      </w:pPr>
      <w:bookmarkStart w:id="3" w:name="_Hlk57697604"/>
      <w:bookmarkEnd w:id="1"/>
      <w:r w:rsidRPr="007A0BF3">
        <w:rPr>
          <w:rFonts w:ascii="Arial" w:hAnsi="Arial" w:cs="Arial"/>
          <w:b/>
          <w:sz w:val="22"/>
          <w:szCs w:val="22"/>
        </w:rPr>
        <w:t>SALIDAS NO CONFORMES</w:t>
      </w:r>
      <w:r w:rsidR="000037CB" w:rsidRPr="007A0BF3">
        <w:rPr>
          <w:rFonts w:ascii="Arial" w:hAnsi="Arial" w:cs="Arial"/>
          <w:b/>
          <w:sz w:val="22"/>
          <w:szCs w:val="22"/>
        </w:rPr>
        <w:t xml:space="preserve"> Y ACCIONES CORRECTIVAS</w:t>
      </w:r>
    </w:p>
    <w:p w14:paraId="4F300627" w14:textId="63D379E0" w:rsidR="007A0BF3" w:rsidRDefault="007A0BF3" w:rsidP="007A0BF3">
      <w:pPr>
        <w:pStyle w:val="Prrafodelista"/>
        <w:tabs>
          <w:tab w:val="center" w:pos="4536"/>
        </w:tabs>
        <w:spacing w:after="0" w:line="240" w:lineRule="auto"/>
        <w:ind w:left="0"/>
        <w:contextualSpacing w:val="0"/>
        <w:jc w:val="both"/>
        <w:rPr>
          <w:rFonts w:ascii="Arial" w:hAnsi="Arial" w:cs="Arial"/>
          <w:bCs/>
          <w:color w:val="00000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400"/>
        <w:gridCol w:w="1242"/>
        <w:gridCol w:w="4587"/>
        <w:gridCol w:w="1242"/>
        <w:gridCol w:w="1493"/>
      </w:tblGrid>
      <w:tr w:rsidR="0079793C" w:rsidRPr="007C3AB1" w14:paraId="55E7560C" w14:textId="77777777" w:rsidTr="009236EA">
        <w:trPr>
          <w:trHeight w:val="20"/>
          <w:tblHeader/>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EDEDED"/>
            <w:vAlign w:val="center"/>
          </w:tcPr>
          <w:p w14:paraId="0068F764" w14:textId="77777777" w:rsidR="0079793C" w:rsidRPr="001B7D01" w:rsidRDefault="0079793C" w:rsidP="001D2ECE">
            <w:pPr>
              <w:tabs>
                <w:tab w:val="center" w:pos="4536"/>
              </w:tabs>
              <w:jc w:val="center"/>
              <w:rPr>
                <w:rFonts w:ascii="Arial" w:eastAsia="Calibri" w:hAnsi="Arial" w:cs="Arial"/>
                <w:b/>
                <w:sz w:val="16"/>
                <w:szCs w:val="16"/>
              </w:rPr>
            </w:pPr>
            <w:bookmarkStart w:id="4" w:name="_Hlk57697497"/>
            <w:bookmarkEnd w:id="3"/>
            <w:r w:rsidRPr="001B7D01">
              <w:rPr>
                <w:rFonts w:ascii="Arial" w:eastAsia="Calibri" w:hAnsi="Arial" w:cs="Arial"/>
                <w:b/>
                <w:sz w:val="16"/>
                <w:szCs w:val="16"/>
              </w:rPr>
              <w:t>N</w:t>
            </w:r>
            <w:r w:rsidR="007A0BF3" w:rsidRPr="001B7D01">
              <w:rPr>
                <w:rFonts w:ascii="Arial" w:eastAsia="Calibri" w:hAnsi="Arial" w:cs="Arial"/>
                <w:b/>
                <w:sz w:val="16"/>
                <w:szCs w:val="16"/>
              </w:rPr>
              <w:t>Ú</w:t>
            </w:r>
            <w:r w:rsidRPr="001B7D01">
              <w:rPr>
                <w:rFonts w:ascii="Arial" w:eastAsia="Calibri" w:hAnsi="Arial" w:cs="Arial"/>
                <w:b/>
                <w:sz w:val="16"/>
                <w:szCs w:val="16"/>
              </w:rPr>
              <w:t xml:space="preserve">MERO DE SALIDAS NO CONFORMES REGISTRADAS EN EL FORMATO IDENTIFICACIÓN DE </w:t>
            </w:r>
            <w:r w:rsidR="007A0BF3" w:rsidRPr="001B7D01">
              <w:rPr>
                <w:rFonts w:ascii="Arial" w:eastAsia="Calibri" w:hAnsi="Arial" w:cs="Arial"/>
                <w:b/>
                <w:sz w:val="16"/>
                <w:szCs w:val="16"/>
              </w:rPr>
              <w:t xml:space="preserve">SALIDAS </w:t>
            </w:r>
            <w:r w:rsidRPr="001B7D01">
              <w:rPr>
                <w:rFonts w:ascii="Arial" w:eastAsia="Calibri" w:hAnsi="Arial" w:cs="Arial"/>
                <w:b/>
                <w:sz w:val="16"/>
                <w:szCs w:val="16"/>
              </w:rPr>
              <w:t>NO CONFORME</w:t>
            </w:r>
            <w:r w:rsidR="007A0BF3" w:rsidRPr="001B7D01">
              <w:rPr>
                <w:rFonts w:ascii="Arial" w:eastAsia="Calibri" w:hAnsi="Arial" w:cs="Arial"/>
                <w:b/>
                <w:sz w:val="16"/>
                <w:szCs w:val="16"/>
              </w:rPr>
              <w:t>S</w:t>
            </w:r>
          </w:p>
        </w:tc>
      </w:tr>
      <w:tr w:rsidR="0079793C" w:rsidRPr="007C3AB1" w14:paraId="066D323F" w14:textId="77777777" w:rsidTr="009236EA">
        <w:trPr>
          <w:trHeight w:val="20"/>
          <w:tblHeader/>
          <w:jc w:val="center"/>
        </w:trPr>
        <w:tc>
          <w:tcPr>
            <w:tcW w:w="703" w:type="pct"/>
            <w:tcBorders>
              <w:top w:val="single" w:sz="4" w:space="0" w:color="000000"/>
              <w:left w:val="single" w:sz="4" w:space="0" w:color="000000"/>
              <w:right w:val="single" w:sz="4" w:space="0" w:color="000000"/>
            </w:tcBorders>
            <w:shd w:val="clear" w:color="auto" w:fill="EDEDED"/>
            <w:vAlign w:val="center"/>
          </w:tcPr>
          <w:p w14:paraId="26DCF656" w14:textId="77777777" w:rsidR="0079793C" w:rsidRPr="007C3AB1" w:rsidRDefault="0079793C" w:rsidP="007A0BF3">
            <w:pPr>
              <w:tabs>
                <w:tab w:val="center" w:pos="4536"/>
              </w:tabs>
              <w:jc w:val="center"/>
              <w:rPr>
                <w:rFonts w:ascii="Arial" w:eastAsia="Calibri" w:hAnsi="Arial" w:cs="Arial"/>
                <w:b/>
                <w:sz w:val="18"/>
                <w:szCs w:val="18"/>
              </w:rPr>
            </w:pPr>
            <w:r w:rsidRPr="007C3AB1">
              <w:rPr>
                <w:rFonts w:ascii="Arial" w:eastAsia="Calibri" w:hAnsi="Arial" w:cs="Arial"/>
                <w:b/>
                <w:sz w:val="18"/>
                <w:szCs w:val="18"/>
              </w:rPr>
              <w:t>Proceso</w:t>
            </w:r>
          </w:p>
        </w:tc>
        <w:tc>
          <w:tcPr>
            <w:tcW w:w="623"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05E2F94B" w14:textId="77777777" w:rsidR="0079793C" w:rsidRPr="007C3AB1" w:rsidRDefault="001228B3" w:rsidP="007A0BF3">
            <w:pPr>
              <w:tabs>
                <w:tab w:val="center" w:pos="4536"/>
              </w:tabs>
              <w:jc w:val="center"/>
              <w:rPr>
                <w:rFonts w:ascii="Arial" w:eastAsia="Calibri" w:hAnsi="Arial" w:cs="Arial"/>
                <w:b/>
                <w:sz w:val="18"/>
                <w:szCs w:val="18"/>
              </w:rPr>
            </w:pPr>
            <w:r>
              <w:rPr>
                <w:rFonts w:ascii="Arial" w:eastAsia="Calibri" w:hAnsi="Arial" w:cs="Arial"/>
                <w:b/>
                <w:sz w:val="18"/>
                <w:szCs w:val="18"/>
              </w:rPr>
              <w:t>N</w:t>
            </w:r>
            <w:r w:rsidR="007A0BF3">
              <w:rPr>
                <w:rFonts w:ascii="Arial" w:eastAsia="Calibri" w:hAnsi="Arial" w:cs="Arial"/>
                <w:b/>
                <w:sz w:val="18"/>
                <w:szCs w:val="18"/>
              </w:rPr>
              <w:t xml:space="preserve">o. </w:t>
            </w:r>
            <w:r>
              <w:rPr>
                <w:rFonts w:ascii="Arial" w:eastAsia="Calibri" w:hAnsi="Arial" w:cs="Arial"/>
                <w:b/>
                <w:sz w:val="18"/>
                <w:szCs w:val="18"/>
              </w:rPr>
              <w:t>de Salida</w:t>
            </w:r>
            <w:r w:rsidR="00167B98">
              <w:rPr>
                <w:rFonts w:ascii="Arial" w:eastAsia="Calibri" w:hAnsi="Arial" w:cs="Arial"/>
                <w:b/>
                <w:sz w:val="18"/>
                <w:szCs w:val="18"/>
              </w:rPr>
              <w:t>s</w:t>
            </w:r>
            <w:r>
              <w:rPr>
                <w:rFonts w:ascii="Arial" w:eastAsia="Calibri" w:hAnsi="Arial" w:cs="Arial"/>
                <w:b/>
                <w:sz w:val="18"/>
                <w:szCs w:val="18"/>
              </w:rPr>
              <w:t xml:space="preserve"> No</w:t>
            </w:r>
            <w:r w:rsidR="0079793C" w:rsidRPr="007C3AB1">
              <w:rPr>
                <w:rFonts w:ascii="Arial" w:eastAsia="Calibri" w:hAnsi="Arial" w:cs="Arial"/>
                <w:b/>
                <w:sz w:val="18"/>
                <w:szCs w:val="18"/>
              </w:rPr>
              <w:t xml:space="preserve"> Conforme</w:t>
            </w:r>
            <w:r>
              <w:rPr>
                <w:rFonts w:ascii="Arial" w:eastAsia="Calibri" w:hAnsi="Arial" w:cs="Arial"/>
                <w:b/>
                <w:sz w:val="18"/>
                <w:szCs w:val="18"/>
              </w:rPr>
              <w:t>s</w:t>
            </w:r>
          </w:p>
        </w:tc>
        <w:tc>
          <w:tcPr>
            <w:tcW w:w="2302"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6F8260A0" w14:textId="77777777" w:rsidR="0079793C" w:rsidRPr="007C3AB1" w:rsidRDefault="0079793C" w:rsidP="007A0BF3">
            <w:pPr>
              <w:tabs>
                <w:tab w:val="center" w:pos="4536"/>
              </w:tabs>
              <w:jc w:val="center"/>
              <w:rPr>
                <w:rFonts w:ascii="Arial" w:eastAsia="Calibri" w:hAnsi="Arial" w:cs="Arial"/>
                <w:b/>
                <w:sz w:val="18"/>
                <w:szCs w:val="18"/>
              </w:rPr>
            </w:pPr>
            <w:r w:rsidRPr="007C3AB1">
              <w:rPr>
                <w:rFonts w:ascii="Arial" w:eastAsia="Calibri" w:hAnsi="Arial" w:cs="Arial"/>
                <w:b/>
                <w:sz w:val="18"/>
                <w:szCs w:val="18"/>
              </w:rPr>
              <w:t>Análisis</w:t>
            </w:r>
          </w:p>
        </w:tc>
        <w:tc>
          <w:tcPr>
            <w:tcW w:w="623"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77C1C4AC" w14:textId="77777777" w:rsidR="0079793C" w:rsidRPr="007C3AB1" w:rsidRDefault="0079793C" w:rsidP="007A0BF3">
            <w:pPr>
              <w:tabs>
                <w:tab w:val="center" w:pos="4536"/>
              </w:tabs>
              <w:jc w:val="center"/>
              <w:rPr>
                <w:rFonts w:ascii="Arial" w:eastAsia="Calibri" w:hAnsi="Arial" w:cs="Arial"/>
                <w:b/>
                <w:sz w:val="18"/>
                <w:szCs w:val="18"/>
              </w:rPr>
            </w:pPr>
            <w:r w:rsidRPr="007C3AB1">
              <w:rPr>
                <w:rFonts w:ascii="Arial" w:eastAsia="Calibri" w:hAnsi="Arial" w:cs="Arial"/>
                <w:b/>
                <w:sz w:val="18"/>
                <w:szCs w:val="18"/>
              </w:rPr>
              <w:t>Corrección</w:t>
            </w:r>
          </w:p>
        </w:tc>
        <w:tc>
          <w:tcPr>
            <w:tcW w:w="749"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5FA2DFB6" w14:textId="77777777" w:rsidR="0079793C" w:rsidRPr="007C3AB1" w:rsidRDefault="0079793C" w:rsidP="007A0BF3">
            <w:pPr>
              <w:tabs>
                <w:tab w:val="center" w:pos="4536"/>
              </w:tabs>
              <w:jc w:val="center"/>
              <w:rPr>
                <w:rFonts w:ascii="Arial" w:eastAsia="Calibri" w:hAnsi="Arial" w:cs="Arial"/>
                <w:b/>
                <w:sz w:val="18"/>
                <w:szCs w:val="18"/>
              </w:rPr>
            </w:pPr>
            <w:r w:rsidRPr="007C3AB1">
              <w:rPr>
                <w:rFonts w:ascii="Arial" w:eastAsia="Calibri" w:hAnsi="Arial" w:cs="Arial"/>
                <w:b/>
                <w:sz w:val="18"/>
                <w:szCs w:val="18"/>
              </w:rPr>
              <w:t>Acción Correctiva</w:t>
            </w:r>
          </w:p>
        </w:tc>
      </w:tr>
      <w:tr w:rsidR="0079793C" w:rsidRPr="007C3AB1" w14:paraId="72B4A1AE" w14:textId="77777777" w:rsidTr="009236EA">
        <w:trPr>
          <w:trHeight w:val="20"/>
          <w:jc w:val="center"/>
        </w:trPr>
        <w:tc>
          <w:tcPr>
            <w:tcW w:w="703" w:type="pct"/>
            <w:tcBorders>
              <w:top w:val="single" w:sz="4" w:space="0" w:color="auto"/>
              <w:left w:val="single" w:sz="4" w:space="0" w:color="000000"/>
              <w:bottom w:val="single" w:sz="4" w:space="0" w:color="auto"/>
              <w:right w:val="single" w:sz="4" w:space="0" w:color="auto"/>
            </w:tcBorders>
            <w:vAlign w:val="center"/>
          </w:tcPr>
          <w:p w14:paraId="262D484C" w14:textId="4ECCA213" w:rsidR="0079793C" w:rsidRPr="007C3AB1" w:rsidRDefault="006B268A" w:rsidP="0066692A">
            <w:pPr>
              <w:tabs>
                <w:tab w:val="center" w:pos="4536"/>
              </w:tabs>
              <w:jc w:val="center"/>
              <w:rPr>
                <w:rFonts w:ascii="Arial" w:hAnsi="Arial" w:cs="Arial"/>
                <w:bCs/>
                <w:sz w:val="18"/>
                <w:szCs w:val="18"/>
              </w:rPr>
            </w:pPr>
            <w:proofErr w:type="gramStart"/>
            <w:r>
              <w:rPr>
                <w:rFonts w:ascii="Arial" w:hAnsi="Arial" w:cs="Arial"/>
                <w:bCs/>
                <w:sz w:val="18"/>
                <w:szCs w:val="18"/>
              </w:rPr>
              <w:t>N.A</w:t>
            </w:r>
            <w:proofErr w:type="gramEnd"/>
          </w:p>
        </w:tc>
        <w:tc>
          <w:tcPr>
            <w:tcW w:w="623" w:type="pct"/>
            <w:tcBorders>
              <w:top w:val="single" w:sz="4" w:space="0" w:color="auto"/>
              <w:left w:val="single" w:sz="4" w:space="0" w:color="000000"/>
              <w:bottom w:val="single" w:sz="4" w:space="0" w:color="auto"/>
              <w:right w:val="single" w:sz="4" w:space="0" w:color="000000"/>
            </w:tcBorders>
            <w:vAlign w:val="center"/>
          </w:tcPr>
          <w:p w14:paraId="323B41EF" w14:textId="54959E4C" w:rsidR="0079793C" w:rsidRPr="007C3AB1" w:rsidRDefault="00292C27" w:rsidP="00292C27">
            <w:pPr>
              <w:tabs>
                <w:tab w:val="center" w:pos="4536"/>
              </w:tabs>
              <w:jc w:val="center"/>
              <w:rPr>
                <w:rFonts w:ascii="Arial" w:hAnsi="Arial" w:cs="Arial"/>
                <w:sz w:val="18"/>
                <w:szCs w:val="18"/>
              </w:rPr>
            </w:pPr>
            <w:r>
              <w:rPr>
                <w:rFonts w:ascii="Arial" w:hAnsi="Arial" w:cs="Arial"/>
                <w:sz w:val="18"/>
                <w:szCs w:val="18"/>
              </w:rPr>
              <w:t>N/A</w:t>
            </w:r>
          </w:p>
        </w:tc>
        <w:tc>
          <w:tcPr>
            <w:tcW w:w="2302" w:type="pct"/>
            <w:tcBorders>
              <w:top w:val="single" w:sz="4" w:space="0" w:color="auto"/>
              <w:left w:val="single" w:sz="4" w:space="0" w:color="000000"/>
              <w:bottom w:val="single" w:sz="4" w:space="0" w:color="auto"/>
              <w:right w:val="single" w:sz="4" w:space="0" w:color="000000"/>
            </w:tcBorders>
            <w:vAlign w:val="center"/>
          </w:tcPr>
          <w:p w14:paraId="265D3BC0" w14:textId="3EE49FCE" w:rsidR="0079793C" w:rsidRPr="007C3AB1" w:rsidRDefault="00292C27" w:rsidP="001D2ECE">
            <w:pPr>
              <w:tabs>
                <w:tab w:val="center" w:pos="4536"/>
              </w:tabs>
              <w:jc w:val="both"/>
              <w:rPr>
                <w:rFonts w:ascii="Arial" w:hAnsi="Arial" w:cs="Arial"/>
                <w:sz w:val="18"/>
                <w:szCs w:val="18"/>
              </w:rPr>
            </w:pPr>
            <w:r>
              <w:rPr>
                <w:rFonts w:ascii="Arial" w:hAnsi="Arial" w:cs="Arial"/>
                <w:sz w:val="18"/>
                <w:szCs w:val="18"/>
              </w:rPr>
              <w:t>No se dieron salidas no conformes durante la vigencia</w:t>
            </w:r>
            <w:r w:rsidR="006B268A">
              <w:rPr>
                <w:rFonts w:ascii="Arial" w:hAnsi="Arial" w:cs="Arial"/>
                <w:sz w:val="18"/>
                <w:szCs w:val="18"/>
              </w:rPr>
              <w:t xml:space="preserve"> 2022 en la seccional Montería</w:t>
            </w:r>
            <w:r>
              <w:rPr>
                <w:rFonts w:ascii="Arial" w:hAnsi="Arial" w:cs="Arial"/>
                <w:sz w:val="18"/>
                <w:szCs w:val="18"/>
              </w:rPr>
              <w:t>.</w:t>
            </w:r>
          </w:p>
        </w:tc>
        <w:tc>
          <w:tcPr>
            <w:tcW w:w="623" w:type="pct"/>
            <w:tcBorders>
              <w:top w:val="single" w:sz="4" w:space="0" w:color="auto"/>
              <w:left w:val="single" w:sz="4" w:space="0" w:color="000000"/>
              <w:bottom w:val="single" w:sz="4" w:space="0" w:color="auto"/>
              <w:right w:val="single" w:sz="4" w:space="0" w:color="000000"/>
            </w:tcBorders>
            <w:vAlign w:val="center"/>
          </w:tcPr>
          <w:p w14:paraId="61CA0AFE" w14:textId="1A6A55F7" w:rsidR="00473435" w:rsidRPr="007C3AB1" w:rsidRDefault="00292C27" w:rsidP="00292C27">
            <w:pPr>
              <w:tabs>
                <w:tab w:val="center" w:pos="4536"/>
              </w:tabs>
              <w:jc w:val="center"/>
              <w:rPr>
                <w:rFonts w:ascii="Arial" w:hAnsi="Arial" w:cs="Arial"/>
                <w:sz w:val="18"/>
                <w:szCs w:val="18"/>
              </w:rPr>
            </w:pPr>
            <w:r>
              <w:rPr>
                <w:rFonts w:ascii="Arial" w:hAnsi="Arial" w:cs="Arial"/>
                <w:sz w:val="18"/>
                <w:szCs w:val="18"/>
              </w:rPr>
              <w:t>N/A</w:t>
            </w:r>
          </w:p>
        </w:tc>
        <w:tc>
          <w:tcPr>
            <w:tcW w:w="749" w:type="pct"/>
            <w:tcBorders>
              <w:top w:val="single" w:sz="4" w:space="0" w:color="auto"/>
              <w:left w:val="single" w:sz="4" w:space="0" w:color="000000"/>
              <w:bottom w:val="single" w:sz="4" w:space="0" w:color="auto"/>
              <w:right w:val="single" w:sz="4" w:space="0" w:color="000000"/>
            </w:tcBorders>
            <w:vAlign w:val="center"/>
          </w:tcPr>
          <w:p w14:paraId="1F148EBD" w14:textId="3C789A97" w:rsidR="00A957FC" w:rsidRPr="007C3AB1" w:rsidRDefault="00292C27" w:rsidP="00292C27">
            <w:pPr>
              <w:tabs>
                <w:tab w:val="center" w:pos="4536"/>
              </w:tabs>
              <w:jc w:val="center"/>
              <w:rPr>
                <w:rFonts w:ascii="Arial" w:hAnsi="Arial" w:cs="Arial"/>
                <w:sz w:val="18"/>
                <w:szCs w:val="18"/>
              </w:rPr>
            </w:pPr>
            <w:r>
              <w:rPr>
                <w:rFonts w:ascii="Arial" w:hAnsi="Arial" w:cs="Arial"/>
                <w:sz w:val="18"/>
                <w:szCs w:val="18"/>
              </w:rPr>
              <w:t>N/A</w:t>
            </w:r>
          </w:p>
        </w:tc>
      </w:tr>
      <w:bookmarkEnd w:id="4"/>
    </w:tbl>
    <w:p w14:paraId="2CE7E3F5" w14:textId="281D7B3C" w:rsidR="00503B28" w:rsidRDefault="00503B28" w:rsidP="009236EA">
      <w:pPr>
        <w:pStyle w:val="Prrafodelista"/>
        <w:tabs>
          <w:tab w:val="center" w:pos="4536"/>
        </w:tabs>
        <w:spacing w:after="0" w:line="240" w:lineRule="auto"/>
        <w:ind w:left="0"/>
        <w:contextualSpacing w:val="0"/>
        <w:jc w:val="both"/>
        <w:rPr>
          <w:rFonts w:ascii="Arial" w:hAnsi="Arial" w:cs="Arial"/>
        </w:rPr>
      </w:pPr>
    </w:p>
    <w:p w14:paraId="0E0D76AE" w14:textId="40C97444" w:rsidR="006B268A" w:rsidRDefault="006B268A" w:rsidP="009236EA">
      <w:pPr>
        <w:pStyle w:val="Prrafodelista"/>
        <w:tabs>
          <w:tab w:val="center" w:pos="4536"/>
        </w:tabs>
        <w:spacing w:after="0" w:line="240" w:lineRule="auto"/>
        <w:ind w:left="0"/>
        <w:contextualSpacing w:val="0"/>
        <w:jc w:val="both"/>
        <w:rPr>
          <w:rFonts w:ascii="Arial" w:hAnsi="Arial" w:cs="Arial"/>
        </w:rPr>
      </w:pPr>
      <w:r>
        <w:rPr>
          <w:rFonts w:ascii="Arial" w:hAnsi="Arial" w:cs="Arial"/>
        </w:rPr>
        <w:t xml:space="preserve">La Seccional Montería no presentó acciones correctivas durante la vigencia 2022. </w:t>
      </w:r>
    </w:p>
    <w:p w14:paraId="74979D2C" w14:textId="62CF0FD5" w:rsidR="006B268A" w:rsidRDefault="006B268A" w:rsidP="009236EA">
      <w:pPr>
        <w:pStyle w:val="Prrafodelista"/>
        <w:tabs>
          <w:tab w:val="center" w:pos="4536"/>
        </w:tabs>
        <w:spacing w:after="0" w:line="240" w:lineRule="auto"/>
        <w:ind w:left="0"/>
        <w:contextualSpacing w:val="0"/>
        <w:jc w:val="both"/>
        <w:rPr>
          <w:rFonts w:ascii="Arial" w:hAnsi="Arial" w:cs="Arial"/>
        </w:rPr>
      </w:pPr>
    </w:p>
    <w:p w14:paraId="3C9F52F8" w14:textId="77777777" w:rsidR="006B268A" w:rsidRPr="009236EA" w:rsidRDefault="006B268A" w:rsidP="009236EA">
      <w:pPr>
        <w:pStyle w:val="Prrafodelista"/>
        <w:tabs>
          <w:tab w:val="center" w:pos="4536"/>
        </w:tabs>
        <w:spacing w:after="0" w:line="240" w:lineRule="auto"/>
        <w:ind w:left="0"/>
        <w:contextualSpacing w:val="0"/>
        <w:jc w:val="both"/>
        <w:rPr>
          <w:rFonts w:ascii="Arial" w:hAnsi="Arial" w:cs="Arial"/>
        </w:rPr>
      </w:pPr>
    </w:p>
    <w:p w14:paraId="4E93D6C3" w14:textId="77777777" w:rsidR="00B923D0" w:rsidRPr="0051017D" w:rsidRDefault="002016AA" w:rsidP="009236EA">
      <w:pPr>
        <w:numPr>
          <w:ilvl w:val="0"/>
          <w:numId w:val="2"/>
        </w:numPr>
        <w:jc w:val="both"/>
        <w:rPr>
          <w:rFonts w:ascii="Arial" w:hAnsi="Arial" w:cs="Arial"/>
          <w:b/>
          <w:sz w:val="22"/>
          <w:szCs w:val="22"/>
          <w:lang w:val="es-ES"/>
        </w:rPr>
      </w:pPr>
      <w:bookmarkStart w:id="5" w:name="_Hlk64560920"/>
      <w:r w:rsidRPr="0051017D">
        <w:rPr>
          <w:rFonts w:ascii="Arial" w:hAnsi="Arial" w:cs="Arial"/>
          <w:b/>
          <w:sz w:val="22"/>
          <w:szCs w:val="22"/>
          <w:lang w:val="es-ES"/>
        </w:rPr>
        <w:t>RESULTADO DE SEGUIMIENTO Y MEDICIÓN (</w:t>
      </w:r>
      <w:r w:rsidR="00380F96" w:rsidRPr="0051017D">
        <w:rPr>
          <w:rFonts w:ascii="Arial" w:hAnsi="Arial" w:cs="Arial"/>
          <w:b/>
          <w:sz w:val="22"/>
          <w:szCs w:val="22"/>
          <w:lang w:val="es-ES"/>
        </w:rPr>
        <w:t xml:space="preserve">Especifique los resultados por cada proceso </w:t>
      </w:r>
      <w:r w:rsidRPr="0051017D">
        <w:rPr>
          <w:rFonts w:ascii="Arial" w:hAnsi="Arial" w:cs="Arial"/>
          <w:b/>
          <w:sz w:val="22"/>
          <w:szCs w:val="22"/>
          <w:lang w:val="es-ES"/>
        </w:rPr>
        <w:t>por proces</w:t>
      </w:r>
      <w:r w:rsidR="00380F96" w:rsidRPr="0051017D">
        <w:rPr>
          <w:rFonts w:ascii="Arial" w:hAnsi="Arial" w:cs="Arial"/>
          <w:b/>
          <w:sz w:val="22"/>
          <w:szCs w:val="22"/>
          <w:lang w:val="es-ES"/>
        </w:rPr>
        <w:t>os, con barras, estadísticas, diagramas, gráficos</w:t>
      </w:r>
      <w:r w:rsidRPr="0051017D">
        <w:rPr>
          <w:rFonts w:ascii="Arial" w:hAnsi="Arial" w:cs="Arial"/>
          <w:b/>
          <w:sz w:val="22"/>
          <w:szCs w:val="22"/>
          <w:lang w:val="es-ES"/>
        </w:rPr>
        <w:t>)</w:t>
      </w:r>
    </w:p>
    <w:bookmarkEnd w:id="5"/>
    <w:p w14:paraId="18A2D507" w14:textId="3F410075" w:rsidR="00384660" w:rsidRPr="00FD1503" w:rsidRDefault="00384660" w:rsidP="00FD1503">
      <w:pPr>
        <w:jc w:val="both"/>
        <w:rPr>
          <w:rFonts w:ascii="Arial" w:eastAsia="Calibri" w:hAnsi="Arial" w:cs="Arial"/>
          <w:sz w:val="22"/>
          <w:szCs w:val="22"/>
        </w:rPr>
      </w:pPr>
    </w:p>
    <w:p w14:paraId="0A191EE5" w14:textId="4793BE07" w:rsidR="003A6DD3" w:rsidRDefault="00392934" w:rsidP="00FD1503">
      <w:pPr>
        <w:rPr>
          <w:rFonts w:ascii="Arial" w:hAnsi="Arial" w:cs="Arial"/>
          <w:sz w:val="22"/>
          <w:szCs w:val="22"/>
        </w:rPr>
      </w:pPr>
      <w:r>
        <w:rPr>
          <w:noProof/>
          <w:lang w:val="en-US" w:eastAsia="en-US"/>
        </w:rPr>
        <w:lastRenderedPageBreak/>
        <w:drawing>
          <wp:inline distT="0" distB="0" distL="0" distR="0" wp14:anchorId="09EE0004" wp14:editId="5958E21C">
            <wp:extent cx="6057900" cy="2190750"/>
            <wp:effectExtent l="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237DB82" w14:textId="3695A8E8" w:rsidR="00392934" w:rsidRDefault="00392934" w:rsidP="00FD1503">
      <w:pPr>
        <w:rPr>
          <w:rFonts w:ascii="Arial" w:hAnsi="Arial" w:cs="Arial"/>
          <w:sz w:val="22"/>
          <w:szCs w:val="22"/>
        </w:rPr>
      </w:pPr>
    </w:p>
    <w:p w14:paraId="5DA58C7C" w14:textId="061B9305" w:rsidR="0051017D" w:rsidRDefault="0051017D" w:rsidP="00FD1503">
      <w:pPr>
        <w:rPr>
          <w:noProof/>
          <w:lang w:val="en-US" w:eastAsia="en-US"/>
        </w:rPr>
      </w:pPr>
    </w:p>
    <w:p w14:paraId="0FB385BA" w14:textId="7BDE9C33" w:rsidR="0051017D" w:rsidRDefault="0051017D" w:rsidP="00FD1503">
      <w:pPr>
        <w:rPr>
          <w:rFonts w:ascii="Arial" w:hAnsi="Arial" w:cs="Arial"/>
          <w:sz w:val="22"/>
          <w:szCs w:val="22"/>
        </w:rPr>
      </w:pPr>
      <w:r>
        <w:rPr>
          <w:noProof/>
          <w:lang w:val="en-US" w:eastAsia="en-US"/>
        </w:rPr>
        <w:drawing>
          <wp:inline distT="0" distB="0" distL="0" distR="0" wp14:anchorId="261B3DDA" wp14:editId="41E72C3B">
            <wp:extent cx="6572250" cy="2524125"/>
            <wp:effectExtent l="0" t="0" r="0" b="9525"/>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2823857" w14:textId="79D8BA94" w:rsidR="00392934" w:rsidRDefault="00392934" w:rsidP="00FD1503">
      <w:pPr>
        <w:rPr>
          <w:rFonts w:ascii="Arial" w:hAnsi="Arial" w:cs="Arial"/>
          <w:sz w:val="22"/>
          <w:szCs w:val="22"/>
        </w:rPr>
      </w:pPr>
    </w:p>
    <w:p w14:paraId="505868E9" w14:textId="67C53873" w:rsidR="0051017D" w:rsidRDefault="0051017D" w:rsidP="00FD1503">
      <w:pPr>
        <w:rPr>
          <w:rFonts w:ascii="Arial" w:hAnsi="Arial" w:cs="Arial"/>
          <w:sz w:val="22"/>
          <w:szCs w:val="22"/>
        </w:rPr>
      </w:pPr>
      <w:r>
        <w:rPr>
          <w:noProof/>
          <w:lang w:val="en-US" w:eastAsia="en-US"/>
        </w:rPr>
        <w:drawing>
          <wp:inline distT="0" distB="0" distL="0" distR="0" wp14:anchorId="14137470" wp14:editId="5C98A807">
            <wp:extent cx="6553200" cy="2266950"/>
            <wp:effectExtent l="0" t="0" r="0" b="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765B6EA" w14:textId="450AC6BF" w:rsidR="00392934" w:rsidRDefault="00392934" w:rsidP="00FD1503">
      <w:pPr>
        <w:rPr>
          <w:rFonts w:ascii="Arial" w:hAnsi="Arial" w:cs="Arial"/>
          <w:sz w:val="22"/>
          <w:szCs w:val="22"/>
        </w:rPr>
      </w:pPr>
    </w:p>
    <w:p w14:paraId="4977740A" w14:textId="33D7670F" w:rsidR="0051017D" w:rsidRDefault="0051017D" w:rsidP="00FD1503">
      <w:pPr>
        <w:rPr>
          <w:rFonts w:ascii="Arial" w:hAnsi="Arial" w:cs="Arial"/>
          <w:sz w:val="22"/>
          <w:szCs w:val="22"/>
        </w:rPr>
      </w:pPr>
    </w:p>
    <w:p w14:paraId="69998A6E" w14:textId="77777777" w:rsidR="002C6109" w:rsidRDefault="002C6109" w:rsidP="00FD1503">
      <w:pPr>
        <w:rPr>
          <w:rFonts w:ascii="Arial" w:hAnsi="Arial" w:cs="Arial"/>
          <w:sz w:val="22"/>
          <w:szCs w:val="22"/>
        </w:rPr>
      </w:pPr>
    </w:p>
    <w:p w14:paraId="5E5FA1E3" w14:textId="77777777" w:rsidR="0051017D" w:rsidRPr="00FD1503" w:rsidRDefault="0051017D" w:rsidP="00FD1503">
      <w:pPr>
        <w:rPr>
          <w:rFonts w:ascii="Arial" w:hAnsi="Arial" w:cs="Arial"/>
          <w:sz w:val="22"/>
          <w:szCs w:val="22"/>
        </w:rPr>
      </w:pPr>
    </w:p>
    <w:p w14:paraId="39D32D62" w14:textId="110FBBB5" w:rsidR="000E4C9E" w:rsidRPr="009236EA" w:rsidRDefault="000E4C9E" w:rsidP="009236EA">
      <w:pPr>
        <w:numPr>
          <w:ilvl w:val="0"/>
          <w:numId w:val="2"/>
        </w:numPr>
        <w:jc w:val="both"/>
        <w:rPr>
          <w:rFonts w:ascii="Arial" w:hAnsi="Arial" w:cs="Arial"/>
          <w:b/>
          <w:sz w:val="22"/>
          <w:szCs w:val="22"/>
        </w:rPr>
      </w:pPr>
      <w:r w:rsidRPr="009236EA">
        <w:rPr>
          <w:rFonts w:ascii="Arial" w:hAnsi="Arial" w:cs="Arial"/>
          <w:b/>
          <w:sz w:val="22"/>
          <w:szCs w:val="22"/>
        </w:rPr>
        <w:lastRenderedPageBreak/>
        <w:t>RESULTADOS DE AUDITOR</w:t>
      </w:r>
      <w:r w:rsidR="005932AD">
        <w:rPr>
          <w:rFonts w:ascii="Arial" w:hAnsi="Arial" w:cs="Arial"/>
          <w:b/>
          <w:sz w:val="22"/>
          <w:szCs w:val="22"/>
        </w:rPr>
        <w:t>Í</w:t>
      </w:r>
      <w:r w:rsidRPr="009236EA">
        <w:rPr>
          <w:rFonts w:ascii="Arial" w:hAnsi="Arial" w:cs="Arial"/>
          <w:b/>
          <w:sz w:val="22"/>
          <w:szCs w:val="22"/>
        </w:rPr>
        <w:t>A:</w:t>
      </w:r>
      <w:r w:rsidR="00041BE2" w:rsidRPr="009236EA">
        <w:rPr>
          <w:rFonts w:ascii="Arial" w:hAnsi="Arial" w:cs="Arial"/>
          <w:b/>
          <w:sz w:val="22"/>
          <w:szCs w:val="22"/>
        </w:rPr>
        <w:t xml:space="preserve"> INTERNA/ EXTERNA</w:t>
      </w:r>
    </w:p>
    <w:p w14:paraId="7580D926" w14:textId="77777777" w:rsidR="000E4C9E" w:rsidRDefault="000E4C9E" w:rsidP="009236EA">
      <w:pPr>
        <w:tabs>
          <w:tab w:val="center" w:pos="4536"/>
        </w:tabs>
        <w:jc w:val="both"/>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2216"/>
        <w:gridCol w:w="1674"/>
        <w:gridCol w:w="1218"/>
        <w:gridCol w:w="2102"/>
        <w:gridCol w:w="2754"/>
      </w:tblGrid>
      <w:tr w:rsidR="00384660" w:rsidRPr="007C3AB1" w14:paraId="54058A98" w14:textId="77777777" w:rsidTr="002B62B9">
        <w:trPr>
          <w:trHeight w:val="20"/>
          <w:tblHeader/>
          <w:jc w:val="center"/>
        </w:trPr>
        <w:tc>
          <w:tcPr>
            <w:tcW w:w="1112" w:type="pct"/>
            <w:tcBorders>
              <w:top w:val="single" w:sz="4" w:space="0" w:color="000000"/>
              <w:left w:val="single" w:sz="4" w:space="0" w:color="000000"/>
              <w:right w:val="single" w:sz="4" w:space="0" w:color="000000"/>
            </w:tcBorders>
            <w:shd w:val="clear" w:color="auto" w:fill="D9D9D9"/>
            <w:vAlign w:val="center"/>
          </w:tcPr>
          <w:p w14:paraId="6B176AC2"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PROCESO </w:t>
            </w:r>
          </w:p>
        </w:tc>
        <w:tc>
          <w:tcPr>
            <w:tcW w:w="840" w:type="pct"/>
            <w:tcBorders>
              <w:top w:val="single" w:sz="4" w:space="0" w:color="000000"/>
              <w:left w:val="single" w:sz="4" w:space="0" w:color="000000"/>
              <w:right w:val="single" w:sz="4" w:space="0" w:color="000000"/>
            </w:tcBorders>
            <w:shd w:val="clear" w:color="auto" w:fill="D9D9D9"/>
            <w:vAlign w:val="center"/>
          </w:tcPr>
          <w:p w14:paraId="7C677A4D"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AUDITOR</w:t>
            </w:r>
            <w:r w:rsidR="009236EA">
              <w:rPr>
                <w:rFonts w:ascii="Arial" w:eastAsia="Calibri" w:hAnsi="Arial" w:cs="Arial"/>
                <w:b/>
                <w:sz w:val="18"/>
                <w:szCs w:val="18"/>
              </w:rPr>
              <w:t>Í</w:t>
            </w:r>
            <w:r w:rsidRPr="007C3AB1">
              <w:rPr>
                <w:rFonts w:ascii="Arial" w:eastAsia="Calibri" w:hAnsi="Arial" w:cs="Arial"/>
                <w:b/>
                <w:sz w:val="18"/>
                <w:szCs w:val="18"/>
              </w:rPr>
              <w:t xml:space="preserve">A REALIZADA POR </w:t>
            </w:r>
          </w:p>
        </w:tc>
        <w:tc>
          <w:tcPr>
            <w:tcW w:w="611" w:type="pct"/>
            <w:tcBorders>
              <w:top w:val="single" w:sz="4" w:space="0" w:color="000000"/>
              <w:left w:val="single" w:sz="4" w:space="0" w:color="000000"/>
              <w:right w:val="single" w:sz="4" w:space="0" w:color="000000"/>
            </w:tcBorders>
            <w:shd w:val="clear" w:color="auto" w:fill="D9D9D9"/>
            <w:vAlign w:val="center"/>
          </w:tcPr>
          <w:p w14:paraId="28CBD67B"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FECHA </w:t>
            </w:r>
          </w:p>
          <w:p w14:paraId="2EF005ED"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color w:val="808080"/>
                <w:sz w:val="18"/>
                <w:szCs w:val="18"/>
                <w:shd w:val="clear" w:color="auto" w:fill="BFBFBF"/>
              </w:rPr>
              <w:t>D/M/A</w:t>
            </w:r>
          </w:p>
        </w:tc>
        <w:tc>
          <w:tcPr>
            <w:tcW w:w="1055" w:type="pct"/>
            <w:tcBorders>
              <w:top w:val="single" w:sz="4" w:space="0" w:color="000000"/>
              <w:left w:val="single" w:sz="4" w:space="0" w:color="000000"/>
              <w:right w:val="single" w:sz="4" w:space="0" w:color="000000"/>
            </w:tcBorders>
            <w:shd w:val="clear" w:color="auto" w:fill="D9D9D9"/>
            <w:vAlign w:val="center"/>
          </w:tcPr>
          <w:p w14:paraId="49201563" w14:textId="77777777" w:rsidR="00384660" w:rsidRPr="007C3AB1" w:rsidRDefault="00C31598"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N</w:t>
            </w:r>
            <w:r w:rsidR="009236EA">
              <w:rPr>
                <w:rFonts w:ascii="Arial" w:eastAsia="Calibri" w:hAnsi="Arial" w:cs="Arial"/>
                <w:b/>
                <w:sz w:val="18"/>
                <w:szCs w:val="18"/>
              </w:rPr>
              <w:t>Ú</w:t>
            </w:r>
            <w:r w:rsidRPr="007C3AB1">
              <w:rPr>
                <w:rFonts w:ascii="Arial" w:eastAsia="Calibri" w:hAnsi="Arial" w:cs="Arial"/>
                <w:b/>
                <w:sz w:val="18"/>
                <w:szCs w:val="18"/>
              </w:rPr>
              <w:t>MERO DE NO CONFORMIDADES</w:t>
            </w:r>
          </w:p>
        </w:tc>
        <w:tc>
          <w:tcPr>
            <w:tcW w:w="1382" w:type="pct"/>
            <w:tcBorders>
              <w:top w:val="single" w:sz="4" w:space="0" w:color="000000"/>
              <w:left w:val="single" w:sz="4" w:space="0" w:color="000000"/>
              <w:right w:val="single" w:sz="4" w:space="0" w:color="000000"/>
            </w:tcBorders>
            <w:shd w:val="clear" w:color="auto" w:fill="D9D9D9"/>
            <w:vAlign w:val="center"/>
          </w:tcPr>
          <w:p w14:paraId="6EE14AF5"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ANÁLISIS </w:t>
            </w:r>
          </w:p>
        </w:tc>
      </w:tr>
      <w:tr w:rsidR="00384660" w:rsidRPr="007C3AB1" w14:paraId="072D50B6" w14:textId="77777777" w:rsidTr="002B62B9">
        <w:trPr>
          <w:trHeight w:val="20"/>
          <w:jc w:val="center"/>
        </w:trPr>
        <w:tc>
          <w:tcPr>
            <w:tcW w:w="1112" w:type="pct"/>
            <w:tcBorders>
              <w:top w:val="single" w:sz="4" w:space="0" w:color="000000"/>
              <w:left w:val="single" w:sz="4" w:space="0" w:color="000000"/>
              <w:right w:val="single" w:sz="4" w:space="0" w:color="000000"/>
            </w:tcBorders>
            <w:shd w:val="clear" w:color="auto" w:fill="FFFFFF"/>
            <w:vAlign w:val="center"/>
          </w:tcPr>
          <w:p w14:paraId="73A2D124" w14:textId="2B03463D" w:rsidR="00384660" w:rsidRPr="00BC7736" w:rsidRDefault="006B268A" w:rsidP="009236EA">
            <w:pPr>
              <w:tabs>
                <w:tab w:val="center" w:pos="4536"/>
              </w:tabs>
              <w:jc w:val="center"/>
              <w:rPr>
                <w:rFonts w:ascii="Arial" w:eastAsia="Calibri" w:hAnsi="Arial" w:cs="Arial"/>
                <w:bCs/>
                <w:sz w:val="18"/>
                <w:szCs w:val="18"/>
              </w:rPr>
            </w:pPr>
            <w:r>
              <w:rPr>
                <w:rFonts w:ascii="Arial" w:hAnsi="Arial" w:cs="Arial"/>
                <w:bCs/>
                <w:sz w:val="18"/>
                <w:szCs w:val="18"/>
              </w:rPr>
              <w:t>Seccional Montería</w:t>
            </w:r>
          </w:p>
        </w:tc>
        <w:tc>
          <w:tcPr>
            <w:tcW w:w="840" w:type="pct"/>
            <w:tcBorders>
              <w:top w:val="single" w:sz="4" w:space="0" w:color="000000"/>
              <w:left w:val="single" w:sz="4" w:space="0" w:color="000000"/>
              <w:right w:val="single" w:sz="4" w:space="0" w:color="000000"/>
            </w:tcBorders>
            <w:shd w:val="clear" w:color="auto" w:fill="FFFFFF"/>
            <w:vAlign w:val="center"/>
          </w:tcPr>
          <w:p w14:paraId="483E4FCF" w14:textId="4D8DDADE" w:rsidR="00384660" w:rsidRPr="00BC7736" w:rsidRDefault="00BC7736" w:rsidP="00BC7736">
            <w:pPr>
              <w:tabs>
                <w:tab w:val="center" w:pos="4536"/>
              </w:tabs>
              <w:jc w:val="center"/>
              <w:rPr>
                <w:rFonts w:ascii="Arial" w:eastAsia="Calibri" w:hAnsi="Arial" w:cs="Arial"/>
                <w:bCs/>
                <w:sz w:val="18"/>
                <w:szCs w:val="18"/>
              </w:rPr>
            </w:pPr>
            <w:r w:rsidRPr="00BC7736">
              <w:rPr>
                <w:rFonts w:ascii="Arial" w:eastAsia="Calibri" w:hAnsi="Arial" w:cs="Arial"/>
                <w:bCs/>
                <w:sz w:val="18"/>
                <w:szCs w:val="18"/>
              </w:rPr>
              <w:t>INTERNA</w:t>
            </w:r>
          </w:p>
        </w:tc>
        <w:tc>
          <w:tcPr>
            <w:tcW w:w="611" w:type="pct"/>
            <w:tcBorders>
              <w:top w:val="single" w:sz="4" w:space="0" w:color="000000"/>
              <w:left w:val="single" w:sz="4" w:space="0" w:color="000000"/>
              <w:right w:val="single" w:sz="4" w:space="0" w:color="000000"/>
            </w:tcBorders>
            <w:shd w:val="clear" w:color="auto" w:fill="FFFFFF"/>
            <w:vAlign w:val="center"/>
          </w:tcPr>
          <w:p w14:paraId="19888A40" w14:textId="1160C2C6" w:rsidR="00384660" w:rsidRPr="00BC7736" w:rsidRDefault="004A3BB4" w:rsidP="009236EA">
            <w:pPr>
              <w:tabs>
                <w:tab w:val="center" w:pos="4536"/>
              </w:tabs>
              <w:jc w:val="center"/>
              <w:rPr>
                <w:rFonts w:ascii="Arial" w:eastAsia="Calibri" w:hAnsi="Arial" w:cs="Arial"/>
                <w:bCs/>
                <w:sz w:val="18"/>
                <w:szCs w:val="18"/>
              </w:rPr>
            </w:pPr>
            <w:r>
              <w:rPr>
                <w:rFonts w:ascii="Arial" w:eastAsia="Calibri" w:hAnsi="Arial" w:cs="Arial"/>
                <w:bCs/>
                <w:sz w:val="18"/>
                <w:szCs w:val="18"/>
              </w:rPr>
              <w:t>01</w:t>
            </w:r>
            <w:r w:rsidR="002E4101">
              <w:rPr>
                <w:rFonts w:ascii="Arial" w:eastAsia="Calibri" w:hAnsi="Arial" w:cs="Arial"/>
                <w:bCs/>
                <w:sz w:val="18"/>
                <w:szCs w:val="18"/>
              </w:rPr>
              <w:t>/0</w:t>
            </w:r>
            <w:r>
              <w:rPr>
                <w:rFonts w:ascii="Arial" w:eastAsia="Calibri" w:hAnsi="Arial" w:cs="Arial"/>
                <w:bCs/>
                <w:sz w:val="18"/>
                <w:szCs w:val="18"/>
              </w:rPr>
              <w:t>7</w:t>
            </w:r>
            <w:r w:rsidR="002E4101">
              <w:rPr>
                <w:rFonts w:ascii="Arial" w:eastAsia="Calibri" w:hAnsi="Arial" w:cs="Arial"/>
                <w:bCs/>
                <w:sz w:val="18"/>
                <w:szCs w:val="18"/>
              </w:rPr>
              <w:t>/202</w:t>
            </w:r>
            <w:r>
              <w:rPr>
                <w:rFonts w:ascii="Arial" w:eastAsia="Calibri" w:hAnsi="Arial" w:cs="Arial"/>
                <w:bCs/>
                <w:sz w:val="18"/>
                <w:szCs w:val="18"/>
              </w:rPr>
              <w:t>2</w:t>
            </w:r>
          </w:p>
        </w:tc>
        <w:tc>
          <w:tcPr>
            <w:tcW w:w="1055" w:type="pct"/>
            <w:tcBorders>
              <w:top w:val="single" w:sz="4" w:space="0" w:color="000000"/>
              <w:left w:val="single" w:sz="4" w:space="0" w:color="000000"/>
              <w:right w:val="single" w:sz="4" w:space="0" w:color="000000"/>
            </w:tcBorders>
            <w:shd w:val="clear" w:color="auto" w:fill="FFFFFF"/>
            <w:vAlign w:val="center"/>
          </w:tcPr>
          <w:p w14:paraId="262C68C2" w14:textId="493492EF" w:rsidR="00384660" w:rsidRPr="00BC7736" w:rsidRDefault="00BC7736" w:rsidP="009236EA">
            <w:pPr>
              <w:tabs>
                <w:tab w:val="center" w:pos="4536"/>
              </w:tabs>
              <w:jc w:val="center"/>
              <w:rPr>
                <w:rFonts w:ascii="Arial" w:eastAsia="Calibri" w:hAnsi="Arial" w:cs="Arial"/>
                <w:bCs/>
                <w:sz w:val="18"/>
                <w:szCs w:val="18"/>
              </w:rPr>
            </w:pPr>
            <w:r w:rsidRPr="00BC7736">
              <w:rPr>
                <w:rFonts w:ascii="Arial" w:eastAsia="Calibri" w:hAnsi="Arial" w:cs="Arial"/>
                <w:bCs/>
                <w:sz w:val="18"/>
                <w:szCs w:val="18"/>
              </w:rPr>
              <w:t>0</w:t>
            </w:r>
          </w:p>
        </w:tc>
        <w:tc>
          <w:tcPr>
            <w:tcW w:w="1382" w:type="pct"/>
            <w:tcBorders>
              <w:top w:val="single" w:sz="4" w:space="0" w:color="000000"/>
              <w:left w:val="single" w:sz="4" w:space="0" w:color="000000"/>
              <w:right w:val="single" w:sz="4" w:space="0" w:color="000000"/>
            </w:tcBorders>
            <w:shd w:val="clear" w:color="auto" w:fill="FFFFFF"/>
            <w:vAlign w:val="center"/>
          </w:tcPr>
          <w:p w14:paraId="10BB941A" w14:textId="612C4FBB" w:rsidR="00384660" w:rsidRPr="00BC7736" w:rsidRDefault="00BC7736" w:rsidP="009236EA">
            <w:pPr>
              <w:tabs>
                <w:tab w:val="center" w:pos="4536"/>
              </w:tabs>
              <w:jc w:val="center"/>
              <w:rPr>
                <w:rFonts w:ascii="Arial" w:eastAsia="Calibri" w:hAnsi="Arial" w:cs="Arial"/>
                <w:bCs/>
                <w:sz w:val="18"/>
                <w:szCs w:val="18"/>
              </w:rPr>
            </w:pPr>
            <w:r w:rsidRPr="00BC7736">
              <w:rPr>
                <w:rFonts w:ascii="Arial" w:eastAsia="Calibri" w:hAnsi="Arial" w:cs="Arial"/>
                <w:bCs/>
                <w:sz w:val="18"/>
                <w:szCs w:val="18"/>
              </w:rPr>
              <w:t>No se configuró ninguna no conformidad</w:t>
            </w:r>
          </w:p>
        </w:tc>
      </w:tr>
      <w:tr w:rsidR="00384660" w:rsidRPr="007C3AB1" w14:paraId="39C4E243" w14:textId="77777777" w:rsidTr="006B268A">
        <w:trPr>
          <w:trHeight w:val="20"/>
          <w:jc w:val="center"/>
        </w:trPr>
        <w:tc>
          <w:tcPr>
            <w:tcW w:w="11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7E107C" w14:textId="4BBFF73B" w:rsidR="00384660" w:rsidRPr="00BC7736" w:rsidRDefault="006B268A" w:rsidP="009236EA">
            <w:pPr>
              <w:tabs>
                <w:tab w:val="center" w:pos="4536"/>
              </w:tabs>
              <w:jc w:val="center"/>
              <w:rPr>
                <w:rFonts w:ascii="Arial" w:eastAsia="Calibri" w:hAnsi="Arial" w:cs="Arial"/>
                <w:bCs/>
                <w:sz w:val="18"/>
                <w:szCs w:val="18"/>
              </w:rPr>
            </w:pPr>
            <w:r>
              <w:rPr>
                <w:rFonts w:ascii="Arial" w:hAnsi="Arial" w:cs="Arial"/>
                <w:bCs/>
                <w:sz w:val="18"/>
                <w:szCs w:val="18"/>
              </w:rPr>
              <w:t>Seccional Montería</w:t>
            </w:r>
          </w:p>
        </w:tc>
        <w:tc>
          <w:tcPr>
            <w:tcW w:w="8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4B51FE" w14:textId="0E8B3F1D" w:rsidR="00384660" w:rsidRPr="00BC7736" w:rsidRDefault="00BC7736" w:rsidP="009236EA">
            <w:pPr>
              <w:tabs>
                <w:tab w:val="center" w:pos="4536"/>
              </w:tabs>
              <w:jc w:val="center"/>
              <w:rPr>
                <w:rFonts w:ascii="Arial" w:eastAsia="Calibri" w:hAnsi="Arial" w:cs="Arial"/>
                <w:bCs/>
                <w:sz w:val="18"/>
                <w:szCs w:val="18"/>
              </w:rPr>
            </w:pPr>
            <w:r w:rsidRPr="00BC7736">
              <w:rPr>
                <w:rFonts w:ascii="Arial" w:eastAsia="Calibri" w:hAnsi="Arial" w:cs="Arial"/>
                <w:bCs/>
                <w:sz w:val="18"/>
                <w:szCs w:val="18"/>
              </w:rPr>
              <w:t>ICONTEC</w:t>
            </w:r>
          </w:p>
        </w:tc>
        <w:tc>
          <w:tcPr>
            <w:tcW w:w="6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955B4E" w14:textId="4761BB5A" w:rsidR="00384660" w:rsidRPr="00BC7736" w:rsidRDefault="007852EA" w:rsidP="009236EA">
            <w:pPr>
              <w:tabs>
                <w:tab w:val="center" w:pos="4536"/>
              </w:tabs>
              <w:jc w:val="center"/>
              <w:rPr>
                <w:rFonts w:ascii="Arial" w:eastAsia="Calibri" w:hAnsi="Arial" w:cs="Arial"/>
                <w:bCs/>
                <w:sz w:val="18"/>
                <w:szCs w:val="18"/>
              </w:rPr>
            </w:pPr>
            <w:r>
              <w:rPr>
                <w:rFonts w:ascii="Arial" w:eastAsia="Calibri" w:hAnsi="Arial" w:cs="Arial"/>
                <w:bCs/>
                <w:sz w:val="18"/>
                <w:szCs w:val="18"/>
              </w:rPr>
              <w:t>1</w:t>
            </w:r>
            <w:r w:rsidR="001836BC">
              <w:rPr>
                <w:rFonts w:ascii="Arial" w:eastAsia="Calibri" w:hAnsi="Arial" w:cs="Arial"/>
                <w:bCs/>
                <w:sz w:val="18"/>
                <w:szCs w:val="18"/>
              </w:rPr>
              <w:t>2</w:t>
            </w:r>
            <w:r>
              <w:rPr>
                <w:rFonts w:ascii="Arial" w:eastAsia="Calibri" w:hAnsi="Arial" w:cs="Arial"/>
                <w:bCs/>
                <w:sz w:val="18"/>
                <w:szCs w:val="18"/>
              </w:rPr>
              <w:t>/</w:t>
            </w:r>
            <w:r w:rsidR="001836BC">
              <w:rPr>
                <w:rFonts w:ascii="Arial" w:eastAsia="Calibri" w:hAnsi="Arial" w:cs="Arial"/>
                <w:bCs/>
                <w:sz w:val="18"/>
                <w:szCs w:val="18"/>
              </w:rPr>
              <w:t>08</w:t>
            </w:r>
            <w:r>
              <w:rPr>
                <w:rFonts w:ascii="Arial" w:eastAsia="Calibri" w:hAnsi="Arial" w:cs="Arial"/>
                <w:bCs/>
                <w:sz w:val="18"/>
                <w:szCs w:val="18"/>
              </w:rPr>
              <w:t>/202</w:t>
            </w:r>
            <w:r w:rsidR="001836BC">
              <w:rPr>
                <w:rFonts w:ascii="Arial" w:eastAsia="Calibri" w:hAnsi="Arial" w:cs="Arial"/>
                <w:bCs/>
                <w:sz w:val="18"/>
                <w:szCs w:val="18"/>
              </w:rPr>
              <w:t>2</w:t>
            </w:r>
          </w:p>
        </w:tc>
        <w:tc>
          <w:tcPr>
            <w:tcW w:w="10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DCBDF7" w14:textId="00F5C60D" w:rsidR="00384660" w:rsidRPr="00BC7736" w:rsidRDefault="00BC7736" w:rsidP="009236EA">
            <w:pPr>
              <w:tabs>
                <w:tab w:val="center" w:pos="4536"/>
              </w:tabs>
              <w:jc w:val="center"/>
              <w:rPr>
                <w:rFonts w:ascii="Arial" w:eastAsia="Calibri" w:hAnsi="Arial" w:cs="Arial"/>
                <w:bCs/>
                <w:sz w:val="18"/>
                <w:szCs w:val="18"/>
              </w:rPr>
            </w:pPr>
            <w:r w:rsidRPr="00BC7736">
              <w:rPr>
                <w:rFonts w:ascii="Arial" w:eastAsia="Calibri" w:hAnsi="Arial" w:cs="Arial"/>
                <w:bCs/>
                <w:sz w:val="18"/>
                <w:szCs w:val="18"/>
              </w:rPr>
              <w:t>0</w:t>
            </w:r>
          </w:p>
        </w:tc>
        <w:tc>
          <w:tcPr>
            <w:tcW w:w="13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7085AC" w14:textId="6CF1EE9A" w:rsidR="00384660" w:rsidRPr="00BC7736" w:rsidRDefault="00BB5FB8" w:rsidP="009236EA">
            <w:pPr>
              <w:tabs>
                <w:tab w:val="center" w:pos="4536"/>
              </w:tabs>
              <w:jc w:val="center"/>
              <w:rPr>
                <w:rFonts w:ascii="Arial" w:eastAsia="Calibri" w:hAnsi="Arial" w:cs="Arial"/>
                <w:bCs/>
                <w:sz w:val="18"/>
                <w:szCs w:val="18"/>
              </w:rPr>
            </w:pPr>
            <w:r w:rsidRPr="00BC7736">
              <w:rPr>
                <w:rFonts w:ascii="Arial" w:eastAsia="Calibri" w:hAnsi="Arial" w:cs="Arial"/>
                <w:bCs/>
                <w:sz w:val="18"/>
                <w:szCs w:val="18"/>
              </w:rPr>
              <w:t>No se configuró ninguna no conformidad</w:t>
            </w:r>
          </w:p>
        </w:tc>
      </w:tr>
      <w:tr w:rsidR="006B268A" w:rsidRPr="007C3AB1" w14:paraId="1D38080B" w14:textId="77777777" w:rsidTr="002B62B9">
        <w:trPr>
          <w:trHeight w:val="20"/>
          <w:jc w:val="center"/>
        </w:trPr>
        <w:tc>
          <w:tcPr>
            <w:tcW w:w="1112" w:type="pct"/>
            <w:tcBorders>
              <w:top w:val="single" w:sz="4" w:space="0" w:color="000000"/>
              <w:left w:val="single" w:sz="4" w:space="0" w:color="000000"/>
              <w:right w:val="single" w:sz="4" w:space="0" w:color="000000"/>
            </w:tcBorders>
            <w:shd w:val="clear" w:color="auto" w:fill="FFFFFF"/>
            <w:vAlign w:val="center"/>
          </w:tcPr>
          <w:p w14:paraId="29022C62" w14:textId="3231D0C5" w:rsidR="006B268A" w:rsidRDefault="006B268A" w:rsidP="009236EA">
            <w:pPr>
              <w:tabs>
                <w:tab w:val="center" w:pos="4536"/>
              </w:tabs>
              <w:jc w:val="center"/>
              <w:rPr>
                <w:rFonts w:ascii="Arial" w:hAnsi="Arial" w:cs="Arial"/>
                <w:bCs/>
                <w:sz w:val="18"/>
                <w:szCs w:val="18"/>
              </w:rPr>
            </w:pPr>
            <w:r>
              <w:rPr>
                <w:rFonts w:ascii="Arial" w:hAnsi="Arial" w:cs="Arial"/>
                <w:bCs/>
                <w:sz w:val="18"/>
                <w:szCs w:val="18"/>
              </w:rPr>
              <w:t>Seccional Montería</w:t>
            </w:r>
          </w:p>
        </w:tc>
        <w:tc>
          <w:tcPr>
            <w:tcW w:w="840" w:type="pct"/>
            <w:tcBorders>
              <w:top w:val="single" w:sz="4" w:space="0" w:color="000000"/>
              <w:left w:val="single" w:sz="4" w:space="0" w:color="000000"/>
              <w:right w:val="single" w:sz="4" w:space="0" w:color="000000"/>
            </w:tcBorders>
            <w:shd w:val="clear" w:color="auto" w:fill="FFFFFF"/>
            <w:vAlign w:val="center"/>
          </w:tcPr>
          <w:p w14:paraId="536D8092" w14:textId="16E26D6E" w:rsidR="006B268A" w:rsidRPr="00BC7736" w:rsidRDefault="006B268A" w:rsidP="009236EA">
            <w:pPr>
              <w:tabs>
                <w:tab w:val="center" w:pos="4536"/>
              </w:tabs>
              <w:jc w:val="center"/>
              <w:rPr>
                <w:rFonts w:ascii="Arial" w:eastAsia="Calibri" w:hAnsi="Arial" w:cs="Arial"/>
                <w:bCs/>
                <w:sz w:val="18"/>
                <w:szCs w:val="18"/>
              </w:rPr>
            </w:pPr>
            <w:r>
              <w:rPr>
                <w:rFonts w:ascii="Arial" w:eastAsia="Calibri" w:hAnsi="Arial" w:cs="Arial"/>
                <w:bCs/>
                <w:sz w:val="18"/>
                <w:szCs w:val="18"/>
              </w:rPr>
              <w:t>Unidad de Control Interno</w:t>
            </w:r>
          </w:p>
        </w:tc>
        <w:tc>
          <w:tcPr>
            <w:tcW w:w="611" w:type="pct"/>
            <w:tcBorders>
              <w:top w:val="single" w:sz="4" w:space="0" w:color="000000"/>
              <w:left w:val="single" w:sz="4" w:space="0" w:color="000000"/>
              <w:right w:val="single" w:sz="4" w:space="0" w:color="000000"/>
            </w:tcBorders>
            <w:shd w:val="clear" w:color="auto" w:fill="FFFFFF"/>
            <w:vAlign w:val="center"/>
          </w:tcPr>
          <w:p w14:paraId="2AEA3A21" w14:textId="3678C167" w:rsidR="006B268A" w:rsidRDefault="006B268A" w:rsidP="009236EA">
            <w:pPr>
              <w:tabs>
                <w:tab w:val="center" w:pos="4536"/>
              </w:tabs>
              <w:jc w:val="center"/>
              <w:rPr>
                <w:rFonts w:ascii="Arial" w:eastAsia="Calibri" w:hAnsi="Arial" w:cs="Arial"/>
                <w:bCs/>
                <w:sz w:val="18"/>
                <w:szCs w:val="18"/>
              </w:rPr>
            </w:pPr>
            <w:r>
              <w:rPr>
                <w:rFonts w:ascii="Arial" w:eastAsia="Calibri" w:hAnsi="Arial" w:cs="Arial"/>
                <w:bCs/>
                <w:sz w:val="18"/>
                <w:szCs w:val="18"/>
              </w:rPr>
              <w:t>2022</w:t>
            </w:r>
          </w:p>
        </w:tc>
        <w:tc>
          <w:tcPr>
            <w:tcW w:w="1055" w:type="pct"/>
            <w:tcBorders>
              <w:top w:val="single" w:sz="4" w:space="0" w:color="000000"/>
              <w:left w:val="single" w:sz="4" w:space="0" w:color="000000"/>
              <w:right w:val="single" w:sz="4" w:space="0" w:color="000000"/>
            </w:tcBorders>
            <w:shd w:val="clear" w:color="auto" w:fill="FFFFFF"/>
            <w:vAlign w:val="center"/>
          </w:tcPr>
          <w:p w14:paraId="76C4DCB3" w14:textId="07724899" w:rsidR="006B268A" w:rsidRPr="00BC7736" w:rsidRDefault="006B268A" w:rsidP="009236EA">
            <w:pPr>
              <w:tabs>
                <w:tab w:val="center" w:pos="4536"/>
              </w:tabs>
              <w:jc w:val="center"/>
              <w:rPr>
                <w:rFonts w:ascii="Arial" w:eastAsia="Calibri" w:hAnsi="Arial" w:cs="Arial"/>
                <w:bCs/>
                <w:sz w:val="18"/>
                <w:szCs w:val="18"/>
              </w:rPr>
            </w:pPr>
            <w:r>
              <w:rPr>
                <w:rFonts w:ascii="Arial" w:eastAsia="Calibri" w:hAnsi="Arial" w:cs="Arial"/>
                <w:bCs/>
                <w:sz w:val="18"/>
                <w:szCs w:val="18"/>
              </w:rPr>
              <w:t>15</w:t>
            </w:r>
          </w:p>
        </w:tc>
        <w:tc>
          <w:tcPr>
            <w:tcW w:w="1382" w:type="pct"/>
            <w:tcBorders>
              <w:top w:val="single" w:sz="4" w:space="0" w:color="000000"/>
              <w:left w:val="single" w:sz="4" w:space="0" w:color="000000"/>
              <w:right w:val="single" w:sz="4" w:space="0" w:color="000000"/>
            </w:tcBorders>
            <w:shd w:val="clear" w:color="auto" w:fill="FFFFFF"/>
            <w:vAlign w:val="center"/>
          </w:tcPr>
          <w:p w14:paraId="7953C1A0" w14:textId="23A8DAEB" w:rsidR="006B268A" w:rsidRPr="00BC7736" w:rsidRDefault="006B268A" w:rsidP="009236EA">
            <w:pPr>
              <w:tabs>
                <w:tab w:val="center" w:pos="4536"/>
              </w:tabs>
              <w:jc w:val="center"/>
              <w:rPr>
                <w:rFonts w:ascii="Arial" w:eastAsia="Calibri" w:hAnsi="Arial" w:cs="Arial"/>
                <w:bCs/>
                <w:sz w:val="18"/>
                <w:szCs w:val="18"/>
              </w:rPr>
            </w:pPr>
            <w:r>
              <w:rPr>
                <w:rFonts w:ascii="Arial" w:eastAsia="Calibri" w:hAnsi="Arial" w:cs="Arial"/>
                <w:bCs/>
                <w:sz w:val="18"/>
                <w:szCs w:val="18"/>
              </w:rPr>
              <w:t>Se presentaron 15 hallazgos en las diferentes auditorias de Control Interno en la Seccional. A corte de 31 de diciembre de 2022 todos los planes de mejoras fueron ejecutados</w:t>
            </w:r>
            <w:r w:rsidR="004A4ED6">
              <w:rPr>
                <w:rFonts w:ascii="Arial" w:eastAsia="Calibri" w:hAnsi="Arial" w:cs="Arial"/>
                <w:bCs/>
                <w:sz w:val="18"/>
                <w:szCs w:val="18"/>
              </w:rPr>
              <w:t xml:space="preserve"> y los hallazgos fueron cerrados.</w:t>
            </w:r>
          </w:p>
        </w:tc>
      </w:tr>
    </w:tbl>
    <w:p w14:paraId="62C4B08A" w14:textId="3D160490" w:rsidR="002016AA" w:rsidRDefault="002016AA" w:rsidP="009236EA">
      <w:pPr>
        <w:tabs>
          <w:tab w:val="left" w:pos="6770"/>
        </w:tabs>
        <w:jc w:val="both"/>
        <w:rPr>
          <w:rFonts w:ascii="Arial" w:hAnsi="Arial" w:cs="Arial"/>
          <w:b/>
          <w:color w:val="FF0000"/>
          <w:sz w:val="22"/>
          <w:szCs w:val="22"/>
        </w:rPr>
      </w:pPr>
      <w:bookmarkStart w:id="6" w:name="_Hlk64569185"/>
    </w:p>
    <w:p w14:paraId="2EB58E27" w14:textId="77777777" w:rsidR="009236EA" w:rsidRPr="008C2C4A" w:rsidRDefault="009236EA" w:rsidP="009236EA">
      <w:pPr>
        <w:numPr>
          <w:ilvl w:val="0"/>
          <w:numId w:val="2"/>
        </w:numPr>
        <w:jc w:val="both"/>
        <w:rPr>
          <w:rFonts w:ascii="Arial" w:hAnsi="Arial" w:cs="Arial"/>
          <w:b/>
          <w:sz w:val="22"/>
          <w:szCs w:val="22"/>
        </w:rPr>
      </w:pPr>
      <w:r w:rsidRPr="008C2C4A">
        <w:rPr>
          <w:rFonts w:ascii="Arial" w:hAnsi="Arial" w:cs="Arial"/>
          <w:b/>
          <w:sz w:val="22"/>
          <w:szCs w:val="22"/>
        </w:rPr>
        <w:t>DESEMPEÑO DE LOS PROVEEDORES EXTERNOS:</w:t>
      </w:r>
      <w:r w:rsidR="003E401F" w:rsidRPr="008C2C4A">
        <w:rPr>
          <w:rFonts w:ascii="Arial" w:hAnsi="Arial" w:cs="Arial"/>
          <w:b/>
          <w:sz w:val="22"/>
          <w:szCs w:val="22"/>
        </w:rPr>
        <w:t xml:space="preserve"> </w:t>
      </w:r>
      <w:r w:rsidRPr="008C2C4A">
        <w:rPr>
          <w:rFonts w:ascii="Arial" w:hAnsi="Arial" w:cs="Arial"/>
          <w:b/>
          <w:sz w:val="22"/>
          <w:szCs w:val="22"/>
        </w:rPr>
        <w:t>(En caso en que aplique)</w:t>
      </w:r>
    </w:p>
    <w:p w14:paraId="061B36DA" w14:textId="6EC146C1" w:rsidR="009236EA" w:rsidRPr="007A5CF2" w:rsidRDefault="009236EA" w:rsidP="009236EA">
      <w:pPr>
        <w:tabs>
          <w:tab w:val="left" w:pos="6770"/>
        </w:tabs>
        <w:jc w:val="both"/>
        <w:rPr>
          <w:rFonts w:ascii="Arial" w:hAnsi="Arial" w:cs="Arial"/>
          <w:bCs/>
          <w:sz w:val="22"/>
          <w:szCs w:val="22"/>
        </w:rPr>
      </w:pPr>
    </w:p>
    <w:p w14:paraId="18EF2127" w14:textId="77777777" w:rsidR="007E5596" w:rsidRDefault="007E5596" w:rsidP="007E5596">
      <w:pPr>
        <w:tabs>
          <w:tab w:val="left" w:pos="6770"/>
        </w:tabs>
        <w:jc w:val="both"/>
        <w:rPr>
          <w:rFonts w:ascii="Arial" w:hAnsi="Arial" w:cs="Arial"/>
          <w:bCs/>
          <w:sz w:val="22"/>
          <w:szCs w:val="22"/>
        </w:rPr>
      </w:pPr>
      <w:r w:rsidRPr="007E5596">
        <w:rPr>
          <w:rFonts w:ascii="Arial" w:hAnsi="Arial" w:cs="Arial"/>
          <w:bCs/>
          <w:sz w:val="22"/>
          <w:szCs w:val="22"/>
        </w:rPr>
        <w:t xml:space="preserve">Conforme con la información suministrada por </w:t>
      </w:r>
      <w:r>
        <w:rPr>
          <w:rFonts w:ascii="Arial" w:hAnsi="Arial" w:cs="Arial"/>
          <w:bCs/>
          <w:sz w:val="22"/>
          <w:szCs w:val="22"/>
        </w:rPr>
        <w:t xml:space="preserve">los diferentes supervisores de contratos </w:t>
      </w:r>
      <w:r w:rsidRPr="007E5596">
        <w:rPr>
          <w:rFonts w:ascii="Arial" w:hAnsi="Arial" w:cs="Arial"/>
          <w:bCs/>
          <w:sz w:val="22"/>
          <w:szCs w:val="22"/>
        </w:rPr>
        <w:t>durante la vigencia 202</w:t>
      </w:r>
      <w:r>
        <w:rPr>
          <w:rFonts w:ascii="Arial" w:hAnsi="Arial" w:cs="Arial"/>
          <w:bCs/>
          <w:sz w:val="22"/>
          <w:szCs w:val="22"/>
        </w:rPr>
        <w:t>2</w:t>
      </w:r>
      <w:r w:rsidRPr="007E5596">
        <w:rPr>
          <w:rFonts w:ascii="Arial" w:hAnsi="Arial" w:cs="Arial"/>
          <w:bCs/>
          <w:sz w:val="22"/>
          <w:szCs w:val="22"/>
        </w:rPr>
        <w:t xml:space="preserve"> no se presentaron problemas significativos con los proveedores.  </w:t>
      </w:r>
    </w:p>
    <w:p w14:paraId="720ED7AD" w14:textId="77777777" w:rsidR="007E5596" w:rsidRDefault="007E5596" w:rsidP="007E5596">
      <w:pPr>
        <w:tabs>
          <w:tab w:val="left" w:pos="6770"/>
        </w:tabs>
        <w:jc w:val="both"/>
        <w:rPr>
          <w:rFonts w:ascii="Arial" w:hAnsi="Arial" w:cs="Arial"/>
          <w:bCs/>
          <w:sz w:val="22"/>
          <w:szCs w:val="22"/>
        </w:rPr>
      </w:pPr>
    </w:p>
    <w:p w14:paraId="7E1F9BBC" w14:textId="4ADDD73F" w:rsidR="007E5596" w:rsidRPr="007E5596" w:rsidRDefault="007E5596" w:rsidP="007E5596">
      <w:pPr>
        <w:tabs>
          <w:tab w:val="left" w:pos="6770"/>
        </w:tabs>
        <w:jc w:val="both"/>
        <w:rPr>
          <w:rFonts w:ascii="Arial" w:hAnsi="Arial" w:cs="Arial"/>
          <w:bCs/>
          <w:sz w:val="22"/>
          <w:szCs w:val="22"/>
        </w:rPr>
      </w:pPr>
      <w:r>
        <w:rPr>
          <w:rFonts w:ascii="Arial" w:hAnsi="Arial" w:cs="Arial"/>
          <w:bCs/>
          <w:sz w:val="22"/>
          <w:szCs w:val="22"/>
        </w:rPr>
        <w:t>La siguiente grafica muestra l</w:t>
      </w:r>
      <w:r w:rsidRPr="007E5596">
        <w:rPr>
          <w:rFonts w:ascii="Arial" w:hAnsi="Arial" w:cs="Arial"/>
          <w:bCs/>
          <w:sz w:val="22"/>
          <w:szCs w:val="22"/>
        </w:rPr>
        <w:t xml:space="preserve">as calificaciones </w:t>
      </w:r>
      <w:r>
        <w:rPr>
          <w:rFonts w:ascii="Arial" w:hAnsi="Arial" w:cs="Arial"/>
          <w:bCs/>
          <w:sz w:val="22"/>
          <w:szCs w:val="22"/>
        </w:rPr>
        <w:t xml:space="preserve">de los contratos </w:t>
      </w:r>
      <w:r w:rsidRPr="007E5596">
        <w:rPr>
          <w:rFonts w:ascii="Arial" w:hAnsi="Arial" w:cs="Arial"/>
          <w:bCs/>
          <w:sz w:val="22"/>
          <w:szCs w:val="22"/>
        </w:rPr>
        <w:t xml:space="preserve">realizadas por los </w:t>
      </w:r>
      <w:r>
        <w:rPr>
          <w:rFonts w:ascii="Arial" w:hAnsi="Arial" w:cs="Arial"/>
          <w:bCs/>
          <w:sz w:val="22"/>
          <w:szCs w:val="22"/>
        </w:rPr>
        <w:t xml:space="preserve">distintos </w:t>
      </w:r>
      <w:r w:rsidRPr="007E5596">
        <w:rPr>
          <w:rFonts w:ascii="Arial" w:hAnsi="Arial" w:cs="Arial"/>
          <w:bCs/>
          <w:sz w:val="22"/>
          <w:szCs w:val="22"/>
        </w:rPr>
        <w:t xml:space="preserve">supervisores de los contratos. </w:t>
      </w:r>
      <w:r w:rsidR="008C2C4A">
        <w:rPr>
          <w:rFonts w:ascii="Arial" w:hAnsi="Arial" w:cs="Arial"/>
          <w:bCs/>
          <w:sz w:val="22"/>
          <w:szCs w:val="22"/>
        </w:rPr>
        <w:t>Se observa evaluación entre buenos y excelentes.</w:t>
      </w:r>
    </w:p>
    <w:p w14:paraId="1DA668D8" w14:textId="77777777" w:rsidR="007E5596" w:rsidRPr="007E5596" w:rsidRDefault="007E5596" w:rsidP="007E5596">
      <w:pPr>
        <w:tabs>
          <w:tab w:val="left" w:pos="6770"/>
        </w:tabs>
        <w:jc w:val="both"/>
        <w:rPr>
          <w:rFonts w:ascii="Arial" w:hAnsi="Arial" w:cs="Arial"/>
          <w:bCs/>
          <w:sz w:val="22"/>
          <w:szCs w:val="22"/>
        </w:rPr>
      </w:pPr>
    </w:p>
    <w:p w14:paraId="68C1C556" w14:textId="290E6F6C" w:rsidR="007E5596" w:rsidRDefault="008C2C4A" w:rsidP="007E5596">
      <w:pPr>
        <w:tabs>
          <w:tab w:val="left" w:pos="6770"/>
        </w:tabs>
        <w:jc w:val="both"/>
        <w:rPr>
          <w:rFonts w:ascii="Arial" w:hAnsi="Arial" w:cs="Arial"/>
          <w:bCs/>
          <w:sz w:val="22"/>
          <w:szCs w:val="22"/>
        </w:rPr>
      </w:pPr>
      <w:r>
        <w:rPr>
          <w:noProof/>
          <w:lang w:val="en-US" w:eastAsia="en-US"/>
        </w:rPr>
        <w:drawing>
          <wp:inline distT="0" distB="0" distL="0" distR="0" wp14:anchorId="67062B27" wp14:editId="257E50C5">
            <wp:extent cx="6333490" cy="2508885"/>
            <wp:effectExtent l="0" t="0" r="10160" b="5715"/>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9D55D80" w14:textId="77777777" w:rsidR="008C2C4A" w:rsidRPr="007E5596" w:rsidRDefault="008C2C4A" w:rsidP="007E5596">
      <w:pPr>
        <w:tabs>
          <w:tab w:val="left" w:pos="6770"/>
        </w:tabs>
        <w:jc w:val="both"/>
        <w:rPr>
          <w:rFonts w:ascii="Arial" w:hAnsi="Arial" w:cs="Arial"/>
          <w:bCs/>
          <w:sz w:val="22"/>
          <w:szCs w:val="22"/>
        </w:rPr>
      </w:pPr>
    </w:p>
    <w:p w14:paraId="1E366E53" w14:textId="77777777" w:rsidR="006A6138" w:rsidRPr="007A5CF2" w:rsidRDefault="006A6138" w:rsidP="009236EA">
      <w:pPr>
        <w:tabs>
          <w:tab w:val="left" w:pos="6770"/>
        </w:tabs>
        <w:jc w:val="both"/>
        <w:rPr>
          <w:rFonts w:ascii="Arial" w:hAnsi="Arial" w:cs="Arial"/>
          <w:bCs/>
          <w:sz w:val="22"/>
          <w:szCs w:val="22"/>
        </w:rPr>
      </w:pPr>
    </w:p>
    <w:bookmarkEnd w:id="6"/>
    <w:p w14:paraId="5D140403" w14:textId="77777777" w:rsidR="009D6C25" w:rsidRPr="009236EA" w:rsidRDefault="009D6C25" w:rsidP="009236EA">
      <w:pPr>
        <w:numPr>
          <w:ilvl w:val="0"/>
          <w:numId w:val="2"/>
        </w:numPr>
        <w:jc w:val="both"/>
        <w:rPr>
          <w:rFonts w:ascii="Arial" w:eastAsia="Calibri" w:hAnsi="Arial" w:cs="Arial"/>
          <w:b/>
          <w:sz w:val="22"/>
          <w:szCs w:val="22"/>
        </w:rPr>
      </w:pPr>
      <w:r w:rsidRPr="009236EA">
        <w:rPr>
          <w:rFonts w:ascii="Arial" w:eastAsia="Calibri" w:hAnsi="Arial" w:cs="Arial"/>
          <w:b/>
          <w:sz w:val="22"/>
          <w:szCs w:val="22"/>
        </w:rPr>
        <w:t xml:space="preserve">LA </w:t>
      </w:r>
      <w:r w:rsidR="009236EA" w:rsidRPr="009236EA">
        <w:rPr>
          <w:rFonts w:ascii="Arial" w:eastAsia="Calibri" w:hAnsi="Arial" w:cs="Arial"/>
          <w:b/>
          <w:sz w:val="22"/>
          <w:szCs w:val="22"/>
        </w:rPr>
        <w:t>ADECUACIÓN</w:t>
      </w:r>
      <w:r w:rsidRPr="009236EA">
        <w:rPr>
          <w:rFonts w:ascii="Arial" w:eastAsia="Calibri" w:hAnsi="Arial" w:cs="Arial"/>
          <w:b/>
          <w:sz w:val="22"/>
          <w:szCs w:val="22"/>
        </w:rPr>
        <w:t xml:space="preserve"> DE LOS RECURSOS</w:t>
      </w:r>
    </w:p>
    <w:p w14:paraId="63EAD77B" w14:textId="77777777" w:rsidR="009236EA" w:rsidRDefault="009236EA" w:rsidP="009236EA">
      <w:pPr>
        <w:jc w:val="both"/>
        <w:rPr>
          <w:rFonts w:ascii="Arial" w:eastAsia="Calibri" w:hAnsi="Arial" w:cs="Arial"/>
          <w:bCs/>
          <w:color w:val="000000"/>
          <w:sz w:val="22"/>
          <w:szCs w:val="22"/>
        </w:rPr>
      </w:pPr>
    </w:p>
    <w:p w14:paraId="43597535" w14:textId="77777777" w:rsidR="00B61810" w:rsidRPr="00B136DB" w:rsidRDefault="000F5762" w:rsidP="009236EA">
      <w:pPr>
        <w:jc w:val="both"/>
        <w:rPr>
          <w:rFonts w:ascii="Arial" w:eastAsia="Calibri" w:hAnsi="Arial" w:cs="Arial"/>
          <w:bCs/>
          <w:color w:val="000000"/>
          <w:sz w:val="20"/>
        </w:rPr>
      </w:pPr>
      <w:r w:rsidRPr="00B136DB">
        <w:rPr>
          <w:rFonts w:ascii="Arial" w:eastAsia="Calibri" w:hAnsi="Arial" w:cs="Arial"/>
          <w:bCs/>
          <w:color w:val="000000"/>
          <w:sz w:val="20"/>
        </w:rPr>
        <w:t>Nota: esta información es inmodificable, teniendo en cuenta que son los recursos asignados para el funcionamiento del SIGCMA</w:t>
      </w:r>
      <w:r w:rsidR="009236EA" w:rsidRPr="00B136DB">
        <w:rPr>
          <w:rFonts w:ascii="Arial" w:eastAsia="Calibri" w:hAnsi="Arial" w:cs="Arial"/>
          <w:bCs/>
          <w:color w:val="000000"/>
          <w:sz w:val="20"/>
        </w:rPr>
        <w:t>.</w:t>
      </w:r>
    </w:p>
    <w:p w14:paraId="59F23ED4" w14:textId="77777777" w:rsidR="001228B3" w:rsidRPr="009236EA" w:rsidRDefault="001228B3" w:rsidP="009236EA">
      <w:pPr>
        <w:jc w:val="both"/>
        <w:rPr>
          <w:rFonts w:ascii="Arial" w:eastAsia="Calibri" w:hAnsi="Arial" w:cs="Arial"/>
          <w:b/>
          <w:sz w:val="22"/>
          <w:szCs w:val="22"/>
        </w:rPr>
      </w:pPr>
    </w:p>
    <w:tbl>
      <w:tblPr>
        <w:tblW w:w="8980" w:type="dxa"/>
        <w:jc w:val="center"/>
        <w:tblCellMar>
          <w:left w:w="70" w:type="dxa"/>
          <w:right w:w="70" w:type="dxa"/>
        </w:tblCellMar>
        <w:tblLook w:val="04A0" w:firstRow="1" w:lastRow="0" w:firstColumn="1" w:lastColumn="0" w:noHBand="0" w:noVBand="1"/>
      </w:tblPr>
      <w:tblGrid>
        <w:gridCol w:w="1240"/>
        <w:gridCol w:w="4180"/>
        <w:gridCol w:w="3560"/>
      </w:tblGrid>
      <w:tr w:rsidR="007B6254" w:rsidRPr="007B6254" w14:paraId="7F295E59" w14:textId="77777777" w:rsidTr="007B6254">
        <w:trPr>
          <w:trHeight w:val="480"/>
          <w:jc w:val="center"/>
        </w:trPr>
        <w:tc>
          <w:tcPr>
            <w:tcW w:w="124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BA5E035" w14:textId="5116423B" w:rsidR="007B6254" w:rsidRPr="007B6254" w:rsidRDefault="007B6254" w:rsidP="007B6254">
            <w:pPr>
              <w:overflowPunct/>
              <w:autoSpaceDE/>
              <w:autoSpaceDN/>
              <w:adjustRightInd/>
              <w:jc w:val="center"/>
              <w:textAlignment w:val="auto"/>
              <w:rPr>
                <w:rFonts w:ascii="Arial" w:hAnsi="Arial" w:cs="Arial"/>
                <w:b/>
                <w:bCs/>
                <w:sz w:val="18"/>
                <w:szCs w:val="18"/>
                <w:lang w:eastAsia="es-CO"/>
              </w:rPr>
            </w:pPr>
            <w:r w:rsidRPr="007B6254">
              <w:rPr>
                <w:rFonts w:ascii="Arial" w:hAnsi="Arial" w:cs="Arial"/>
                <w:b/>
                <w:bCs/>
                <w:sz w:val="18"/>
                <w:szCs w:val="18"/>
                <w:lang w:eastAsia="es-CO"/>
              </w:rPr>
              <w:t>Pilar Estratégico</w:t>
            </w:r>
          </w:p>
        </w:tc>
        <w:tc>
          <w:tcPr>
            <w:tcW w:w="4180" w:type="dxa"/>
            <w:tcBorders>
              <w:top w:val="single" w:sz="4" w:space="0" w:color="auto"/>
              <w:left w:val="nil"/>
              <w:bottom w:val="single" w:sz="4" w:space="0" w:color="auto"/>
              <w:right w:val="single" w:sz="4" w:space="0" w:color="auto"/>
            </w:tcBorders>
            <w:shd w:val="clear" w:color="000000" w:fill="D9E1F2"/>
            <w:vAlign w:val="center"/>
            <w:hideMark/>
          </w:tcPr>
          <w:p w14:paraId="4596FF7C" w14:textId="77777777" w:rsidR="007B6254" w:rsidRPr="007B6254" w:rsidRDefault="007B6254" w:rsidP="007B6254">
            <w:pPr>
              <w:overflowPunct/>
              <w:autoSpaceDE/>
              <w:autoSpaceDN/>
              <w:adjustRightInd/>
              <w:jc w:val="center"/>
              <w:textAlignment w:val="auto"/>
              <w:rPr>
                <w:rFonts w:ascii="Arial" w:hAnsi="Arial" w:cs="Arial"/>
                <w:b/>
                <w:bCs/>
                <w:sz w:val="18"/>
                <w:szCs w:val="18"/>
                <w:lang w:eastAsia="es-CO"/>
              </w:rPr>
            </w:pPr>
            <w:r w:rsidRPr="007B6254">
              <w:rPr>
                <w:rFonts w:ascii="Arial" w:hAnsi="Arial" w:cs="Arial"/>
                <w:b/>
                <w:bCs/>
                <w:sz w:val="18"/>
                <w:szCs w:val="18"/>
                <w:lang w:eastAsia="es-CO"/>
              </w:rPr>
              <w:t>Proyecto de inversión</w:t>
            </w:r>
          </w:p>
        </w:tc>
        <w:tc>
          <w:tcPr>
            <w:tcW w:w="3560" w:type="dxa"/>
            <w:tcBorders>
              <w:top w:val="single" w:sz="4" w:space="0" w:color="auto"/>
              <w:left w:val="nil"/>
              <w:bottom w:val="single" w:sz="4" w:space="0" w:color="auto"/>
              <w:right w:val="single" w:sz="4" w:space="0" w:color="auto"/>
            </w:tcBorders>
            <w:shd w:val="clear" w:color="000000" w:fill="D9E1F2"/>
            <w:vAlign w:val="center"/>
            <w:hideMark/>
          </w:tcPr>
          <w:p w14:paraId="4CD414A8" w14:textId="77777777" w:rsidR="007B6254" w:rsidRPr="007B6254" w:rsidRDefault="007B6254" w:rsidP="007B6254">
            <w:pPr>
              <w:overflowPunct/>
              <w:autoSpaceDE/>
              <w:autoSpaceDN/>
              <w:adjustRightInd/>
              <w:jc w:val="center"/>
              <w:textAlignment w:val="auto"/>
              <w:rPr>
                <w:rFonts w:ascii="Arial" w:hAnsi="Arial" w:cs="Arial"/>
                <w:b/>
                <w:bCs/>
                <w:sz w:val="18"/>
                <w:szCs w:val="18"/>
                <w:lang w:eastAsia="es-CO"/>
              </w:rPr>
            </w:pPr>
            <w:r w:rsidRPr="007B6254">
              <w:rPr>
                <w:rFonts w:ascii="Arial" w:hAnsi="Arial" w:cs="Arial"/>
                <w:b/>
                <w:bCs/>
                <w:sz w:val="18"/>
                <w:szCs w:val="18"/>
                <w:lang w:eastAsia="es-CO"/>
              </w:rPr>
              <w:t>Valor</w:t>
            </w:r>
          </w:p>
        </w:tc>
      </w:tr>
      <w:tr w:rsidR="007B6254" w:rsidRPr="007B6254" w14:paraId="59749759" w14:textId="77777777" w:rsidTr="007B6254">
        <w:trPr>
          <w:trHeight w:val="684"/>
          <w:jc w:val="center"/>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71157D0E" w14:textId="77777777" w:rsidR="007B6254" w:rsidRPr="007B6254" w:rsidRDefault="007B6254" w:rsidP="007B6254">
            <w:pPr>
              <w:overflowPunct/>
              <w:autoSpaceDE/>
              <w:autoSpaceDN/>
              <w:adjustRightInd/>
              <w:jc w:val="center"/>
              <w:textAlignment w:val="auto"/>
              <w:rPr>
                <w:rFonts w:ascii="Arial" w:hAnsi="Arial" w:cs="Arial"/>
                <w:sz w:val="18"/>
                <w:szCs w:val="18"/>
                <w:lang w:eastAsia="es-CO"/>
              </w:rPr>
            </w:pPr>
            <w:r w:rsidRPr="007B6254">
              <w:rPr>
                <w:rFonts w:ascii="Arial" w:hAnsi="Arial" w:cs="Arial"/>
                <w:sz w:val="18"/>
                <w:szCs w:val="18"/>
                <w:lang w:eastAsia="es-CO"/>
              </w:rPr>
              <w:t>CALIDAD DE LA JUSTICIA</w:t>
            </w:r>
          </w:p>
        </w:tc>
        <w:tc>
          <w:tcPr>
            <w:tcW w:w="4180" w:type="dxa"/>
            <w:tcBorders>
              <w:top w:val="nil"/>
              <w:left w:val="nil"/>
              <w:bottom w:val="single" w:sz="4" w:space="0" w:color="auto"/>
              <w:right w:val="single" w:sz="4" w:space="0" w:color="auto"/>
            </w:tcBorders>
            <w:shd w:val="clear" w:color="auto" w:fill="auto"/>
            <w:vAlign w:val="center"/>
            <w:hideMark/>
          </w:tcPr>
          <w:p w14:paraId="606B84AF" w14:textId="77777777" w:rsidR="007B6254" w:rsidRPr="007B6254" w:rsidRDefault="007B6254" w:rsidP="007B6254">
            <w:pPr>
              <w:overflowPunct/>
              <w:autoSpaceDE/>
              <w:autoSpaceDN/>
              <w:adjustRightInd/>
              <w:textAlignment w:val="auto"/>
              <w:rPr>
                <w:rFonts w:ascii="Arial" w:hAnsi="Arial" w:cs="Arial"/>
                <w:sz w:val="18"/>
                <w:szCs w:val="18"/>
                <w:lang w:eastAsia="es-CO"/>
              </w:rPr>
            </w:pPr>
            <w:r w:rsidRPr="007B6254">
              <w:rPr>
                <w:rFonts w:ascii="Arial" w:hAnsi="Arial" w:cs="Arial"/>
                <w:bCs/>
                <w:sz w:val="18"/>
                <w:szCs w:val="18"/>
                <w:lang w:eastAsia="es-CO"/>
              </w:rPr>
              <w:t>Realizar acompañamiento técnico en el proceso de implementación de la Norma de la Rama Judicial y la Guía Técnica de la Rama Judicial</w:t>
            </w:r>
          </w:p>
        </w:tc>
        <w:tc>
          <w:tcPr>
            <w:tcW w:w="3560" w:type="dxa"/>
            <w:tcBorders>
              <w:top w:val="nil"/>
              <w:left w:val="nil"/>
              <w:bottom w:val="single" w:sz="4" w:space="0" w:color="auto"/>
              <w:right w:val="single" w:sz="4" w:space="0" w:color="auto"/>
            </w:tcBorders>
            <w:shd w:val="clear" w:color="auto" w:fill="auto"/>
            <w:vAlign w:val="center"/>
            <w:hideMark/>
          </w:tcPr>
          <w:p w14:paraId="17CE1E7E" w14:textId="77777777" w:rsidR="007B6254" w:rsidRPr="007B6254" w:rsidRDefault="007B6254" w:rsidP="007B6254">
            <w:pPr>
              <w:overflowPunct/>
              <w:autoSpaceDE/>
              <w:autoSpaceDN/>
              <w:adjustRightInd/>
              <w:jc w:val="center"/>
              <w:textAlignment w:val="auto"/>
              <w:rPr>
                <w:rFonts w:ascii="Arial" w:hAnsi="Arial" w:cs="Arial"/>
                <w:sz w:val="18"/>
                <w:szCs w:val="18"/>
                <w:lang w:eastAsia="es-CO"/>
              </w:rPr>
            </w:pPr>
            <w:r w:rsidRPr="007B6254">
              <w:rPr>
                <w:rFonts w:ascii="Arial" w:hAnsi="Arial" w:cs="Arial"/>
                <w:sz w:val="18"/>
                <w:szCs w:val="18"/>
                <w:lang w:eastAsia="es-CO"/>
              </w:rPr>
              <w:t>$ 700.000.000</w:t>
            </w:r>
          </w:p>
        </w:tc>
      </w:tr>
      <w:tr w:rsidR="007B6254" w:rsidRPr="007B6254" w14:paraId="439F2952" w14:textId="77777777" w:rsidTr="007B6254">
        <w:trPr>
          <w:trHeight w:val="912"/>
          <w:jc w:val="center"/>
        </w:trPr>
        <w:tc>
          <w:tcPr>
            <w:tcW w:w="1240" w:type="dxa"/>
            <w:vMerge/>
            <w:tcBorders>
              <w:top w:val="nil"/>
              <w:left w:val="single" w:sz="4" w:space="0" w:color="auto"/>
              <w:bottom w:val="single" w:sz="4" w:space="0" w:color="auto"/>
              <w:right w:val="single" w:sz="4" w:space="0" w:color="auto"/>
            </w:tcBorders>
            <w:vAlign w:val="center"/>
            <w:hideMark/>
          </w:tcPr>
          <w:p w14:paraId="68DF076C" w14:textId="77777777" w:rsidR="007B6254" w:rsidRPr="007B6254" w:rsidRDefault="007B6254" w:rsidP="007B6254">
            <w:pPr>
              <w:overflowPunct/>
              <w:autoSpaceDE/>
              <w:autoSpaceDN/>
              <w:adjustRightInd/>
              <w:textAlignment w:val="auto"/>
              <w:rPr>
                <w:rFonts w:ascii="Arial" w:hAnsi="Arial" w:cs="Arial"/>
                <w:sz w:val="18"/>
                <w:szCs w:val="18"/>
                <w:lang w:eastAsia="es-CO"/>
              </w:rPr>
            </w:pPr>
          </w:p>
        </w:tc>
        <w:tc>
          <w:tcPr>
            <w:tcW w:w="4180" w:type="dxa"/>
            <w:tcBorders>
              <w:top w:val="nil"/>
              <w:left w:val="nil"/>
              <w:bottom w:val="single" w:sz="4" w:space="0" w:color="auto"/>
              <w:right w:val="single" w:sz="4" w:space="0" w:color="auto"/>
            </w:tcBorders>
            <w:shd w:val="clear" w:color="auto" w:fill="auto"/>
            <w:vAlign w:val="center"/>
            <w:hideMark/>
          </w:tcPr>
          <w:p w14:paraId="4F2CAF1F" w14:textId="77777777" w:rsidR="007B6254" w:rsidRPr="007B6254" w:rsidRDefault="007B6254" w:rsidP="007B6254">
            <w:pPr>
              <w:overflowPunct/>
              <w:autoSpaceDE/>
              <w:autoSpaceDN/>
              <w:adjustRightInd/>
              <w:jc w:val="both"/>
              <w:textAlignment w:val="auto"/>
              <w:rPr>
                <w:rFonts w:ascii="Arial" w:hAnsi="Arial" w:cs="Arial"/>
                <w:sz w:val="18"/>
                <w:szCs w:val="18"/>
                <w:lang w:eastAsia="es-CO"/>
              </w:rPr>
            </w:pPr>
            <w:r w:rsidRPr="007B6254">
              <w:rPr>
                <w:rFonts w:ascii="Arial" w:hAnsi="Arial" w:cs="Arial"/>
                <w:bCs/>
                <w:sz w:val="18"/>
                <w:szCs w:val="18"/>
                <w:lang w:eastAsia="es-CO"/>
              </w:rPr>
              <w:t>Formar, capacitar y certificar en sistemas de gestión ambiental y NTC 6256:2021 y GTC 286:2021 en los requisitos ambientales que solicita la norma</w:t>
            </w:r>
          </w:p>
        </w:tc>
        <w:tc>
          <w:tcPr>
            <w:tcW w:w="3560" w:type="dxa"/>
            <w:vMerge w:val="restart"/>
            <w:tcBorders>
              <w:top w:val="nil"/>
              <w:left w:val="single" w:sz="4" w:space="0" w:color="auto"/>
              <w:bottom w:val="single" w:sz="4" w:space="0" w:color="000000"/>
              <w:right w:val="single" w:sz="4" w:space="0" w:color="auto"/>
            </w:tcBorders>
            <w:shd w:val="clear" w:color="auto" w:fill="auto"/>
            <w:vAlign w:val="center"/>
            <w:hideMark/>
          </w:tcPr>
          <w:p w14:paraId="00471FE4" w14:textId="77777777" w:rsidR="007B6254" w:rsidRPr="007B6254" w:rsidRDefault="007B6254" w:rsidP="007B6254">
            <w:pPr>
              <w:overflowPunct/>
              <w:autoSpaceDE/>
              <w:autoSpaceDN/>
              <w:adjustRightInd/>
              <w:jc w:val="center"/>
              <w:textAlignment w:val="auto"/>
              <w:rPr>
                <w:rFonts w:ascii="Arial" w:hAnsi="Arial" w:cs="Arial"/>
                <w:sz w:val="18"/>
                <w:szCs w:val="18"/>
                <w:lang w:eastAsia="es-CO"/>
              </w:rPr>
            </w:pPr>
            <w:r w:rsidRPr="007B6254">
              <w:rPr>
                <w:rFonts w:ascii="Arial" w:hAnsi="Arial" w:cs="Arial"/>
                <w:sz w:val="18"/>
                <w:szCs w:val="18"/>
                <w:lang w:eastAsia="es-CO"/>
              </w:rPr>
              <w:t>$ 1.200.000.000</w:t>
            </w:r>
          </w:p>
        </w:tc>
      </w:tr>
      <w:tr w:rsidR="007B6254" w:rsidRPr="007B6254" w14:paraId="766E50DD" w14:textId="77777777" w:rsidTr="007B6254">
        <w:trPr>
          <w:trHeight w:val="1140"/>
          <w:jc w:val="center"/>
        </w:trPr>
        <w:tc>
          <w:tcPr>
            <w:tcW w:w="1240" w:type="dxa"/>
            <w:vMerge/>
            <w:tcBorders>
              <w:top w:val="nil"/>
              <w:left w:val="single" w:sz="4" w:space="0" w:color="auto"/>
              <w:bottom w:val="single" w:sz="4" w:space="0" w:color="auto"/>
              <w:right w:val="single" w:sz="4" w:space="0" w:color="auto"/>
            </w:tcBorders>
            <w:vAlign w:val="center"/>
            <w:hideMark/>
          </w:tcPr>
          <w:p w14:paraId="4C01112C" w14:textId="77777777" w:rsidR="007B6254" w:rsidRPr="007B6254" w:rsidRDefault="007B6254" w:rsidP="007B6254">
            <w:pPr>
              <w:overflowPunct/>
              <w:autoSpaceDE/>
              <w:autoSpaceDN/>
              <w:adjustRightInd/>
              <w:textAlignment w:val="auto"/>
              <w:rPr>
                <w:rFonts w:ascii="Arial" w:hAnsi="Arial" w:cs="Arial"/>
                <w:sz w:val="18"/>
                <w:szCs w:val="18"/>
                <w:lang w:eastAsia="es-CO"/>
              </w:rPr>
            </w:pPr>
          </w:p>
        </w:tc>
        <w:tc>
          <w:tcPr>
            <w:tcW w:w="4180" w:type="dxa"/>
            <w:tcBorders>
              <w:top w:val="nil"/>
              <w:left w:val="nil"/>
              <w:bottom w:val="single" w:sz="4" w:space="0" w:color="auto"/>
              <w:right w:val="single" w:sz="4" w:space="0" w:color="auto"/>
            </w:tcBorders>
            <w:shd w:val="clear" w:color="auto" w:fill="auto"/>
            <w:vAlign w:val="center"/>
            <w:hideMark/>
          </w:tcPr>
          <w:p w14:paraId="5FFC99CD" w14:textId="77777777" w:rsidR="007B6254" w:rsidRPr="007B6254" w:rsidRDefault="007B6254" w:rsidP="007B6254">
            <w:pPr>
              <w:overflowPunct/>
              <w:autoSpaceDE/>
              <w:autoSpaceDN/>
              <w:adjustRightInd/>
              <w:jc w:val="both"/>
              <w:textAlignment w:val="auto"/>
              <w:rPr>
                <w:rFonts w:ascii="Arial" w:hAnsi="Arial" w:cs="Arial"/>
                <w:sz w:val="18"/>
                <w:szCs w:val="18"/>
                <w:lang w:eastAsia="es-CO"/>
              </w:rPr>
            </w:pPr>
            <w:r w:rsidRPr="007B6254">
              <w:rPr>
                <w:rFonts w:ascii="Arial" w:hAnsi="Arial" w:cs="Arial"/>
                <w:bCs/>
                <w:sz w:val="18"/>
                <w:szCs w:val="18"/>
                <w:lang w:eastAsia="es-CO"/>
              </w:rPr>
              <w:t>Formar, capacitar y certificar en modelos de gestión, sistemas de gestión de calidad, seguridad y salud en el trabajo, seguridad informática, norma antisoborno, estructuras de alto nivel articuladas a la NTC 6256:2018 y GTC 286:2018</w:t>
            </w:r>
          </w:p>
        </w:tc>
        <w:tc>
          <w:tcPr>
            <w:tcW w:w="3560" w:type="dxa"/>
            <w:vMerge/>
            <w:tcBorders>
              <w:top w:val="nil"/>
              <w:left w:val="single" w:sz="4" w:space="0" w:color="auto"/>
              <w:bottom w:val="single" w:sz="4" w:space="0" w:color="000000"/>
              <w:right w:val="single" w:sz="4" w:space="0" w:color="auto"/>
            </w:tcBorders>
            <w:vAlign w:val="center"/>
            <w:hideMark/>
          </w:tcPr>
          <w:p w14:paraId="78A53EFC" w14:textId="77777777" w:rsidR="007B6254" w:rsidRPr="007B6254" w:rsidRDefault="007B6254" w:rsidP="007B6254">
            <w:pPr>
              <w:overflowPunct/>
              <w:autoSpaceDE/>
              <w:autoSpaceDN/>
              <w:adjustRightInd/>
              <w:textAlignment w:val="auto"/>
              <w:rPr>
                <w:rFonts w:ascii="Arial" w:hAnsi="Arial" w:cs="Arial"/>
                <w:sz w:val="18"/>
                <w:szCs w:val="18"/>
                <w:lang w:eastAsia="es-CO"/>
              </w:rPr>
            </w:pPr>
          </w:p>
        </w:tc>
      </w:tr>
      <w:tr w:rsidR="007B6254" w:rsidRPr="007B6254" w14:paraId="3299C657" w14:textId="77777777" w:rsidTr="007B6254">
        <w:trPr>
          <w:trHeight w:val="684"/>
          <w:jc w:val="center"/>
        </w:trPr>
        <w:tc>
          <w:tcPr>
            <w:tcW w:w="1240" w:type="dxa"/>
            <w:vMerge/>
            <w:tcBorders>
              <w:top w:val="nil"/>
              <w:left w:val="single" w:sz="4" w:space="0" w:color="auto"/>
              <w:bottom w:val="single" w:sz="4" w:space="0" w:color="auto"/>
              <w:right w:val="single" w:sz="4" w:space="0" w:color="auto"/>
            </w:tcBorders>
            <w:vAlign w:val="center"/>
            <w:hideMark/>
          </w:tcPr>
          <w:p w14:paraId="0121304A" w14:textId="77777777" w:rsidR="007B6254" w:rsidRPr="007B6254" w:rsidRDefault="007B6254" w:rsidP="007B6254">
            <w:pPr>
              <w:overflowPunct/>
              <w:autoSpaceDE/>
              <w:autoSpaceDN/>
              <w:adjustRightInd/>
              <w:textAlignment w:val="auto"/>
              <w:rPr>
                <w:rFonts w:ascii="Arial" w:hAnsi="Arial" w:cs="Arial"/>
                <w:sz w:val="18"/>
                <w:szCs w:val="18"/>
                <w:lang w:eastAsia="es-CO"/>
              </w:rPr>
            </w:pPr>
          </w:p>
        </w:tc>
        <w:tc>
          <w:tcPr>
            <w:tcW w:w="4180" w:type="dxa"/>
            <w:tcBorders>
              <w:top w:val="nil"/>
              <w:left w:val="nil"/>
              <w:bottom w:val="single" w:sz="4" w:space="0" w:color="auto"/>
              <w:right w:val="single" w:sz="4" w:space="0" w:color="auto"/>
            </w:tcBorders>
            <w:shd w:val="clear" w:color="auto" w:fill="auto"/>
            <w:vAlign w:val="center"/>
            <w:hideMark/>
          </w:tcPr>
          <w:p w14:paraId="7146400D" w14:textId="77777777" w:rsidR="007B6254" w:rsidRPr="007B6254" w:rsidRDefault="007B6254" w:rsidP="007B6254">
            <w:pPr>
              <w:overflowPunct/>
              <w:autoSpaceDE/>
              <w:autoSpaceDN/>
              <w:adjustRightInd/>
              <w:jc w:val="both"/>
              <w:textAlignment w:val="auto"/>
              <w:rPr>
                <w:rFonts w:ascii="Arial" w:hAnsi="Arial" w:cs="Arial"/>
                <w:sz w:val="18"/>
                <w:szCs w:val="18"/>
                <w:lang w:eastAsia="es-CO"/>
              </w:rPr>
            </w:pPr>
            <w:r w:rsidRPr="007B6254">
              <w:rPr>
                <w:rFonts w:ascii="Arial" w:hAnsi="Arial" w:cs="Arial"/>
                <w:bCs/>
                <w:sz w:val="18"/>
                <w:szCs w:val="18"/>
                <w:lang w:eastAsia="es-CO"/>
              </w:rPr>
              <w:t>Realizar auditorías externas en gestión de calidad y ambiental que den cumplimiento a los requisitos de Norma.</w:t>
            </w:r>
          </w:p>
        </w:tc>
        <w:tc>
          <w:tcPr>
            <w:tcW w:w="3560" w:type="dxa"/>
            <w:tcBorders>
              <w:top w:val="nil"/>
              <w:left w:val="nil"/>
              <w:bottom w:val="single" w:sz="4" w:space="0" w:color="auto"/>
              <w:right w:val="single" w:sz="4" w:space="0" w:color="auto"/>
            </w:tcBorders>
            <w:shd w:val="clear" w:color="auto" w:fill="auto"/>
            <w:vAlign w:val="center"/>
            <w:hideMark/>
          </w:tcPr>
          <w:p w14:paraId="2F142344" w14:textId="77777777" w:rsidR="007B6254" w:rsidRPr="007B6254" w:rsidRDefault="007B6254" w:rsidP="007B6254">
            <w:pPr>
              <w:overflowPunct/>
              <w:autoSpaceDE/>
              <w:autoSpaceDN/>
              <w:adjustRightInd/>
              <w:jc w:val="center"/>
              <w:textAlignment w:val="auto"/>
              <w:rPr>
                <w:rFonts w:ascii="Arial" w:hAnsi="Arial" w:cs="Arial"/>
                <w:sz w:val="18"/>
                <w:szCs w:val="18"/>
                <w:lang w:eastAsia="es-CO"/>
              </w:rPr>
            </w:pPr>
            <w:r w:rsidRPr="007B6254">
              <w:rPr>
                <w:rFonts w:ascii="Arial" w:hAnsi="Arial" w:cs="Arial"/>
                <w:sz w:val="18"/>
                <w:szCs w:val="18"/>
                <w:lang w:eastAsia="es-CO"/>
              </w:rPr>
              <w:t>$ 1.000.000.000</w:t>
            </w:r>
          </w:p>
        </w:tc>
      </w:tr>
    </w:tbl>
    <w:p w14:paraId="4C28ED7A" w14:textId="130DD163" w:rsidR="001228B3" w:rsidRDefault="001228B3" w:rsidP="00F728EB">
      <w:pPr>
        <w:jc w:val="both"/>
        <w:rPr>
          <w:rFonts w:ascii="Arial" w:eastAsia="Calibri" w:hAnsi="Arial" w:cs="Arial"/>
          <w:b/>
          <w:sz w:val="22"/>
          <w:szCs w:val="22"/>
        </w:rPr>
      </w:pPr>
    </w:p>
    <w:p w14:paraId="142688A7" w14:textId="3A7B7F87" w:rsidR="006A6138" w:rsidRPr="00F471EE" w:rsidRDefault="00F471EE" w:rsidP="00F728EB">
      <w:pPr>
        <w:jc w:val="both"/>
        <w:rPr>
          <w:rFonts w:ascii="Arial" w:eastAsia="Calibri" w:hAnsi="Arial" w:cs="Arial"/>
          <w:bCs/>
          <w:color w:val="000000"/>
          <w:sz w:val="20"/>
        </w:rPr>
      </w:pPr>
      <w:r w:rsidRPr="00F471EE">
        <w:rPr>
          <w:rFonts w:ascii="Arial" w:eastAsia="Calibri" w:hAnsi="Arial" w:cs="Arial"/>
          <w:bCs/>
          <w:color w:val="000000"/>
          <w:sz w:val="20"/>
        </w:rPr>
        <w:t xml:space="preserve">Recursos de inversión asignados a la Dirección Ejecutiva Seccional de Montería: </w:t>
      </w:r>
    </w:p>
    <w:p w14:paraId="5FA4D6F2" w14:textId="77777777" w:rsidR="00F471EE" w:rsidRDefault="00F471EE" w:rsidP="00F728EB">
      <w:pPr>
        <w:jc w:val="both"/>
        <w:rPr>
          <w:rFonts w:ascii="Arial" w:eastAsia="Calibri" w:hAnsi="Arial" w:cs="Arial"/>
          <w:b/>
          <w:sz w:val="22"/>
          <w:szCs w:val="22"/>
        </w:rPr>
      </w:pPr>
    </w:p>
    <w:tbl>
      <w:tblPr>
        <w:tblW w:w="8980" w:type="dxa"/>
        <w:jc w:val="center"/>
        <w:tblCellMar>
          <w:left w:w="70" w:type="dxa"/>
          <w:right w:w="70" w:type="dxa"/>
        </w:tblCellMar>
        <w:tblLook w:val="04A0" w:firstRow="1" w:lastRow="0" w:firstColumn="1" w:lastColumn="0" w:noHBand="0" w:noVBand="1"/>
      </w:tblPr>
      <w:tblGrid>
        <w:gridCol w:w="1742"/>
        <w:gridCol w:w="3915"/>
        <w:gridCol w:w="3323"/>
      </w:tblGrid>
      <w:tr w:rsidR="002C6109" w:rsidRPr="00ED2FCF" w14:paraId="791F5CA1" w14:textId="77777777" w:rsidTr="00ED2FCF">
        <w:trPr>
          <w:trHeight w:val="480"/>
          <w:jc w:val="center"/>
        </w:trPr>
        <w:tc>
          <w:tcPr>
            <w:tcW w:w="17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2651DC1" w14:textId="77777777" w:rsidR="002C6109" w:rsidRPr="00ED2FCF" w:rsidRDefault="002C6109" w:rsidP="001E5933">
            <w:pPr>
              <w:overflowPunct/>
              <w:autoSpaceDE/>
              <w:autoSpaceDN/>
              <w:adjustRightInd/>
              <w:jc w:val="center"/>
              <w:textAlignment w:val="auto"/>
              <w:rPr>
                <w:rFonts w:ascii="Arial" w:hAnsi="Arial" w:cs="Arial"/>
                <w:b/>
                <w:bCs/>
                <w:sz w:val="18"/>
                <w:szCs w:val="18"/>
                <w:lang w:eastAsia="es-CO"/>
              </w:rPr>
            </w:pPr>
            <w:r w:rsidRPr="00ED2FCF">
              <w:rPr>
                <w:rFonts w:ascii="Arial" w:hAnsi="Arial" w:cs="Arial"/>
                <w:b/>
                <w:bCs/>
                <w:sz w:val="18"/>
                <w:szCs w:val="18"/>
                <w:lang w:eastAsia="es-CO"/>
              </w:rPr>
              <w:t>Pilar Estratégico</w:t>
            </w:r>
          </w:p>
        </w:tc>
        <w:tc>
          <w:tcPr>
            <w:tcW w:w="3915" w:type="dxa"/>
            <w:tcBorders>
              <w:top w:val="single" w:sz="4" w:space="0" w:color="auto"/>
              <w:left w:val="nil"/>
              <w:bottom w:val="single" w:sz="4" w:space="0" w:color="auto"/>
              <w:right w:val="single" w:sz="4" w:space="0" w:color="auto"/>
            </w:tcBorders>
            <w:shd w:val="clear" w:color="000000" w:fill="D9E1F2"/>
            <w:vAlign w:val="center"/>
            <w:hideMark/>
          </w:tcPr>
          <w:p w14:paraId="2C336F8C" w14:textId="77777777" w:rsidR="002C6109" w:rsidRPr="00ED2FCF" w:rsidRDefault="002C6109" w:rsidP="001E5933">
            <w:pPr>
              <w:overflowPunct/>
              <w:autoSpaceDE/>
              <w:autoSpaceDN/>
              <w:adjustRightInd/>
              <w:jc w:val="center"/>
              <w:textAlignment w:val="auto"/>
              <w:rPr>
                <w:rFonts w:ascii="Arial" w:hAnsi="Arial" w:cs="Arial"/>
                <w:b/>
                <w:bCs/>
                <w:sz w:val="18"/>
                <w:szCs w:val="18"/>
                <w:lang w:eastAsia="es-CO"/>
              </w:rPr>
            </w:pPr>
            <w:r w:rsidRPr="00ED2FCF">
              <w:rPr>
                <w:rFonts w:ascii="Arial" w:hAnsi="Arial" w:cs="Arial"/>
                <w:b/>
                <w:bCs/>
                <w:sz w:val="18"/>
                <w:szCs w:val="18"/>
                <w:lang w:eastAsia="es-CO"/>
              </w:rPr>
              <w:t>Proyecto de inversión</w:t>
            </w:r>
          </w:p>
        </w:tc>
        <w:tc>
          <w:tcPr>
            <w:tcW w:w="3323" w:type="dxa"/>
            <w:tcBorders>
              <w:top w:val="single" w:sz="4" w:space="0" w:color="auto"/>
              <w:left w:val="nil"/>
              <w:bottom w:val="single" w:sz="4" w:space="0" w:color="auto"/>
              <w:right w:val="single" w:sz="4" w:space="0" w:color="auto"/>
            </w:tcBorders>
            <w:shd w:val="clear" w:color="000000" w:fill="D9E1F2"/>
            <w:vAlign w:val="center"/>
            <w:hideMark/>
          </w:tcPr>
          <w:p w14:paraId="4C4B2035" w14:textId="77777777" w:rsidR="002C6109" w:rsidRPr="00ED2FCF" w:rsidRDefault="002C6109" w:rsidP="001E5933">
            <w:pPr>
              <w:overflowPunct/>
              <w:autoSpaceDE/>
              <w:autoSpaceDN/>
              <w:adjustRightInd/>
              <w:jc w:val="center"/>
              <w:textAlignment w:val="auto"/>
              <w:rPr>
                <w:rFonts w:ascii="Arial" w:hAnsi="Arial" w:cs="Arial"/>
                <w:b/>
                <w:bCs/>
                <w:sz w:val="18"/>
                <w:szCs w:val="18"/>
                <w:lang w:eastAsia="es-CO"/>
              </w:rPr>
            </w:pPr>
            <w:r w:rsidRPr="00ED2FCF">
              <w:rPr>
                <w:rFonts w:ascii="Arial" w:hAnsi="Arial" w:cs="Arial"/>
                <w:b/>
                <w:bCs/>
                <w:sz w:val="18"/>
                <w:szCs w:val="18"/>
                <w:lang w:eastAsia="es-CO"/>
              </w:rPr>
              <w:t>Valor</w:t>
            </w:r>
          </w:p>
        </w:tc>
      </w:tr>
      <w:tr w:rsidR="002C6109" w:rsidRPr="00ED2FCF" w14:paraId="451570F7" w14:textId="77777777" w:rsidTr="00ED2FCF">
        <w:trPr>
          <w:trHeight w:val="684"/>
          <w:jc w:val="center"/>
        </w:trPr>
        <w:tc>
          <w:tcPr>
            <w:tcW w:w="1742" w:type="dxa"/>
            <w:vMerge w:val="restart"/>
            <w:tcBorders>
              <w:top w:val="nil"/>
              <w:left w:val="single" w:sz="4" w:space="0" w:color="auto"/>
              <w:bottom w:val="single" w:sz="4" w:space="0" w:color="auto"/>
              <w:right w:val="single" w:sz="4" w:space="0" w:color="auto"/>
            </w:tcBorders>
            <w:shd w:val="clear" w:color="auto" w:fill="auto"/>
            <w:vAlign w:val="center"/>
            <w:hideMark/>
          </w:tcPr>
          <w:p w14:paraId="4331825A" w14:textId="643BC678" w:rsidR="002C6109" w:rsidRPr="00ED2FCF" w:rsidRDefault="002C6109" w:rsidP="001E5933">
            <w:pPr>
              <w:overflowPunct/>
              <w:autoSpaceDE/>
              <w:autoSpaceDN/>
              <w:adjustRightInd/>
              <w:jc w:val="center"/>
              <w:textAlignment w:val="auto"/>
              <w:rPr>
                <w:rFonts w:ascii="Arial" w:hAnsi="Arial" w:cs="Arial"/>
                <w:sz w:val="18"/>
                <w:szCs w:val="18"/>
                <w:lang w:eastAsia="es-CO"/>
              </w:rPr>
            </w:pPr>
            <w:r w:rsidRPr="00ED2FCF">
              <w:rPr>
                <w:rFonts w:ascii="Arial" w:hAnsi="Arial" w:cs="Arial"/>
                <w:bCs/>
                <w:sz w:val="18"/>
                <w:szCs w:val="18"/>
                <w:lang w:eastAsia="es-CO"/>
              </w:rPr>
              <w:t>Dirección Ejecutiva Seccional de Administración Judicial de Montería</w:t>
            </w:r>
          </w:p>
        </w:tc>
        <w:tc>
          <w:tcPr>
            <w:tcW w:w="3915" w:type="dxa"/>
            <w:tcBorders>
              <w:top w:val="nil"/>
              <w:left w:val="nil"/>
              <w:bottom w:val="single" w:sz="4" w:space="0" w:color="auto"/>
              <w:right w:val="single" w:sz="4" w:space="0" w:color="auto"/>
            </w:tcBorders>
            <w:shd w:val="clear" w:color="auto" w:fill="auto"/>
            <w:vAlign w:val="center"/>
          </w:tcPr>
          <w:p w14:paraId="6C506B21" w14:textId="54558F73" w:rsidR="002C6109" w:rsidRPr="00ED2FCF" w:rsidRDefault="00ED2FCF" w:rsidP="002C6109">
            <w:pPr>
              <w:spacing w:line="276" w:lineRule="auto"/>
              <w:jc w:val="both"/>
              <w:rPr>
                <w:rFonts w:ascii="Arial" w:hAnsi="Arial" w:cs="Arial"/>
                <w:color w:val="000000"/>
                <w:sz w:val="20"/>
                <w:lang w:eastAsia="es-CO"/>
              </w:rPr>
            </w:pPr>
            <w:r w:rsidRPr="00ED2FCF">
              <w:rPr>
                <w:rFonts w:ascii="Arial" w:hAnsi="Arial" w:cs="Arial"/>
                <w:sz w:val="20"/>
              </w:rPr>
              <w:t>Del</w:t>
            </w:r>
            <w:r w:rsidR="002C6109" w:rsidRPr="00ED2FCF">
              <w:rPr>
                <w:rFonts w:ascii="Arial" w:hAnsi="Arial" w:cs="Arial"/>
                <w:sz w:val="20"/>
              </w:rPr>
              <w:t xml:space="preserve"> presupuesto asignado durante la vigencia 2022 </w:t>
            </w:r>
            <w:r w:rsidRPr="00ED2FCF">
              <w:rPr>
                <w:rFonts w:ascii="Arial" w:hAnsi="Arial" w:cs="Arial"/>
                <w:sz w:val="20"/>
              </w:rPr>
              <w:t xml:space="preserve">se ejecutaron </w:t>
            </w:r>
            <w:r w:rsidR="002C6109" w:rsidRPr="00ED2FCF">
              <w:rPr>
                <w:rFonts w:ascii="Arial" w:hAnsi="Arial" w:cs="Arial"/>
                <w:color w:val="000000"/>
                <w:sz w:val="20"/>
                <w:lang w:eastAsia="es-CO"/>
              </w:rPr>
              <w:t xml:space="preserve">las siguientes actividades: </w:t>
            </w:r>
          </w:p>
          <w:p w14:paraId="5CBE6A7A" w14:textId="77777777" w:rsidR="002C6109" w:rsidRPr="00ED2FCF" w:rsidRDefault="002C6109" w:rsidP="002C6109">
            <w:pPr>
              <w:spacing w:line="276" w:lineRule="auto"/>
              <w:jc w:val="both"/>
              <w:rPr>
                <w:rFonts w:ascii="Arial" w:hAnsi="Arial" w:cs="Arial"/>
                <w:color w:val="000000"/>
                <w:sz w:val="20"/>
                <w:lang w:eastAsia="es-CO"/>
              </w:rPr>
            </w:pPr>
            <w:r w:rsidRPr="00ED2FCF">
              <w:rPr>
                <w:rFonts w:ascii="Arial" w:hAnsi="Arial" w:cs="Arial"/>
                <w:color w:val="000000"/>
                <w:sz w:val="20"/>
                <w:lang w:eastAsia="es-CO"/>
              </w:rPr>
              <w:t>semana de vacaciones recreativas para los hijos de los servidores judiciales, día de la familia, semana de la seguridad y salud en el trabajo, además de talleres prácticos de competencias, que incluyen capacitaciones y charlas motivacionales, y participación de los trabajadores en juegos de la rama judicial-zona norte.</w:t>
            </w:r>
          </w:p>
          <w:p w14:paraId="5D6285E5" w14:textId="1AE81E83" w:rsidR="002C6109" w:rsidRPr="00ED2FCF" w:rsidRDefault="002C6109" w:rsidP="001E5933">
            <w:pPr>
              <w:overflowPunct/>
              <w:autoSpaceDE/>
              <w:autoSpaceDN/>
              <w:adjustRightInd/>
              <w:textAlignment w:val="auto"/>
              <w:rPr>
                <w:rFonts w:ascii="Arial" w:hAnsi="Arial" w:cs="Arial"/>
                <w:sz w:val="20"/>
                <w:lang w:eastAsia="es-CO"/>
              </w:rPr>
            </w:pPr>
          </w:p>
        </w:tc>
        <w:tc>
          <w:tcPr>
            <w:tcW w:w="3323" w:type="dxa"/>
            <w:tcBorders>
              <w:top w:val="nil"/>
              <w:left w:val="nil"/>
              <w:bottom w:val="single" w:sz="4" w:space="0" w:color="auto"/>
              <w:right w:val="single" w:sz="4" w:space="0" w:color="auto"/>
            </w:tcBorders>
            <w:shd w:val="clear" w:color="auto" w:fill="auto"/>
            <w:vAlign w:val="center"/>
          </w:tcPr>
          <w:p w14:paraId="27B77BCF" w14:textId="1B81F56F" w:rsidR="002C6109" w:rsidRPr="00ED2FCF" w:rsidRDefault="002C6109" w:rsidP="001E5933">
            <w:pPr>
              <w:overflowPunct/>
              <w:autoSpaceDE/>
              <w:autoSpaceDN/>
              <w:adjustRightInd/>
              <w:jc w:val="center"/>
              <w:textAlignment w:val="auto"/>
              <w:rPr>
                <w:rFonts w:ascii="Arial" w:hAnsi="Arial" w:cs="Arial"/>
                <w:bCs/>
                <w:sz w:val="20"/>
                <w:lang w:eastAsia="es-CO"/>
              </w:rPr>
            </w:pPr>
            <w:r w:rsidRPr="00ED2FCF">
              <w:rPr>
                <w:rFonts w:ascii="Arial" w:hAnsi="Arial" w:cs="Arial"/>
                <w:bCs/>
                <w:sz w:val="20"/>
              </w:rPr>
              <w:t>$</w:t>
            </w:r>
            <w:r w:rsidRPr="00ED2FCF">
              <w:rPr>
                <w:rFonts w:ascii="Arial" w:hAnsi="Arial" w:cs="Arial"/>
                <w:bCs/>
                <w:color w:val="000000"/>
                <w:sz w:val="20"/>
                <w:lang w:eastAsia="es-CO"/>
              </w:rPr>
              <w:t>200.744.222</w:t>
            </w:r>
          </w:p>
        </w:tc>
      </w:tr>
      <w:tr w:rsidR="002C6109" w:rsidRPr="007B6254" w14:paraId="5D8CDFB1" w14:textId="77777777" w:rsidTr="00ED2FCF">
        <w:trPr>
          <w:trHeight w:val="912"/>
          <w:jc w:val="center"/>
        </w:trPr>
        <w:tc>
          <w:tcPr>
            <w:tcW w:w="1742" w:type="dxa"/>
            <w:vMerge/>
            <w:tcBorders>
              <w:top w:val="nil"/>
              <w:left w:val="single" w:sz="4" w:space="0" w:color="auto"/>
              <w:bottom w:val="single" w:sz="4" w:space="0" w:color="auto"/>
              <w:right w:val="single" w:sz="4" w:space="0" w:color="auto"/>
            </w:tcBorders>
            <w:vAlign w:val="center"/>
            <w:hideMark/>
          </w:tcPr>
          <w:p w14:paraId="629B997B" w14:textId="77777777" w:rsidR="002C6109" w:rsidRPr="00ED2FCF" w:rsidRDefault="002C6109" w:rsidP="001E5933">
            <w:pPr>
              <w:overflowPunct/>
              <w:autoSpaceDE/>
              <w:autoSpaceDN/>
              <w:adjustRightInd/>
              <w:textAlignment w:val="auto"/>
              <w:rPr>
                <w:rFonts w:ascii="Arial" w:hAnsi="Arial" w:cs="Arial"/>
                <w:sz w:val="18"/>
                <w:szCs w:val="18"/>
                <w:lang w:eastAsia="es-CO"/>
              </w:rPr>
            </w:pPr>
          </w:p>
        </w:tc>
        <w:tc>
          <w:tcPr>
            <w:tcW w:w="3915" w:type="dxa"/>
            <w:tcBorders>
              <w:top w:val="nil"/>
              <w:left w:val="nil"/>
              <w:bottom w:val="single" w:sz="4" w:space="0" w:color="auto"/>
              <w:right w:val="single" w:sz="4" w:space="0" w:color="auto"/>
            </w:tcBorders>
            <w:shd w:val="clear" w:color="auto" w:fill="auto"/>
            <w:vAlign w:val="center"/>
          </w:tcPr>
          <w:p w14:paraId="1C96E827" w14:textId="3A9C8E2B" w:rsidR="00ED2FCF" w:rsidRPr="00ED2FCF" w:rsidRDefault="00ED2FCF" w:rsidP="00ED2FCF">
            <w:pPr>
              <w:spacing w:after="160" w:line="259" w:lineRule="auto"/>
              <w:contextualSpacing/>
              <w:jc w:val="both"/>
              <w:rPr>
                <w:rFonts w:ascii="Arial" w:eastAsia="Calibri" w:hAnsi="Arial" w:cs="Arial"/>
                <w:b/>
                <w:sz w:val="20"/>
                <w:lang w:eastAsia="en-US"/>
              </w:rPr>
            </w:pPr>
            <w:r w:rsidRPr="00ED2FCF">
              <w:rPr>
                <w:rFonts w:ascii="Arial" w:eastAsia="Calibri" w:hAnsi="Arial" w:cs="Arial"/>
                <w:b/>
                <w:sz w:val="20"/>
                <w:lang w:eastAsia="en-US"/>
              </w:rPr>
              <w:t>Exámenes médicos ocupacionales:</w:t>
            </w:r>
          </w:p>
          <w:p w14:paraId="2CAF623A" w14:textId="3D928F9F" w:rsidR="00ED2FCF" w:rsidRPr="00ED2FCF" w:rsidRDefault="00ED2FCF" w:rsidP="00ED2FCF">
            <w:pPr>
              <w:spacing w:after="160" w:line="259" w:lineRule="auto"/>
              <w:contextualSpacing/>
              <w:jc w:val="both"/>
              <w:rPr>
                <w:rFonts w:ascii="Arial" w:hAnsi="Arial" w:cs="Arial"/>
                <w:sz w:val="20"/>
              </w:rPr>
            </w:pPr>
            <w:r w:rsidRPr="00ED2FCF">
              <w:rPr>
                <w:rFonts w:ascii="Arial" w:eastAsia="Calibri" w:hAnsi="Arial" w:cs="Arial"/>
                <w:sz w:val="20"/>
                <w:lang w:eastAsia="en-US"/>
              </w:rPr>
              <w:t xml:space="preserve">En virtud del contrato </w:t>
            </w:r>
            <w:r w:rsidRPr="00ED2FCF">
              <w:rPr>
                <w:rFonts w:ascii="Arial" w:hAnsi="Arial" w:cs="Arial"/>
                <w:sz w:val="20"/>
              </w:rPr>
              <w:t>SER009 de 2022</w:t>
            </w:r>
            <w:r w:rsidRPr="00ED2FCF">
              <w:rPr>
                <w:rFonts w:ascii="Arial" w:hAnsi="Arial" w:cs="Arial"/>
                <w:b/>
                <w:sz w:val="20"/>
              </w:rPr>
              <w:t xml:space="preserve"> </w:t>
            </w:r>
            <w:r w:rsidRPr="00ED2FCF">
              <w:rPr>
                <w:rFonts w:ascii="Arial" w:eastAsia="Calibri" w:hAnsi="Arial" w:cs="Arial"/>
                <w:sz w:val="20"/>
                <w:lang w:eastAsia="en-US"/>
              </w:rPr>
              <w:t xml:space="preserve">celebrado con la IPS Maximus S&amp;B SAS, se realizaron exámenes ocupacionales a 221 servidores judiciales. Fue remitido por parte del contratista el informe de condiciones de salud, concluyendo lo siguiente el </w:t>
            </w:r>
            <w:r w:rsidRPr="00ED2FCF">
              <w:rPr>
                <w:rFonts w:ascii="Arial" w:hAnsi="Arial" w:cs="Arial"/>
                <w:sz w:val="20"/>
              </w:rPr>
              <w:t>40% de los trabajadores tienen sobrepeso; treinta y ocho (38) trabajadores califican para obesidad. Trece (13) trabajadores son hipertensos controlados, cuatro (4) son diabéticos y siete (7) trabajadores reporta síntomas osteomusculares.</w:t>
            </w:r>
          </w:p>
          <w:p w14:paraId="065BF727" w14:textId="23058A86" w:rsidR="002C6109" w:rsidRPr="00ED2FCF" w:rsidRDefault="002C6109" w:rsidP="001E5933">
            <w:pPr>
              <w:overflowPunct/>
              <w:autoSpaceDE/>
              <w:autoSpaceDN/>
              <w:adjustRightInd/>
              <w:jc w:val="both"/>
              <w:textAlignment w:val="auto"/>
              <w:rPr>
                <w:rFonts w:ascii="Arial" w:hAnsi="Arial" w:cs="Arial"/>
                <w:sz w:val="20"/>
                <w:lang w:eastAsia="es-CO"/>
              </w:rPr>
            </w:pPr>
          </w:p>
        </w:tc>
        <w:tc>
          <w:tcPr>
            <w:tcW w:w="3323" w:type="dxa"/>
            <w:tcBorders>
              <w:top w:val="nil"/>
              <w:left w:val="single" w:sz="4" w:space="0" w:color="auto"/>
              <w:bottom w:val="single" w:sz="4" w:space="0" w:color="000000"/>
              <w:right w:val="single" w:sz="4" w:space="0" w:color="auto"/>
            </w:tcBorders>
            <w:shd w:val="clear" w:color="auto" w:fill="auto"/>
            <w:vAlign w:val="center"/>
          </w:tcPr>
          <w:p w14:paraId="11254320" w14:textId="79C9A8B5" w:rsidR="002C6109" w:rsidRPr="00ED2FCF" w:rsidRDefault="00ED2FCF" w:rsidP="001E5933">
            <w:pPr>
              <w:overflowPunct/>
              <w:autoSpaceDE/>
              <w:autoSpaceDN/>
              <w:adjustRightInd/>
              <w:jc w:val="center"/>
              <w:textAlignment w:val="auto"/>
              <w:rPr>
                <w:rFonts w:ascii="Arial" w:hAnsi="Arial" w:cs="Arial"/>
                <w:bCs/>
                <w:sz w:val="20"/>
                <w:lang w:eastAsia="es-CO"/>
              </w:rPr>
            </w:pPr>
            <w:r w:rsidRPr="00ED2FCF">
              <w:rPr>
                <w:rFonts w:ascii="Arial" w:eastAsia="Calibri" w:hAnsi="Arial" w:cs="Arial"/>
                <w:bCs/>
                <w:sz w:val="20"/>
                <w:lang w:eastAsia="en-US"/>
              </w:rPr>
              <w:t>$11.298.000</w:t>
            </w:r>
          </w:p>
        </w:tc>
      </w:tr>
    </w:tbl>
    <w:p w14:paraId="59AE52FE" w14:textId="21ED9CB0" w:rsidR="00360BF1" w:rsidRPr="00AF5A25" w:rsidRDefault="00360BF1" w:rsidP="00F728EB">
      <w:pPr>
        <w:jc w:val="both"/>
        <w:rPr>
          <w:rFonts w:ascii="Arial" w:eastAsia="Calibri" w:hAnsi="Arial" w:cs="Arial"/>
          <w:b/>
          <w:sz w:val="22"/>
          <w:szCs w:val="22"/>
          <w:highlight w:val="yellow"/>
        </w:rPr>
      </w:pPr>
    </w:p>
    <w:p w14:paraId="33A0BE37" w14:textId="0134CB33" w:rsidR="00360BF1" w:rsidRPr="00AF5A25" w:rsidRDefault="00360BF1" w:rsidP="00360BF1">
      <w:pPr>
        <w:jc w:val="both"/>
        <w:rPr>
          <w:rFonts w:ascii="Arial" w:eastAsia="Calibri" w:hAnsi="Arial" w:cs="Arial"/>
          <w:b/>
          <w:sz w:val="22"/>
          <w:szCs w:val="22"/>
          <w:highlight w:val="yellow"/>
        </w:rPr>
      </w:pPr>
    </w:p>
    <w:p w14:paraId="4D46B0BC" w14:textId="58015442" w:rsidR="00360BF1" w:rsidRDefault="00360BF1" w:rsidP="00360BF1">
      <w:pPr>
        <w:spacing w:after="160" w:line="259" w:lineRule="auto"/>
        <w:contextualSpacing/>
        <w:jc w:val="both"/>
        <w:rPr>
          <w:rFonts w:ascii="Arial" w:eastAsia="Calibri" w:hAnsi="Arial" w:cs="Arial"/>
          <w:sz w:val="18"/>
          <w:szCs w:val="22"/>
          <w:highlight w:val="yellow"/>
          <w:lang w:eastAsia="en-US"/>
        </w:rPr>
      </w:pPr>
    </w:p>
    <w:p w14:paraId="460A4676" w14:textId="133DF895" w:rsidR="00ED2FCF" w:rsidRDefault="00ED2FCF" w:rsidP="00360BF1">
      <w:pPr>
        <w:spacing w:after="160" w:line="259" w:lineRule="auto"/>
        <w:contextualSpacing/>
        <w:jc w:val="both"/>
        <w:rPr>
          <w:rFonts w:ascii="Arial" w:eastAsia="Calibri" w:hAnsi="Arial" w:cs="Arial"/>
          <w:sz w:val="18"/>
          <w:szCs w:val="22"/>
          <w:highlight w:val="yellow"/>
          <w:lang w:eastAsia="en-US"/>
        </w:rPr>
      </w:pPr>
    </w:p>
    <w:p w14:paraId="4B762C31" w14:textId="0F8A3942" w:rsidR="00ED2FCF" w:rsidRDefault="00ED2FCF" w:rsidP="00360BF1">
      <w:pPr>
        <w:spacing w:after="160" w:line="259" w:lineRule="auto"/>
        <w:contextualSpacing/>
        <w:jc w:val="both"/>
        <w:rPr>
          <w:rFonts w:ascii="Arial" w:eastAsia="Calibri" w:hAnsi="Arial" w:cs="Arial"/>
          <w:sz w:val="18"/>
          <w:szCs w:val="22"/>
          <w:highlight w:val="yellow"/>
          <w:lang w:eastAsia="en-US"/>
        </w:rPr>
      </w:pPr>
    </w:p>
    <w:p w14:paraId="44C34A34" w14:textId="77777777" w:rsidR="00ED2FCF" w:rsidRPr="00AF5A25" w:rsidRDefault="00ED2FCF" w:rsidP="00360BF1">
      <w:pPr>
        <w:spacing w:after="160" w:line="259" w:lineRule="auto"/>
        <w:contextualSpacing/>
        <w:jc w:val="both"/>
        <w:rPr>
          <w:rFonts w:ascii="Arial" w:eastAsia="Calibri" w:hAnsi="Arial" w:cs="Arial"/>
          <w:sz w:val="18"/>
          <w:szCs w:val="22"/>
          <w:highlight w:val="yellow"/>
          <w:lang w:eastAsia="en-US"/>
        </w:rPr>
      </w:pPr>
    </w:p>
    <w:p w14:paraId="61641E1F" w14:textId="77777777" w:rsidR="00360BF1" w:rsidRDefault="00360BF1" w:rsidP="00F728EB">
      <w:pPr>
        <w:jc w:val="both"/>
        <w:rPr>
          <w:rFonts w:ascii="Arial" w:eastAsia="Calibri" w:hAnsi="Arial" w:cs="Arial"/>
          <w:b/>
          <w:sz w:val="22"/>
          <w:szCs w:val="22"/>
        </w:rPr>
      </w:pPr>
    </w:p>
    <w:p w14:paraId="344B77B7" w14:textId="77777777" w:rsidR="00360BF1" w:rsidRPr="00F728EB" w:rsidRDefault="00360BF1" w:rsidP="00F728EB">
      <w:pPr>
        <w:jc w:val="both"/>
        <w:rPr>
          <w:rFonts w:ascii="Arial" w:eastAsia="Calibri" w:hAnsi="Arial" w:cs="Arial"/>
          <w:b/>
          <w:sz w:val="22"/>
          <w:szCs w:val="22"/>
        </w:rPr>
      </w:pPr>
    </w:p>
    <w:p w14:paraId="592B2F78" w14:textId="77777777" w:rsidR="000E4C9E" w:rsidRDefault="000E4C9E" w:rsidP="00F728EB">
      <w:pPr>
        <w:numPr>
          <w:ilvl w:val="0"/>
          <w:numId w:val="2"/>
        </w:numPr>
        <w:jc w:val="both"/>
        <w:rPr>
          <w:rFonts w:ascii="Arial" w:hAnsi="Arial" w:cs="Arial"/>
          <w:b/>
          <w:sz w:val="22"/>
          <w:szCs w:val="22"/>
        </w:rPr>
      </w:pPr>
      <w:r w:rsidRPr="00F728EB">
        <w:rPr>
          <w:rFonts w:ascii="Arial" w:hAnsi="Arial" w:cs="Arial"/>
          <w:b/>
          <w:sz w:val="22"/>
          <w:szCs w:val="22"/>
        </w:rPr>
        <w:lastRenderedPageBreak/>
        <w:t xml:space="preserve">EFICACIA DE LAS ACCIONES PARA GESTIONAR LOS RIESGOS </w:t>
      </w:r>
      <w:r w:rsidR="004E1303" w:rsidRPr="00F728EB">
        <w:rPr>
          <w:rFonts w:ascii="Arial" w:hAnsi="Arial" w:cs="Arial"/>
          <w:b/>
          <w:sz w:val="22"/>
          <w:szCs w:val="22"/>
        </w:rPr>
        <w:t>Y ABORDAR OPORTUNIDADES</w:t>
      </w:r>
    </w:p>
    <w:p w14:paraId="68C8F9BD" w14:textId="77777777" w:rsidR="00F728EB" w:rsidRPr="00F728EB" w:rsidRDefault="00F728EB" w:rsidP="00F728EB">
      <w:pPr>
        <w:jc w:val="both"/>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1154"/>
        <w:gridCol w:w="2537"/>
        <w:gridCol w:w="1688"/>
        <w:gridCol w:w="2395"/>
        <w:gridCol w:w="2190"/>
      </w:tblGrid>
      <w:tr w:rsidR="00804083" w:rsidRPr="00F728EB" w14:paraId="02049461" w14:textId="77777777" w:rsidTr="00B136DB">
        <w:trPr>
          <w:trHeight w:val="20"/>
          <w:tblHeader/>
          <w:jc w:val="center"/>
        </w:trPr>
        <w:tc>
          <w:tcPr>
            <w:tcW w:w="579" w:type="pct"/>
            <w:tcBorders>
              <w:top w:val="single" w:sz="4" w:space="0" w:color="000000"/>
              <w:left w:val="single" w:sz="4" w:space="0" w:color="000000"/>
              <w:right w:val="single" w:sz="4" w:space="0" w:color="000000"/>
            </w:tcBorders>
            <w:shd w:val="clear" w:color="auto" w:fill="D9D9D9"/>
            <w:noWrap/>
            <w:vAlign w:val="center"/>
          </w:tcPr>
          <w:p w14:paraId="0121BE20" w14:textId="77777777" w:rsidR="003C795B" w:rsidRPr="00F728EB" w:rsidRDefault="003C795B" w:rsidP="00F728EB">
            <w:pPr>
              <w:jc w:val="center"/>
              <w:rPr>
                <w:rFonts w:ascii="Arial" w:eastAsia="Calibri" w:hAnsi="Arial" w:cs="Arial"/>
                <w:sz w:val="18"/>
                <w:szCs w:val="18"/>
                <w:lang w:eastAsia="en-US"/>
              </w:rPr>
            </w:pPr>
            <w:r w:rsidRPr="00F728EB">
              <w:rPr>
                <w:rFonts w:ascii="Arial" w:eastAsia="Calibri" w:hAnsi="Arial" w:cs="Arial"/>
                <w:b/>
                <w:bCs/>
                <w:sz w:val="18"/>
                <w:szCs w:val="18"/>
                <w:lang w:eastAsia="en-US"/>
              </w:rPr>
              <w:t>PROCESO</w:t>
            </w:r>
          </w:p>
        </w:tc>
        <w:tc>
          <w:tcPr>
            <w:tcW w:w="1273"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06878BC6" w14:textId="77777777" w:rsidR="003C795B" w:rsidRPr="00F728EB" w:rsidRDefault="003C795B" w:rsidP="00F728EB">
            <w:pPr>
              <w:jc w:val="center"/>
              <w:rPr>
                <w:rFonts w:ascii="Arial" w:eastAsia="Calibri" w:hAnsi="Arial" w:cs="Arial"/>
                <w:b/>
                <w:bCs/>
                <w:sz w:val="18"/>
                <w:szCs w:val="18"/>
                <w:lang w:eastAsia="en-US"/>
              </w:rPr>
            </w:pPr>
            <w:r w:rsidRPr="00F728EB">
              <w:rPr>
                <w:rFonts w:ascii="Arial" w:eastAsia="Calibri" w:hAnsi="Arial" w:cs="Arial"/>
                <w:b/>
                <w:bCs/>
                <w:sz w:val="18"/>
                <w:szCs w:val="18"/>
                <w:lang w:eastAsia="en-US"/>
              </w:rPr>
              <w:t>RIESGO Y/O OPORTUNIDAD MATERIALIZADOS</w:t>
            </w:r>
            <w:r w:rsidR="00463940" w:rsidRPr="00F728EB">
              <w:rPr>
                <w:rFonts w:ascii="Arial" w:eastAsia="Calibri" w:hAnsi="Arial" w:cs="Arial"/>
                <w:b/>
                <w:bCs/>
                <w:sz w:val="18"/>
                <w:szCs w:val="18"/>
                <w:lang w:eastAsia="en-US"/>
              </w:rPr>
              <w:t xml:space="preserve"> O GESTIONADO</w:t>
            </w:r>
          </w:p>
        </w:tc>
        <w:tc>
          <w:tcPr>
            <w:tcW w:w="847"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1909DC9C" w14:textId="05233E8C" w:rsidR="003C795B" w:rsidRPr="00F728EB" w:rsidRDefault="003C795B" w:rsidP="00F728EB">
            <w:pPr>
              <w:jc w:val="center"/>
              <w:rPr>
                <w:rFonts w:ascii="Arial" w:eastAsia="Calibri" w:hAnsi="Arial" w:cs="Arial"/>
                <w:b/>
                <w:bCs/>
                <w:sz w:val="18"/>
                <w:szCs w:val="18"/>
                <w:lang w:eastAsia="en-US"/>
              </w:rPr>
            </w:pPr>
            <w:r w:rsidRPr="00F728EB">
              <w:rPr>
                <w:rFonts w:ascii="Arial" w:eastAsia="Calibri" w:hAnsi="Arial" w:cs="Arial"/>
                <w:b/>
                <w:bCs/>
                <w:sz w:val="18"/>
                <w:szCs w:val="18"/>
                <w:lang w:eastAsia="en-US"/>
              </w:rPr>
              <w:t>ACCIONES QUE SE</w:t>
            </w:r>
            <w:r w:rsidR="00D22648">
              <w:rPr>
                <w:rFonts w:ascii="Arial" w:eastAsia="Calibri" w:hAnsi="Arial" w:cs="Arial"/>
                <w:b/>
                <w:bCs/>
                <w:sz w:val="18"/>
                <w:szCs w:val="18"/>
                <w:lang w:eastAsia="en-US"/>
              </w:rPr>
              <w:t xml:space="preserve"> </w:t>
            </w:r>
            <w:r w:rsidRPr="00F728EB">
              <w:rPr>
                <w:rFonts w:ascii="Arial" w:eastAsia="Calibri" w:hAnsi="Arial" w:cs="Arial"/>
                <w:b/>
                <w:bCs/>
                <w:sz w:val="18"/>
                <w:szCs w:val="18"/>
                <w:lang w:eastAsia="en-US"/>
              </w:rPr>
              <w:t>EJECUTARON</w:t>
            </w:r>
          </w:p>
        </w:tc>
        <w:tc>
          <w:tcPr>
            <w:tcW w:w="120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2A611C0E" w14:textId="77777777" w:rsidR="003C795B" w:rsidRPr="00F728EB" w:rsidRDefault="003C795B" w:rsidP="001D2ECE">
            <w:pPr>
              <w:jc w:val="center"/>
              <w:rPr>
                <w:rFonts w:ascii="Arial" w:eastAsia="Calibri" w:hAnsi="Arial" w:cs="Arial"/>
                <w:b/>
                <w:bCs/>
                <w:sz w:val="18"/>
                <w:szCs w:val="18"/>
                <w:lang w:eastAsia="en-US"/>
              </w:rPr>
            </w:pPr>
            <w:r w:rsidRPr="00F728EB">
              <w:rPr>
                <w:rFonts w:ascii="Arial" w:eastAsia="Calibri" w:hAnsi="Arial" w:cs="Arial"/>
                <w:b/>
                <w:bCs/>
                <w:sz w:val="18"/>
                <w:szCs w:val="18"/>
                <w:lang w:eastAsia="en-US"/>
              </w:rPr>
              <w:t xml:space="preserve">SE REQUIERE </w:t>
            </w:r>
            <w:r w:rsidR="002016AA" w:rsidRPr="00F728EB">
              <w:rPr>
                <w:rFonts w:ascii="Arial" w:eastAsia="Calibri" w:hAnsi="Arial" w:cs="Arial"/>
                <w:b/>
                <w:bCs/>
                <w:sz w:val="18"/>
                <w:szCs w:val="18"/>
                <w:lang w:eastAsia="en-US"/>
              </w:rPr>
              <w:t>MODIFICAR EL</w:t>
            </w:r>
            <w:r w:rsidRPr="00F728EB">
              <w:rPr>
                <w:rFonts w:ascii="Arial" w:eastAsia="Calibri" w:hAnsi="Arial" w:cs="Arial"/>
                <w:b/>
                <w:bCs/>
                <w:sz w:val="18"/>
                <w:szCs w:val="18"/>
                <w:lang w:eastAsia="en-US"/>
              </w:rPr>
              <w:t xml:space="preserve"> MAPA DE RIESGOS, PROBABILIDAD O IMPACTO, POR QUÉ</w:t>
            </w:r>
          </w:p>
        </w:tc>
        <w:tc>
          <w:tcPr>
            <w:tcW w:w="1099"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6A7E1550" w14:textId="77777777" w:rsidR="003C795B" w:rsidRPr="00F728EB" w:rsidRDefault="002016AA" w:rsidP="00F728EB">
            <w:pPr>
              <w:jc w:val="center"/>
              <w:rPr>
                <w:rFonts w:ascii="Arial" w:eastAsia="Calibri" w:hAnsi="Arial" w:cs="Arial"/>
                <w:b/>
                <w:bCs/>
                <w:sz w:val="18"/>
                <w:szCs w:val="18"/>
                <w:lang w:eastAsia="en-US"/>
              </w:rPr>
            </w:pPr>
            <w:r w:rsidRPr="00F728EB">
              <w:rPr>
                <w:rFonts w:ascii="Arial" w:eastAsia="Calibri" w:hAnsi="Arial" w:cs="Arial"/>
                <w:b/>
                <w:bCs/>
                <w:sz w:val="18"/>
                <w:szCs w:val="18"/>
                <w:lang w:eastAsia="en-US"/>
              </w:rPr>
              <w:t>¿SE HAN IDENTIFICADO NUEVOS RIESGOS?</w:t>
            </w:r>
          </w:p>
        </w:tc>
      </w:tr>
      <w:tr w:rsidR="00804083" w:rsidRPr="00F728EB" w14:paraId="0C3EE504" w14:textId="77777777" w:rsidTr="00B136DB">
        <w:trPr>
          <w:trHeight w:val="20"/>
          <w:jc w:val="center"/>
        </w:trPr>
        <w:tc>
          <w:tcPr>
            <w:tcW w:w="579" w:type="pct"/>
            <w:tcBorders>
              <w:left w:val="single" w:sz="4" w:space="0" w:color="000000"/>
              <w:right w:val="single" w:sz="4" w:space="0" w:color="000000"/>
            </w:tcBorders>
            <w:noWrap/>
            <w:vAlign w:val="center"/>
          </w:tcPr>
          <w:p w14:paraId="04BCF973" w14:textId="2A476A07" w:rsidR="003C795B" w:rsidRPr="00ED2FCF" w:rsidRDefault="009E6285" w:rsidP="00055600">
            <w:pPr>
              <w:jc w:val="center"/>
              <w:rPr>
                <w:rFonts w:ascii="Arial" w:eastAsia="Calibri" w:hAnsi="Arial" w:cs="Arial"/>
                <w:sz w:val="18"/>
                <w:szCs w:val="18"/>
                <w:lang w:eastAsia="en-US"/>
              </w:rPr>
            </w:pPr>
            <w:r w:rsidRPr="00ED2FCF">
              <w:rPr>
                <w:rFonts w:ascii="Arial" w:hAnsi="Arial" w:cs="Arial"/>
                <w:bCs/>
                <w:sz w:val="18"/>
                <w:szCs w:val="18"/>
              </w:rPr>
              <w:t>Consejo y Dirección Seccional</w:t>
            </w:r>
          </w:p>
        </w:tc>
        <w:tc>
          <w:tcPr>
            <w:tcW w:w="1273" w:type="pct"/>
            <w:tcBorders>
              <w:top w:val="single" w:sz="4" w:space="0" w:color="000000"/>
              <w:left w:val="single" w:sz="4" w:space="0" w:color="000000"/>
              <w:bottom w:val="single" w:sz="4" w:space="0" w:color="000000"/>
              <w:right w:val="single" w:sz="4" w:space="0" w:color="000000"/>
            </w:tcBorders>
            <w:vAlign w:val="center"/>
          </w:tcPr>
          <w:p w14:paraId="60BA6AB3" w14:textId="5EAA923B" w:rsidR="003C795B" w:rsidRPr="00ED2FCF" w:rsidRDefault="00E4469B" w:rsidP="007D2962">
            <w:pPr>
              <w:jc w:val="both"/>
              <w:rPr>
                <w:rFonts w:ascii="Arial" w:eastAsia="Calibri" w:hAnsi="Arial" w:cs="Arial"/>
                <w:sz w:val="18"/>
                <w:szCs w:val="18"/>
                <w:lang w:eastAsia="en-US"/>
              </w:rPr>
            </w:pPr>
            <w:r w:rsidRPr="00ED2FCF">
              <w:rPr>
                <w:rFonts w:ascii="Arial" w:eastAsia="Calibri" w:hAnsi="Arial" w:cs="Arial"/>
                <w:sz w:val="18"/>
                <w:szCs w:val="18"/>
                <w:lang w:eastAsia="en-US"/>
              </w:rPr>
              <w:t>N</w:t>
            </w:r>
            <w:r w:rsidR="00D64F36" w:rsidRPr="00ED2FCF">
              <w:rPr>
                <w:rFonts w:ascii="Arial" w:eastAsia="Calibri" w:hAnsi="Arial" w:cs="Arial"/>
                <w:sz w:val="18"/>
                <w:szCs w:val="18"/>
                <w:lang w:eastAsia="en-US"/>
              </w:rPr>
              <w:t>o</w:t>
            </w:r>
            <w:r w:rsidRPr="00ED2FCF">
              <w:rPr>
                <w:rFonts w:ascii="Arial" w:eastAsia="Calibri" w:hAnsi="Arial" w:cs="Arial"/>
                <w:sz w:val="18"/>
                <w:szCs w:val="18"/>
                <w:lang w:eastAsia="en-US"/>
              </w:rPr>
              <w:t xml:space="preserve"> se materializó ninguno de los riesgos</w:t>
            </w:r>
            <w:r w:rsidR="0026380D" w:rsidRPr="00ED2FCF">
              <w:rPr>
                <w:rFonts w:ascii="Arial" w:eastAsia="Calibri" w:hAnsi="Arial" w:cs="Arial"/>
                <w:sz w:val="18"/>
                <w:szCs w:val="18"/>
                <w:lang w:eastAsia="en-US"/>
              </w:rPr>
              <w:t xml:space="preserve"> identificados en la vigencia</w:t>
            </w:r>
            <w:r w:rsidR="009E6285" w:rsidRPr="00ED2FCF">
              <w:rPr>
                <w:rFonts w:ascii="Arial" w:eastAsia="Calibri" w:hAnsi="Arial" w:cs="Arial"/>
                <w:sz w:val="18"/>
                <w:szCs w:val="18"/>
                <w:lang w:eastAsia="en-US"/>
              </w:rPr>
              <w:t xml:space="preserve"> 2022</w:t>
            </w:r>
            <w:r w:rsidR="007D2962" w:rsidRPr="00ED2FCF">
              <w:rPr>
                <w:rFonts w:ascii="Arial" w:eastAsia="Calibri" w:hAnsi="Arial" w:cs="Arial"/>
                <w:sz w:val="18"/>
                <w:szCs w:val="18"/>
                <w:lang w:eastAsia="en-US"/>
              </w:rPr>
              <w:t>, contenidos en la matriz o mapa de riesgos del proceso</w:t>
            </w:r>
            <w:r w:rsidR="00055600" w:rsidRPr="00ED2FCF">
              <w:rPr>
                <w:rFonts w:ascii="Arial" w:eastAsia="Calibri" w:hAnsi="Arial" w:cs="Arial"/>
                <w:sz w:val="18"/>
                <w:szCs w:val="18"/>
                <w:lang w:eastAsia="en-US"/>
              </w:rPr>
              <w:t>.</w:t>
            </w:r>
          </w:p>
        </w:tc>
        <w:tc>
          <w:tcPr>
            <w:tcW w:w="847" w:type="pct"/>
            <w:tcBorders>
              <w:top w:val="single" w:sz="4" w:space="0" w:color="000000"/>
              <w:left w:val="single" w:sz="4" w:space="0" w:color="000000"/>
              <w:bottom w:val="single" w:sz="4" w:space="0" w:color="000000"/>
              <w:right w:val="single" w:sz="4" w:space="0" w:color="000000"/>
            </w:tcBorders>
            <w:vAlign w:val="center"/>
          </w:tcPr>
          <w:p w14:paraId="6A9C2F28" w14:textId="7FFE8AB5" w:rsidR="003C795B" w:rsidRPr="00ED2FCF" w:rsidRDefault="002D67CB" w:rsidP="009E6285">
            <w:pPr>
              <w:jc w:val="both"/>
              <w:rPr>
                <w:rFonts w:ascii="Arial" w:eastAsia="Calibri" w:hAnsi="Arial" w:cs="Arial"/>
                <w:sz w:val="18"/>
                <w:szCs w:val="18"/>
                <w:lang w:eastAsia="en-US"/>
              </w:rPr>
            </w:pPr>
            <w:r w:rsidRPr="00ED2FCF">
              <w:rPr>
                <w:rFonts w:ascii="Arial" w:eastAsia="Calibri" w:hAnsi="Arial" w:cs="Arial"/>
                <w:sz w:val="18"/>
                <w:szCs w:val="18"/>
                <w:lang w:eastAsia="en-US"/>
              </w:rPr>
              <w:t xml:space="preserve">Se </w:t>
            </w:r>
            <w:r w:rsidR="00A84338" w:rsidRPr="00ED2FCF">
              <w:rPr>
                <w:rFonts w:ascii="Arial" w:eastAsia="Calibri" w:hAnsi="Arial" w:cs="Arial"/>
                <w:sz w:val="18"/>
                <w:szCs w:val="18"/>
                <w:lang w:eastAsia="en-US"/>
              </w:rPr>
              <w:t>revisó</w:t>
            </w:r>
            <w:r w:rsidR="00617A1D" w:rsidRPr="00ED2FCF">
              <w:rPr>
                <w:rFonts w:ascii="Arial" w:eastAsia="Calibri" w:hAnsi="Arial" w:cs="Arial"/>
                <w:sz w:val="18"/>
                <w:szCs w:val="18"/>
                <w:lang w:eastAsia="en-US"/>
              </w:rPr>
              <w:t xml:space="preserve"> </w:t>
            </w:r>
            <w:r w:rsidR="008B59E2" w:rsidRPr="00ED2FCF">
              <w:rPr>
                <w:rFonts w:ascii="Arial" w:eastAsia="Calibri" w:hAnsi="Arial" w:cs="Arial"/>
                <w:sz w:val="18"/>
                <w:szCs w:val="18"/>
                <w:lang w:eastAsia="en-US"/>
              </w:rPr>
              <w:t>la matriz de riesgos del proceso,</w:t>
            </w:r>
            <w:r w:rsidR="009E6285" w:rsidRPr="00ED2FCF">
              <w:rPr>
                <w:rFonts w:ascii="Arial" w:eastAsia="Calibri" w:hAnsi="Arial" w:cs="Arial"/>
                <w:sz w:val="18"/>
                <w:szCs w:val="18"/>
                <w:lang w:eastAsia="en-US"/>
              </w:rPr>
              <w:t xml:space="preserve"> en comité de SIGCMA Seccional </w:t>
            </w:r>
          </w:p>
        </w:tc>
        <w:tc>
          <w:tcPr>
            <w:tcW w:w="1202" w:type="pct"/>
            <w:tcBorders>
              <w:top w:val="single" w:sz="4" w:space="0" w:color="000000"/>
              <w:left w:val="single" w:sz="4" w:space="0" w:color="000000"/>
              <w:bottom w:val="single" w:sz="4" w:space="0" w:color="000000"/>
              <w:right w:val="single" w:sz="4" w:space="0" w:color="000000"/>
            </w:tcBorders>
            <w:vAlign w:val="center"/>
          </w:tcPr>
          <w:p w14:paraId="04C9EFCC" w14:textId="4064444A" w:rsidR="009C5C77" w:rsidRPr="00ED2FCF" w:rsidRDefault="00C85088" w:rsidP="00617A1D">
            <w:pPr>
              <w:jc w:val="both"/>
              <w:rPr>
                <w:rFonts w:ascii="Arial" w:eastAsia="Calibri" w:hAnsi="Arial" w:cs="Arial"/>
                <w:sz w:val="18"/>
                <w:szCs w:val="18"/>
                <w:lang w:eastAsia="en-US"/>
              </w:rPr>
            </w:pPr>
            <w:r w:rsidRPr="00ED2FCF">
              <w:rPr>
                <w:rFonts w:ascii="Arial" w:eastAsia="Calibri" w:hAnsi="Arial" w:cs="Arial"/>
                <w:sz w:val="18"/>
                <w:szCs w:val="18"/>
                <w:lang w:eastAsia="en-US"/>
              </w:rPr>
              <w:t>No</w:t>
            </w:r>
            <w:r w:rsidR="00945C0C" w:rsidRPr="00ED2FCF">
              <w:rPr>
                <w:rFonts w:ascii="Arial" w:eastAsia="Calibri" w:hAnsi="Arial" w:cs="Arial"/>
                <w:sz w:val="18"/>
                <w:szCs w:val="18"/>
                <w:lang w:eastAsia="en-US"/>
              </w:rPr>
              <w:t xml:space="preserve"> se requiere modificar</w:t>
            </w:r>
            <w:r w:rsidR="008D765C" w:rsidRPr="00ED2FCF">
              <w:rPr>
                <w:rFonts w:ascii="Arial" w:eastAsia="Calibri" w:hAnsi="Arial" w:cs="Arial"/>
                <w:sz w:val="18"/>
                <w:szCs w:val="18"/>
                <w:lang w:eastAsia="en-US"/>
              </w:rPr>
              <w:t>, ni la probabilidad, ni el impacto en la valoración de los riesgos inherentes al proceso.</w:t>
            </w:r>
          </w:p>
        </w:tc>
        <w:tc>
          <w:tcPr>
            <w:tcW w:w="1099" w:type="pct"/>
            <w:tcBorders>
              <w:top w:val="single" w:sz="4" w:space="0" w:color="000000"/>
              <w:left w:val="single" w:sz="4" w:space="0" w:color="000000"/>
              <w:bottom w:val="single" w:sz="4" w:space="0" w:color="000000"/>
              <w:right w:val="single" w:sz="4" w:space="0" w:color="000000"/>
            </w:tcBorders>
            <w:vAlign w:val="center"/>
          </w:tcPr>
          <w:p w14:paraId="5201058D" w14:textId="55756E3F" w:rsidR="00475E2F" w:rsidRPr="00ED2FCF" w:rsidRDefault="00617A1D" w:rsidP="00220D68">
            <w:pPr>
              <w:jc w:val="both"/>
              <w:rPr>
                <w:rFonts w:ascii="Arial" w:eastAsia="Calibri" w:hAnsi="Arial" w:cs="Arial"/>
                <w:sz w:val="18"/>
                <w:szCs w:val="18"/>
                <w:lang w:eastAsia="en-US"/>
              </w:rPr>
            </w:pPr>
            <w:r w:rsidRPr="00ED2FCF">
              <w:rPr>
                <w:rFonts w:ascii="Arial" w:eastAsia="Calibri" w:hAnsi="Arial" w:cs="Arial"/>
                <w:sz w:val="18"/>
                <w:szCs w:val="18"/>
                <w:lang w:eastAsia="en-US"/>
              </w:rPr>
              <w:t>No se identificaron nuevos riesgos.</w:t>
            </w:r>
          </w:p>
        </w:tc>
      </w:tr>
    </w:tbl>
    <w:p w14:paraId="04FA88A2" w14:textId="77777777" w:rsidR="000E4C9E" w:rsidRPr="009F61AF" w:rsidRDefault="000E4C9E" w:rsidP="001D2ECE">
      <w:pPr>
        <w:tabs>
          <w:tab w:val="left" w:pos="6770"/>
        </w:tabs>
        <w:rPr>
          <w:rFonts w:ascii="Arial" w:hAnsi="Arial" w:cs="Arial"/>
          <w:sz w:val="22"/>
          <w:szCs w:val="22"/>
        </w:rPr>
      </w:pPr>
    </w:p>
    <w:p w14:paraId="1A5861A8" w14:textId="77777777" w:rsidR="000E4C9E" w:rsidRPr="00E430B4" w:rsidRDefault="00E430B4" w:rsidP="004A7AE0">
      <w:pPr>
        <w:pStyle w:val="Prrafodelista"/>
        <w:numPr>
          <w:ilvl w:val="1"/>
          <w:numId w:val="10"/>
        </w:numPr>
        <w:spacing w:after="0" w:line="240" w:lineRule="auto"/>
        <w:contextualSpacing w:val="0"/>
        <w:jc w:val="both"/>
        <w:rPr>
          <w:rFonts w:ascii="Arial" w:hAnsi="Arial" w:cs="Arial"/>
        </w:rPr>
      </w:pPr>
      <w:r w:rsidRPr="00E430B4">
        <w:rPr>
          <w:rFonts w:ascii="Arial" w:hAnsi="Arial" w:cs="Arial"/>
        </w:rPr>
        <w:t>¿LAS ACCIONES PARA ABORDAR LOS RIESGOS Y OPORTUNIDADES HAN SIDO EFICACES Y POR QUÉ?</w:t>
      </w:r>
    </w:p>
    <w:p w14:paraId="4BA7235A" w14:textId="7190FA13" w:rsidR="009F61AF" w:rsidRDefault="009F61AF" w:rsidP="00E430B4">
      <w:pPr>
        <w:pStyle w:val="Prrafodelista"/>
        <w:spacing w:after="0" w:line="240" w:lineRule="auto"/>
        <w:ind w:left="0"/>
        <w:contextualSpacing w:val="0"/>
        <w:jc w:val="both"/>
        <w:rPr>
          <w:rFonts w:ascii="Arial" w:eastAsia="Times New Roman" w:hAnsi="Arial" w:cs="Arial"/>
          <w:lang w:val="es-ES" w:eastAsia="es-ES"/>
        </w:rPr>
      </w:pPr>
    </w:p>
    <w:p w14:paraId="61D69992" w14:textId="16DE7ECB" w:rsidR="004A4D69" w:rsidRDefault="00DD0E88" w:rsidP="00E430B4">
      <w:pPr>
        <w:pStyle w:val="Prrafodelista"/>
        <w:spacing w:after="0" w:line="240" w:lineRule="auto"/>
        <w:ind w:left="0"/>
        <w:contextualSpacing w:val="0"/>
        <w:jc w:val="both"/>
        <w:rPr>
          <w:rFonts w:ascii="Arial" w:eastAsia="Times New Roman" w:hAnsi="Arial" w:cs="Arial"/>
          <w:lang w:val="es-ES" w:eastAsia="es-ES"/>
        </w:rPr>
      </w:pPr>
      <w:r w:rsidRPr="00DD0E88">
        <w:rPr>
          <w:rFonts w:ascii="Arial" w:eastAsia="Times New Roman" w:hAnsi="Arial" w:cs="Arial"/>
          <w:lang w:val="es-ES" w:eastAsia="es-ES"/>
        </w:rPr>
        <w:t xml:space="preserve">Se evidencia la eficacia de las acciones implementadas para abordar los riesgos y oportunidades identificados para el proceso, </w:t>
      </w:r>
      <w:r w:rsidR="00187245" w:rsidRPr="00DD0E88">
        <w:rPr>
          <w:rFonts w:ascii="Arial" w:eastAsia="Times New Roman" w:hAnsi="Arial" w:cs="Arial"/>
          <w:lang w:val="es-ES" w:eastAsia="es-ES"/>
        </w:rPr>
        <w:t>en virtud de</w:t>
      </w:r>
      <w:r w:rsidRPr="00DD0E88">
        <w:rPr>
          <w:rFonts w:ascii="Arial" w:eastAsia="Times New Roman" w:hAnsi="Arial" w:cs="Arial"/>
          <w:lang w:val="es-ES" w:eastAsia="es-ES"/>
        </w:rPr>
        <w:t xml:space="preserve"> la pertinencia de los controles que se aplican para el tratamiento de las causas que los originan</w:t>
      </w:r>
      <w:r>
        <w:rPr>
          <w:rFonts w:ascii="Arial" w:eastAsia="Times New Roman" w:hAnsi="Arial" w:cs="Arial"/>
          <w:lang w:val="es-ES" w:eastAsia="es-ES"/>
        </w:rPr>
        <w:t>.</w:t>
      </w:r>
    </w:p>
    <w:p w14:paraId="4C955C1A" w14:textId="77777777" w:rsidR="004A4D69" w:rsidRPr="009F61AF" w:rsidRDefault="004A4D69" w:rsidP="00E430B4">
      <w:pPr>
        <w:pStyle w:val="Prrafodelista"/>
        <w:spacing w:after="0" w:line="240" w:lineRule="auto"/>
        <w:ind w:left="0"/>
        <w:contextualSpacing w:val="0"/>
        <w:jc w:val="both"/>
        <w:rPr>
          <w:rFonts w:ascii="Arial" w:eastAsia="Times New Roman" w:hAnsi="Arial" w:cs="Arial"/>
          <w:lang w:val="es-ES" w:eastAsia="es-ES"/>
        </w:rPr>
      </w:pPr>
    </w:p>
    <w:p w14:paraId="66040BCF" w14:textId="77777777" w:rsidR="00E430B4" w:rsidRDefault="00E430B4" w:rsidP="004A7AE0">
      <w:pPr>
        <w:pStyle w:val="Prrafodelista"/>
        <w:numPr>
          <w:ilvl w:val="1"/>
          <w:numId w:val="10"/>
        </w:numPr>
        <w:spacing w:after="0" w:line="240" w:lineRule="auto"/>
        <w:contextualSpacing w:val="0"/>
        <w:jc w:val="both"/>
        <w:rPr>
          <w:rFonts w:ascii="Arial" w:hAnsi="Arial" w:cs="Arial"/>
        </w:rPr>
      </w:pPr>
      <w:r w:rsidRPr="00E430B4">
        <w:rPr>
          <w:rFonts w:ascii="Arial" w:hAnsi="Arial" w:cs="Arial"/>
        </w:rPr>
        <w:t xml:space="preserve">ANÁLISIS </w:t>
      </w:r>
      <w:r w:rsidRPr="00D030F5">
        <w:rPr>
          <w:rFonts w:ascii="Arial" w:hAnsi="Arial" w:cs="Arial"/>
        </w:rPr>
        <w:t>Y RESULTADOS DE LOS ASPECTOS AMBIENTALES</w:t>
      </w:r>
      <w:r w:rsidRPr="00E430B4">
        <w:rPr>
          <w:rFonts w:ascii="Arial" w:hAnsi="Arial" w:cs="Arial"/>
        </w:rPr>
        <w:t xml:space="preserve"> CONFORME AL ACUERDO PSAA14-10160, NTC 6256:2018 Y GTC 286:2018</w:t>
      </w:r>
      <w:r>
        <w:rPr>
          <w:rFonts w:ascii="Arial" w:hAnsi="Arial" w:cs="Arial"/>
        </w:rPr>
        <w:t xml:space="preserve"> </w:t>
      </w:r>
      <w:r w:rsidRPr="00E430B4">
        <w:rPr>
          <w:rFonts w:ascii="Arial" w:hAnsi="Arial" w:cs="Arial"/>
        </w:rPr>
        <w:t>(Especifique el desarrollo ambiental, buenas prácticas y estrategias ambientales por sede)</w:t>
      </w:r>
    </w:p>
    <w:p w14:paraId="4445F56A" w14:textId="0E23D3F5" w:rsidR="00123DB1" w:rsidRDefault="00123DB1" w:rsidP="009F61AF">
      <w:pPr>
        <w:jc w:val="both"/>
        <w:rPr>
          <w:rFonts w:ascii="Arial" w:eastAsia="Calibri" w:hAnsi="Arial" w:cs="Arial"/>
          <w:sz w:val="22"/>
          <w:szCs w:val="22"/>
        </w:rPr>
      </w:pPr>
    </w:p>
    <w:p w14:paraId="7FF973FD" w14:textId="2EDACAF4" w:rsidR="00AF0341" w:rsidRPr="00AF0341" w:rsidRDefault="002C2B13" w:rsidP="00AF0341">
      <w:pPr>
        <w:jc w:val="both"/>
        <w:rPr>
          <w:rFonts w:ascii="Arial" w:eastAsia="Calibri" w:hAnsi="Arial" w:cs="Arial"/>
          <w:sz w:val="22"/>
          <w:szCs w:val="22"/>
        </w:rPr>
      </w:pPr>
      <w:r>
        <w:rPr>
          <w:rFonts w:ascii="Arial" w:eastAsia="Calibri" w:hAnsi="Arial" w:cs="Arial"/>
          <w:sz w:val="22"/>
          <w:szCs w:val="22"/>
        </w:rPr>
        <w:t>En la Seccional Montería se viene</w:t>
      </w:r>
      <w:r w:rsidR="00AF0341" w:rsidRPr="00AF0341">
        <w:rPr>
          <w:rFonts w:ascii="Arial" w:eastAsia="Calibri" w:hAnsi="Arial" w:cs="Arial"/>
          <w:sz w:val="22"/>
          <w:szCs w:val="22"/>
        </w:rPr>
        <w:t>,</w:t>
      </w:r>
      <w:r w:rsidR="000231B2">
        <w:rPr>
          <w:rFonts w:ascii="Arial" w:eastAsia="Calibri" w:hAnsi="Arial" w:cs="Arial"/>
          <w:sz w:val="22"/>
          <w:szCs w:val="22"/>
        </w:rPr>
        <w:t xml:space="preserve"> dando cumplimento a </w:t>
      </w:r>
      <w:r w:rsidR="00AF0341" w:rsidRPr="00AF0341">
        <w:rPr>
          <w:rFonts w:ascii="Arial" w:eastAsia="Calibri" w:hAnsi="Arial" w:cs="Arial"/>
          <w:sz w:val="22"/>
          <w:szCs w:val="22"/>
        </w:rPr>
        <w:t>los lineamientos y directrices del Plan de Gestión Ambiental de la Rama Judicial</w:t>
      </w:r>
      <w:r w:rsidR="00B059E7">
        <w:rPr>
          <w:rFonts w:ascii="Arial" w:eastAsia="Calibri" w:hAnsi="Arial" w:cs="Arial"/>
          <w:sz w:val="22"/>
          <w:szCs w:val="22"/>
        </w:rPr>
        <w:t xml:space="preserve">, adoptado mediante </w:t>
      </w:r>
      <w:r w:rsidR="00AF0341" w:rsidRPr="00AF0341">
        <w:rPr>
          <w:rFonts w:ascii="Arial" w:eastAsia="Calibri" w:hAnsi="Arial" w:cs="Arial"/>
          <w:sz w:val="22"/>
          <w:szCs w:val="22"/>
        </w:rPr>
        <w:t>Acuerdo PSAA14-10160, implementa</w:t>
      </w:r>
      <w:r w:rsidR="00B059E7">
        <w:rPr>
          <w:rFonts w:ascii="Arial" w:eastAsia="Calibri" w:hAnsi="Arial" w:cs="Arial"/>
          <w:sz w:val="22"/>
          <w:szCs w:val="22"/>
        </w:rPr>
        <w:t xml:space="preserve">ndo </w:t>
      </w:r>
      <w:r w:rsidR="00AF0341" w:rsidRPr="00AF0341">
        <w:rPr>
          <w:rFonts w:ascii="Arial" w:eastAsia="Calibri" w:hAnsi="Arial" w:cs="Arial"/>
          <w:sz w:val="22"/>
          <w:szCs w:val="22"/>
        </w:rPr>
        <w:t>en sus actividades</w:t>
      </w:r>
      <w:r w:rsidR="006C32F9">
        <w:rPr>
          <w:rFonts w:ascii="Arial" w:eastAsia="Calibri" w:hAnsi="Arial" w:cs="Arial"/>
          <w:sz w:val="22"/>
          <w:szCs w:val="22"/>
        </w:rPr>
        <w:t xml:space="preserve">: </w:t>
      </w:r>
      <w:r w:rsidR="00AF0341" w:rsidRPr="00AF0341">
        <w:rPr>
          <w:rFonts w:ascii="Arial" w:eastAsia="Calibri" w:hAnsi="Arial" w:cs="Arial"/>
          <w:sz w:val="22"/>
          <w:szCs w:val="22"/>
        </w:rPr>
        <w:t>1</w:t>
      </w:r>
      <w:r w:rsidR="006C32F9">
        <w:rPr>
          <w:rFonts w:ascii="Arial" w:eastAsia="Calibri" w:hAnsi="Arial" w:cs="Arial"/>
          <w:sz w:val="22"/>
          <w:szCs w:val="22"/>
        </w:rPr>
        <w:t>)</w:t>
      </w:r>
      <w:r w:rsidR="00AF0341" w:rsidRPr="00AF0341">
        <w:rPr>
          <w:rFonts w:ascii="Arial" w:eastAsia="Calibri" w:hAnsi="Arial" w:cs="Arial"/>
          <w:sz w:val="22"/>
          <w:szCs w:val="22"/>
        </w:rPr>
        <w:t xml:space="preserve"> Control del consumo de papel;</w:t>
      </w:r>
      <w:r w:rsidR="00BD183F">
        <w:rPr>
          <w:rFonts w:ascii="Arial" w:eastAsia="Calibri" w:hAnsi="Arial" w:cs="Arial"/>
          <w:sz w:val="22"/>
          <w:szCs w:val="22"/>
        </w:rPr>
        <w:t xml:space="preserve"> 2</w:t>
      </w:r>
      <w:r w:rsidR="006C32F9">
        <w:rPr>
          <w:rFonts w:ascii="Arial" w:eastAsia="Calibri" w:hAnsi="Arial" w:cs="Arial"/>
          <w:sz w:val="22"/>
          <w:szCs w:val="22"/>
        </w:rPr>
        <w:t xml:space="preserve">) </w:t>
      </w:r>
      <w:r w:rsidR="00AF0341" w:rsidRPr="00AF0341">
        <w:rPr>
          <w:rFonts w:ascii="Arial" w:eastAsia="Calibri" w:hAnsi="Arial" w:cs="Arial"/>
          <w:sz w:val="22"/>
          <w:szCs w:val="22"/>
        </w:rPr>
        <w:t xml:space="preserve">Ahorro y uso eficiente del agua; </w:t>
      </w:r>
      <w:r w:rsidR="00BD183F">
        <w:rPr>
          <w:rFonts w:ascii="Arial" w:eastAsia="Calibri" w:hAnsi="Arial" w:cs="Arial"/>
          <w:sz w:val="22"/>
          <w:szCs w:val="22"/>
        </w:rPr>
        <w:t>3</w:t>
      </w:r>
      <w:r w:rsidR="006C32F9">
        <w:rPr>
          <w:rFonts w:ascii="Arial" w:eastAsia="Calibri" w:hAnsi="Arial" w:cs="Arial"/>
          <w:sz w:val="22"/>
          <w:szCs w:val="22"/>
        </w:rPr>
        <w:t xml:space="preserve">) </w:t>
      </w:r>
      <w:r w:rsidR="00AF0341" w:rsidRPr="00AF0341">
        <w:rPr>
          <w:rFonts w:ascii="Arial" w:eastAsia="Calibri" w:hAnsi="Arial" w:cs="Arial"/>
          <w:sz w:val="22"/>
          <w:szCs w:val="22"/>
        </w:rPr>
        <w:t>Uso racional y eficiente de la energía</w:t>
      </w:r>
      <w:r w:rsidR="006C32F9">
        <w:rPr>
          <w:rFonts w:ascii="Arial" w:eastAsia="Calibri" w:hAnsi="Arial" w:cs="Arial"/>
          <w:sz w:val="22"/>
          <w:szCs w:val="22"/>
        </w:rPr>
        <w:t xml:space="preserve">; </w:t>
      </w:r>
      <w:r w:rsidR="00BD183F">
        <w:rPr>
          <w:rFonts w:ascii="Arial" w:eastAsia="Calibri" w:hAnsi="Arial" w:cs="Arial"/>
          <w:sz w:val="22"/>
          <w:szCs w:val="22"/>
        </w:rPr>
        <w:t>4</w:t>
      </w:r>
      <w:r w:rsidR="006C32F9">
        <w:rPr>
          <w:rFonts w:ascii="Arial" w:eastAsia="Calibri" w:hAnsi="Arial" w:cs="Arial"/>
          <w:sz w:val="22"/>
          <w:szCs w:val="22"/>
        </w:rPr>
        <w:t xml:space="preserve">) </w:t>
      </w:r>
      <w:r w:rsidR="00AF0341" w:rsidRPr="00AF0341">
        <w:rPr>
          <w:rFonts w:ascii="Arial" w:eastAsia="Calibri" w:hAnsi="Arial" w:cs="Arial"/>
          <w:sz w:val="22"/>
          <w:szCs w:val="22"/>
        </w:rPr>
        <w:t>Gestión integral de residuos sóli</w:t>
      </w:r>
      <w:r>
        <w:rPr>
          <w:rFonts w:ascii="Arial" w:eastAsia="Calibri" w:hAnsi="Arial" w:cs="Arial"/>
          <w:sz w:val="22"/>
          <w:szCs w:val="22"/>
        </w:rPr>
        <w:t>dos, 5) Elaboración de contratos donde se incluya requisitos ambientales de acuerdo a la naturaleza del contrato.</w:t>
      </w:r>
    </w:p>
    <w:p w14:paraId="1FE3A606" w14:textId="77777777" w:rsidR="00AF0341" w:rsidRPr="00AF0341" w:rsidRDefault="00AF0341" w:rsidP="00AF0341">
      <w:pPr>
        <w:jc w:val="both"/>
        <w:rPr>
          <w:rFonts w:ascii="Arial" w:eastAsia="Calibri" w:hAnsi="Arial" w:cs="Arial"/>
          <w:sz w:val="22"/>
          <w:szCs w:val="22"/>
        </w:rPr>
      </w:pPr>
    </w:p>
    <w:p w14:paraId="11C51E0E" w14:textId="18142313" w:rsidR="00AF0341" w:rsidRDefault="00D030F5" w:rsidP="00AF0341">
      <w:pPr>
        <w:jc w:val="both"/>
        <w:rPr>
          <w:rFonts w:ascii="Arial" w:eastAsia="Calibri" w:hAnsi="Arial" w:cs="Arial"/>
          <w:sz w:val="22"/>
          <w:szCs w:val="22"/>
        </w:rPr>
      </w:pPr>
      <w:r>
        <w:rPr>
          <w:rFonts w:ascii="Arial" w:eastAsia="Calibri" w:hAnsi="Arial" w:cs="Arial"/>
          <w:sz w:val="22"/>
          <w:szCs w:val="22"/>
        </w:rPr>
        <w:t>Así mismo</w:t>
      </w:r>
      <w:r w:rsidR="00BD183F">
        <w:rPr>
          <w:rFonts w:ascii="Arial" w:eastAsia="Calibri" w:hAnsi="Arial" w:cs="Arial"/>
          <w:sz w:val="22"/>
          <w:szCs w:val="22"/>
        </w:rPr>
        <w:t>, con el hecho</w:t>
      </w:r>
      <w:r w:rsidR="009A7F9F">
        <w:rPr>
          <w:rFonts w:ascii="Arial" w:eastAsia="Calibri" w:hAnsi="Arial" w:cs="Arial"/>
          <w:sz w:val="22"/>
          <w:szCs w:val="22"/>
        </w:rPr>
        <w:t xml:space="preserve"> de </w:t>
      </w:r>
      <w:r w:rsidR="00AF0341" w:rsidRPr="00AF0341">
        <w:rPr>
          <w:rFonts w:ascii="Arial" w:eastAsia="Calibri" w:hAnsi="Arial" w:cs="Arial"/>
          <w:sz w:val="22"/>
          <w:szCs w:val="22"/>
        </w:rPr>
        <w:t>foment</w:t>
      </w:r>
      <w:r w:rsidR="009A7F9F">
        <w:rPr>
          <w:rFonts w:ascii="Arial" w:eastAsia="Calibri" w:hAnsi="Arial" w:cs="Arial"/>
          <w:sz w:val="22"/>
          <w:szCs w:val="22"/>
        </w:rPr>
        <w:t xml:space="preserve">ar </w:t>
      </w:r>
      <w:r w:rsidR="00AF0341" w:rsidRPr="00AF0341">
        <w:rPr>
          <w:rFonts w:ascii="Arial" w:eastAsia="Calibri" w:hAnsi="Arial" w:cs="Arial"/>
          <w:sz w:val="22"/>
          <w:szCs w:val="22"/>
        </w:rPr>
        <w:t xml:space="preserve">el uso de </w:t>
      </w:r>
      <w:r w:rsidR="00FA45A9">
        <w:rPr>
          <w:rFonts w:ascii="Arial" w:eastAsia="Calibri" w:hAnsi="Arial" w:cs="Arial"/>
          <w:sz w:val="22"/>
          <w:szCs w:val="22"/>
        </w:rPr>
        <w:t>las TIC</w:t>
      </w:r>
      <w:r w:rsidR="00DC0AE4">
        <w:rPr>
          <w:rFonts w:ascii="Arial" w:eastAsia="Calibri" w:hAnsi="Arial" w:cs="Arial"/>
          <w:sz w:val="22"/>
          <w:szCs w:val="22"/>
        </w:rPr>
        <w:t xml:space="preserve"> y aplicaciones informáticas </w:t>
      </w:r>
      <w:r w:rsidR="00AF0341" w:rsidRPr="00AF0341">
        <w:rPr>
          <w:rFonts w:ascii="Arial" w:eastAsia="Calibri" w:hAnsi="Arial" w:cs="Arial"/>
          <w:sz w:val="22"/>
          <w:szCs w:val="22"/>
        </w:rPr>
        <w:t>como Microsoft 365 (</w:t>
      </w:r>
      <w:proofErr w:type="spellStart"/>
      <w:r w:rsidR="00AF0341" w:rsidRPr="00AF0341">
        <w:rPr>
          <w:rFonts w:ascii="Arial" w:eastAsia="Calibri" w:hAnsi="Arial" w:cs="Arial"/>
          <w:sz w:val="22"/>
          <w:szCs w:val="22"/>
        </w:rPr>
        <w:t>Teams</w:t>
      </w:r>
      <w:proofErr w:type="spellEnd"/>
      <w:r w:rsidR="00AF0341" w:rsidRPr="00AF0341">
        <w:rPr>
          <w:rFonts w:ascii="Arial" w:eastAsia="Calibri" w:hAnsi="Arial" w:cs="Arial"/>
          <w:sz w:val="22"/>
          <w:szCs w:val="22"/>
        </w:rPr>
        <w:t>, SharePoint, OneDrive), Correo electrónico,</w:t>
      </w:r>
      <w:r w:rsidR="003163D6">
        <w:rPr>
          <w:rFonts w:ascii="Arial" w:eastAsia="Calibri" w:hAnsi="Arial" w:cs="Arial"/>
          <w:sz w:val="22"/>
          <w:szCs w:val="22"/>
        </w:rPr>
        <w:t xml:space="preserve"> </w:t>
      </w:r>
      <w:proofErr w:type="spellStart"/>
      <w:r w:rsidR="00AF0341" w:rsidRPr="00AF0341">
        <w:rPr>
          <w:rFonts w:ascii="Arial" w:eastAsia="Calibri" w:hAnsi="Arial" w:cs="Arial"/>
          <w:sz w:val="22"/>
          <w:szCs w:val="22"/>
        </w:rPr>
        <w:t>SIGOB</w:t>
      </w:r>
      <w:r w:rsidR="00FA45A9">
        <w:rPr>
          <w:rFonts w:ascii="Arial" w:eastAsia="Calibri" w:hAnsi="Arial" w:cs="Arial"/>
          <w:sz w:val="22"/>
          <w:szCs w:val="22"/>
        </w:rPr>
        <w:t>ius</w:t>
      </w:r>
      <w:proofErr w:type="spellEnd"/>
      <w:r w:rsidR="00FA45A9">
        <w:rPr>
          <w:rFonts w:ascii="Arial" w:eastAsia="Calibri" w:hAnsi="Arial" w:cs="Arial"/>
          <w:sz w:val="22"/>
          <w:szCs w:val="22"/>
        </w:rPr>
        <w:t xml:space="preserve"> </w:t>
      </w:r>
      <w:r w:rsidR="00AF0341" w:rsidRPr="00AF0341">
        <w:rPr>
          <w:rFonts w:ascii="Arial" w:eastAsia="Calibri" w:hAnsi="Arial" w:cs="Arial"/>
          <w:sz w:val="22"/>
          <w:szCs w:val="22"/>
        </w:rPr>
        <w:t xml:space="preserve">web, entre otras herramientas, generaron </w:t>
      </w:r>
      <w:r w:rsidR="001128A0">
        <w:rPr>
          <w:rFonts w:ascii="Arial" w:eastAsia="Calibri" w:hAnsi="Arial" w:cs="Arial"/>
          <w:sz w:val="22"/>
          <w:szCs w:val="22"/>
        </w:rPr>
        <w:t xml:space="preserve">en la operación del proceso </w:t>
      </w:r>
      <w:r w:rsidR="00AF0341" w:rsidRPr="00AF0341">
        <w:rPr>
          <w:rFonts w:ascii="Arial" w:eastAsia="Calibri" w:hAnsi="Arial" w:cs="Arial"/>
          <w:sz w:val="22"/>
          <w:szCs w:val="22"/>
        </w:rPr>
        <w:t>una disminución significativa de los aspectos e impactos ambientales, destacándose la reducción del consumo</w:t>
      </w:r>
      <w:r w:rsidR="00CA4BAF">
        <w:rPr>
          <w:rFonts w:ascii="Arial" w:eastAsia="Calibri" w:hAnsi="Arial" w:cs="Arial"/>
          <w:sz w:val="22"/>
          <w:szCs w:val="22"/>
        </w:rPr>
        <w:t xml:space="preserve"> agua, energía</w:t>
      </w:r>
      <w:r w:rsidR="00897B68">
        <w:rPr>
          <w:rFonts w:ascii="Arial" w:eastAsia="Calibri" w:hAnsi="Arial" w:cs="Arial"/>
          <w:sz w:val="22"/>
          <w:szCs w:val="22"/>
        </w:rPr>
        <w:t xml:space="preserve">, </w:t>
      </w:r>
      <w:r w:rsidR="00AF0341" w:rsidRPr="00AF0341">
        <w:rPr>
          <w:rFonts w:ascii="Arial" w:eastAsia="Calibri" w:hAnsi="Arial" w:cs="Arial"/>
          <w:sz w:val="22"/>
          <w:szCs w:val="22"/>
        </w:rPr>
        <w:t xml:space="preserve">papel, </w:t>
      </w:r>
      <w:r w:rsidR="00CA4BAF" w:rsidRPr="00AF0341">
        <w:rPr>
          <w:rFonts w:ascii="Arial" w:eastAsia="Calibri" w:hAnsi="Arial" w:cs="Arial"/>
          <w:sz w:val="22"/>
          <w:szCs w:val="22"/>
        </w:rPr>
        <w:t>tón</w:t>
      </w:r>
      <w:r w:rsidR="00CA4BAF">
        <w:rPr>
          <w:rFonts w:ascii="Arial" w:eastAsia="Calibri" w:hAnsi="Arial" w:cs="Arial"/>
          <w:sz w:val="22"/>
          <w:szCs w:val="22"/>
        </w:rPr>
        <w:t>e</w:t>
      </w:r>
      <w:r w:rsidR="00CA4BAF" w:rsidRPr="00AF0341">
        <w:rPr>
          <w:rFonts w:ascii="Arial" w:eastAsia="Calibri" w:hAnsi="Arial" w:cs="Arial"/>
          <w:sz w:val="22"/>
          <w:szCs w:val="22"/>
        </w:rPr>
        <w:t>r</w:t>
      </w:r>
      <w:r w:rsidR="00CA4BAF">
        <w:rPr>
          <w:rFonts w:ascii="Arial" w:eastAsia="Calibri" w:hAnsi="Arial" w:cs="Arial"/>
          <w:sz w:val="22"/>
          <w:szCs w:val="22"/>
        </w:rPr>
        <w:t xml:space="preserve">es </w:t>
      </w:r>
      <w:r w:rsidR="00AF0341" w:rsidRPr="00AF0341">
        <w:rPr>
          <w:rFonts w:ascii="Arial" w:eastAsia="Calibri" w:hAnsi="Arial" w:cs="Arial"/>
          <w:sz w:val="22"/>
          <w:szCs w:val="22"/>
        </w:rPr>
        <w:t>y demás elementos de oficina.</w:t>
      </w:r>
    </w:p>
    <w:p w14:paraId="76AEE69D" w14:textId="77777777" w:rsidR="006A6138" w:rsidRDefault="006A6138" w:rsidP="009F61AF">
      <w:pPr>
        <w:jc w:val="both"/>
        <w:rPr>
          <w:rFonts w:ascii="Arial" w:eastAsia="Calibri" w:hAnsi="Arial" w:cs="Arial"/>
          <w:sz w:val="22"/>
          <w:szCs w:val="22"/>
        </w:rPr>
      </w:pPr>
    </w:p>
    <w:p w14:paraId="4AE4CEF4" w14:textId="77777777" w:rsidR="00123DB1" w:rsidRPr="00E430B4" w:rsidRDefault="00123DB1" w:rsidP="009F61AF">
      <w:pPr>
        <w:numPr>
          <w:ilvl w:val="0"/>
          <w:numId w:val="2"/>
        </w:numPr>
        <w:jc w:val="both"/>
        <w:rPr>
          <w:rFonts w:ascii="Arial" w:hAnsi="Arial" w:cs="Arial"/>
          <w:b/>
          <w:color w:val="000000"/>
          <w:sz w:val="22"/>
          <w:szCs w:val="22"/>
        </w:rPr>
      </w:pPr>
      <w:r w:rsidRPr="00E430B4">
        <w:rPr>
          <w:rFonts w:ascii="Arial" w:hAnsi="Arial" w:cs="Arial"/>
          <w:b/>
          <w:color w:val="000000"/>
          <w:sz w:val="22"/>
          <w:szCs w:val="22"/>
        </w:rPr>
        <w:t>ACCIONES DE GESTIÓN</w:t>
      </w:r>
      <w:r w:rsidR="009F61AF">
        <w:rPr>
          <w:rFonts w:ascii="Arial" w:hAnsi="Arial" w:cs="Arial"/>
          <w:b/>
          <w:color w:val="000000"/>
          <w:sz w:val="22"/>
          <w:szCs w:val="22"/>
        </w:rPr>
        <w:t xml:space="preserve"> </w:t>
      </w:r>
      <w:r w:rsidRPr="00E430B4">
        <w:rPr>
          <w:rFonts w:ascii="Arial" w:hAnsi="Arial" w:cs="Arial"/>
          <w:b/>
          <w:color w:val="000000"/>
          <w:sz w:val="22"/>
          <w:szCs w:val="22"/>
        </w:rPr>
        <w:t>(</w:t>
      </w:r>
      <w:r w:rsidR="009D6C25" w:rsidRPr="00E430B4">
        <w:rPr>
          <w:rFonts w:ascii="Arial" w:hAnsi="Arial" w:cs="Arial"/>
          <w:b/>
          <w:color w:val="000000"/>
          <w:sz w:val="22"/>
          <w:szCs w:val="22"/>
        </w:rPr>
        <w:t>Acciones de Mejora y Correctivas)</w:t>
      </w:r>
    </w:p>
    <w:p w14:paraId="46E4529D" w14:textId="77777777" w:rsidR="00123DB1" w:rsidRPr="00E430B4" w:rsidRDefault="00123DB1" w:rsidP="009F61AF">
      <w:pPr>
        <w:tabs>
          <w:tab w:val="center" w:pos="4536"/>
        </w:tabs>
        <w:jc w:val="both"/>
        <w:rPr>
          <w:rFonts w:ascii="Arial" w:hAnsi="Arial" w:cs="Arial"/>
          <w:b/>
          <w:color w:val="000000"/>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902"/>
        <w:gridCol w:w="789"/>
        <w:gridCol w:w="879"/>
        <w:gridCol w:w="1411"/>
        <w:gridCol w:w="789"/>
        <w:gridCol w:w="879"/>
        <w:gridCol w:w="1411"/>
        <w:gridCol w:w="2904"/>
      </w:tblGrid>
      <w:tr w:rsidR="00D91AB4" w:rsidRPr="009F61AF" w14:paraId="1D4B3A3D" w14:textId="77777777" w:rsidTr="004A7509">
        <w:trPr>
          <w:trHeight w:val="20"/>
          <w:tblHeader/>
          <w:jc w:val="center"/>
        </w:trPr>
        <w:tc>
          <w:tcPr>
            <w:tcW w:w="453" w:type="pct"/>
            <w:vMerge w:val="restart"/>
            <w:tcBorders>
              <w:top w:val="single" w:sz="4" w:space="0" w:color="000000"/>
              <w:left w:val="single" w:sz="4" w:space="0" w:color="000000"/>
              <w:right w:val="single" w:sz="4" w:space="0" w:color="000000"/>
            </w:tcBorders>
            <w:shd w:val="clear" w:color="auto" w:fill="EDEDED"/>
            <w:vAlign w:val="center"/>
          </w:tcPr>
          <w:p w14:paraId="4042210F" w14:textId="77777777" w:rsidR="00D91AB4" w:rsidRPr="003B5927" w:rsidRDefault="00D91AB4" w:rsidP="00AF23AC">
            <w:pPr>
              <w:tabs>
                <w:tab w:val="center" w:pos="4536"/>
              </w:tabs>
              <w:jc w:val="center"/>
              <w:rPr>
                <w:rFonts w:ascii="Arial" w:eastAsia="Calibri" w:hAnsi="Arial" w:cs="Arial"/>
                <w:b/>
                <w:sz w:val="16"/>
                <w:szCs w:val="16"/>
              </w:rPr>
            </w:pPr>
            <w:bookmarkStart w:id="7" w:name="_Hlk57697804"/>
            <w:r w:rsidRPr="003B5927">
              <w:rPr>
                <w:rFonts w:ascii="Arial" w:eastAsia="Calibri" w:hAnsi="Arial" w:cs="Arial"/>
                <w:b/>
                <w:sz w:val="16"/>
                <w:szCs w:val="16"/>
              </w:rPr>
              <w:t>PROCESO</w:t>
            </w:r>
          </w:p>
        </w:tc>
        <w:tc>
          <w:tcPr>
            <w:tcW w:w="1545" w:type="pct"/>
            <w:gridSpan w:val="3"/>
            <w:tcBorders>
              <w:top w:val="single" w:sz="4" w:space="0" w:color="000000"/>
              <w:left w:val="single" w:sz="4" w:space="0" w:color="000000"/>
              <w:bottom w:val="single" w:sz="4" w:space="0" w:color="000000"/>
              <w:right w:val="single" w:sz="4" w:space="0" w:color="000000"/>
            </w:tcBorders>
            <w:shd w:val="clear" w:color="auto" w:fill="EDEDED"/>
            <w:vAlign w:val="center"/>
          </w:tcPr>
          <w:p w14:paraId="43FB15FD" w14:textId="77777777" w:rsidR="00D91AB4" w:rsidRPr="003B5927" w:rsidRDefault="00D91AB4" w:rsidP="001D2ECE">
            <w:pPr>
              <w:tabs>
                <w:tab w:val="center" w:pos="4536"/>
              </w:tabs>
              <w:jc w:val="center"/>
              <w:rPr>
                <w:rFonts w:ascii="Arial" w:eastAsia="Calibri" w:hAnsi="Arial" w:cs="Arial"/>
                <w:b/>
                <w:sz w:val="16"/>
                <w:szCs w:val="16"/>
              </w:rPr>
            </w:pPr>
            <w:r w:rsidRPr="003B5927">
              <w:rPr>
                <w:rFonts w:ascii="Arial" w:eastAsia="Calibri" w:hAnsi="Arial" w:cs="Arial"/>
                <w:b/>
                <w:sz w:val="16"/>
                <w:szCs w:val="16"/>
              </w:rPr>
              <w:t>TOTAL, DE ACCIONES DE MEJORA DOCUMENTADAS (ACUMULADAS EN EL PERÍODO)</w:t>
            </w:r>
          </w:p>
        </w:tc>
        <w:tc>
          <w:tcPr>
            <w:tcW w:w="1545" w:type="pct"/>
            <w:gridSpan w:val="3"/>
            <w:tcBorders>
              <w:top w:val="single" w:sz="4" w:space="0" w:color="000000"/>
              <w:left w:val="single" w:sz="4" w:space="0" w:color="000000"/>
              <w:bottom w:val="single" w:sz="4" w:space="0" w:color="000000"/>
              <w:right w:val="single" w:sz="4" w:space="0" w:color="000000"/>
            </w:tcBorders>
            <w:shd w:val="clear" w:color="auto" w:fill="EDEDED"/>
            <w:vAlign w:val="center"/>
          </w:tcPr>
          <w:p w14:paraId="12876713" w14:textId="77777777" w:rsidR="00D91AB4" w:rsidRPr="003B5927" w:rsidRDefault="00D91AB4" w:rsidP="001D2ECE">
            <w:pPr>
              <w:tabs>
                <w:tab w:val="center" w:pos="4536"/>
              </w:tabs>
              <w:jc w:val="center"/>
              <w:rPr>
                <w:rFonts w:ascii="Arial" w:eastAsia="Calibri" w:hAnsi="Arial" w:cs="Arial"/>
                <w:b/>
                <w:sz w:val="16"/>
                <w:szCs w:val="16"/>
              </w:rPr>
            </w:pPr>
            <w:r w:rsidRPr="003B5927">
              <w:rPr>
                <w:rFonts w:ascii="Arial" w:eastAsia="Calibri" w:hAnsi="Arial" w:cs="Arial"/>
                <w:b/>
                <w:sz w:val="16"/>
                <w:szCs w:val="16"/>
              </w:rPr>
              <w:t xml:space="preserve">TOTAL, DE ACCIONES CORRECTIVAS DOCUMENTADAS (ACUMULADAS EN EL PERÍODO) </w:t>
            </w:r>
          </w:p>
        </w:tc>
        <w:tc>
          <w:tcPr>
            <w:tcW w:w="1457" w:type="pct"/>
            <w:vMerge w:val="restart"/>
            <w:tcBorders>
              <w:top w:val="single" w:sz="4" w:space="0" w:color="000000"/>
              <w:left w:val="single" w:sz="4" w:space="0" w:color="000000"/>
              <w:right w:val="single" w:sz="4" w:space="0" w:color="000000"/>
            </w:tcBorders>
            <w:shd w:val="clear" w:color="auto" w:fill="EDEDED"/>
            <w:vAlign w:val="center"/>
          </w:tcPr>
          <w:p w14:paraId="6F8A0769" w14:textId="1F5F10EF" w:rsidR="00D91AB4" w:rsidRPr="003B5927" w:rsidRDefault="00D91AB4" w:rsidP="003B5927">
            <w:pPr>
              <w:tabs>
                <w:tab w:val="center" w:pos="4536"/>
              </w:tabs>
              <w:jc w:val="center"/>
              <w:rPr>
                <w:rFonts w:ascii="Arial" w:eastAsia="Calibri" w:hAnsi="Arial" w:cs="Arial"/>
                <w:b/>
                <w:sz w:val="16"/>
                <w:szCs w:val="16"/>
              </w:rPr>
            </w:pPr>
            <w:r w:rsidRPr="003B5927">
              <w:rPr>
                <w:rFonts w:ascii="Arial" w:eastAsia="Calibri" w:hAnsi="Arial" w:cs="Arial"/>
                <w:b/>
                <w:sz w:val="16"/>
                <w:szCs w:val="16"/>
              </w:rPr>
              <w:t>ANÁLISIS</w:t>
            </w:r>
          </w:p>
        </w:tc>
      </w:tr>
      <w:tr w:rsidR="00D91AB4" w:rsidRPr="009F61AF" w14:paraId="5E993615" w14:textId="77777777" w:rsidTr="004A7509">
        <w:trPr>
          <w:trHeight w:val="20"/>
          <w:tblHeader/>
          <w:jc w:val="center"/>
        </w:trPr>
        <w:tc>
          <w:tcPr>
            <w:tcW w:w="453" w:type="pct"/>
            <w:vMerge/>
            <w:tcBorders>
              <w:left w:val="single" w:sz="4" w:space="0" w:color="000000"/>
              <w:bottom w:val="single" w:sz="4" w:space="0" w:color="000000"/>
              <w:right w:val="single" w:sz="4" w:space="0" w:color="000000"/>
            </w:tcBorders>
            <w:shd w:val="clear" w:color="auto" w:fill="EDEDED"/>
            <w:vAlign w:val="center"/>
          </w:tcPr>
          <w:p w14:paraId="6A05E9A2" w14:textId="77777777" w:rsidR="00D91AB4" w:rsidRPr="003B5927" w:rsidRDefault="00D91AB4" w:rsidP="00AF23AC">
            <w:pPr>
              <w:tabs>
                <w:tab w:val="center" w:pos="4536"/>
              </w:tabs>
              <w:jc w:val="center"/>
              <w:rPr>
                <w:rFonts w:ascii="Arial" w:eastAsia="Calibri" w:hAnsi="Arial" w:cs="Arial"/>
                <w:b/>
                <w:sz w:val="16"/>
                <w:szCs w:val="16"/>
              </w:rPr>
            </w:pP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E0E3E2" w14:textId="77777777" w:rsidR="00D91AB4" w:rsidRPr="003B5927" w:rsidRDefault="00D91AB4" w:rsidP="001D2ECE">
            <w:pPr>
              <w:tabs>
                <w:tab w:val="center" w:pos="4536"/>
              </w:tabs>
              <w:jc w:val="center"/>
              <w:rPr>
                <w:rFonts w:ascii="Arial" w:eastAsia="Calibri" w:hAnsi="Arial" w:cs="Arial"/>
                <w:bCs/>
                <w:sz w:val="14"/>
                <w:szCs w:val="14"/>
              </w:rPr>
            </w:pPr>
            <w:r w:rsidRPr="003B5927">
              <w:rPr>
                <w:rFonts w:ascii="Arial" w:eastAsia="Calibri" w:hAnsi="Arial" w:cs="Arial"/>
                <w:bCs/>
                <w:sz w:val="14"/>
                <w:szCs w:val="14"/>
              </w:rPr>
              <w:t xml:space="preserve">No. ABIERTAS </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9354DA" w14:textId="77777777" w:rsidR="00D91AB4" w:rsidRPr="003B5927" w:rsidRDefault="00D91AB4" w:rsidP="001D2ECE">
            <w:pPr>
              <w:tabs>
                <w:tab w:val="center" w:pos="4536"/>
              </w:tabs>
              <w:jc w:val="center"/>
              <w:rPr>
                <w:rFonts w:ascii="Arial" w:eastAsia="Calibri" w:hAnsi="Arial" w:cs="Arial"/>
                <w:bCs/>
                <w:sz w:val="14"/>
                <w:szCs w:val="14"/>
              </w:rPr>
            </w:pPr>
            <w:r w:rsidRPr="003B5927">
              <w:rPr>
                <w:rFonts w:ascii="Arial" w:eastAsia="Calibri" w:hAnsi="Arial" w:cs="Arial"/>
                <w:bCs/>
                <w:sz w:val="14"/>
                <w:szCs w:val="14"/>
              </w:rPr>
              <w:t>No. CERRADAS</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2B23DC" w14:textId="77777777" w:rsidR="00D91AB4" w:rsidRPr="003B5927" w:rsidRDefault="00D91AB4" w:rsidP="001D2ECE">
            <w:pPr>
              <w:tabs>
                <w:tab w:val="center" w:pos="4536"/>
              </w:tabs>
              <w:jc w:val="center"/>
              <w:rPr>
                <w:rFonts w:ascii="Arial" w:eastAsia="Calibri" w:hAnsi="Arial" w:cs="Arial"/>
                <w:bCs/>
                <w:sz w:val="14"/>
                <w:szCs w:val="14"/>
              </w:rPr>
            </w:pPr>
            <w:r w:rsidRPr="003B5927">
              <w:rPr>
                <w:rFonts w:ascii="Arial" w:eastAsia="Calibri" w:hAnsi="Arial" w:cs="Arial"/>
                <w:bCs/>
                <w:sz w:val="14"/>
                <w:szCs w:val="14"/>
              </w:rPr>
              <w:t>No. CERRADAS OPORTUNAMENTE</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0B81B7" w14:textId="77777777" w:rsidR="00D91AB4" w:rsidRPr="003B5927" w:rsidRDefault="00D91AB4" w:rsidP="001D2ECE">
            <w:pPr>
              <w:tabs>
                <w:tab w:val="center" w:pos="4536"/>
              </w:tabs>
              <w:jc w:val="center"/>
              <w:rPr>
                <w:rFonts w:ascii="Arial" w:eastAsia="Calibri" w:hAnsi="Arial" w:cs="Arial"/>
                <w:bCs/>
                <w:sz w:val="14"/>
                <w:szCs w:val="14"/>
              </w:rPr>
            </w:pPr>
            <w:r w:rsidRPr="003B5927">
              <w:rPr>
                <w:rFonts w:ascii="Arial" w:eastAsia="Calibri" w:hAnsi="Arial" w:cs="Arial"/>
                <w:bCs/>
                <w:sz w:val="14"/>
                <w:szCs w:val="14"/>
              </w:rPr>
              <w:t>No. ABIERTAS</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C3EAA" w14:textId="77777777" w:rsidR="00D91AB4" w:rsidRPr="003B5927" w:rsidRDefault="00D91AB4" w:rsidP="001D2ECE">
            <w:pPr>
              <w:tabs>
                <w:tab w:val="center" w:pos="4536"/>
              </w:tabs>
              <w:jc w:val="center"/>
              <w:rPr>
                <w:rFonts w:ascii="Arial" w:eastAsia="Calibri" w:hAnsi="Arial" w:cs="Arial"/>
                <w:bCs/>
                <w:sz w:val="14"/>
                <w:szCs w:val="14"/>
              </w:rPr>
            </w:pPr>
            <w:r w:rsidRPr="003B5927">
              <w:rPr>
                <w:rFonts w:ascii="Arial" w:eastAsia="Calibri" w:hAnsi="Arial" w:cs="Arial"/>
                <w:bCs/>
                <w:sz w:val="14"/>
                <w:szCs w:val="14"/>
              </w:rPr>
              <w:t>No. CERRADAS</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7D0343" w14:textId="77777777" w:rsidR="00D91AB4" w:rsidRPr="003B5927" w:rsidRDefault="00D91AB4" w:rsidP="001D2ECE">
            <w:pPr>
              <w:tabs>
                <w:tab w:val="center" w:pos="4536"/>
              </w:tabs>
              <w:jc w:val="center"/>
              <w:rPr>
                <w:rFonts w:ascii="Arial" w:eastAsia="Calibri" w:hAnsi="Arial" w:cs="Arial"/>
                <w:bCs/>
                <w:sz w:val="14"/>
                <w:szCs w:val="14"/>
              </w:rPr>
            </w:pPr>
            <w:r w:rsidRPr="003B5927">
              <w:rPr>
                <w:rFonts w:ascii="Arial" w:eastAsia="Calibri" w:hAnsi="Arial" w:cs="Arial"/>
                <w:bCs/>
                <w:sz w:val="14"/>
                <w:szCs w:val="14"/>
              </w:rPr>
              <w:t>No. CERRADAS OPORTUNAMENTE</w:t>
            </w:r>
          </w:p>
        </w:tc>
        <w:tc>
          <w:tcPr>
            <w:tcW w:w="1457" w:type="pct"/>
            <w:vMerge/>
            <w:tcBorders>
              <w:left w:val="single" w:sz="4" w:space="0" w:color="000000"/>
              <w:bottom w:val="single" w:sz="4" w:space="0" w:color="000000"/>
              <w:right w:val="single" w:sz="4" w:space="0" w:color="000000"/>
            </w:tcBorders>
            <w:shd w:val="clear" w:color="auto" w:fill="FFFFFF"/>
            <w:vAlign w:val="center"/>
          </w:tcPr>
          <w:p w14:paraId="55F2CC6C" w14:textId="77777777" w:rsidR="00D91AB4" w:rsidRPr="003B5927" w:rsidRDefault="00D91AB4" w:rsidP="001D2ECE">
            <w:pPr>
              <w:tabs>
                <w:tab w:val="center" w:pos="4536"/>
              </w:tabs>
              <w:jc w:val="center"/>
              <w:rPr>
                <w:rFonts w:ascii="Arial" w:eastAsia="Calibri" w:hAnsi="Arial" w:cs="Arial"/>
                <w:b/>
                <w:sz w:val="16"/>
                <w:szCs w:val="16"/>
              </w:rPr>
            </w:pPr>
          </w:p>
        </w:tc>
      </w:tr>
      <w:tr w:rsidR="003B5927" w:rsidRPr="009F61AF" w14:paraId="024649C8" w14:textId="77777777" w:rsidTr="004A7509">
        <w:trPr>
          <w:trHeight w:val="20"/>
          <w:jc w:val="center"/>
        </w:trPr>
        <w:tc>
          <w:tcPr>
            <w:tcW w:w="453" w:type="pct"/>
            <w:tcBorders>
              <w:left w:val="single" w:sz="4" w:space="0" w:color="000000"/>
              <w:bottom w:val="single" w:sz="4" w:space="0" w:color="000000"/>
              <w:right w:val="single" w:sz="4" w:space="0" w:color="000000"/>
            </w:tcBorders>
            <w:shd w:val="clear" w:color="auto" w:fill="EDEDED"/>
            <w:vAlign w:val="center"/>
          </w:tcPr>
          <w:p w14:paraId="36BC9E38" w14:textId="4E19389C" w:rsidR="00123DB1" w:rsidRPr="009F61AF" w:rsidRDefault="00464F1B" w:rsidP="00AF23AC">
            <w:pPr>
              <w:tabs>
                <w:tab w:val="center" w:pos="4536"/>
              </w:tabs>
              <w:jc w:val="center"/>
              <w:rPr>
                <w:rFonts w:ascii="Arial" w:eastAsia="Calibri" w:hAnsi="Arial" w:cs="Arial"/>
                <w:sz w:val="18"/>
                <w:szCs w:val="18"/>
              </w:rPr>
            </w:pPr>
            <w:r w:rsidRPr="00BC7736">
              <w:rPr>
                <w:rFonts w:ascii="Arial" w:hAnsi="Arial" w:cs="Arial"/>
                <w:bCs/>
                <w:sz w:val="18"/>
                <w:szCs w:val="18"/>
              </w:rPr>
              <w:t>Gestión de Control Interno y Auditoría</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0E94F8" w14:textId="389DAA0A" w:rsidR="00123DB1" w:rsidRPr="009F61AF" w:rsidRDefault="00464F1B" w:rsidP="001D2ECE">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75EB00" w14:textId="28C4CC9A" w:rsidR="00123DB1" w:rsidRPr="009F61AF" w:rsidRDefault="004A7509" w:rsidP="001D2ECE">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C5310C" w14:textId="4B3EAFF2" w:rsidR="00123DB1" w:rsidRPr="009F61AF" w:rsidRDefault="004A7509" w:rsidP="001D2ECE">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F76F3B" w14:textId="635106C4" w:rsidR="00123DB1" w:rsidRPr="009F61AF" w:rsidRDefault="004A4ED6" w:rsidP="001D2ECE">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15</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72E40E" w14:textId="79E01C1B" w:rsidR="00123DB1" w:rsidRPr="009F61AF" w:rsidRDefault="004A4ED6" w:rsidP="001D2ECE">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15</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A3BAB7" w14:textId="0258A730" w:rsidR="00123DB1" w:rsidRPr="009F61AF" w:rsidRDefault="004A4ED6" w:rsidP="00464F1B">
            <w:pPr>
              <w:jc w:val="center"/>
              <w:rPr>
                <w:rFonts w:ascii="Arial" w:eastAsia="Calibri" w:hAnsi="Arial" w:cs="Arial"/>
                <w:sz w:val="18"/>
                <w:szCs w:val="18"/>
              </w:rPr>
            </w:pPr>
            <w:r>
              <w:rPr>
                <w:rFonts w:ascii="Arial" w:eastAsia="Calibri" w:hAnsi="Arial" w:cs="Arial"/>
                <w:sz w:val="18"/>
                <w:szCs w:val="18"/>
              </w:rPr>
              <w:t>15</w:t>
            </w:r>
          </w:p>
        </w:tc>
        <w:tc>
          <w:tcPr>
            <w:tcW w:w="1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D04B25" w14:textId="77777777" w:rsidR="004A4ED6" w:rsidRDefault="003B5927" w:rsidP="004A4ED6">
            <w:pPr>
              <w:tabs>
                <w:tab w:val="center" w:pos="4536"/>
              </w:tabs>
              <w:jc w:val="both"/>
              <w:rPr>
                <w:rFonts w:ascii="Arial" w:eastAsia="Calibri" w:hAnsi="Arial" w:cs="Arial"/>
                <w:color w:val="000000"/>
                <w:sz w:val="18"/>
                <w:szCs w:val="18"/>
              </w:rPr>
            </w:pPr>
            <w:r>
              <w:rPr>
                <w:rFonts w:ascii="Arial" w:eastAsia="Calibri" w:hAnsi="Arial" w:cs="Arial"/>
                <w:color w:val="000000"/>
                <w:sz w:val="18"/>
                <w:szCs w:val="18"/>
              </w:rPr>
              <w:t>Ni la auditoría interna, ni la externa</w:t>
            </w:r>
            <w:r w:rsidR="004A4ED6">
              <w:rPr>
                <w:rFonts w:ascii="Arial" w:eastAsia="Calibri" w:hAnsi="Arial" w:cs="Arial"/>
                <w:color w:val="000000"/>
                <w:sz w:val="18"/>
                <w:szCs w:val="18"/>
              </w:rPr>
              <w:t xml:space="preserve"> de calidad se</w:t>
            </w:r>
            <w:r>
              <w:rPr>
                <w:rFonts w:ascii="Arial" w:eastAsia="Calibri" w:hAnsi="Arial" w:cs="Arial"/>
                <w:color w:val="000000"/>
                <w:sz w:val="18"/>
                <w:szCs w:val="18"/>
              </w:rPr>
              <w:t xml:space="preserve"> configurar</w:t>
            </w:r>
            <w:r w:rsidR="004A4ED6">
              <w:rPr>
                <w:rFonts w:ascii="Arial" w:eastAsia="Calibri" w:hAnsi="Arial" w:cs="Arial"/>
                <w:color w:val="000000"/>
                <w:sz w:val="18"/>
                <w:szCs w:val="18"/>
              </w:rPr>
              <w:t>on hallazgo u observación alguno</w:t>
            </w:r>
            <w:r>
              <w:rPr>
                <w:rFonts w:ascii="Arial" w:eastAsia="Calibri" w:hAnsi="Arial" w:cs="Arial"/>
                <w:color w:val="000000"/>
                <w:sz w:val="18"/>
                <w:szCs w:val="18"/>
              </w:rPr>
              <w:t xml:space="preserve"> sobre </w:t>
            </w:r>
            <w:r w:rsidR="004A4ED6">
              <w:rPr>
                <w:rFonts w:ascii="Arial" w:eastAsia="Calibri" w:hAnsi="Arial" w:cs="Arial"/>
                <w:color w:val="000000"/>
                <w:sz w:val="18"/>
                <w:szCs w:val="18"/>
              </w:rPr>
              <w:t>los procesos administrados por la seccional.</w:t>
            </w:r>
          </w:p>
          <w:p w14:paraId="34B08D3F" w14:textId="77777777" w:rsidR="004A4ED6" w:rsidRDefault="004A4ED6" w:rsidP="004A4ED6">
            <w:pPr>
              <w:tabs>
                <w:tab w:val="center" w:pos="4536"/>
              </w:tabs>
              <w:jc w:val="both"/>
              <w:rPr>
                <w:rFonts w:ascii="Arial" w:eastAsia="Calibri" w:hAnsi="Arial" w:cs="Arial"/>
                <w:color w:val="000000"/>
                <w:sz w:val="18"/>
                <w:szCs w:val="18"/>
              </w:rPr>
            </w:pPr>
          </w:p>
          <w:p w14:paraId="753EB8D9" w14:textId="617AFC1A" w:rsidR="003B5927" w:rsidRPr="009F61AF" w:rsidRDefault="004A4ED6" w:rsidP="004A4ED6">
            <w:pPr>
              <w:tabs>
                <w:tab w:val="center" w:pos="4536"/>
              </w:tabs>
              <w:jc w:val="both"/>
              <w:rPr>
                <w:rFonts w:ascii="Arial" w:eastAsia="Calibri" w:hAnsi="Arial" w:cs="Arial"/>
                <w:color w:val="000000"/>
                <w:sz w:val="18"/>
                <w:szCs w:val="18"/>
              </w:rPr>
            </w:pPr>
            <w:r>
              <w:rPr>
                <w:rFonts w:ascii="Arial" w:eastAsia="Calibri" w:hAnsi="Arial" w:cs="Arial"/>
                <w:bCs/>
                <w:sz w:val="18"/>
                <w:szCs w:val="18"/>
              </w:rPr>
              <w:t xml:space="preserve">Se presentaron 15 hallazgos en las diferentes auditorias de Control Interno en la Seccional durante la vigencia 2022. A corte de 31 de diciembre de 2022 todos los planes </w:t>
            </w:r>
            <w:r>
              <w:rPr>
                <w:rFonts w:ascii="Arial" w:eastAsia="Calibri" w:hAnsi="Arial" w:cs="Arial"/>
                <w:bCs/>
                <w:sz w:val="18"/>
                <w:szCs w:val="18"/>
              </w:rPr>
              <w:lastRenderedPageBreak/>
              <w:t>de mejoras fueron ejecutados y los hallazgos fueron cerrados.</w:t>
            </w:r>
          </w:p>
        </w:tc>
      </w:tr>
      <w:tr w:rsidR="004A7509" w:rsidRPr="009F61AF" w14:paraId="40A515E5" w14:textId="77777777" w:rsidTr="004A7509">
        <w:trPr>
          <w:trHeight w:val="20"/>
          <w:jc w:val="center"/>
        </w:trPr>
        <w:tc>
          <w:tcPr>
            <w:tcW w:w="453" w:type="pct"/>
            <w:tcBorders>
              <w:left w:val="single" w:sz="4" w:space="0" w:color="000000"/>
              <w:bottom w:val="single" w:sz="4" w:space="0" w:color="000000"/>
              <w:right w:val="single" w:sz="4" w:space="0" w:color="000000"/>
            </w:tcBorders>
            <w:shd w:val="clear" w:color="auto" w:fill="EDEDED"/>
            <w:vAlign w:val="center"/>
          </w:tcPr>
          <w:p w14:paraId="6E35E788" w14:textId="77777777" w:rsidR="004A7509" w:rsidRPr="009F61AF" w:rsidRDefault="004A7509" w:rsidP="004A7509">
            <w:pPr>
              <w:tabs>
                <w:tab w:val="center" w:pos="4536"/>
              </w:tabs>
              <w:jc w:val="center"/>
              <w:rPr>
                <w:rFonts w:ascii="Arial" w:eastAsia="Calibri" w:hAnsi="Arial" w:cs="Arial"/>
                <w:b/>
                <w:sz w:val="18"/>
                <w:szCs w:val="18"/>
              </w:rPr>
            </w:pPr>
            <w:r w:rsidRPr="009F61AF">
              <w:rPr>
                <w:rFonts w:ascii="Arial" w:eastAsia="Calibri" w:hAnsi="Arial" w:cs="Arial"/>
                <w:b/>
                <w:sz w:val="18"/>
                <w:szCs w:val="18"/>
              </w:rPr>
              <w:lastRenderedPageBreak/>
              <w:t>TOTAL</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004DE2" w14:textId="37BBF090" w:rsidR="004A7509" w:rsidRPr="009F61AF" w:rsidRDefault="004A7509" w:rsidP="004A7509">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0</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Pr>
          <w:p w14:paraId="17B8AC26" w14:textId="181AF4F6" w:rsidR="004A7509" w:rsidRPr="009F61AF" w:rsidRDefault="004A7509" w:rsidP="004A7509">
            <w:pPr>
              <w:tabs>
                <w:tab w:val="center" w:pos="4536"/>
              </w:tabs>
              <w:jc w:val="center"/>
              <w:rPr>
                <w:rFonts w:ascii="Arial" w:eastAsia="Calibri" w:hAnsi="Arial" w:cs="Arial"/>
                <w:b/>
                <w:color w:val="000000"/>
                <w:sz w:val="18"/>
                <w:szCs w:val="18"/>
              </w:rPr>
            </w:pPr>
            <w:r w:rsidRPr="00995639">
              <w:rPr>
                <w:rFonts w:ascii="Arial" w:eastAsia="Calibri" w:hAnsi="Arial" w:cs="Arial"/>
                <w:b/>
                <w:color w:val="000000"/>
                <w:sz w:val="18"/>
                <w:szCs w:val="18"/>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tcPr>
          <w:p w14:paraId="22B0E780" w14:textId="35E4DF43" w:rsidR="004A7509" w:rsidRPr="009F61AF" w:rsidRDefault="004A7509" w:rsidP="004A7509">
            <w:pPr>
              <w:tabs>
                <w:tab w:val="center" w:pos="4536"/>
              </w:tabs>
              <w:jc w:val="center"/>
              <w:rPr>
                <w:rFonts w:ascii="Arial" w:eastAsia="Calibri" w:hAnsi="Arial" w:cs="Arial"/>
                <w:b/>
                <w:color w:val="000000"/>
                <w:sz w:val="18"/>
                <w:szCs w:val="18"/>
              </w:rPr>
            </w:pPr>
            <w:r w:rsidRPr="00995639">
              <w:rPr>
                <w:rFonts w:ascii="Arial" w:eastAsia="Calibri" w:hAnsi="Arial" w:cs="Arial"/>
                <w:b/>
                <w:color w:val="000000"/>
                <w:sz w:val="18"/>
                <w:szCs w:val="18"/>
              </w:rPr>
              <w:t>0</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ADEE17" w14:textId="781A995A" w:rsidR="004A7509" w:rsidRPr="009F61AF" w:rsidRDefault="004A4ED6" w:rsidP="004A7509">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15</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93EB54" w14:textId="7E9E514E" w:rsidR="004A7509" w:rsidRPr="009F61AF" w:rsidRDefault="004A4ED6" w:rsidP="004A7509">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15</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B7E2D6" w14:textId="52FBD1A6" w:rsidR="004A7509" w:rsidRPr="009F61AF" w:rsidRDefault="004A4ED6" w:rsidP="004A7509">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15</w:t>
            </w:r>
          </w:p>
        </w:tc>
        <w:tc>
          <w:tcPr>
            <w:tcW w:w="1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86061B" w14:textId="77777777" w:rsidR="004A7509" w:rsidRPr="009F61AF" w:rsidRDefault="004A7509" w:rsidP="004A7509">
            <w:pPr>
              <w:tabs>
                <w:tab w:val="center" w:pos="4536"/>
              </w:tabs>
              <w:jc w:val="center"/>
              <w:rPr>
                <w:rFonts w:ascii="Arial" w:eastAsia="Calibri" w:hAnsi="Arial" w:cs="Arial"/>
                <w:b/>
                <w:color w:val="000000"/>
                <w:sz w:val="18"/>
                <w:szCs w:val="18"/>
              </w:rPr>
            </w:pPr>
          </w:p>
        </w:tc>
      </w:tr>
      <w:bookmarkEnd w:id="7"/>
    </w:tbl>
    <w:p w14:paraId="1845D519" w14:textId="77777777" w:rsidR="00AF23AC" w:rsidRDefault="00AF23AC" w:rsidP="00AF23AC">
      <w:pPr>
        <w:pStyle w:val="Prrafodelista"/>
        <w:spacing w:after="0" w:line="240" w:lineRule="auto"/>
        <w:ind w:left="0"/>
        <w:contextualSpacing w:val="0"/>
        <w:jc w:val="both"/>
        <w:rPr>
          <w:rFonts w:ascii="Arial" w:hAnsi="Arial" w:cs="Arial"/>
        </w:rPr>
      </w:pPr>
    </w:p>
    <w:p w14:paraId="67F7E0C6" w14:textId="77777777" w:rsidR="00620C7A" w:rsidRPr="00AF23AC" w:rsidRDefault="00620C7A" w:rsidP="00AF23AC">
      <w:pPr>
        <w:pStyle w:val="Prrafodelista"/>
        <w:spacing w:after="0" w:line="240" w:lineRule="auto"/>
        <w:ind w:left="0"/>
        <w:contextualSpacing w:val="0"/>
        <w:jc w:val="both"/>
        <w:rPr>
          <w:rFonts w:ascii="Arial" w:hAnsi="Arial" w:cs="Arial"/>
        </w:rPr>
      </w:pPr>
    </w:p>
    <w:p w14:paraId="4A0CF0EE" w14:textId="26EE0C3F" w:rsidR="000E4C9E" w:rsidRPr="00AF23AC" w:rsidRDefault="00D00B58" w:rsidP="005F4E1D">
      <w:pPr>
        <w:jc w:val="center"/>
        <w:rPr>
          <w:rFonts w:ascii="Arial" w:hAnsi="Arial" w:cs="Arial"/>
          <w:b/>
          <w:sz w:val="22"/>
          <w:szCs w:val="22"/>
        </w:rPr>
      </w:pPr>
      <w:r w:rsidRPr="00AF23AC">
        <w:rPr>
          <w:rFonts w:ascii="Arial" w:hAnsi="Arial" w:cs="Arial"/>
          <w:b/>
          <w:sz w:val="22"/>
          <w:szCs w:val="22"/>
        </w:rPr>
        <w:t>S</w:t>
      </w:r>
      <w:r w:rsidR="000E4C9E" w:rsidRPr="00AF23AC">
        <w:rPr>
          <w:rFonts w:ascii="Arial" w:hAnsi="Arial" w:cs="Arial"/>
          <w:b/>
          <w:sz w:val="22"/>
          <w:szCs w:val="22"/>
        </w:rPr>
        <w:t xml:space="preserve">ALIDAS DE LA </w:t>
      </w:r>
      <w:r w:rsidR="00B41308" w:rsidRPr="00AF23AC">
        <w:rPr>
          <w:rFonts w:ascii="Arial" w:hAnsi="Arial" w:cs="Arial"/>
          <w:b/>
          <w:sz w:val="22"/>
          <w:szCs w:val="22"/>
        </w:rPr>
        <w:t>REVISIÓN POR</w:t>
      </w:r>
      <w:r w:rsidR="000E4C9E" w:rsidRPr="00AF23AC">
        <w:rPr>
          <w:rFonts w:ascii="Arial" w:hAnsi="Arial" w:cs="Arial"/>
          <w:b/>
          <w:sz w:val="22"/>
          <w:szCs w:val="22"/>
        </w:rPr>
        <w:t xml:space="preserve"> LA DIRECCI</w:t>
      </w:r>
      <w:r w:rsidR="0027259D" w:rsidRPr="00AF23AC">
        <w:rPr>
          <w:rFonts w:ascii="Arial" w:hAnsi="Arial" w:cs="Arial"/>
          <w:b/>
          <w:sz w:val="22"/>
          <w:szCs w:val="22"/>
        </w:rPr>
        <w:t>Ó</w:t>
      </w:r>
      <w:r w:rsidR="000E4C9E" w:rsidRPr="00AF23AC">
        <w:rPr>
          <w:rFonts w:ascii="Arial" w:hAnsi="Arial" w:cs="Arial"/>
          <w:b/>
          <w:sz w:val="22"/>
          <w:szCs w:val="22"/>
        </w:rPr>
        <w:t>N</w:t>
      </w:r>
    </w:p>
    <w:p w14:paraId="709A604A" w14:textId="77777777" w:rsidR="000E4C9E" w:rsidRPr="00AF23AC" w:rsidRDefault="000E4C9E" w:rsidP="00AF23AC">
      <w:pPr>
        <w:jc w:val="both"/>
        <w:rPr>
          <w:rFonts w:ascii="Arial" w:hAnsi="Arial" w:cs="Arial"/>
          <w:sz w:val="22"/>
          <w:szCs w:val="22"/>
        </w:rPr>
      </w:pPr>
    </w:p>
    <w:p w14:paraId="6D6CE4F3" w14:textId="77777777" w:rsidR="000E4C9E" w:rsidRDefault="002016AA" w:rsidP="00AF23AC">
      <w:pPr>
        <w:numPr>
          <w:ilvl w:val="0"/>
          <w:numId w:val="2"/>
        </w:numPr>
        <w:jc w:val="both"/>
        <w:rPr>
          <w:rFonts w:ascii="Arial" w:hAnsi="Arial" w:cs="Arial"/>
          <w:b/>
          <w:sz w:val="22"/>
          <w:szCs w:val="22"/>
        </w:rPr>
      </w:pPr>
      <w:bookmarkStart w:id="8" w:name="_Hlk57708122"/>
      <w:r w:rsidRPr="00AF23AC">
        <w:rPr>
          <w:rFonts w:ascii="Arial" w:hAnsi="Arial" w:cs="Arial"/>
          <w:b/>
          <w:sz w:val="22"/>
          <w:szCs w:val="22"/>
        </w:rPr>
        <w:t>RECOMENDACIONES</w:t>
      </w:r>
      <w:r w:rsidR="009E3F19" w:rsidRPr="00AF23AC">
        <w:rPr>
          <w:rFonts w:ascii="Arial" w:hAnsi="Arial" w:cs="Arial"/>
          <w:b/>
          <w:sz w:val="22"/>
          <w:szCs w:val="22"/>
        </w:rPr>
        <w:t xml:space="preserve"> Y </w:t>
      </w:r>
      <w:r w:rsidR="00FB2B7C" w:rsidRPr="00AF23AC">
        <w:rPr>
          <w:rFonts w:ascii="Arial" w:hAnsi="Arial" w:cs="Arial"/>
          <w:b/>
          <w:sz w:val="22"/>
          <w:szCs w:val="22"/>
        </w:rPr>
        <w:t>COMPROMISOS PARA</w:t>
      </w:r>
      <w:r w:rsidR="000E4C9E" w:rsidRPr="00AF23AC">
        <w:rPr>
          <w:rFonts w:ascii="Arial" w:hAnsi="Arial" w:cs="Arial"/>
          <w:b/>
          <w:sz w:val="22"/>
          <w:szCs w:val="22"/>
        </w:rPr>
        <w:t xml:space="preserve"> LA MEJOR</w:t>
      </w:r>
      <w:bookmarkEnd w:id="8"/>
      <w:r w:rsidR="00AF23AC">
        <w:rPr>
          <w:rFonts w:ascii="Arial" w:hAnsi="Arial" w:cs="Arial"/>
          <w:b/>
          <w:sz w:val="22"/>
          <w:szCs w:val="22"/>
        </w:rPr>
        <w:t>A</w:t>
      </w:r>
    </w:p>
    <w:p w14:paraId="0598380A" w14:textId="77777777" w:rsidR="000E4C9E" w:rsidRPr="00AF23AC" w:rsidRDefault="000E4C9E" w:rsidP="00AF23AC">
      <w:pPr>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7342"/>
        <w:gridCol w:w="1427"/>
        <w:gridCol w:w="1195"/>
      </w:tblGrid>
      <w:tr w:rsidR="000E4C9E" w:rsidRPr="00AF5A25" w14:paraId="50E6C496" w14:textId="77777777" w:rsidTr="00F63846">
        <w:trPr>
          <w:trHeight w:val="20"/>
          <w:tblHeader/>
          <w:jc w:val="center"/>
        </w:trPr>
        <w:tc>
          <w:tcPr>
            <w:tcW w:w="3686" w:type="pct"/>
            <w:tcBorders>
              <w:top w:val="single" w:sz="4" w:space="0" w:color="auto"/>
              <w:left w:val="single" w:sz="4" w:space="0" w:color="000000"/>
              <w:bottom w:val="single" w:sz="4" w:space="0" w:color="auto"/>
              <w:right w:val="single" w:sz="4" w:space="0" w:color="auto"/>
            </w:tcBorders>
            <w:shd w:val="clear" w:color="auto" w:fill="E7E6E6"/>
            <w:vAlign w:val="center"/>
            <w:hideMark/>
          </w:tcPr>
          <w:p w14:paraId="3BAA918E" w14:textId="77777777" w:rsidR="000E4C9E" w:rsidRPr="00ED2FCF" w:rsidRDefault="000E4C9E" w:rsidP="00AF23AC">
            <w:pPr>
              <w:tabs>
                <w:tab w:val="center" w:pos="4536"/>
              </w:tabs>
              <w:jc w:val="center"/>
              <w:rPr>
                <w:rFonts w:ascii="Arial" w:eastAsia="Calibri" w:hAnsi="Arial" w:cs="Arial"/>
                <w:b/>
                <w:sz w:val="18"/>
                <w:szCs w:val="18"/>
              </w:rPr>
            </w:pPr>
            <w:r w:rsidRPr="00ED2FCF">
              <w:rPr>
                <w:rFonts w:ascii="Arial" w:eastAsia="Calibri" w:hAnsi="Arial" w:cs="Arial"/>
                <w:b/>
                <w:sz w:val="18"/>
                <w:szCs w:val="18"/>
              </w:rPr>
              <w:t>ACTIVIDAD</w:t>
            </w:r>
            <w:r w:rsidR="005F06AA" w:rsidRPr="00ED2FCF">
              <w:rPr>
                <w:rFonts w:ascii="Arial" w:eastAsia="Calibri" w:hAnsi="Arial" w:cs="Arial"/>
                <w:b/>
                <w:sz w:val="18"/>
                <w:szCs w:val="18"/>
              </w:rPr>
              <w:t xml:space="preserve"> </w:t>
            </w:r>
          </w:p>
        </w:tc>
        <w:tc>
          <w:tcPr>
            <w:tcW w:w="711"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99EB7B9" w14:textId="77777777" w:rsidR="000E4C9E" w:rsidRPr="00ED2FCF" w:rsidRDefault="000E4C9E" w:rsidP="00AF23AC">
            <w:pPr>
              <w:tabs>
                <w:tab w:val="center" w:pos="4536"/>
              </w:tabs>
              <w:jc w:val="center"/>
              <w:rPr>
                <w:rFonts w:ascii="Arial" w:eastAsia="Calibri" w:hAnsi="Arial" w:cs="Arial"/>
                <w:b/>
                <w:sz w:val="18"/>
                <w:szCs w:val="18"/>
              </w:rPr>
            </w:pPr>
            <w:r w:rsidRPr="00ED2FCF">
              <w:rPr>
                <w:rFonts w:ascii="Arial" w:eastAsia="Calibri" w:hAnsi="Arial" w:cs="Arial"/>
                <w:b/>
                <w:sz w:val="18"/>
                <w:szCs w:val="18"/>
              </w:rPr>
              <w:t>RESPONSABLE</w:t>
            </w:r>
          </w:p>
        </w:tc>
        <w:tc>
          <w:tcPr>
            <w:tcW w:w="602" w:type="pct"/>
            <w:tcBorders>
              <w:top w:val="single" w:sz="4" w:space="0" w:color="auto"/>
              <w:left w:val="single" w:sz="4" w:space="0" w:color="auto"/>
              <w:bottom w:val="single" w:sz="4" w:space="0" w:color="auto"/>
              <w:right w:val="single" w:sz="4" w:space="0" w:color="000000"/>
            </w:tcBorders>
            <w:shd w:val="clear" w:color="auto" w:fill="E7E6E6"/>
            <w:vAlign w:val="center"/>
            <w:hideMark/>
          </w:tcPr>
          <w:p w14:paraId="78FB0474" w14:textId="77777777" w:rsidR="000E4C9E" w:rsidRPr="00ED2FCF" w:rsidRDefault="000E4C9E" w:rsidP="00AF23AC">
            <w:pPr>
              <w:tabs>
                <w:tab w:val="center" w:pos="4536"/>
              </w:tabs>
              <w:jc w:val="center"/>
              <w:rPr>
                <w:rFonts w:ascii="Arial" w:eastAsia="Calibri" w:hAnsi="Arial" w:cs="Arial"/>
                <w:b/>
                <w:sz w:val="18"/>
                <w:szCs w:val="18"/>
              </w:rPr>
            </w:pPr>
            <w:r w:rsidRPr="00ED2FCF">
              <w:rPr>
                <w:rFonts w:ascii="Arial" w:eastAsia="Calibri" w:hAnsi="Arial" w:cs="Arial"/>
                <w:b/>
                <w:sz w:val="18"/>
                <w:szCs w:val="18"/>
              </w:rPr>
              <w:t xml:space="preserve">FECHA </w:t>
            </w:r>
          </w:p>
        </w:tc>
      </w:tr>
      <w:tr w:rsidR="000E4C9E" w:rsidRPr="00AF5A25" w14:paraId="27B7F27F" w14:textId="77777777" w:rsidTr="00F63846">
        <w:trPr>
          <w:trHeight w:val="20"/>
          <w:jc w:val="center"/>
        </w:trPr>
        <w:tc>
          <w:tcPr>
            <w:tcW w:w="3686" w:type="pct"/>
            <w:tcBorders>
              <w:top w:val="single" w:sz="4" w:space="0" w:color="auto"/>
              <w:left w:val="single" w:sz="4" w:space="0" w:color="000000"/>
              <w:bottom w:val="single" w:sz="4" w:space="0" w:color="auto"/>
              <w:right w:val="single" w:sz="4" w:space="0" w:color="auto"/>
            </w:tcBorders>
            <w:vAlign w:val="center"/>
          </w:tcPr>
          <w:p w14:paraId="40107E71" w14:textId="2D9FFD9A" w:rsidR="00BE35D3" w:rsidRPr="00ED2FCF" w:rsidRDefault="00BE35D3" w:rsidP="00F50EA1">
            <w:pPr>
              <w:tabs>
                <w:tab w:val="center" w:pos="4536"/>
              </w:tabs>
              <w:jc w:val="both"/>
              <w:rPr>
                <w:rFonts w:ascii="Arial" w:eastAsia="Calibri" w:hAnsi="Arial" w:cs="Arial"/>
                <w:bCs/>
                <w:sz w:val="18"/>
                <w:szCs w:val="18"/>
              </w:rPr>
            </w:pPr>
            <w:r w:rsidRPr="00ED2FCF">
              <w:rPr>
                <w:rFonts w:ascii="Arial" w:eastAsia="Calibri" w:hAnsi="Arial" w:cs="Arial"/>
                <w:bCs/>
                <w:sz w:val="18"/>
                <w:szCs w:val="18"/>
              </w:rPr>
              <w:t xml:space="preserve">Asistir a las capacitaciones de formación dispuestas por la Coordinación Nacional del SIGCMA. </w:t>
            </w:r>
          </w:p>
        </w:tc>
        <w:tc>
          <w:tcPr>
            <w:tcW w:w="711" w:type="pct"/>
            <w:tcBorders>
              <w:top w:val="single" w:sz="4" w:space="0" w:color="auto"/>
              <w:left w:val="single" w:sz="4" w:space="0" w:color="auto"/>
              <w:bottom w:val="single" w:sz="4" w:space="0" w:color="auto"/>
              <w:right w:val="single" w:sz="4" w:space="0" w:color="auto"/>
            </w:tcBorders>
            <w:vAlign w:val="center"/>
          </w:tcPr>
          <w:p w14:paraId="53CF879F" w14:textId="3C36E063" w:rsidR="00691C63" w:rsidRPr="00ED2FCF" w:rsidRDefault="00BE35D3" w:rsidP="00507D6A">
            <w:pPr>
              <w:tabs>
                <w:tab w:val="center" w:pos="4536"/>
              </w:tabs>
              <w:jc w:val="center"/>
              <w:rPr>
                <w:rFonts w:ascii="Arial" w:eastAsia="Calibri" w:hAnsi="Arial" w:cs="Arial"/>
                <w:bCs/>
                <w:sz w:val="18"/>
                <w:szCs w:val="18"/>
              </w:rPr>
            </w:pPr>
            <w:r w:rsidRPr="00ED2FCF">
              <w:rPr>
                <w:rFonts w:ascii="Arial" w:eastAsia="Calibri" w:hAnsi="Arial" w:cs="Arial"/>
                <w:bCs/>
                <w:sz w:val="18"/>
                <w:szCs w:val="18"/>
              </w:rPr>
              <w:t>Consejo y Dirección Seccional</w:t>
            </w:r>
          </w:p>
        </w:tc>
        <w:tc>
          <w:tcPr>
            <w:tcW w:w="602" w:type="pct"/>
            <w:tcBorders>
              <w:top w:val="single" w:sz="4" w:space="0" w:color="auto"/>
              <w:left w:val="single" w:sz="4" w:space="0" w:color="auto"/>
              <w:bottom w:val="single" w:sz="4" w:space="0" w:color="auto"/>
              <w:right w:val="single" w:sz="4" w:space="0" w:color="000000"/>
            </w:tcBorders>
            <w:vAlign w:val="center"/>
          </w:tcPr>
          <w:p w14:paraId="3FDBCC27" w14:textId="68B9BA46" w:rsidR="00053D46" w:rsidRPr="00ED2FCF" w:rsidRDefault="00BE35D3" w:rsidP="00507D6A">
            <w:pPr>
              <w:tabs>
                <w:tab w:val="center" w:pos="4536"/>
              </w:tabs>
              <w:jc w:val="center"/>
              <w:rPr>
                <w:rFonts w:ascii="Arial" w:eastAsia="Calibri" w:hAnsi="Arial" w:cs="Arial"/>
                <w:bCs/>
                <w:sz w:val="18"/>
                <w:szCs w:val="18"/>
              </w:rPr>
            </w:pPr>
            <w:r w:rsidRPr="00ED2FCF">
              <w:rPr>
                <w:rFonts w:ascii="Arial" w:eastAsia="Calibri" w:hAnsi="Arial" w:cs="Arial"/>
                <w:bCs/>
                <w:sz w:val="18"/>
                <w:szCs w:val="18"/>
              </w:rPr>
              <w:t>11/01</w:t>
            </w:r>
            <w:r w:rsidR="00241A7E" w:rsidRPr="00ED2FCF">
              <w:rPr>
                <w:rFonts w:ascii="Arial" w:eastAsia="Calibri" w:hAnsi="Arial" w:cs="Arial"/>
                <w:bCs/>
                <w:sz w:val="18"/>
                <w:szCs w:val="18"/>
              </w:rPr>
              <w:t>/20</w:t>
            </w:r>
            <w:r w:rsidR="00053D46" w:rsidRPr="00ED2FCF">
              <w:rPr>
                <w:rFonts w:ascii="Arial" w:eastAsia="Calibri" w:hAnsi="Arial" w:cs="Arial"/>
                <w:bCs/>
                <w:sz w:val="18"/>
                <w:szCs w:val="18"/>
              </w:rPr>
              <w:t>2</w:t>
            </w:r>
            <w:r w:rsidR="00666308" w:rsidRPr="00ED2FCF">
              <w:rPr>
                <w:rFonts w:ascii="Arial" w:eastAsia="Calibri" w:hAnsi="Arial" w:cs="Arial"/>
                <w:bCs/>
                <w:sz w:val="18"/>
                <w:szCs w:val="18"/>
              </w:rPr>
              <w:t>3</w:t>
            </w:r>
            <w:r w:rsidR="00053D46" w:rsidRPr="00ED2FCF">
              <w:rPr>
                <w:rFonts w:ascii="Arial" w:eastAsia="Calibri" w:hAnsi="Arial" w:cs="Arial"/>
                <w:bCs/>
                <w:sz w:val="18"/>
                <w:szCs w:val="18"/>
              </w:rPr>
              <w:t xml:space="preserve"> al</w:t>
            </w:r>
          </w:p>
          <w:p w14:paraId="5B92BF0B" w14:textId="3AA10EEB" w:rsidR="00691C63" w:rsidRPr="00ED2FCF" w:rsidRDefault="00BE35D3" w:rsidP="00BE35D3">
            <w:pPr>
              <w:tabs>
                <w:tab w:val="center" w:pos="4536"/>
              </w:tabs>
              <w:jc w:val="center"/>
              <w:rPr>
                <w:rFonts w:ascii="Arial" w:eastAsia="Calibri" w:hAnsi="Arial" w:cs="Arial"/>
                <w:bCs/>
                <w:sz w:val="18"/>
                <w:szCs w:val="18"/>
              </w:rPr>
            </w:pPr>
            <w:r w:rsidRPr="00ED2FCF">
              <w:rPr>
                <w:rFonts w:ascii="Arial" w:eastAsia="Calibri" w:hAnsi="Arial" w:cs="Arial"/>
                <w:bCs/>
                <w:sz w:val="18"/>
                <w:szCs w:val="18"/>
              </w:rPr>
              <w:t>19</w:t>
            </w:r>
            <w:r w:rsidR="00F93C71" w:rsidRPr="00ED2FCF">
              <w:rPr>
                <w:rFonts w:ascii="Arial" w:eastAsia="Calibri" w:hAnsi="Arial" w:cs="Arial"/>
                <w:bCs/>
                <w:sz w:val="18"/>
                <w:szCs w:val="18"/>
              </w:rPr>
              <w:t>/</w:t>
            </w:r>
            <w:r w:rsidRPr="00ED2FCF">
              <w:rPr>
                <w:rFonts w:ascii="Arial" w:eastAsia="Calibri" w:hAnsi="Arial" w:cs="Arial"/>
                <w:bCs/>
                <w:sz w:val="18"/>
                <w:szCs w:val="18"/>
              </w:rPr>
              <w:t>12</w:t>
            </w:r>
            <w:r w:rsidR="00F93C71" w:rsidRPr="00ED2FCF">
              <w:rPr>
                <w:rFonts w:ascii="Arial" w:eastAsia="Calibri" w:hAnsi="Arial" w:cs="Arial"/>
                <w:bCs/>
                <w:sz w:val="18"/>
                <w:szCs w:val="18"/>
              </w:rPr>
              <w:t>/</w:t>
            </w:r>
            <w:r w:rsidR="00053D46" w:rsidRPr="00ED2FCF">
              <w:rPr>
                <w:rFonts w:ascii="Arial" w:eastAsia="Calibri" w:hAnsi="Arial" w:cs="Arial"/>
                <w:bCs/>
                <w:sz w:val="18"/>
                <w:szCs w:val="18"/>
              </w:rPr>
              <w:t>202</w:t>
            </w:r>
            <w:r w:rsidRPr="00ED2FCF">
              <w:rPr>
                <w:rFonts w:ascii="Arial" w:eastAsia="Calibri" w:hAnsi="Arial" w:cs="Arial"/>
                <w:bCs/>
                <w:sz w:val="18"/>
                <w:szCs w:val="18"/>
              </w:rPr>
              <w:t>3</w:t>
            </w:r>
          </w:p>
        </w:tc>
      </w:tr>
      <w:tr w:rsidR="00F63846" w:rsidRPr="00AF5A25" w14:paraId="48C86D87" w14:textId="77777777" w:rsidTr="00F63846">
        <w:trPr>
          <w:trHeight w:val="20"/>
          <w:jc w:val="center"/>
        </w:trPr>
        <w:tc>
          <w:tcPr>
            <w:tcW w:w="3686" w:type="pct"/>
            <w:tcBorders>
              <w:top w:val="single" w:sz="4" w:space="0" w:color="auto"/>
              <w:left w:val="single" w:sz="4" w:space="0" w:color="000000"/>
              <w:bottom w:val="single" w:sz="4" w:space="0" w:color="auto"/>
              <w:right w:val="single" w:sz="4" w:space="0" w:color="auto"/>
            </w:tcBorders>
            <w:vAlign w:val="center"/>
          </w:tcPr>
          <w:p w14:paraId="56DEC262" w14:textId="02514A36" w:rsidR="00F63846" w:rsidRPr="00ED2FCF" w:rsidRDefault="00BE35D3" w:rsidP="00F63846">
            <w:pPr>
              <w:tabs>
                <w:tab w:val="center" w:pos="4536"/>
              </w:tabs>
              <w:jc w:val="both"/>
              <w:rPr>
                <w:rFonts w:ascii="Arial" w:eastAsia="Calibri" w:hAnsi="Arial" w:cs="Arial"/>
                <w:bCs/>
                <w:sz w:val="18"/>
                <w:szCs w:val="18"/>
              </w:rPr>
            </w:pPr>
            <w:r w:rsidRPr="00ED2FCF">
              <w:rPr>
                <w:rFonts w:ascii="Arial" w:eastAsia="Calibri" w:hAnsi="Arial" w:cs="Arial"/>
                <w:bCs/>
                <w:sz w:val="18"/>
                <w:szCs w:val="18"/>
              </w:rPr>
              <w:t>Documentar procedimientos Internos de la Dirección Ejecutiva Seccional de Administración Judicial</w:t>
            </w:r>
          </w:p>
        </w:tc>
        <w:tc>
          <w:tcPr>
            <w:tcW w:w="711" w:type="pct"/>
            <w:tcBorders>
              <w:top w:val="single" w:sz="4" w:space="0" w:color="auto"/>
              <w:left w:val="single" w:sz="4" w:space="0" w:color="auto"/>
              <w:bottom w:val="single" w:sz="4" w:space="0" w:color="auto"/>
              <w:right w:val="single" w:sz="4" w:space="0" w:color="auto"/>
            </w:tcBorders>
            <w:vAlign w:val="center"/>
          </w:tcPr>
          <w:p w14:paraId="3AD4180C" w14:textId="0398B39E" w:rsidR="00F63846" w:rsidRPr="00ED2FCF" w:rsidRDefault="00BE35D3" w:rsidP="00BE35D3">
            <w:pPr>
              <w:tabs>
                <w:tab w:val="center" w:pos="4536"/>
              </w:tabs>
              <w:jc w:val="center"/>
              <w:rPr>
                <w:rFonts w:ascii="Arial" w:eastAsia="Calibri" w:hAnsi="Arial" w:cs="Arial"/>
                <w:bCs/>
                <w:sz w:val="18"/>
                <w:szCs w:val="18"/>
              </w:rPr>
            </w:pPr>
            <w:r w:rsidRPr="00ED2FCF">
              <w:rPr>
                <w:rFonts w:ascii="Arial" w:eastAsia="Calibri" w:hAnsi="Arial" w:cs="Arial"/>
                <w:bCs/>
                <w:sz w:val="18"/>
                <w:szCs w:val="18"/>
              </w:rPr>
              <w:t>Dirección Seccional</w:t>
            </w:r>
          </w:p>
        </w:tc>
        <w:tc>
          <w:tcPr>
            <w:tcW w:w="602" w:type="pct"/>
            <w:tcBorders>
              <w:top w:val="single" w:sz="4" w:space="0" w:color="auto"/>
              <w:left w:val="single" w:sz="4" w:space="0" w:color="auto"/>
              <w:bottom w:val="single" w:sz="4" w:space="0" w:color="auto"/>
              <w:right w:val="single" w:sz="4" w:space="0" w:color="000000"/>
            </w:tcBorders>
            <w:vAlign w:val="center"/>
          </w:tcPr>
          <w:p w14:paraId="1FA034D9" w14:textId="2FFA1F17" w:rsidR="00F63846" w:rsidRPr="00ED2FCF" w:rsidRDefault="00F63846" w:rsidP="00F63846">
            <w:pPr>
              <w:tabs>
                <w:tab w:val="center" w:pos="4536"/>
              </w:tabs>
              <w:jc w:val="center"/>
              <w:rPr>
                <w:rFonts w:ascii="Arial" w:eastAsia="Calibri" w:hAnsi="Arial" w:cs="Arial"/>
                <w:bCs/>
                <w:sz w:val="18"/>
                <w:szCs w:val="18"/>
              </w:rPr>
            </w:pPr>
            <w:r w:rsidRPr="00ED2FCF">
              <w:rPr>
                <w:rFonts w:ascii="Arial" w:eastAsia="Calibri" w:hAnsi="Arial" w:cs="Arial"/>
                <w:bCs/>
                <w:sz w:val="18"/>
                <w:szCs w:val="18"/>
              </w:rPr>
              <w:t>01/05/2023 al</w:t>
            </w:r>
          </w:p>
          <w:p w14:paraId="75AB5428" w14:textId="71D0343E" w:rsidR="00F63846" w:rsidRPr="00ED2FCF" w:rsidRDefault="00F63846" w:rsidP="00F63846">
            <w:pPr>
              <w:tabs>
                <w:tab w:val="center" w:pos="4536"/>
              </w:tabs>
              <w:jc w:val="center"/>
              <w:rPr>
                <w:rFonts w:ascii="Arial" w:eastAsia="Calibri" w:hAnsi="Arial" w:cs="Arial"/>
                <w:bCs/>
                <w:sz w:val="18"/>
                <w:szCs w:val="18"/>
              </w:rPr>
            </w:pPr>
            <w:r w:rsidRPr="00ED2FCF">
              <w:rPr>
                <w:rFonts w:ascii="Arial" w:eastAsia="Calibri" w:hAnsi="Arial" w:cs="Arial"/>
                <w:bCs/>
                <w:sz w:val="18"/>
                <w:szCs w:val="18"/>
              </w:rPr>
              <w:t>3</w:t>
            </w:r>
            <w:r w:rsidR="00E12BF7" w:rsidRPr="00ED2FCF">
              <w:rPr>
                <w:rFonts w:ascii="Arial" w:eastAsia="Calibri" w:hAnsi="Arial" w:cs="Arial"/>
                <w:bCs/>
                <w:sz w:val="18"/>
                <w:szCs w:val="18"/>
              </w:rPr>
              <w:t>0</w:t>
            </w:r>
            <w:r w:rsidRPr="00ED2FCF">
              <w:rPr>
                <w:rFonts w:ascii="Arial" w:eastAsia="Calibri" w:hAnsi="Arial" w:cs="Arial"/>
                <w:bCs/>
                <w:sz w:val="18"/>
                <w:szCs w:val="18"/>
              </w:rPr>
              <w:t>/06/2023</w:t>
            </w:r>
          </w:p>
        </w:tc>
      </w:tr>
      <w:tr w:rsidR="00F63846" w:rsidRPr="00AF5A25" w14:paraId="3A5298C2" w14:textId="77777777" w:rsidTr="00F63846">
        <w:trPr>
          <w:trHeight w:val="20"/>
          <w:jc w:val="center"/>
        </w:trPr>
        <w:tc>
          <w:tcPr>
            <w:tcW w:w="3686" w:type="pct"/>
            <w:tcBorders>
              <w:top w:val="single" w:sz="4" w:space="0" w:color="auto"/>
              <w:left w:val="single" w:sz="4" w:space="0" w:color="000000"/>
              <w:bottom w:val="single" w:sz="4" w:space="0" w:color="auto"/>
              <w:right w:val="single" w:sz="4" w:space="0" w:color="auto"/>
            </w:tcBorders>
            <w:vAlign w:val="center"/>
          </w:tcPr>
          <w:p w14:paraId="4C1EBC91" w14:textId="3ED24706" w:rsidR="00F63846" w:rsidRPr="00ED2FCF" w:rsidRDefault="00BE35D3" w:rsidP="00BE35D3">
            <w:pPr>
              <w:tabs>
                <w:tab w:val="center" w:pos="4536"/>
              </w:tabs>
              <w:jc w:val="both"/>
              <w:rPr>
                <w:rFonts w:ascii="Arial" w:eastAsia="Calibri" w:hAnsi="Arial" w:cs="Arial"/>
                <w:bCs/>
                <w:sz w:val="18"/>
                <w:szCs w:val="18"/>
              </w:rPr>
            </w:pPr>
            <w:r w:rsidRPr="00ED2FCF">
              <w:rPr>
                <w:rFonts w:ascii="Arial" w:eastAsia="Calibri" w:hAnsi="Arial" w:cs="Arial"/>
                <w:bCs/>
                <w:sz w:val="18"/>
                <w:szCs w:val="18"/>
              </w:rPr>
              <w:t>Diligenciar el nuevo formato de Plan de Acción y sus seguimientos trimestrales.</w:t>
            </w:r>
          </w:p>
        </w:tc>
        <w:tc>
          <w:tcPr>
            <w:tcW w:w="711" w:type="pct"/>
            <w:tcBorders>
              <w:top w:val="single" w:sz="4" w:space="0" w:color="auto"/>
              <w:left w:val="single" w:sz="4" w:space="0" w:color="auto"/>
              <w:bottom w:val="single" w:sz="4" w:space="0" w:color="auto"/>
              <w:right w:val="single" w:sz="4" w:space="0" w:color="auto"/>
            </w:tcBorders>
            <w:vAlign w:val="center"/>
          </w:tcPr>
          <w:p w14:paraId="5234EF6D" w14:textId="4492D074" w:rsidR="00F63846" w:rsidRPr="00ED2FCF" w:rsidRDefault="00BE35D3" w:rsidP="00F63846">
            <w:pPr>
              <w:tabs>
                <w:tab w:val="center" w:pos="4536"/>
              </w:tabs>
              <w:jc w:val="center"/>
              <w:rPr>
                <w:rFonts w:ascii="Arial" w:eastAsia="Calibri" w:hAnsi="Arial" w:cs="Arial"/>
                <w:bCs/>
                <w:sz w:val="18"/>
                <w:szCs w:val="18"/>
              </w:rPr>
            </w:pPr>
            <w:r w:rsidRPr="00ED2FCF">
              <w:rPr>
                <w:rFonts w:ascii="Arial" w:eastAsia="Calibri" w:hAnsi="Arial" w:cs="Arial"/>
                <w:bCs/>
                <w:sz w:val="18"/>
                <w:szCs w:val="18"/>
              </w:rPr>
              <w:t>Consejo y Dirección Seccional</w:t>
            </w:r>
          </w:p>
        </w:tc>
        <w:tc>
          <w:tcPr>
            <w:tcW w:w="602" w:type="pct"/>
            <w:tcBorders>
              <w:top w:val="single" w:sz="4" w:space="0" w:color="auto"/>
              <w:left w:val="single" w:sz="4" w:space="0" w:color="auto"/>
              <w:bottom w:val="single" w:sz="4" w:space="0" w:color="auto"/>
              <w:right w:val="single" w:sz="4" w:space="0" w:color="000000"/>
            </w:tcBorders>
            <w:vAlign w:val="center"/>
          </w:tcPr>
          <w:p w14:paraId="284AF545" w14:textId="34DF490E" w:rsidR="00F63846" w:rsidRPr="00ED2FCF" w:rsidRDefault="00BE35D3" w:rsidP="00F63846">
            <w:pPr>
              <w:tabs>
                <w:tab w:val="center" w:pos="4536"/>
              </w:tabs>
              <w:jc w:val="center"/>
              <w:rPr>
                <w:rFonts w:ascii="Arial" w:eastAsia="Calibri" w:hAnsi="Arial" w:cs="Arial"/>
                <w:bCs/>
                <w:sz w:val="18"/>
                <w:szCs w:val="18"/>
              </w:rPr>
            </w:pPr>
            <w:r w:rsidRPr="00ED2FCF">
              <w:rPr>
                <w:rFonts w:ascii="Arial" w:eastAsia="Calibri" w:hAnsi="Arial" w:cs="Arial"/>
                <w:bCs/>
                <w:sz w:val="18"/>
                <w:szCs w:val="18"/>
              </w:rPr>
              <w:t>11</w:t>
            </w:r>
            <w:r w:rsidR="00F63846" w:rsidRPr="00ED2FCF">
              <w:rPr>
                <w:rFonts w:ascii="Arial" w:eastAsia="Calibri" w:hAnsi="Arial" w:cs="Arial"/>
                <w:bCs/>
                <w:sz w:val="18"/>
                <w:szCs w:val="18"/>
              </w:rPr>
              <w:t>/0</w:t>
            </w:r>
            <w:r w:rsidRPr="00ED2FCF">
              <w:rPr>
                <w:rFonts w:ascii="Arial" w:eastAsia="Calibri" w:hAnsi="Arial" w:cs="Arial"/>
                <w:bCs/>
                <w:sz w:val="18"/>
                <w:szCs w:val="18"/>
              </w:rPr>
              <w:t>1</w:t>
            </w:r>
            <w:r w:rsidR="00F63846" w:rsidRPr="00ED2FCF">
              <w:rPr>
                <w:rFonts w:ascii="Arial" w:eastAsia="Calibri" w:hAnsi="Arial" w:cs="Arial"/>
                <w:bCs/>
                <w:sz w:val="18"/>
                <w:szCs w:val="18"/>
              </w:rPr>
              <w:t>/2023 al</w:t>
            </w:r>
          </w:p>
          <w:p w14:paraId="53D1FFE3" w14:textId="244ED031" w:rsidR="00F63846" w:rsidRPr="00ED2FCF" w:rsidRDefault="00F63846" w:rsidP="00BE35D3">
            <w:pPr>
              <w:tabs>
                <w:tab w:val="center" w:pos="4536"/>
              </w:tabs>
              <w:jc w:val="center"/>
              <w:rPr>
                <w:rFonts w:ascii="Arial" w:eastAsia="Calibri" w:hAnsi="Arial" w:cs="Arial"/>
                <w:bCs/>
                <w:sz w:val="18"/>
                <w:szCs w:val="18"/>
              </w:rPr>
            </w:pPr>
            <w:r w:rsidRPr="00ED2FCF">
              <w:rPr>
                <w:rFonts w:ascii="Arial" w:eastAsia="Calibri" w:hAnsi="Arial" w:cs="Arial"/>
                <w:bCs/>
                <w:sz w:val="18"/>
                <w:szCs w:val="18"/>
              </w:rPr>
              <w:t>30/</w:t>
            </w:r>
            <w:r w:rsidR="00BE35D3" w:rsidRPr="00ED2FCF">
              <w:rPr>
                <w:rFonts w:ascii="Arial" w:eastAsia="Calibri" w:hAnsi="Arial" w:cs="Arial"/>
                <w:bCs/>
                <w:sz w:val="18"/>
                <w:szCs w:val="18"/>
              </w:rPr>
              <w:t>12</w:t>
            </w:r>
            <w:r w:rsidRPr="00ED2FCF">
              <w:rPr>
                <w:rFonts w:ascii="Arial" w:eastAsia="Calibri" w:hAnsi="Arial" w:cs="Arial"/>
                <w:bCs/>
                <w:sz w:val="18"/>
                <w:szCs w:val="18"/>
              </w:rPr>
              <w:t>/202</w:t>
            </w:r>
            <w:r w:rsidR="00BE35D3" w:rsidRPr="00ED2FCF">
              <w:rPr>
                <w:rFonts w:ascii="Arial" w:eastAsia="Calibri" w:hAnsi="Arial" w:cs="Arial"/>
                <w:bCs/>
                <w:sz w:val="18"/>
                <w:szCs w:val="18"/>
              </w:rPr>
              <w:t>3</w:t>
            </w:r>
          </w:p>
        </w:tc>
      </w:tr>
      <w:tr w:rsidR="00F63846" w:rsidRPr="00AF23AC" w14:paraId="0E0CED3C" w14:textId="77777777" w:rsidTr="00F63846">
        <w:trPr>
          <w:trHeight w:val="20"/>
          <w:jc w:val="center"/>
        </w:trPr>
        <w:tc>
          <w:tcPr>
            <w:tcW w:w="3686" w:type="pct"/>
            <w:tcBorders>
              <w:top w:val="single" w:sz="4" w:space="0" w:color="auto"/>
              <w:left w:val="single" w:sz="4" w:space="0" w:color="000000"/>
              <w:bottom w:val="single" w:sz="4" w:space="0" w:color="auto"/>
              <w:right w:val="single" w:sz="4" w:space="0" w:color="auto"/>
            </w:tcBorders>
            <w:vAlign w:val="center"/>
          </w:tcPr>
          <w:p w14:paraId="3A030490" w14:textId="3B9CE4F3" w:rsidR="00F63846" w:rsidRPr="00ED2FCF" w:rsidRDefault="00BE35D3" w:rsidP="00681A89">
            <w:pPr>
              <w:tabs>
                <w:tab w:val="center" w:pos="4536"/>
              </w:tabs>
              <w:jc w:val="both"/>
              <w:rPr>
                <w:rFonts w:ascii="Arial" w:eastAsia="Calibri" w:hAnsi="Arial" w:cs="Arial"/>
                <w:bCs/>
                <w:sz w:val="18"/>
                <w:szCs w:val="18"/>
              </w:rPr>
            </w:pPr>
            <w:r w:rsidRPr="00ED2FCF">
              <w:rPr>
                <w:rFonts w:ascii="Arial" w:eastAsia="Calibri" w:hAnsi="Arial" w:cs="Arial"/>
                <w:bCs/>
                <w:sz w:val="18"/>
                <w:szCs w:val="18"/>
              </w:rPr>
              <w:t xml:space="preserve">Capacitar </w:t>
            </w:r>
            <w:r w:rsidR="00681A89" w:rsidRPr="00ED2FCF">
              <w:rPr>
                <w:rFonts w:ascii="Arial" w:eastAsia="Calibri" w:hAnsi="Arial" w:cs="Arial"/>
                <w:bCs/>
                <w:sz w:val="18"/>
                <w:szCs w:val="18"/>
              </w:rPr>
              <w:t xml:space="preserve">a los Despachos Judiciales </w:t>
            </w:r>
            <w:r w:rsidRPr="00ED2FCF">
              <w:rPr>
                <w:rFonts w:ascii="Arial" w:eastAsia="Calibri" w:hAnsi="Arial" w:cs="Arial"/>
                <w:bCs/>
                <w:sz w:val="18"/>
                <w:szCs w:val="18"/>
              </w:rPr>
              <w:t>en temas relacionados con la Gestión Documental (TRD-Protocolo dos- Índice Electrónico</w:t>
            </w:r>
            <w:r w:rsidR="00681A89" w:rsidRPr="00ED2FCF">
              <w:rPr>
                <w:rFonts w:ascii="Arial" w:eastAsia="Calibri" w:hAnsi="Arial" w:cs="Arial"/>
                <w:bCs/>
                <w:sz w:val="18"/>
                <w:szCs w:val="18"/>
              </w:rPr>
              <w:t>- Aplicativos Institucionales</w:t>
            </w:r>
            <w:r w:rsidRPr="00ED2FCF">
              <w:rPr>
                <w:rFonts w:ascii="Arial" w:eastAsia="Calibri" w:hAnsi="Arial" w:cs="Arial"/>
                <w:bCs/>
                <w:sz w:val="18"/>
                <w:szCs w:val="18"/>
              </w:rPr>
              <w:t xml:space="preserve">)  </w:t>
            </w:r>
          </w:p>
        </w:tc>
        <w:tc>
          <w:tcPr>
            <w:tcW w:w="711" w:type="pct"/>
            <w:tcBorders>
              <w:top w:val="single" w:sz="4" w:space="0" w:color="auto"/>
              <w:left w:val="single" w:sz="4" w:space="0" w:color="auto"/>
              <w:bottom w:val="single" w:sz="4" w:space="0" w:color="auto"/>
              <w:right w:val="single" w:sz="4" w:space="0" w:color="auto"/>
            </w:tcBorders>
            <w:vAlign w:val="center"/>
          </w:tcPr>
          <w:p w14:paraId="20D2C8FA" w14:textId="0E596ECD" w:rsidR="00F63846" w:rsidRPr="00ED2FCF" w:rsidRDefault="00BE35D3" w:rsidP="00BE35D3">
            <w:pPr>
              <w:tabs>
                <w:tab w:val="center" w:pos="4536"/>
              </w:tabs>
              <w:jc w:val="center"/>
              <w:rPr>
                <w:rFonts w:ascii="Arial" w:eastAsia="Calibri" w:hAnsi="Arial" w:cs="Arial"/>
                <w:bCs/>
                <w:sz w:val="18"/>
                <w:szCs w:val="18"/>
              </w:rPr>
            </w:pPr>
            <w:r w:rsidRPr="00ED2FCF">
              <w:rPr>
                <w:rFonts w:ascii="Arial" w:eastAsia="Calibri" w:hAnsi="Arial" w:cs="Arial"/>
                <w:bCs/>
                <w:sz w:val="18"/>
                <w:szCs w:val="18"/>
              </w:rPr>
              <w:t>Dirección Seccional</w:t>
            </w:r>
          </w:p>
        </w:tc>
        <w:tc>
          <w:tcPr>
            <w:tcW w:w="602" w:type="pct"/>
            <w:tcBorders>
              <w:top w:val="single" w:sz="4" w:space="0" w:color="auto"/>
              <w:left w:val="single" w:sz="4" w:space="0" w:color="auto"/>
              <w:bottom w:val="single" w:sz="4" w:space="0" w:color="auto"/>
              <w:right w:val="single" w:sz="4" w:space="0" w:color="000000"/>
            </w:tcBorders>
            <w:vAlign w:val="center"/>
          </w:tcPr>
          <w:p w14:paraId="12D2F95F" w14:textId="77777777" w:rsidR="00681A89" w:rsidRPr="00ED2FCF" w:rsidRDefault="00681A89" w:rsidP="00681A89">
            <w:pPr>
              <w:tabs>
                <w:tab w:val="center" w:pos="4536"/>
              </w:tabs>
              <w:jc w:val="center"/>
              <w:rPr>
                <w:rFonts w:ascii="Arial" w:eastAsia="Calibri" w:hAnsi="Arial" w:cs="Arial"/>
                <w:bCs/>
                <w:sz w:val="18"/>
                <w:szCs w:val="18"/>
              </w:rPr>
            </w:pPr>
            <w:r w:rsidRPr="00ED2FCF">
              <w:rPr>
                <w:rFonts w:ascii="Arial" w:eastAsia="Calibri" w:hAnsi="Arial" w:cs="Arial"/>
                <w:bCs/>
                <w:sz w:val="18"/>
                <w:szCs w:val="18"/>
              </w:rPr>
              <w:t>11/01/2023 al</w:t>
            </w:r>
          </w:p>
          <w:p w14:paraId="5174EF4B" w14:textId="42B569B5" w:rsidR="00F63846" w:rsidRPr="00ED2FCF" w:rsidRDefault="00681A89" w:rsidP="00681A89">
            <w:pPr>
              <w:tabs>
                <w:tab w:val="center" w:pos="4536"/>
              </w:tabs>
              <w:jc w:val="center"/>
              <w:rPr>
                <w:rFonts w:ascii="Arial" w:eastAsia="Calibri" w:hAnsi="Arial" w:cs="Arial"/>
                <w:bCs/>
                <w:sz w:val="18"/>
                <w:szCs w:val="18"/>
              </w:rPr>
            </w:pPr>
            <w:r w:rsidRPr="00ED2FCF">
              <w:rPr>
                <w:rFonts w:ascii="Arial" w:eastAsia="Calibri" w:hAnsi="Arial" w:cs="Arial"/>
                <w:bCs/>
                <w:sz w:val="18"/>
                <w:szCs w:val="18"/>
              </w:rPr>
              <w:t>30/12/2023</w:t>
            </w:r>
          </w:p>
        </w:tc>
      </w:tr>
    </w:tbl>
    <w:p w14:paraId="795055FD" w14:textId="77777777" w:rsidR="006A6138" w:rsidRPr="00AF23AC" w:rsidRDefault="006A6138" w:rsidP="00AF23AC">
      <w:pPr>
        <w:rPr>
          <w:rFonts w:ascii="Arial" w:hAnsi="Arial" w:cs="Arial"/>
          <w:color w:val="000000"/>
          <w:sz w:val="22"/>
          <w:szCs w:val="22"/>
        </w:rPr>
      </w:pPr>
    </w:p>
    <w:p w14:paraId="38D5F935" w14:textId="77777777" w:rsidR="000E4C9E" w:rsidRPr="00AF23AC" w:rsidRDefault="002016AA" w:rsidP="00AF23AC">
      <w:pPr>
        <w:numPr>
          <w:ilvl w:val="0"/>
          <w:numId w:val="2"/>
        </w:numPr>
        <w:jc w:val="both"/>
        <w:rPr>
          <w:rFonts w:ascii="Arial" w:hAnsi="Arial" w:cs="Arial"/>
          <w:b/>
          <w:bCs/>
          <w:color w:val="000000"/>
          <w:sz w:val="22"/>
          <w:szCs w:val="22"/>
        </w:rPr>
      </w:pPr>
      <w:bookmarkStart w:id="9" w:name="_Hlk57711915"/>
      <w:r w:rsidRPr="00AF23AC">
        <w:rPr>
          <w:rFonts w:ascii="Arial" w:hAnsi="Arial" w:cs="Arial"/>
          <w:b/>
          <w:bCs/>
          <w:color w:val="000000"/>
          <w:sz w:val="22"/>
          <w:szCs w:val="22"/>
        </w:rPr>
        <w:t>NECESIDADES IDENTIFICADAS</w:t>
      </w:r>
      <w:r w:rsidR="00F74FB4" w:rsidRPr="00AF23AC">
        <w:rPr>
          <w:rFonts w:ascii="Arial" w:hAnsi="Arial" w:cs="Arial"/>
          <w:b/>
          <w:bCs/>
          <w:color w:val="000000"/>
          <w:sz w:val="22"/>
          <w:szCs w:val="22"/>
        </w:rPr>
        <w:t xml:space="preserve"> PARA EL SIGCMA</w:t>
      </w:r>
      <w:r w:rsidR="00AF23AC">
        <w:rPr>
          <w:rFonts w:ascii="Arial" w:hAnsi="Arial" w:cs="Arial"/>
          <w:b/>
          <w:bCs/>
          <w:color w:val="000000"/>
          <w:sz w:val="22"/>
          <w:szCs w:val="22"/>
        </w:rPr>
        <w:t xml:space="preserve"> (</w:t>
      </w:r>
      <w:r w:rsidR="001D2059" w:rsidRPr="00AF23AC">
        <w:rPr>
          <w:rFonts w:ascii="Arial" w:hAnsi="Arial" w:cs="Arial"/>
          <w:b/>
          <w:bCs/>
          <w:color w:val="000000"/>
          <w:sz w:val="22"/>
          <w:szCs w:val="22"/>
        </w:rPr>
        <w:t>Necesidad de cambio en el sistema y necesidad de recursos</w:t>
      </w:r>
      <w:r w:rsidR="00AF23AC">
        <w:rPr>
          <w:rFonts w:ascii="Arial" w:hAnsi="Arial" w:cs="Arial"/>
          <w:b/>
          <w:bCs/>
          <w:color w:val="000000"/>
          <w:sz w:val="22"/>
          <w:szCs w:val="22"/>
        </w:rPr>
        <w:t>)</w:t>
      </w:r>
    </w:p>
    <w:bookmarkEnd w:id="9"/>
    <w:p w14:paraId="03C647BD" w14:textId="77777777" w:rsidR="000E4C9E" w:rsidRPr="00AF23AC" w:rsidRDefault="000E4C9E" w:rsidP="00AF23AC">
      <w:pPr>
        <w:rPr>
          <w:rFonts w:ascii="Arial" w:hAnsi="Arial" w:cs="Arial"/>
          <w:color w:val="FF0000"/>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2678"/>
        <w:gridCol w:w="7286"/>
      </w:tblGrid>
      <w:tr w:rsidR="000E4C9E" w:rsidRPr="00AF23AC" w14:paraId="0F4F30C1" w14:textId="77777777" w:rsidTr="00B136DB">
        <w:trPr>
          <w:tblHeader/>
          <w:jc w:val="center"/>
        </w:trPr>
        <w:tc>
          <w:tcPr>
            <w:tcW w:w="1344" w:type="pct"/>
            <w:shd w:val="clear" w:color="auto" w:fill="D9D9D9"/>
            <w:vAlign w:val="center"/>
          </w:tcPr>
          <w:p w14:paraId="68BADD32" w14:textId="77777777" w:rsidR="000E4C9E" w:rsidRPr="00AF23AC" w:rsidRDefault="000E4C9E" w:rsidP="001D2ECE">
            <w:pPr>
              <w:jc w:val="center"/>
              <w:rPr>
                <w:rFonts w:ascii="Arial" w:hAnsi="Arial" w:cs="Arial"/>
                <w:b/>
                <w:sz w:val="18"/>
                <w:szCs w:val="18"/>
              </w:rPr>
            </w:pPr>
            <w:bookmarkStart w:id="10" w:name="_Hlk57708278"/>
            <w:r w:rsidRPr="00AF23AC">
              <w:rPr>
                <w:rFonts w:ascii="Arial" w:hAnsi="Arial" w:cs="Arial"/>
                <w:b/>
                <w:sz w:val="18"/>
                <w:szCs w:val="18"/>
              </w:rPr>
              <w:t>ÍTEM</w:t>
            </w:r>
          </w:p>
        </w:tc>
        <w:tc>
          <w:tcPr>
            <w:tcW w:w="3656" w:type="pct"/>
            <w:shd w:val="clear" w:color="auto" w:fill="D9D9D9"/>
            <w:vAlign w:val="center"/>
          </w:tcPr>
          <w:p w14:paraId="63C4C890" w14:textId="77777777" w:rsidR="000E4C9E" w:rsidRPr="00AF23AC" w:rsidRDefault="000E4C9E" w:rsidP="001D2ECE">
            <w:pPr>
              <w:jc w:val="center"/>
              <w:rPr>
                <w:rFonts w:ascii="Arial" w:hAnsi="Arial" w:cs="Arial"/>
                <w:b/>
                <w:sz w:val="18"/>
                <w:szCs w:val="18"/>
              </w:rPr>
            </w:pPr>
            <w:r w:rsidRPr="00AF23AC">
              <w:rPr>
                <w:rFonts w:ascii="Arial" w:hAnsi="Arial" w:cs="Arial"/>
                <w:b/>
                <w:sz w:val="18"/>
                <w:szCs w:val="18"/>
              </w:rPr>
              <w:t xml:space="preserve">EXPLICACIÓN – DESCRIPCIÓN </w:t>
            </w:r>
          </w:p>
        </w:tc>
      </w:tr>
      <w:tr w:rsidR="000E4C9E" w:rsidRPr="00AF23AC" w14:paraId="14FF5A59" w14:textId="77777777" w:rsidTr="00B136DB">
        <w:trPr>
          <w:jc w:val="center"/>
        </w:trPr>
        <w:tc>
          <w:tcPr>
            <w:tcW w:w="1344" w:type="pct"/>
            <w:shd w:val="clear" w:color="auto" w:fill="auto"/>
            <w:vAlign w:val="center"/>
          </w:tcPr>
          <w:p w14:paraId="6C0E19ED" w14:textId="77777777" w:rsidR="000E4C9E" w:rsidRPr="00ED2FCF" w:rsidRDefault="000E4C9E" w:rsidP="00AF23AC">
            <w:pPr>
              <w:tabs>
                <w:tab w:val="center" w:pos="4536"/>
              </w:tabs>
              <w:jc w:val="both"/>
              <w:rPr>
                <w:rFonts w:ascii="Arial" w:eastAsia="Calibri" w:hAnsi="Arial" w:cs="Arial"/>
                <w:bCs/>
                <w:sz w:val="18"/>
                <w:szCs w:val="18"/>
              </w:rPr>
            </w:pPr>
            <w:r w:rsidRPr="00ED2FCF">
              <w:rPr>
                <w:rFonts w:ascii="Arial" w:eastAsia="Calibri" w:hAnsi="Arial" w:cs="Arial"/>
                <w:bCs/>
                <w:sz w:val="18"/>
                <w:szCs w:val="18"/>
              </w:rPr>
              <w:t>¿Se requiere efectuar cambios en el sistema?</w:t>
            </w:r>
          </w:p>
        </w:tc>
        <w:tc>
          <w:tcPr>
            <w:tcW w:w="3656" w:type="pct"/>
            <w:shd w:val="clear" w:color="auto" w:fill="auto"/>
            <w:vAlign w:val="center"/>
          </w:tcPr>
          <w:p w14:paraId="7CBAF5E7" w14:textId="77777777" w:rsidR="00681A89" w:rsidRPr="00ED2FCF" w:rsidRDefault="00681A89" w:rsidP="00681A89">
            <w:pPr>
              <w:jc w:val="both"/>
              <w:rPr>
                <w:rFonts w:ascii="Arial" w:hAnsi="Arial" w:cs="Arial"/>
                <w:sz w:val="18"/>
                <w:szCs w:val="18"/>
              </w:rPr>
            </w:pPr>
            <w:r w:rsidRPr="00ED2FCF">
              <w:rPr>
                <w:rFonts w:ascii="Arial" w:hAnsi="Arial" w:cs="Arial"/>
                <w:sz w:val="18"/>
                <w:szCs w:val="18"/>
              </w:rPr>
              <w:t>Nuevo Plan Sectorial de Desarrollo de la Rama Judicial 2023-2026, Cambiar el formato Plan de Acción</w:t>
            </w:r>
          </w:p>
          <w:p w14:paraId="740593AD" w14:textId="213BC302" w:rsidR="00A843C9" w:rsidRPr="00ED2FCF" w:rsidRDefault="00681A89" w:rsidP="00681A89">
            <w:pPr>
              <w:jc w:val="both"/>
              <w:rPr>
                <w:rFonts w:ascii="Arial" w:hAnsi="Arial" w:cs="Arial"/>
                <w:sz w:val="18"/>
                <w:szCs w:val="18"/>
              </w:rPr>
            </w:pPr>
            <w:r w:rsidRPr="00ED2FCF">
              <w:rPr>
                <w:rFonts w:ascii="Arial" w:hAnsi="Arial" w:cs="Arial"/>
                <w:sz w:val="18"/>
                <w:szCs w:val="18"/>
              </w:rPr>
              <w:t>Creación de Nuevos Juzgados y Cargos para los despachos Judiciales</w:t>
            </w:r>
          </w:p>
        </w:tc>
      </w:tr>
      <w:tr w:rsidR="00E8630A" w:rsidRPr="00AF23AC" w14:paraId="4D498749" w14:textId="77777777" w:rsidTr="00B136DB">
        <w:trPr>
          <w:jc w:val="center"/>
        </w:trPr>
        <w:tc>
          <w:tcPr>
            <w:tcW w:w="1344" w:type="pct"/>
            <w:shd w:val="clear" w:color="auto" w:fill="auto"/>
            <w:vAlign w:val="center"/>
          </w:tcPr>
          <w:p w14:paraId="6FCC2395" w14:textId="77777777" w:rsidR="00E8630A" w:rsidRPr="00ED2FCF" w:rsidRDefault="00E8630A" w:rsidP="00AF23AC">
            <w:pPr>
              <w:jc w:val="both"/>
              <w:rPr>
                <w:rFonts w:ascii="Arial" w:hAnsi="Arial" w:cs="Arial"/>
                <w:sz w:val="18"/>
                <w:szCs w:val="18"/>
              </w:rPr>
            </w:pPr>
            <w:bookmarkStart w:id="11" w:name="_Hlk57708098"/>
            <w:r w:rsidRPr="00ED2FCF">
              <w:rPr>
                <w:rFonts w:ascii="Arial" w:hAnsi="Arial" w:cs="Arial"/>
                <w:sz w:val="18"/>
                <w:szCs w:val="18"/>
              </w:rPr>
              <w:t>¿Se requiere necesidad de recursos</w:t>
            </w:r>
            <w:r w:rsidRPr="00ED2FCF">
              <w:rPr>
                <w:rFonts w:ascii="Arial" w:eastAsia="Calibri" w:hAnsi="Arial" w:cs="Arial"/>
                <w:bCs/>
                <w:sz w:val="18"/>
                <w:szCs w:val="18"/>
              </w:rPr>
              <w:t>?</w:t>
            </w:r>
          </w:p>
        </w:tc>
        <w:tc>
          <w:tcPr>
            <w:tcW w:w="3656" w:type="pct"/>
            <w:shd w:val="clear" w:color="auto" w:fill="auto"/>
            <w:vAlign w:val="center"/>
          </w:tcPr>
          <w:p w14:paraId="057DFC6D" w14:textId="63F8E3F1" w:rsidR="00E8630A" w:rsidRPr="00ED2FCF" w:rsidRDefault="00681A89" w:rsidP="00AF23AC">
            <w:pPr>
              <w:jc w:val="both"/>
              <w:rPr>
                <w:rFonts w:ascii="Arial" w:hAnsi="Arial" w:cs="Arial"/>
                <w:sz w:val="18"/>
                <w:szCs w:val="18"/>
              </w:rPr>
            </w:pPr>
            <w:r w:rsidRPr="00ED2FCF">
              <w:rPr>
                <w:rFonts w:ascii="Arial" w:hAnsi="Arial" w:cs="Arial"/>
                <w:sz w:val="18"/>
                <w:szCs w:val="18"/>
              </w:rPr>
              <w:t>Se requiere crear cargos en el Consejo y Dirección Seccional con el fin de atender mayor demanda de servicios por parte de los Usuarios y Despachos Judiciales</w:t>
            </w:r>
          </w:p>
        </w:tc>
      </w:tr>
      <w:bookmarkEnd w:id="10"/>
      <w:bookmarkEnd w:id="11"/>
    </w:tbl>
    <w:p w14:paraId="03AFF9D7" w14:textId="77777777" w:rsidR="006A6138" w:rsidRPr="00AF23AC" w:rsidRDefault="006A6138" w:rsidP="00AF23AC">
      <w:pPr>
        <w:jc w:val="both"/>
        <w:rPr>
          <w:rFonts w:ascii="Arial" w:hAnsi="Arial" w:cs="Arial"/>
          <w:b/>
          <w:sz w:val="22"/>
          <w:szCs w:val="22"/>
        </w:rPr>
      </w:pPr>
    </w:p>
    <w:p w14:paraId="2D3A83E9" w14:textId="77777777" w:rsidR="000E4C9E" w:rsidRPr="00AF23AC" w:rsidRDefault="004177D3" w:rsidP="00AF23AC">
      <w:pPr>
        <w:numPr>
          <w:ilvl w:val="0"/>
          <w:numId w:val="2"/>
        </w:numPr>
        <w:jc w:val="both"/>
        <w:rPr>
          <w:rFonts w:ascii="Arial" w:hAnsi="Arial" w:cs="Arial"/>
          <w:b/>
          <w:bCs/>
          <w:sz w:val="22"/>
          <w:szCs w:val="22"/>
        </w:rPr>
      </w:pPr>
      <w:r w:rsidRPr="00AF23AC">
        <w:rPr>
          <w:rFonts w:ascii="Arial" w:hAnsi="Arial" w:cs="Arial"/>
          <w:b/>
          <w:bCs/>
          <w:sz w:val="22"/>
          <w:szCs w:val="22"/>
        </w:rPr>
        <w:t xml:space="preserve"> </w:t>
      </w:r>
      <w:r w:rsidR="000E4C9E" w:rsidRPr="00AF23AC">
        <w:rPr>
          <w:rFonts w:ascii="Arial" w:hAnsi="Arial" w:cs="Arial"/>
          <w:b/>
          <w:bCs/>
          <w:sz w:val="22"/>
          <w:szCs w:val="22"/>
        </w:rPr>
        <w:t xml:space="preserve">CONCLUSIONES </w:t>
      </w:r>
    </w:p>
    <w:p w14:paraId="38E357AA" w14:textId="77777777" w:rsidR="000E4C9E" w:rsidRPr="00AF23AC" w:rsidRDefault="000E4C9E" w:rsidP="00AF23AC">
      <w:pPr>
        <w:jc w:val="both"/>
        <w:rPr>
          <w:rFonts w:ascii="Arial" w:hAnsi="Arial" w:cs="Arial"/>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718"/>
        <w:gridCol w:w="8246"/>
      </w:tblGrid>
      <w:tr w:rsidR="000E4C9E" w:rsidRPr="007C3AB1" w14:paraId="2116EAAF" w14:textId="77777777" w:rsidTr="00FC2A7B">
        <w:trPr>
          <w:trHeight w:val="20"/>
          <w:tblHeader/>
          <w:jc w:val="center"/>
        </w:trPr>
        <w:tc>
          <w:tcPr>
            <w:tcW w:w="862" w:type="pct"/>
            <w:shd w:val="clear" w:color="auto" w:fill="D9D9D9"/>
            <w:vAlign w:val="center"/>
          </w:tcPr>
          <w:p w14:paraId="04A6DC51" w14:textId="77777777" w:rsidR="000E4C9E" w:rsidRPr="007C3AB1" w:rsidRDefault="000E4C9E" w:rsidP="001D2ECE">
            <w:pPr>
              <w:jc w:val="center"/>
              <w:rPr>
                <w:rFonts w:ascii="Arial" w:hAnsi="Arial" w:cs="Arial"/>
                <w:b/>
                <w:sz w:val="18"/>
                <w:szCs w:val="18"/>
              </w:rPr>
            </w:pPr>
            <w:bookmarkStart w:id="12" w:name="_Hlk57712575"/>
            <w:r w:rsidRPr="007C3AB1">
              <w:rPr>
                <w:rFonts w:ascii="Arial" w:hAnsi="Arial" w:cs="Arial"/>
                <w:b/>
                <w:sz w:val="18"/>
                <w:szCs w:val="18"/>
              </w:rPr>
              <w:t xml:space="preserve">CONDICIÓN </w:t>
            </w:r>
          </w:p>
        </w:tc>
        <w:tc>
          <w:tcPr>
            <w:tcW w:w="4138" w:type="pct"/>
            <w:shd w:val="clear" w:color="auto" w:fill="D9D9D9"/>
            <w:vAlign w:val="center"/>
          </w:tcPr>
          <w:p w14:paraId="105ED4D0" w14:textId="77777777" w:rsidR="000E4C9E" w:rsidRPr="007C3AB1" w:rsidRDefault="000E4C9E" w:rsidP="001D2ECE">
            <w:pPr>
              <w:jc w:val="center"/>
              <w:rPr>
                <w:rFonts w:ascii="Arial" w:hAnsi="Arial" w:cs="Arial"/>
                <w:b/>
                <w:sz w:val="18"/>
                <w:szCs w:val="18"/>
              </w:rPr>
            </w:pPr>
            <w:r w:rsidRPr="007C3AB1">
              <w:rPr>
                <w:rFonts w:ascii="Arial" w:hAnsi="Arial" w:cs="Arial"/>
                <w:b/>
                <w:sz w:val="18"/>
                <w:szCs w:val="18"/>
              </w:rPr>
              <w:t xml:space="preserve">PARA LOS </w:t>
            </w:r>
            <w:r w:rsidR="00845571" w:rsidRPr="007C3AB1">
              <w:rPr>
                <w:rFonts w:ascii="Arial" w:hAnsi="Arial" w:cs="Arial"/>
                <w:b/>
                <w:sz w:val="18"/>
                <w:szCs w:val="18"/>
              </w:rPr>
              <w:t>PROPÓSITOS</w:t>
            </w:r>
            <w:r w:rsidRPr="007C3AB1">
              <w:rPr>
                <w:rFonts w:ascii="Arial" w:hAnsi="Arial" w:cs="Arial"/>
                <w:b/>
                <w:sz w:val="18"/>
                <w:szCs w:val="18"/>
              </w:rPr>
              <w:t xml:space="preserve"> </w:t>
            </w:r>
            <w:r w:rsidR="002016AA" w:rsidRPr="007C3AB1">
              <w:rPr>
                <w:rFonts w:ascii="Arial" w:hAnsi="Arial" w:cs="Arial"/>
                <w:b/>
                <w:sz w:val="18"/>
                <w:szCs w:val="18"/>
              </w:rPr>
              <w:t>CSJ,</w:t>
            </w:r>
            <w:r w:rsidRPr="007C3AB1">
              <w:rPr>
                <w:rFonts w:ascii="Arial" w:hAnsi="Arial" w:cs="Arial"/>
                <w:b/>
                <w:sz w:val="18"/>
                <w:szCs w:val="18"/>
              </w:rPr>
              <w:t xml:space="preserve"> EL SISTEMA</w:t>
            </w:r>
          </w:p>
        </w:tc>
      </w:tr>
      <w:tr w:rsidR="000E4C9E" w:rsidRPr="007C3AB1" w14:paraId="46A56F7A" w14:textId="77777777" w:rsidTr="00FC2A7B">
        <w:trPr>
          <w:trHeight w:val="20"/>
          <w:jc w:val="center"/>
        </w:trPr>
        <w:tc>
          <w:tcPr>
            <w:tcW w:w="862" w:type="pct"/>
            <w:shd w:val="clear" w:color="auto" w:fill="auto"/>
            <w:vAlign w:val="center"/>
          </w:tcPr>
          <w:p w14:paraId="0735FB1E" w14:textId="404712EE" w:rsidR="000E4C9E" w:rsidRPr="001169F1" w:rsidRDefault="004177D3" w:rsidP="00620C7A">
            <w:pPr>
              <w:pStyle w:val="Prrafodelista"/>
              <w:tabs>
                <w:tab w:val="center" w:pos="4536"/>
              </w:tabs>
              <w:spacing w:after="0" w:line="240" w:lineRule="auto"/>
              <w:ind w:left="0"/>
              <w:contextualSpacing w:val="0"/>
              <w:rPr>
                <w:rFonts w:ascii="Arial" w:hAnsi="Arial" w:cs="Arial"/>
                <w:bCs/>
                <w:sz w:val="18"/>
                <w:szCs w:val="18"/>
              </w:rPr>
            </w:pPr>
            <w:r w:rsidRPr="001169F1">
              <w:rPr>
                <w:rFonts w:ascii="Arial" w:hAnsi="Arial" w:cs="Arial"/>
                <w:bCs/>
                <w:sz w:val="18"/>
                <w:szCs w:val="18"/>
              </w:rPr>
              <w:t xml:space="preserve">a) </w:t>
            </w:r>
            <w:r w:rsidR="000E4C9E" w:rsidRPr="001169F1">
              <w:rPr>
                <w:rFonts w:ascii="Arial" w:hAnsi="Arial" w:cs="Arial"/>
                <w:bCs/>
                <w:sz w:val="18"/>
                <w:szCs w:val="18"/>
              </w:rPr>
              <w:t>¿Sigue siendo suficiente?</w:t>
            </w:r>
            <w:r w:rsidR="00620C7A" w:rsidRPr="001169F1">
              <w:rPr>
                <w:rFonts w:ascii="Arial" w:hAnsi="Arial" w:cs="Arial"/>
                <w:bCs/>
                <w:sz w:val="18"/>
                <w:szCs w:val="18"/>
              </w:rPr>
              <w:t xml:space="preserve"> </w:t>
            </w:r>
            <w:r w:rsidR="000E4C9E" w:rsidRPr="001169F1">
              <w:rPr>
                <w:rFonts w:ascii="Arial" w:hAnsi="Arial" w:cs="Arial"/>
                <w:bCs/>
                <w:sz w:val="18"/>
                <w:szCs w:val="18"/>
              </w:rPr>
              <w:t>ADECUADO.</w:t>
            </w:r>
          </w:p>
        </w:tc>
        <w:tc>
          <w:tcPr>
            <w:tcW w:w="4138" w:type="pct"/>
            <w:shd w:val="clear" w:color="auto" w:fill="auto"/>
            <w:vAlign w:val="center"/>
          </w:tcPr>
          <w:p w14:paraId="3CEF6293" w14:textId="7F640685" w:rsidR="000E4C9E" w:rsidRPr="001169F1" w:rsidRDefault="00445B38" w:rsidP="00A6416B">
            <w:pPr>
              <w:jc w:val="both"/>
              <w:rPr>
                <w:rFonts w:ascii="Arial" w:hAnsi="Arial" w:cs="Arial"/>
                <w:color w:val="000000"/>
                <w:sz w:val="18"/>
                <w:szCs w:val="18"/>
              </w:rPr>
            </w:pPr>
            <w:r w:rsidRPr="001169F1">
              <w:rPr>
                <w:rFonts w:ascii="Arial" w:hAnsi="Arial" w:cs="Arial"/>
                <w:color w:val="000000"/>
                <w:sz w:val="18"/>
                <w:szCs w:val="18"/>
              </w:rPr>
              <w:t>Sí</w:t>
            </w:r>
            <w:r w:rsidR="001169F1">
              <w:rPr>
                <w:rFonts w:ascii="Arial" w:hAnsi="Arial" w:cs="Arial"/>
                <w:color w:val="000000"/>
                <w:sz w:val="18"/>
                <w:szCs w:val="18"/>
              </w:rPr>
              <w:t>,</w:t>
            </w:r>
            <w:r w:rsidR="00A05DB4" w:rsidRPr="001169F1">
              <w:rPr>
                <w:rFonts w:ascii="Arial" w:hAnsi="Arial" w:cs="Arial"/>
                <w:color w:val="000000"/>
                <w:sz w:val="18"/>
                <w:szCs w:val="18"/>
              </w:rPr>
              <w:t xml:space="preserve"> </w:t>
            </w:r>
            <w:r w:rsidR="001169F1">
              <w:rPr>
                <w:rFonts w:ascii="Arial" w:hAnsi="Arial" w:cs="Arial"/>
                <w:color w:val="000000"/>
                <w:sz w:val="18"/>
                <w:szCs w:val="18"/>
              </w:rPr>
              <w:t>e</w:t>
            </w:r>
            <w:r w:rsidR="00A05DB4" w:rsidRPr="001169F1">
              <w:rPr>
                <w:rFonts w:ascii="Arial" w:hAnsi="Arial" w:cs="Arial"/>
                <w:color w:val="000000"/>
                <w:sz w:val="18"/>
                <w:szCs w:val="18"/>
              </w:rPr>
              <w:t>l</w:t>
            </w:r>
            <w:r w:rsidRPr="001169F1">
              <w:rPr>
                <w:rFonts w:ascii="Arial" w:hAnsi="Arial" w:cs="Arial"/>
                <w:color w:val="000000"/>
                <w:sz w:val="18"/>
                <w:szCs w:val="18"/>
              </w:rPr>
              <w:t xml:space="preserve"> proceso</w:t>
            </w:r>
            <w:r w:rsidR="00A05DB4" w:rsidRPr="001169F1">
              <w:rPr>
                <w:rFonts w:ascii="Arial" w:hAnsi="Arial" w:cs="Arial"/>
                <w:color w:val="000000"/>
                <w:sz w:val="18"/>
                <w:szCs w:val="18"/>
              </w:rPr>
              <w:t xml:space="preserve"> </w:t>
            </w:r>
            <w:r w:rsidRPr="001169F1">
              <w:rPr>
                <w:rFonts w:ascii="Arial" w:hAnsi="Arial" w:cs="Arial"/>
                <w:color w:val="000000"/>
                <w:sz w:val="18"/>
                <w:szCs w:val="18"/>
              </w:rPr>
              <w:t>Gestión de Control Interno y Auditoría</w:t>
            </w:r>
            <w:r w:rsidR="000C5886" w:rsidRPr="001169F1">
              <w:rPr>
                <w:rFonts w:ascii="Arial" w:hAnsi="Arial" w:cs="Arial"/>
                <w:color w:val="000000"/>
                <w:sz w:val="18"/>
                <w:szCs w:val="18"/>
              </w:rPr>
              <w:t xml:space="preserve"> es </w:t>
            </w:r>
            <w:r w:rsidR="00226F45" w:rsidRPr="001169F1">
              <w:rPr>
                <w:rFonts w:ascii="Arial" w:hAnsi="Arial" w:cs="Arial"/>
                <w:color w:val="000000"/>
                <w:sz w:val="18"/>
                <w:szCs w:val="18"/>
              </w:rPr>
              <w:t>adecuado</w:t>
            </w:r>
            <w:r w:rsidRPr="001169F1">
              <w:rPr>
                <w:rFonts w:ascii="Arial" w:hAnsi="Arial" w:cs="Arial"/>
                <w:color w:val="000000"/>
                <w:sz w:val="18"/>
                <w:szCs w:val="18"/>
              </w:rPr>
              <w:t>, porque</w:t>
            </w:r>
            <w:r w:rsidR="000C5886" w:rsidRPr="001169F1">
              <w:rPr>
                <w:rFonts w:ascii="Arial" w:hAnsi="Arial" w:cs="Arial"/>
                <w:color w:val="000000"/>
                <w:sz w:val="18"/>
                <w:szCs w:val="18"/>
              </w:rPr>
              <w:t xml:space="preserve"> </w:t>
            </w:r>
            <w:r w:rsidR="00226F45" w:rsidRPr="001169F1">
              <w:rPr>
                <w:rFonts w:ascii="Arial" w:hAnsi="Arial" w:cs="Arial"/>
                <w:color w:val="000000"/>
                <w:sz w:val="18"/>
                <w:szCs w:val="18"/>
              </w:rPr>
              <w:t xml:space="preserve">permite </w:t>
            </w:r>
            <w:r w:rsidRPr="001169F1">
              <w:rPr>
                <w:rFonts w:ascii="Arial" w:hAnsi="Arial" w:cs="Arial"/>
                <w:color w:val="000000"/>
                <w:sz w:val="18"/>
                <w:szCs w:val="18"/>
              </w:rPr>
              <w:t>aporta</w:t>
            </w:r>
            <w:r w:rsidR="00226F45" w:rsidRPr="001169F1">
              <w:rPr>
                <w:rFonts w:ascii="Arial" w:hAnsi="Arial" w:cs="Arial"/>
                <w:color w:val="000000"/>
                <w:sz w:val="18"/>
                <w:szCs w:val="18"/>
              </w:rPr>
              <w:t>r</w:t>
            </w:r>
            <w:r w:rsidRPr="001169F1">
              <w:rPr>
                <w:rFonts w:ascii="Arial" w:hAnsi="Arial" w:cs="Arial"/>
                <w:color w:val="000000"/>
                <w:sz w:val="18"/>
                <w:szCs w:val="18"/>
              </w:rPr>
              <w:t xml:space="preserve"> al cumplimiento de la</w:t>
            </w:r>
            <w:r w:rsidR="000C5886" w:rsidRPr="001169F1">
              <w:rPr>
                <w:rFonts w:ascii="Arial" w:hAnsi="Arial" w:cs="Arial"/>
                <w:color w:val="000000"/>
                <w:sz w:val="18"/>
                <w:szCs w:val="18"/>
              </w:rPr>
              <w:t xml:space="preserve"> </w:t>
            </w:r>
            <w:r w:rsidRPr="001169F1">
              <w:rPr>
                <w:rFonts w:ascii="Arial" w:hAnsi="Arial" w:cs="Arial"/>
                <w:color w:val="000000"/>
                <w:sz w:val="18"/>
                <w:szCs w:val="18"/>
              </w:rPr>
              <w:t>misional</w:t>
            </w:r>
            <w:r w:rsidR="000C5886" w:rsidRPr="001169F1">
              <w:rPr>
                <w:rFonts w:ascii="Arial" w:hAnsi="Arial" w:cs="Arial"/>
                <w:color w:val="000000"/>
                <w:sz w:val="18"/>
                <w:szCs w:val="18"/>
              </w:rPr>
              <w:t xml:space="preserve"> institucional y la satisfacción de los usuarios, ade</w:t>
            </w:r>
            <w:r w:rsidR="000049D9" w:rsidRPr="001169F1">
              <w:rPr>
                <w:rFonts w:ascii="Arial" w:hAnsi="Arial" w:cs="Arial"/>
                <w:color w:val="000000"/>
                <w:sz w:val="18"/>
                <w:szCs w:val="18"/>
              </w:rPr>
              <w:t>más de que con este se cumplen las disposiciones constitucionales, legales y reglamentarias en materia de control interno y auditorí</w:t>
            </w:r>
            <w:r w:rsidR="00A9714D" w:rsidRPr="001169F1">
              <w:rPr>
                <w:rFonts w:ascii="Arial" w:hAnsi="Arial" w:cs="Arial"/>
                <w:color w:val="000000"/>
                <w:sz w:val="18"/>
                <w:szCs w:val="18"/>
              </w:rPr>
              <w:t xml:space="preserve">a, así como </w:t>
            </w:r>
            <w:r w:rsidR="001A5FD9" w:rsidRPr="001169F1">
              <w:rPr>
                <w:rFonts w:ascii="Arial" w:hAnsi="Arial" w:cs="Arial"/>
                <w:color w:val="000000"/>
                <w:sz w:val="18"/>
                <w:szCs w:val="18"/>
              </w:rPr>
              <w:t xml:space="preserve">las políticas y lineamientos </w:t>
            </w:r>
            <w:r w:rsidR="005E539E" w:rsidRPr="001169F1">
              <w:rPr>
                <w:rFonts w:ascii="Arial" w:hAnsi="Arial" w:cs="Arial"/>
                <w:color w:val="000000"/>
                <w:sz w:val="18"/>
                <w:szCs w:val="18"/>
              </w:rPr>
              <w:t xml:space="preserve">establecidos por la </w:t>
            </w:r>
            <w:r w:rsidR="001A5FD9" w:rsidRPr="001169F1">
              <w:rPr>
                <w:rFonts w:ascii="Arial" w:hAnsi="Arial" w:cs="Arial"/>
                <w:color w:val="000000"/>
                <w:sz w:val="18"/>
                <w:szCs w:val="18"/>
              </w:rPr>
              <w:t xml:space="preserve">Alta Dirección para el </w:t>
            </w:r>
            <w:r w:rsidR="005E539E" w:rsidRPr="001169F1">
              <w:rPr>
                <w:rFonts w:ascii="Arial" w:hAnsi="Arial" w:cs="Arial"/>
                <w:color w:val="000000"/>
                <w:sz w:val="18"/>
                <w:szCs w:val="18"/>
              </w:rPr>
              <w:t xml:space="preserve">mantenimiento y mejora continua del </w:t>
            </w:r>
            <w:r w:rsidR="001A5FD9" w:rsidRPr="001169F1">
              <w:rPr>
                <w:rFonts w:ascii="Arial" w:hAnsi="Arial" w:cs="Arial"/>
                <w:color w:val="000000"/>
                <w:sz w:val="18"/>
                <w:szCs w:val="18"/>
              </w:rPr>
              <w:t>SIGCMA</w:t>
            </w:r>
            <w:r w:rsidR="005E539E" w:rsidRPr="001169F1">
              <w:rPr>
                <w:rFonts w:ascii="Arial" w:hAnsi="Arial" w:cs="Arial"/>
                <w:color w:val="000000"/>
                <w:sz w:val="18"/>
                <w:szCs w:val="18"/>
              </w:rPr>
              <w:t>.</w:t>
            </w:r>
          </w:p>
        </w:tc>
      </w:tr>
      <w:tr w:rsidR="000E4C9E" w:rsidRPr="007C3AB1" w14:paraId="75FDE3F9" w14:textId="77777777" w:rsidTr="00FC2A7B">
        <w:trPr>
          <w:trHeight w:val="20"/>
          <w:jc w:val="center"/>
        </w:trPr>
        <w:tc>
          <w:tcPr>
            <w:tcW w:w="862" w:type="pct"/>
            <w:shd w:val="clear" w:color="auto" w:fill="auto"/>
            <w:vAlign w:val="center"/>
          </w:tcPr>
          <w:p w14:paraId="53B27F80" w14:textId="1A8B8204" w:rsidR="000E4C9E" w:rsidRPr="001169F1" w:rsidRDefault="004177D3" w:rsidP="00620C7A">
            <w:pPr>
              <w:pStyle w:val="Prrafodelista"/>
              <w:spacing w:after="0" w:line="240" w:lineRule="auto"/>
              <w:ind w:left="0"/>
              <w:contextualSpacing w:val="0"/>
              <w:rPr>
                <w:rFonts w:ascii="Arial" w:hAnsi="Arial" w:cs="Arial"/>
                <w:bCs/>
                <w:sz w:val="18"/>
                <w:szCs w:val="18"/>
              </w:rPr>
            </w:pPr>
            <w:r w:rsidRPr="001169F1">
              <w:rPr>
                <w:rFonts w:ascii="Arial" w:hAnsi="Arial" w:cs="Arial"/>
                <w:bCs/>
                <w:sz w:val="18"/>
                <w:szCs w:val="18"/>
              </w:rPr>
              <w:t xml:space="preserve">b) </w:t>
            </w:r>
            <w:r w:rsidR="000E4C9E" w:rsidRPr="001169F1">
              <w:rPr>
                <w:rFonts w:ascii="Arial" w:hAnsi="Arial" w:cs="Arial"/>
                <w:bCs/>
                <w:sz w:val="18"/>
                <w:szCs w:val="18"/>
              </w:rPr>
              <w:t>¿</w:t>
            </w:r>
            <w:r w:rsidR="003B482F" w:rsidRPr="001169F1">
              <w:rPr>
                <w:rFonts w:ascii="Arial" w:hAnsi="Arial" w:cs="Arial"/>
                <w:bCs/>
                <w:sz w:val="18"/>
                <w:szCs w:val="18"/>
              </w:rPr>
              <w:t>S</w:t>
            </w:r>
            <w:r w:rsidR="000E4C9E" w:rsidRPr="001169F1">
              <w:rPr>
                <w:rFonts w:ascii="Arial" w:hAnsi="Arial" w:cs="Arial"/>
                <w:bCs/>
                <w:sz w:val="18"/>
                <w:szCs w:val="18"/>
              </w:rPr>
              <w:t>igue siendo apto para su propósito</w:t>
            </w:r>
            <w:r w:rsidR="00A4500B" w:rsidRPr="001169F1">
              <w:rPr>
                <w:rFonts w:ascii="Arial" w:hAnsi="Arial" w:cs="Arial"/>
                <w:bCs/>
                <w:sz w:val="18"/>
                <w:szCs w:val="18"/>
              </w:rPr>
              <w:t>?</w:t>
            </w:r>
            <w:r w:rsidR="00620C7A" w:rsidRPr="001169F1">
              <w:rPr>
                <w:rFonts w:ascii="Arial" w:hAnsi="Arial" w:cs="Arial"/>
                <w:bCs/>
                <w:sz w:val="18"/>
                <w:szCs w:val="18"/>
              </w:rPr>
              <w:t xml:space="preserve"> </w:t>
            </w:r>
            <w:r w:rsidR="000E4C9E" w:rsidRPr="001169F1">
              <w:rPr>
                <w:rFonts w:ascii="Arial" w:hAnsi="Arial" w:cs="Arial"/>
                <w:bCs/>
                <w:sz w:val="18"/>
                <w:szCs w:val="18"/>
              </w:rPr>
              <w:t>CONVENIENTE</w:t>
            </w:r>
            <w:r w:rsidR="00AF23AC" w:rsidRPr="001169F1">
              <w:rPr>
                <w:rFonts w:ascii="Arial" w:hAnsi="Arial" w:cs="Arial"/>
                <w:bCs/>
                <w:sz w:val="18"/>
                <w:szCs w:val="18"/>
              </w:rPr>
              <w:t>.</w:t>
            </w:r>
          </w:p>
        </w:tc>
        <w:tc>
          <w:tcPr>
            <w:tcW w:w="4138" w:type="pct"/>
            <w:shd w:val="clear" w:color="auto" w:fill="auto"/>
            <w:vAlign w:val="center"/>
          </w:tcPr>
          <w:p w14:paraId="01D225B9" w14:textId="186975EB" w:rsidR="0036221F" w:rsidRPr="001169F1" w:rsidRDefault="00686EFF" w:rsidP="001169F1">
            <w:pPr>
              <w:pStyle w:val="TableParagraph"/>
              <w:spacing w:before="1"/>
              <w:ind w:right="99"/>
              <w:jc w:val="both"/>
              <w:rPr>
                <w:rFonts w:ascii="Arial" w:eastAsia="Times New Roman" w:hAnsi="Arial" w:cs="Arial"/>
                <w:color w:val="000000"/>
                <w:sz w:val="18"/>
                <w:szCs w:val="18"/>
                <w:lang w:eastAsia="es-ES"/>
              </w:rPr>
            </w:pPr>
            <w:r w:rsidRPr="001169F1">
              <w:rPr>
                <w:rFonts w:ascii="Arial" w:eastAsia="Times New Roman" w:hAnsi="Arial" w:cs="Arial"/>
                <w:color w:val="000000"/>
                <w:sz w:val="18"/>
                <w:szCs w:val="18"/>
                <w:lang w:eastAsia="es-ES"/>
              </w:rPr>
              <w:t>Si</w:t>
            </w:r>
            <w:r w:rsidR="001169F1">
              <w:rPr>
                <w:rFonts w:ascii="Arial" w:eastAsia="Times New Roman" w:hAnsi="Arial" w:cs="Arial"/>
                <w:color w:val="000000"/>
                <w:sz w:val="18"/>
                <w:szCs w:val="18"/>
                <w:lang w:eastAsia="es-ES"/>
              </w:rPr>
              <w:t>,</w:t>
            </w:r>
            <w:r w:rsidRPr="001169F1">
              <w:rPr>
                <w:rFonts w:ascii="Arial" w:eastAsia="Times New Roman" w:hAnsi="Arial" w:cs="Arial"/>
                <w:color w:val="000000"/>
                <w:sz w:val="18"/>
                <w:szCs w:val="18"/>
                <w:lang w:eastAsia="es-ES"/>
              </w:rPr>
              <w:t xml:space="preserve"> porque aporta al cumplimiento de la labor misional y los requisitos establecidos por la Constitución y la Ley y contribuye en el logro de la Política y Objetivos de Calidad y porque las disposiciones y metas trazadas por el Nivel Central se realizan y se cumplen para el mejoramiento y </w:t>
            </w:r>
            <w:r w:rsidRPr="001169F1">
              <w:rPr>
                <w:rFonts w:ascii="Arial" w:hAnsi="Arial" w:cs="Arial"/>
                <w:color w:val="000000"/>
                <w:sz w:val="18"/>
                <w:szCs w:val="18"/>
              </w:rPr>
              <w:t>mantenimiento del SIGCMA y la satisfacción de los usuarios.</w:t>
            </w:r>
          </w:p>
        </w:tc>
      </w:tr>
      <w:tr w:rsidR="000E4C9E" w:rsidRPr="007C3AB1" w14:paraId="7D0FF137" w14:textId="77777777" w:rsidTr="00FC2A7B">
        <w:trPr>
          <w:trHeight w:val="20"/>
          <w:jc w:val="center"/>
        </w:trPr>
        <w:tc>
          <w:tcPr>
            <w:tcW w:w="862" w:type="pct"/>
            <w:shd w:val="clear" w:color="auto" w:fill="auto"/>
            <w:vAlign w:val="center"/>
          </w:tcPr>
          <w:p w14:paraId="281FC963" w14:textId="49470910" w:rsidR="000E4C9E" w:rsidRPr="001169F1" w:rsidRDefault="004177D3" w:rsidP="00620C7A">
            <w:pPr>
              <w:pStyle w:val="Prrafodelista"/>
              <w:spacing w:after="0" w:line="240" w:lineRule="auto"/>
              <w:ind w:left="0"/>
              <w:contextualSpacing w:val="0"/>
              <w:rPr>
                <w:rFonts w:ascii="Arial" w:hAnsi="Arial" w:cs="Arial"/>
                <w:bCs/>
                <w:sz w:val="18"/>
                <w:szCs w:val="18"/>
              </w:rPr>
            </w:pPr>
            <w:r w:rsidRPr="001169F1">
              <w:rPr>
                <w:rFonts w:ascii="Arial" w:hAnsi="Arial" w:cs="Arial"/>
                <w:bCs/>
                <w:sz w:val="18"/>
                <w:szCs w:val="18"/>
              </w:rPr>
              <w:t xml:space="preserve">c) </w:t>
            </w:r>
            <w:r w:rsidR="000E4C9E" w:rsidRPr="001169F1">
              <w:rPr>
                <w:rFonts w:ascii="Arial" w:hAnsi="Arial" w:cs="Arial"/>
                <w:bCs/>
                <w:sz w:val="18"/>
                <w:szCs w:val="18"/>
              </w:rPr>
              <w:t>¿</w:t>
            </w:r>
            <w:r w:rsidR="003B482F" w:rsidRPr="001169F1">
              <w:rPr>
                <w:rFonts w:ascii="Arial" w:hAnsi="Arial" w:cs="Arial"/>
                <w:bCs/>
                <w:sz w:val="18"/>
                <w:szCs w:val="18"/>
              </w:rPr>
              <w:t>E</w:t>
            </w:r>
            <w:r w:rsidR="000E4C9E" w:rsidRPr="001169F1">
              <w:rPr>
                <w:rFonts w:ascii="Arial" w:hAnsi="Arial" w:cs="Arial"/>
                <w:bCs/>
                <w:sz w:val="18"/>
                <w:szCs w:val="18"/>
              </w:rPr>
              <w:t xml:space="preserve">stá alineado con la dirección </w:t>
            </w:r>
            <w:r w:rsidR="002016AA" w:rsidRPr="001169F1">
              <w:rPr>
                <w:rFonts w:ascii="Arial" w:hAnsi="Arial" w:cs="Arial"/>
                <w:bCs/>
                <w:sz w:val="18"/>
                <w:szCs w:val="18"/>
              </w:rPr>
              <w:t>estratégica?</w:t>
            </w:r>
            <w:r w:rsidR="00620C7A" w:rsidRPr="001169F1">
              <w:rPr>
                <w:rFonts w:ascii="Arial" w:hAnsi="Arial" w:cs="Arial"/>
                <w:bCs/>
                <w:sz w:val="18"/>
                <w:szCs w:val="18"/>
              </w:rPr>
              <w:t xml:space="preserve"> </w:t>
            </w:r>
            <w:r w:rsidR="000E4C9E" w:rsidRPr="001169F1">
              <w:rPr>
                <w:rFonts w:ascii="Arial" w:hAnsi="Arial" w:cs="Arial"/>
                <w:bCs/>
                <w:sz w:val="18"/>
                <w:szCs w:val="18"/>
              </w:rPr>
              <w:t>ALINEADO</w:t>
            </w:r>
            <w:r w:rsidR="00AF23AC" w:rsidRPr="001169F1">
              <w:rPr>
                <w:rFonts w:ascii="Arial" w:hAnsi="Arial" w:cs="Arial"/>
                <w:bCs/>
                <w:sz w:val="18"/>
                <w:szCs w:val="18"/>
              </w:rPr>
              <w:t>.</w:t>
            </w:r>
          </w:p>
        </w:tc>
        <w:tc>
          <w:tcPr>
            <w:tcW w:w="4138" w:type="pct"/>
            <w:shd w:val="clear" w:color="auto" w:fill="auto"/>
            <w:vAlign w:val="center"/>
          </w:tcPr>
          <w:p w14:paraId="667DA42B" w14:textId="557A0F9D" w:rsidR="000E4C9E" w:rsidRPr="001169F1" w:rsidRDefault="00686EFF" w:rsidP="001169F1">
            <w:pPr>
              <w:pStyle w:val="TableParagraph"/>
              <w:ind w:right="99"/>
              <w:jc w:val="both"/>
              <w:rPr>
                <w:rFonts w:ascii="Arial" w:hAnsi="Arial" w:cs="Arial"/>
                <w:color w:val="000000"/>
                <w:sz w:val="18"/>
                <w:szCs w:val="18"/>
              </w:rPr>
            </w:pPr>
            <w:r w:rsidRPr="001169F1">
              <w:rPr>
                <w:rFonts w:ascii="Arial" w:eastAsia="Times New Roman" w:hAnsi="Arial" w:cs="Arial"/>
                <w:color w:val="000000"/>
                <w:sz w:val="18"/>
                <w:szCs w:val="18"/>
                <w:lang w:eastAsia="es-ES"/>
              </w:rPr>
              <w:t xml:space="preserve">Si, Una vez realizado la revisión del SIGCMA, este se encuentra alineado a la misión y visión de la entidad y a los principios de la entidad establecidos en la constitución, Ley 270 y las demás normas concordantes y le apunta al </w:t>
            </w:r>
            <w:r w:rsidRPr="001169F1">
              <w:rPr>
                <w:rFonts w:ascii="Arial" w:hAnsi="Arial" w:cs="Arial"/>
                <w:color w:val="000000"/>
                <w:sz w:val="18"/>
                <w:szCs w:val="18"/>
              </w:rPr>
              <w:t>cumplimiento de los pilares estratégicos establecidos en la Plan Sectorial de Desarrollo</w:t>
            </w:r>
          </w:p>
        </w:tc>
      </w:tr>
      <w:tr w:rsidR="000E4C9E" w:rsidRPr="007C3AB1" w14:paraId="71FBE8D4" w14:textId="77777777" w:rsidTr="00FC2A7B">
        <w:tblPrEx>
          <w:tblLook w:val="0000" w:firstRow="0" w:lastRow="0" w:firstColumn="0" w:lastColumn="0" w:noHBand="0" w:noVBand="0"/>
        </w:tblPrEx>
        <w:trPr>
          <w:trHeight w:val="20"/>
          <w:jc w:val="center"/>
        </w:trPr>
        <w:tc>
          <w:tcPr>
            <w:tcW w:w="862" w:type="pct"/>
            <w:shd w:val="clear" w:color="auto" w:fill="auto"/>
            <w:vAlign w:val="center"/>
          </w:tcPr>
          <w:p w14:paraId="67A5C4E3" w14:textId="6E557EBA" w:rsidR="000E4C9E" w:rsidRPr="001169F1" w:rsidRDefault="004177D3" w:rsidP="00620C7A">
            <w:pPr>
              <w:pStyle w:val="Prrafodelista"/>
              <w:spacing w:after="0" w:line="240" w:lineRule="auto"/>
              <w:ind w:left="0"/>
              <w:contextualSpacing w:val="0"/>
              <w:rPr>
                <w:rFonts w:ascii="Arial" w:hAnsi="Arial" w:cs="Arial"/>
                <w:bCs/>
                <w:sz w:val="18"/>
                <w:szCs w:val="18"/>
              </w:rPr>
            </w:pPr>
            <w:r w:rsidRPr="001169F1">
              <w:rPr>
                <w:rFonts w:ascii="Arial" w:hAnsi="Arial" w:cs="Arial"/>
                <w:bCs/>
                <w:sz w:val="18"/>
                <w:szCs w:val="18"/>
              </w:rPr>
              <w:t xml:space="preserve">d. </w:t>
            </w:r>
            <w:r w:rsidR="000E4C9E" w:rsidRPr="001169F1">
              <w:rPr>
                <w:rFonts w:ascii="Arial" w:hAnsi="Arial" w:cs="Arial"/>
                <w:bCs/>
                <w:sz w:val="18"/>
                <w:szCs w:val="18"/>
              </w:rPr>
              <w:t>¿</w:t>
            </w:r>
            <w:r w:rsidR="003B482F" w:rsidRPr="001169F1">
              <w:rPr>
                <w:rFonts w:ascii="Arial" w:hAnsi="Arial" w:cs="Arial"/>
                <w:bCs/>
                <w:sz w:val="18"/>
                <w:szCs w:val="18"/>
              </w:rPr>
              <w:t>S</w:t>
            </w:r>
            <w:r w:rsidR="000E4C9E" w:rsidRPr="001169F1">
              <w:rPr>
                <w:rFonts w:ascii="Arial" w:hAnsi="Arial" w:cs="Arial"/>
                <w:bCs/>
                <w:sz w:val="18"/>
                <w:szCs w:val="18"/>
              </w:rPr>
              <w:t xml:space="preserve">igue logrando los resultados </w:t>
            </w:r>
            <w:r w:rsidR="002016AA" w:rsidRPr="001169F1">
              <w:rPr>
                <w:rFonts w:ascii="Arial" w:hAnsi="Arial" w:cs="Arial"/>
                <w:bCs/>
                <w:sz w:val="18"/>
                <w:szCs w:val="18"/>
              </w:rPr>
              <w:t>previstos?</w:t>
            </w:r>
            <w:r w:rsidR="00620C7A" w:rsidRPr="001169F1">
              <w:rPr>
                <w:rFonts w:ascii="Arial" w:hAnsi="Arial" w:cs="Arial"/>
                <w:bCs/>
                <w:sz w:val="18"/>
                <w:szCs w:val="18"/>
              </w:rPr>
              <w:t xml:space="preserve"> </w:t>
            </w:r>
            <w:r w:rsidR="000E4C9E" w:rsidRPr="001169F1">
              <w:rPr>
                <w:rFonts w:ascii="Arial" w:hAnsi="Arial" w:cs="Arial"/>
                <w:bCs/>
                <w:sz w:val="18"/>
                <w:szCs w:val="18"/>
              </w:rPr>
              <w:t>EFICAZ</w:t>
            </w:r>
            <w:r w:rsidR="00AF23AC" w:rsidRPr="001169F1">
              <w:rPr>
                <w:rFonts w:ascii="Arial" w:hAnsi="Arial" w:cs="Arial"/>
                <w:bCs/>
                <w:sz w:val="18"/>
                <w:szCs w:val="18"/>
              </w:rPr>
              <w:t>.</w:t>
            </w:r>
          </w:p>
        </w:tc>
        <w:tc>
          <w:tcPr>
            <w:tcW w:w="4138" w:type="pct"/>
            <w:shd w:val="clear" w:color="auto" w:fill="auto"/>
            <w:vAlign w:val="center"/>
          </w:tcPr>
          <w:p w14:paraId="5D7F26AF" w14:textId="595AE1CB" w:rsidR="000E4C9E" w:rsidRPr="001169F1" w:rsidRDefault="00686EFF" w:rsidP="001169F1">
            <w:pPr>
              <w:pStyle w:val="TableParagraph"/>
              <w:spacing w:before="1"/>
              <w:ind w:right="99"/>
              <w:jc w:val="both"/>
              <w:rPr>
                <w:rFonts w:ascii="Arial" w:hAnsi="Arial" w:cs="Arial"/>
                <w:color w:val="FF0000"/>
                <w:sz w:val="18"/>
                <w:szCs w:val="18"/>
              </w:rPr>
            </w:pPr>
            <w:r w:rsidRPr="001169F1">
              <w:rPr>
                <w:rFonts w:ascii="Arial" w:eastAsia="Times New Roman" w:hAnsi="Arial" w:cs="Arial"/>
                <w:color w:val="000000"/>
                <w:sz w:val="18"/>
                <w:szCs w:val="18"/>
                <w:lang w:eastAsia="es-ES"/>
              </w:rPr>
              <w:t>Sí, porque se ejecutan las actividades conforme a lo planeado y conforme a los requisitos establecidos y en cumplimiento del Plan Sectorial de Desarrollo de la Entidad, bajo la óptica de la mejora continua y el pensamiento basado en riesgos.</w:t>
            </w:r>
          </w:p>
        </w:tc>
      </w:tr>
      <w:bookmarkEnd w:id="12"/>
    </w:tbl>
    <w:p w14:paraId="04C0FBA7" w14:textId="77777777" w:rsidR="006A6138" w:rsidRPr="00AF23AC" w:rsidRDefault="006A6138" w:rsidP="00AF23AC">
      <w:pPr>
        <w:tabs>
          <w:tab w:val="center" w:pos="4536"/>
        </w:tabs>
        <w:jc w:val="both"/>
        <w:rPr>
          <w:rFonts w:ascii="Arial" w:eastAsia="Calibri" w:hAnsi="Arial" w:cs="Arial"/>
          <w:b/>
          <w:sz w:val="22"/>
          <w:szCs w:val="22"/>
        </w:rPr>
      </w:pPr>
    </w:p>
    <w:p w14:paraId="2F54BE5A" w14:textId="77777777" w:rsidR="000E4C9E" w:rsidRDefault="000E4C9E" w:rsidP="00AF23AC">
      <w:pPr>
        <w:numPr>
          <w:ilvl w:val="0"/>
          <w:numId w:val="2"/>
        </w:numPr>
        <w:jc w:val="both"/>
        <w:rPr>
          <w:rFonts w:ascii="Arial" w:hAnsi="Arial" w:cs="Arial"/>
          <w:b/>
          <w:bCs/>
          <w:sz w:val="22"/>
          <w:szCs w:val="22"/>
        </w:rPr>
      </w:pPr>
      <w:r w:rsidRPr="00AF23AC">
        <w:rPr>
          <w:rFonts w:ascii="Arial" w:hAnsi="Arial" w:cs="Arial"/>
          <w:b/>
          <w:bCs/>
          <w:sz w:val="22"/>
          <w:szCs w:val="22"/>
        </w:rPr>
        <w:t>OTRAS CONCLUSIONES O COMENTARIOS</w:t>
      </w:r>
    </w:p>
    <w:p w14:paraId="6117569D" w14:textId="77777777" w:rsidR="00AF23AC" w:rsidRDefault="00AF23AC" w:rsidP="00AF23AC">
      <w:pPr>
        <w:jc w:val="both"/>
        <w:rPr>
          <w:rFonts w:ascii="Arial" w:hAnsi="Arial" w:cs="Arial"/>
          <w:bCs/>
          <w:sz w:val="22"/>
          <w:szCs w:val="22"/>
        </w:rPr>
      </w:pPr>
    </w:p>
    <w:p w14:paraId="28FB36EF" w14:textId="77777777" w:rsidR="00686EFF" w:rsidRPr="001169F1" w:rsidRDefault="00686EFF" w:rsidP="00686EFF">
      <w:pPr>
        <w:widowControl w:val="0"/>
        <w:numPr>
          <w:ilvl w:val="0"/>
          <w:numId w:val="15"/>
        </w:numPr>
        <w:tabs>
          <w:tab w:val="left" w:pos="816"/>
        </w:tabs>
        <w:overflowPunct/>
        <w:adjustRightInd/>
        <w:ind w:right="102"/>
        <w:jc w:val="both"/>
        <w:textAlignment w:val="auto"/>
        <w:rPr>
          <w:rFonts w:ascii="Arial" w:hAnsi="Arial" w:cs="Arial"/>
          <w:sz w:val="22"/>
          <w:szCs w:val="22"/>
        </w:rPr>
      </w:pPr>
      <w:r w:rsidRPr="001169F1">
        <w:rPr>
          <w:rFonts w:ascii="Arial" w:hAnsi="Arial" w:cs="Arial"/>
          <w:sz w:val="22"/>
          <w:szCs w:val="22"/>
        </w:rPr>
        <w:t>El Sistema de Gestión de Calidad y Medio Ambiente se mantiene implementado gracias al esfuerzo de todos los servidores judiciales del Consejo Seccional de la Judicatura de Córdoba y Dirección Ejecutiva Seccional de Administración Judicial de Montería.</w:t>
      </w:r>
    </w:p>
    <w:p w14:paraId="48772479" w14:textId="77777777" w:rsidR="00686EFF" w:rsidRPr="001169F1" w:rsidRDefault="00686EFF" w:rsidP="00686EFF">
      <w:pPr>
        <w:tabs>
          <w:tab w:val="left" w:pos="816"/>
        </w:tabs>
        <w:ind w:left="825" w:right="102"/>
        <w:jc w:val="both"/>
        <w:rPr>
          <w:rFonts w:ascii="Arial" w:hAnsi="Arial" w:cs="Arial"/>
          <w:sz w:val="22"/>
          <w:szCs w:val="22"/>
        </w:rPr>
      </w:pPr>
    </w:p>
    <w:p w14:paraId="1DBF11E5" w14:textId="77777777" w:rsidR="00686EFF" w:rsidRPr="001169F1" w:rsidRDefault="00686EFF" w:rsidP="001169F1">
      <w:pPr>
        <w:widowControl w:val="0"/>
        <w:numPr>
          <w:ilvl w:val="0"/>
          <w:numId w:val="15"/>
        </w:numPr>
        <w:tabs>
          <w:tab w:val="left" w:pos="816"/>
        </w:tabs>
        <w:overflowPunct/>
        <w:adjustRightInd/>
        <w:ind w:right="102"/>
        <w:jc w:val="both"/>
        <w:textAlignment w:val="auto"/>
        <w:rPr>
          <w:rFonts w:ascii="Arial" w:hAnsi="Arial" w:cs="Arial"/>
          <w:sz w:val="22"/>
          <w:szCs w:val="22"/>
        </w:rPr>
      </w:pPr>
      <w:r w:rsidRPr="001169F1">
        <w:rPr>
          <w:rFonts w:ascii="Arial" w:hAnsi="Arial" w:cs="Arial"/>
          <w:sz w:val="22"/>
          <w:szCs w:val="22"/>
        </w:rPr>
        <w:t>El Sistema de Gestión de Calidad y Medio Ambiente implementado permite que los servidores judiciales contar con una herramienta de apoyo a la gestión que organiza su trabajo con instrucciones claras y precisas que redundan en la agilidad y celeridad de la toma de decisiones basada en datos reales, del mismo modo permite establecer barreras de control que minimizan los impactos negativos causados por eventos potenciales a través de la gestión del riesgo.</w:t>
      </w:r>
    </w:p>
    <w:p w14:paraId="146924FD" w14:textId="77777777" w:rsidR="00686EFF" w:rsidRPr="001169F1" w:rsidRDefault="00686EFF" w:rsidP="001169F1">
      <w:pPr>
        <w:widowControl w:val="0"/>
        <w:numPr>
          <w:ilvl w:val="0"/>
          <w:numId w:val="15"/>
        </w:numPr>
        <w:tabs>
          <w:tab w:val="left" w:pos="816"/>
        </w:tabs>
        <w:overflowPunct/>
        <w:adjustRightInd/>
        <w:ind w:right="102"/>
        <w:jc w:val="both"/>
        <w:textAlignment w:val="auto"/>
        <w:rPr>
          <w:rFonts w:ascii="Arial" w:hAnsi="Arial" w:cs="Arial"/>
          <w:sz w:val="22"/>
          <w:szCs w:val="22"/>
        </w:rPr>
      </w:pPr>
      <w:r w:rsidRPr="001169F1">
        <w:rPr>
          <w:rFonts w:ascii="Arial" w:hAnsi="Arial" w:cs="Arial"/>
          <w:sz w:val="22"/>
          <w:szCs w:val="22"/>
        </w:rPr>
        <w:t>Se mantiene el liderazgo de la Alta Dirección, lo cual permite cumplir con las actividades planeadas con oportunidad y en armonía con lo contemplado en el Plan Sectorial Desarrollo, la Política y objetivos de calidad como marco de referencia del direccionamiento estratégico de la Entidad y con el compromiso de todos los servidores judiciales quienes en su desarrollo participan.</w:t>
      </w:r>
    </w:p>
    <w:p w14:paraId="088C7E7E" w14:textId="564ED2D6" w:rsidR="00686EFF" w:rsidRDefault="00686EFF" w:rsidP="00686EFF">
      <w:pPr>
        <w:jc w:val="both"/>
        <w:rPr>
          <w:rFonts w:ascii="Arial" w:hAnsi="Arial" w:cs="Arial"/>
          <w:bCs/>
          <w:sz w:val="22"/>
          <w:szCs w:val="22"/>
        </w:rPr>
      </w:pPr>
    </w:p>
    <w:p w14:paraId="5762AFA8" w14:textId="33B2F19A" w:rsidR="00AF23AC" w:rsidRDefault="00AF23AC" w:rsidP="00366F09">
      <w:pPr>
        <w:jc w:val="both"/>
        <w:rPr>
          <w:rFonts w:ascii="Arial" w:hAnsi="Arial" w:cs="Arial"/>
          <w:bCs/>
          <w:sz w:val="22"/>
          <w:szCs w:val="22"/>
        </w:rPr>
      </w:pPr>
    </w:p>
    <w:sectPr w:rsidR="00AF23AC" w:rsidSect="00D50E8E">
      <w:headerReference w:type="first" r:id="rId19"/>
      <w:pgSz w:w="12242" w:h="15842" w:code="1"/>
      <w:pgMar w:top="1418" w:right="1134" w:bottom="1134" w:left="1134"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E1EB7" w14:textId="77777777" w:rsidR="00D02844" w:rsidRDefault="00D02844">
      <w:r>
        <w:separator/>
      </w:r>
    </w:p>
  </w:endnote>
  <w:endnote w:type="continuationSeparator" w:id="0">
    <w:p w14:paraId="5CDC9C0F" w14:textId="77777777" w:rsidR="00D02844" w:rsidRDefault="00D0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ontserrat">
    <w:altName w:val="Montserrat"/>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Berylium">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368"/>
      <w:gridCol w:w="2864"/>
      <w:gridCol w:w="2866"/>
      <w:gridCol w:w="2866"/>
    </w:tblGrid>
    <w:tr w:rsidR="00BE35D3" w:rsidRPr="00A068CF" w14:paraId="1943BA41" w14:textId="77777777" w:rsidTr="00EB7BBF">
      <w:trPr>
        <w:trHeight w:val="20"/>
        <w:jc w:val="center"/>
      </w:trPr>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7E234269" w14:textId="77777777" w:rsidR="00BE35D3" w:rsidRPr="000F498C" w:rsidRDefault="00BE35D3"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CÓDIGO:</w:t>
          </w:r>
          <w:r>
            <w:rPr>
              <w:rFonts w:ascii="Arial" w:hAnsi="Arial" w:cs="Arial"/>
              <w:color w:val="000000"/>
              <w:sz w:val="14"/>
              <w:szCs w:val="14"/>
              <w:lang w:eastAsia="es-CO"/>
            </w:rPr>
            <w:br/>
            <w:t>F-EVSG-7</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14:paraId="29B7BED1" w14:textId="77777777" w:rsidR="00BE35D3" w:rsidRPr="000F498C" w:rsidRDefault="00BE35D3" w:rsidP="00275112">
          <w:pPr>
            <w:autoSpaceDE/>
            <w:autoSpaceDN/>
            <w:jc w:val="center"/>
            <w:rPr>
              <w:rFonts w:ascii="Arial" w:hAnsi="Arial" w:cs="Arial"/>
              <w:sz w:val="14"/>
              <w:szCs w:val="14"/>
              <w:lang w:eastAsia="es-CO"/>
            </w:rPr>
          </w:pPr>
          <w:r w:rsidRPr="000F498C">
            <w:rPr>
              <w:rFonts w:ascii="Arial" w:hAnsi="Arial" w:cs="Arial"/>
              <w:sz w:val="14"/>
              <w:szCs w:val="14"/>
              <w:lang w:eastAsia="es-CO"/>
            </w:rPr>
            <w:t>ELABORÓ</w:t>
          </w:r>
          <w:r w:rsidRPr="000F498C">
            <w:rPr>
              <w:rFonts w:ascii="Arial" w:hAnsi="Arial" w:cs="Arial"/>
              <w:sz w:val="14"/>
              <w:szCs w:val="14"/>
              <w:lang w:eastAsia="es-CO"/>
            </w:rPr>
            <w:br/>
            <w:t>LÍDER DEL PROCESO</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09201765" w14:textId="77777777" w:rsidR="00BE35D3" w:rsidRPr="000F498C" w:rsidRDefault="00BE35D3" w:rsidP="00275112">
          <w:pPr>
            <w:autoSpaceDE/>
            <w:autoSpaceDN/>
            <w:jc w:val="center"/>
            <w:rPr>
              <w:rFonts w:ascii="Arial" w:hAnsi="Arial" w:cs="Arial"/>
              <w:sz w:val="14"/>
              <w:szCs w:val="14"/>
              <w:lang w:eastAsia="es-CO"/>
            </w:rPr>
          </w:pPr>
          <w:r w:rsidRPr="000F498C">
            <w:rPr>
              <w:rFonts w:ascii="Arial" w:hAnsi="Arial" w:cs="Arial"/>
              <w:sz w:val="14"/>
              <w:szCs w:val="14"/>
              <w:lang w:eastAsia="es-CO"/>
            </w:rPr>
            <w:t>REVISÓ</w:t>
          </w:r>
          <w:r w:rsidRPr="000F498C">
            <w:rPr>
              <w:rFonts w:ascii="Arial" w:hAnsi="Arial" w:cs="Arial"/>
              <w:sz w:val="14"/>
              <w:szCs w:val="14"/>
              <w:lang w:eastAsia="es-CO"/>
            </w:rPr>
            <w:br/>
            <w:t>SIGCMA - CENDOJ</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2F2E2B66" w14:textId="77777777" w:rsidR="00BE35D3" w:rsidRPr="000F498C" w:rsidRDefault="00BE35D3" w:rsidP="00275112">
          <w:pPr>
            <w:autoSpaceDE/>
            <w:autoSpaceDN/>
            <w:jc w:val="center"/>
            <w:rPr>
              <w:rFonts w:ascii="Arial" w:hAnsi="Arial" w:cs="Arial"/>
              <w:sz w:val="14"/>
              <w:szCs w:val="14"/>
              <w:lang w:eastAsia="es-CO"/>
            </w:rPr>
          </w:pPr>
          <w:r w:rsidRPr="000F498C">
            <w:rPr>
              <w:rFonts w:ascii="Arial" w:hAnsi="Arial" w:cs="Arial"/>
              <w:sz w:val="14"/>
              <w:szCs w:val="14"/>
              <w:lang w:eastAsia="es-CO"/>
            </w:rPr>
            <w:t>APROBÓ</w:t>
          </w:r>
          <w:r w:rsidRPr="000F498C">
            <w:rPr>
              <w:rFonts w:ascii="Arial" w:hAnsi="Arial" w:cs="Arial"/>
              <w:sz w:val="14"/>
              <w:szCs w:val="14"/>
              <w:lang w:eastAsia="es-CO"/>
            </w:rPr>
            <w:br/>
            <w:t>COMITÉ DE LIDERES DEL SIGCMA</w:t>
          </w:r>
        </w:p>
      </w:tc>
    </w:tr>
    <w:tr w:rsidR="00BE35D3" w:rsidRPr="00A068CF" w14:paraId="1961F9A1" w14:textId="77777777" w:rsidTr="00EB7BBF">
      <w:trPr>
        <w:trHeight w:val="20"/>
        <w:jc w:val="center"/>
      </w:trPr>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564D0D0E" w14:textId="77777777" w:rsidR="00BE35D3" w:rsidRPr="000F498C" w:rsidRDefault="00BE35D3" w:rsidP="00275112">
          <w:pPr>
            <w:autoSpaceDE/>
            <w:autoSpaceDN/>
            <w:jc w:val="center"/>
            <w:rPr>
              <w:rFonts w:ascii="Arial" w:hAnsi="Arial" w:cs="Arial"/>
              <w:color w:val="000000"/>
              <w:sz w:val="14"/>
              <w:szCs w:val="14"/>
              <w:lang w:eastAsia="es-CO"/>
            </w:rPr>
          </w:pPr>
          <w:r w:rsidRPr="000F498C">
            <w:rPr>
              <w:rFonts w:ascii="Arial" w:hAnsi="Arial" w:cs="Arial"/>
              <w:color w:val="000000"/>
              <w:sz w:val="14"/>
              <w:szCs w:val="14"/>
              <w:lang w:eastAsia="es-CO"/>
            </w:rPr>
            <w:t>VERS</w:t>
          </w:r>
          <w:r>
            <w:rPr>
              <w:rFonts w:ascii="Arial" w:hAnsi="Arial" w:cs="Arial"/>
              <w:color w:val="000000"/>
              <w:sz w:val="14"/>
              <w:szCs w:val="14"/>
              <w:lang w:eastAsia="es-CO"/>
            </w:rPr>
            <w:t>IÓN:</w:t>
          </w:r>
          <w:r>
            <w:rPr>
              <w:rFonts w:ascii="Arial" w:hAnsi="Arial" w:cs="Arial"/>
              <w:color w:val="000000"/>
              <w:sz w:val="14"/>
              <w:szCs w:val="14"/>
              <w:lang w:eastAsia="es-CO"/>
            </w:rPr>
            <w:br/>
            <w:t>01</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14:paraId="64FAA9D3" w14:textId="77777777" w:rsidR="00BE35D3" w:rsidRPr="000F498C" w:rsidRDefault="00BE35D3"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FECHA:</w:t>
          </w:r>
          <w:r>
            <w:rPr>
              <w:rFonts w:ascii="Arial" w:hAnsi="Arial" w:cs="Arial"/>
              <w:color w:val="000000"/>
              <w:sz w:val="14"/>
              <w:szCs w:val="14"/>
              <w:lang w:eastAsia="es-CO"/>
            </w:rPr>
            <w:br/>
            <w:t>29/03/2021</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7F51F863" w14:textId="77777777" w:rsidR="00BE35D3" w:rsidRPr="000F498C" w:rsidRDefault="00BE35D3"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FECHA:</w:t>
          </w:r>
          <w:r>
            <w:rPr>
              <w:rFonts w:ascii="Arial" w:hAnsi="Arial" w:cs="Arial"/>
              <w:color w:val="000000"/>
              <w:sz w:val="14"/>
              <w:szCs w:val="14"/>
              <w:lang w:eastAsia="es-CO"/>
            </w:rPr>
            <w:br/>
            <w:t>29/06</w:t>
          </w:r>
          <w:r w:rsidRPr="000F498C">
            <w:rPr>
              <w:rFonts w:ascii="Arial" w:hAnsi="Arial" w:cs="Arial"/>
              <w:color w:val="000000"/>
              <w:sz w:val="14"/>
              <w:szCs w:val="14"/>
              <w:lang w:eastAsia="es-CO"/>
            </w:rPr>
            <w:t>/2021</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06B2EE05" w14:textId="77777777" w:rsidR="00BE35D3" w:rsidRPr="000F498C" w:rsidRDefault="00BE35D3" w:rsidP="00275112">
          <w:pPr>
            <w:autoSpaceDE/>
            <w:autoSpaceDN/>
            <w:jc w:val="center"/>
            <w:rPr>
              <w:rFonts w:ascii="Arial" w:hAnsi="Arial" w:cs="Arial"/>
              <w:sz w:val="14"/>
              <w:szCs w:val="14"/>
              <w:lang w:eastAsia="es-CO"/>
            </w:rPr>
          </w:pPr>
          <w:r w:rsidRPr="000F498C">
            <w:rPr>
              <w:rFonts w:ascii="Arial" w:hAnsi="Arial" w:cs="Arial"/>
              <w:sz w:val="14"/>
              <w:szCs w:val="14"/>
              <w:lang w:eastAsia="es-CO"/>
            </w:rPr>
            <w:t>FECHA:</w:t>
          </w:r>
          <w:r w:rsidRPr="000F498C">
            <w:rPr>
              <w:rFonts w:ascii="Arial" w:hAnsi="Arial" w:cs="Arial"/>
              <w:sz w:val="14"/>
              <w:szCs w:val="14"/>
              <w:lang w:eastAsia="es-CO"/>
            </w:rPr>
            <w:br/>
            <w:t>29/07/2021</w:t>
          </w:r>
        </w:p>
      </w:tc>
    </w:tr>
  </w:tbl>
  <w:p w14:paraId="5EB257B9" w14:textId="77777777" w:rsidR="00BE35D3" w:rsidRPr="00275112" w:rsidRDefault="00BE35D3" w:rsidP="00275112">
    <w:pPr>
      <w:pStyle w:val="Piedepgina"/>
      <w:jc w:val="both"/>
      <w:rPr>
        <w:rFonts w:ascii="Arial" w:hAnsi="Arial" w:cs="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5E14" w14:textId="77777777" w:rsidR="00BE35D3" w:rsidRPr="0015419E" w:rsidRDefault="00BE35D3" w:rsidP="0015419E">
    <w:pPr>
      <w:pStyle w:val="Piedepgina"/>
      <w:jc w:val="both"/>
      <w:rPr>
        <w:rFonts w:ascii="Arial" w:hAnsi="Arial" w:cs="Arial"/>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C7239" w14:textId="77777777" w:rsidR="00D02844" w:rsidRDefault="00D02844">
      <w:r>
        <w:separator/>
      </w:r>
    </w:p>
  </w:footnote>
  <w:footnote w:type="continuationSeparator" w:id="0">
    <w:p w14:paraId="3B676781" w14:textId="77777777" w:rsidR="00D02844" w:rsidRDefault="00D02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912"/>
      <w:gridCol w:w="5076"/>
      <w:gridCol w:w="976"/>
    </w:tblGrid>
    <w:tr w:rsidR="00BE35D3" w:rsidRPr="009F20B4" w14:paraId="76A224E6" w14:textId="77777777" w:rsidTr="00B419DC">
      <w:trPr>
        <w:jc w:val="center"/>
      </w:trPr>
      <w:tc>
        <w:tcPr>
          <w:tcW w:w="1963" w:type="pct"/>
          <w:shd w:val="clear" w:color="auto" w:fill="auto"/>
          <w:vAlign w:val="center"/>
        </w:tcPr>
        <w:p w14:paraId="325BD699" w14:textId="7173C58E" w:rsidR="00BE35D3" w:rsidRPr="009F20B4" w:rsidRDefault="00BE35D3" w:rsidP="002633A2">
          <w:pPr>
            <w:pStyle w:val="Encabezado"/>
            <w:rPr>
              <w:rFonts w:ascii="Berylium" w:hAnsi="Berylium"/>
              <w:b/>
              <w:bCs/>
              <w:iCs/>
              <w:sz w:val="20"/>
            </w:rPr>
          </w:pPr>
          <w:r>
            <w:rPr>
              <w:rFonts w:ascii="Berylium" w:hAnsi="Berylium"/>
              <w:b/>
              <w:noProof/>
              <w:sz w:val="20"/>
              <w:lang w:val="en-US" w:eastAsia="en-US"/>
            </w:rPr>
            <w:drawing>
              <wp:inline distT="0" distB="0" distL="0" distR="0" wp14:anchorId="21A0D6C4" wp14:editId="35C21386">
                <wp:extent cx="2438400" cy="685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1167" r="3149" b="2245"/>
                        <a:stretch>
                          <a:fillRect/>
                        </a:stretch>
                      </pic:blipFill>
                      <pic:spPr bwMode="auto">
                        <a:xfrm>
                          <a:off x="0" y="0"/>
                          <a:ext cx="2438400" cy="685800"/>
                        </a:xfrm>
                        <a:prstGeom prst="rect">
                          <a:avLst/>
                        </a:prstGeom>
                        <a:noFill/>
                        <a:ln>
                          <a:noFill/>
                        </a:ln>
                      </pic:spPr>
                    </pic:pic>
                  </a:graphicData>
                </a:graphic>
              </wp:inline>
            </w:drawing>
          </w:r>
        </w:p>
      </w:tc>
      <w:tc>
        <w:tcPr>
          <w:tcW w:w="2547" w:type="pct"/>
          <w:shd w:val="clear" w:color="auto" w:fill="auto"/>
          <w:vAlign w:val="center"/>
        </w:tcPr>
        <w:p w14:paraId="08448AAB" w14:textId="77777777" w:rsidR="00BE35D3" w:rsidRPr="009F20B4" w:rsidRDefault="00BE35D3" w:rsidP="002633A2">
          <w:pPr>
            <w:jc w:val="center"/>
            <w:rPr>
              <w:rFonts w:ascii="Berylium" w:hAnsi="Berylium"/>
              <w:bCs/>
              <w:iCs/>
              <w:sz w:val="20"/>
            </w:rPr>
          </w:pPr>
          <w:r w:rsidRPr="009F20B4">
            <w:rPr>
              <w:rFonts w:ascii="Berylium" w:hAnsi="Berylium"/>
              <w:bCs/>
              <w:iCs/>
              <w:sz w:val="20"/>
            </w:rPr>
            <w:t>COORDINACIÓN NACIONAL DEL SIGCMA</w:t>
          </w:r>
        </w:p>
        <w:p w14:paraId="488888DA" w14:textId="77777777" w:rsidR="00BE35D3" w:rsidRPr="009F20B4" w:rsidRDefault="00BE35D3" w:rsidP="002633A2">
          <w:pPr>
            <w:jc w:val="center"/>
            <w:rPr>
              <w:b/>
              <w:bCs/>
              <w:iCs/>
              <w:sz w:val="20"/>
            </w:rPr>
          </w:pPr>
          <w:r w:rsidRPr="009F20B4">
            <w:rPr>
              <w:rFonts w:ascii="Berylium" w:hAnsi="Berylium"/>
              <w:bCs/>
              <w:iCs/>
              <w:sz w:val="20"/>
            </w:rPr>
            <w:t>INFORME DE REVISIÓN POR LA DIRECCIÓN</w:t>
          </w:r>
        </w:p>
      </w:tc>
      <w:tc>
        <w:tcPr>
          <w:tcW w:w="491" w:type="pct"/>
          <w:vAlign w:val="center"/>
        </w:tcPr>
        <w:p w14:paraId="38F6FF05" w14:textId="77777777" w:rsidR="00BE35D3" w:rsidRPr="009F20B4" w:rsidRDefault="00BE35D3" w:rsidP="002633A2">
          <w:pPr>
            <w:jc w:val="center"/>
            <w:rPr>
              <w:sz w:val="20"/>
            </w:rPr>
          </w:pPr>
          <w:r w:rsidRPr="009F20B4">
            <w:rPr>
              <w:rFonts w:ascii="Berylium" w:hAnsi="Berylium"/>
              <w:bCs/>
              <w:iCs/>
              <w:sz w:val="20"/>
            </w:rPr>
            <w:t>SIGCMA</w:t>
          </w:r>
        </w:p>
      </w:tc>
    </w:tr>
  </w:tbl>
  <w:p w14:paraId="5ACB1E01" w14:textId="77777777" w:rsidR="00BE35D3" w:rsidRDefault="00BE35D3" w:rsidP="00AF594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CC54" w14:textId="12F37F6C" w:rsidR="00BE35D3" w:rsidRPr="00D946B5" w:rsidRDefault="00BE35D3" w:rsidP="00D946B5">
    <w:pPr>
      <w:pStyle w:val="Encabezado"/>
      <w:rPr>
        <w:rFonts w:ascii="Arial" w:hAnsi="Arial"/>
        <w:b/>
        <w:sz w:val="2"/>
        <w:szCs w:val="18"/>
      </w:rPr>
    </w:pPr>
    <w:r>
      <w:rPr>
        <w:rFonts w:ascii="Berylium" w:hAnsi="Berylium"/>
        <w:b/>
        <w:bCs/>
        <w:iCs/>
        <w:noProof/>
        <w:sz w:val="20"/>
        <w:lang w:val="en-US" w:eastAsia="en-US"/>
      </w:rPr>
      <w:drawing>
        <wp:anchor distT="0" distB="0" distL="114300" distR="114300" simplePos="0" relativeHeight="251659264" behindDoc="0" locked="0" layoutInCell="1" allowOverlap="1" wp14:anchorId="226C1D8A" wp14:editId="12324E9E">
          <wp:simplePos x="0" y="0"/>
          <wp:positionH relativeFrom="column">
            <wp:posOffset>-721995</wp:posOffset>
          </wp:positionH>
          <wp:positionV relativeFrom="paragraph">
            <wp:posOffset>-192405</wp:posOffset>
          </wp:positionV>
          <wp:extent cx="7788806" cy="1008000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88806" cy="1008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912"/>
      <w:gridCol w:w="5076"/>
      <w:gridCol w:w="976"/>
    </w:tblGrid>
    <w:tr w:rsidR="00BE35D3" w:rsidRPr="009F20B4" w14:paraId="588A8037" w14:textId="77777777" w:rsidTr="00B419DC">
      <w:trPr>
        <w:jc w:val="center"/>
      </w:trPr>
      <w:tc>
        <w:tcPr>
          <w:tcW w:w="1963" w:type="pct"/>
          <w:shd w:val="clear" w:color="auto" w:fill="auto"/>
          <w:vAlign w:val="center"/>
        </w:tcPr>
        <w:p w14:paraId="3BF30371" w14:textId="3C76D810" w:rsidR="00BE35D3" w:rsidRPr="009F20B4" w:rsidRDefault="00BE35D3" w:rsidP="002633A2">
          <w:pPr>
            <w:pStyle w:val="Encabezado"/>
            <w:rPr>
              <w:rFonts w:ascii="Berylium" w:hAnsi="Berylium"/>
              <w:b/>
              <w:bCs/>
              <w:iCs/>
              <w:sz w:val="20"/>
            </w:rPr>
          </w:pPr>
          <w:r>
            <w:rPr>
              <w:rFonts w:ascii="Berylium" w:hAnsi="Berylium"/>
              <w:b/>
              <w:noProof/>
              <w:sz w:val="20"/>
              <w:lang w:val="en-US" w:eastAsia="en-US"/>
            </w:rPr>
            <w:drawing>
              <wp:inline distT="0" distB="0" distL="0" distR="0" wp14:anchorId="11992A28" wp14:editId="065D1838">
                <wp:extent cx="2438400" cy="685800"/>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t="1167" r="3149" b="2245"/>
                        <a:stretch>
                          <a:fillRect/>
                        </a:stretch>
                      </pic:blipFill>
                      <pic:spPr bwMode="auto">
                        <a:xfrm>
                          <a:off x="0" y="0"/>
                          <a:ext cx="2438400" cy="685800"/>
                        </a:xfrm>
                        <a:prstGeom prst="rect">
                          <a:avLst/>
                        </a:prstGeom>
                        <a:noFill/>
                        <a:ln>
                          <a:noFill/>
                        </a:ln>
                      </pic:spPr>
                    </pic:pic>
                  </a:graphicData>
                </a:graphic>
              </wp:inline>
            </w:drawing>
          </w:r>
        </w:p>
      </w:tc>
      <w:tc>
        <w:tcPr>
          <w:tcW w:w="2547" w:type="pct"/>
          <w:shd w:val="clear" w:color="auto" w:fill="auto"/>
          <w:vAlign w:val="center"/>
        </w:tcPr>
        <w:p w14:paraId="74D7E7C1" w14:textId="77777777" w:rsidR="00BE35D3" w:rsidRPr="009F20B4" w:rsidRDefault="00BE35D3" w:rsidP="002633A2">
          <w:pPr>
            <w:jc w:val="center"/>
            <w:rPr>
              <w:rFonts w:ascii="Berylium" w:hAnsi="Berylium"/>
              <w:bCs/>
              <w:iCs/>
              <w:sz w:val="20"/>
            </w:rPr>
          </w:pPr>
          <w:r w:rsidRPr="009F20B4">
            <w:rPr>
              <w:rFonts w:ascii="Berylium" w:hAnsi="Berylium"/>
              <w:bCs/>
              <w:iCs/>
              <w:sz w:val="20"/>
            </w:rPr>
            <w:t>COORDINACIÓN NACIONAL DEL SIGCMA</w:t>
          </w:r>
        </w:p>
        <w:p w14:paraId="19E2D1EC" w14:textId="77777777" w:rsidR="00BE35D3" w:rsidRPr="009F20B4" w:rsidRDefault="00BE35D3" w:rsidP="002633A2">
          <w:pPr>
            <w:jc w:val="center"/>
            <w:rPr>
              <w:b/>
              <w:bCs/>
              <w:iCs/>
              <w:sz w:val="20"/>
            </w:rPr>
          </w:pPr>
          <w:r w:rsidRPr="009F20B4">
            <w:rPr>
              <w:rFonts w:ascii="Berylium" w:hAnsi="Berylium"/>
              <w:bCs/>
              <w:iCs/>
              <w:sz w:val="20"/>
            </w:rPr>
            <w:t>INFORME DE REVISIÓN POR LA DIRECCIÓN</w:t>
          </w:r>
        </w:p>
      </w:tc>
      <w:tc>
        <w:tcPr>
          <w:tcW w:w="491" w:type="pct"/>
          <w:vAlign w:val="center"/>
        </w:tcPr>
        <w:p w14:paraId="2D9C197C" w14:textId="77777777" w:rsidR="00BE35D3" w:rsidRPr="009F20B4" w:rsidRDefault="00BE35D3" w:rsidP="002633A2">
          <w:pPr>
            <w:jc w:val="center"/>
            <w:rPr>
              <w:sz w:val="20"/>
            </w:rPr>
          </w:pPr>
          <w:r w:rsidRPr="009F20B4">
            <w:rPr>
              <w:rFonts w:ascii="Berylium" w:hAnsi="Berylium"/>
              <w:bCs/>
              <w:iCs/>
              <w:sz w:val="20"/>
            </w:rPr>
            <w:t>SIGCMA</w:t>
          </w:r>
        </w:p>
      </w:tc>
    </w:tr>
  </w:tbl>
  <w:p w14:paraId="598AE457" w14:textId="77777777" w:rsidR="00BE35D3" w:rsidRPr="00774697" w:rsidRDefault="00BE35D3" w:rsidP="003D2A7F">
    <w:pPr>
      <w:pStyle w:val="Encabezado"/>
      <w:jc w:val="both"/>
      <w:rPr>
        <w:rFonts w:ascii="Arial" w:hAnsi="Arial"/>
        <w:b/>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art63F5"/>
      </v:shape>
    </w:pict>
  </w:numPicBullet>
  <w:abstractNum w:abstractNumId="0" w15:restartNumberingAfterBreak="0">
    <w:nsid w:val="02132EE2"/>
    <w:multiLevelType w:val="hybridMultilevel"/>
    <w:tmpl w:val="E204547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78450DF"/>
    <w:multiLevelType w:val="hybridMultilevel"/>
    <w:tmpl w:val="8248A326"/>
    <w:lvl w:ilvl="0" w:tplc="45A2EC0E">
      <w:start w:val="1"/>
      <w:numFmt w:val="bullet"/>
      <w:lvlText w:val="-"/>
      <w:lvlJc w:val="left"/>
      <w:pPr>
        <w:ind w:left="1068" w:hanging="360"/>
      </w:pPr>
      <w:rPr>
        <w:rFonts w:ascii="Arial" w:hAnsi="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15:restartNumberingAfterBreak="0">
    <w:nsid w:val="239F4C2B"/>
    <w:multiLevelType w:val="multilevel"/>
    <w:tmpl w:val="98E28938"/>
    <w:lvl w:ilvl="0">
      <w:start w:val="11"/>
      <w:numFmt w:val="decimal"/>
      <w:lvlText w:val="%1"/>
      <w:lvlJc w:val="left"/>
      <w:pPr>
        <w:ind w:left="438" w:hanging="438"/>
      </w:pPr>
      <w:rPr>
        <w:rFonts w:hint="default"/>
      </w:rPr>
    </w:lvl>
    <w:lvl w:ilvl="1">
      <w:start w:val="1"/>
      <w:numFmt w:val="decimal"/>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1B20289"/>
    <w:multiLevelType w:val="multilevel"/>
    <w:tmpl w:val="EC48409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F1C1DDA"/>
    <w:multiLevelType w:val="hybridMultilevel"/>
    <w:tmpl w:val="BB482D64"/>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6A11B2C"/>
    <w:multiLevelType w:val="hybridMultilevel"/>
    <w:tmpl w:val="57FA96FC"/>
    <w:lvl w:ilvl="0" w:tplc="240A0009">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 w15:restartNumberingAfterBreak="0">
    <w:nsid w:val="5DD27AD4"/>
    <w:multiLevelType w:val="hybridMultilevel"/>
    <w:tmpl w:val="CF6039D2"/>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 w15:restartNumberingAfterBreak="0">
    <w:nsid w:val="5EAA74D3"/>
    <w:multiLevelType w:val="hybridMultilevel"/>
    <w:tmpl w:val="261A17FA"/>
    <w:lvl w:ilvl="0" w:tplc="39D61B84">
      <w:numFmt w:val="bullet"/>
      <w:lvlText w:val=""/>
      <w:lvlJc w:val="left"/>
      <w:pPr>
        <w:ind w:left="825" w:hanging="350"/>
      </w:pPr>
      <w:rPr>
        <w:rFonts w:ascii="Symbol" w:eastAsia="Symbol" w:hAnsi="Symbol" w:cs="Symbol" w:hint="default"/>
        <w:w w:val="100"/>
        <w:sz w:val="18"/>
        <w:szCs w:val="18"/>
        <w:lang w:val="es-ES" w:eastAsia="en-US" w:bidi="ar-SA"/>
      </w:rPr>
    </w:lvl>
    <w:lvl w:ilvl="1" w:tplc="FFF87330">
      <w:numFmt w:val="bullet"/>
      <w:lvlText w:val="•"/>
      <w:lvlJc w:val="left"/>
      <w:pPr>
        <w:ind w:left="1643" w:hanging="350"/>
      </w:pPr>
      <w:rPr>
        <w:rFonts w:hint="default"/>
        <w:lang w:val="es-ES" w:eastAsia="en-US" w:bidi="ar-SA"/>
      </w:rPr>
    </w:lvl>
    <w:lvl w:ilvl="2" w:tplc="60F073D0">
      <w:numFmt w:val="bullet"/>
      <w:lvlText w:val="•"/>
      <w:lvlJc w:val="left"/>
      <w:pPr>
        <w:ind w:left="2466" w:hanging="350"/>
      </w:pPr>
      <w:rPr>
        <w:rFonts w:hint="default"/>
        <w:lang w:val="es-ES" w:eastAsia="en-US" w:bidi="ar-SA"/>
      </w:rPr>
    </w:lvl>
    <w:lvl w:ilvl="3" w:tplc="94E22A0C">
      <w:numFmt w:val="bullet"/>
      <w:lvlText w:val="•"/>
      <w:lvlJc w:val="left"/>
      <w:pPr>
        <w:ind w:left="3290" w:hanging="350"/>
      </w:pPr>
      <w:rPr>
        <w:rFonts w:hint="default"/>
        <w:lang w:val="es-ES" w:eastAsia="en-US" w:bidi="ar-SA"/>
      </w:rPr>
    </w:lvl>
    <w:lvl w:ilvl="4" w:tplc="6D781A5A">
      <w:numFmt w:val="bullet"/>
      <w:lvlText w:val="•"/>
      <w:lvlJc w:val="left"/>
      <w:pPr>
        <w:ind w:left="4113" w:hanging="350"/>
      </w:pPr>
      <w:rPr>
        <w:rFonts w:hint="default"/>
        <w:lang w:val="es-ES" w:eastAsia="en-US" w:bidi="ar-SA"/>
      </w:rPr>
    </w:lvl>
    <w:lvl w:ilvl="5" w:tplc="76FE7BDE">
      <w:numFmt w:val="bullet"/>
      <w:lvlText w:val="•"/>
      <w:lvlJc w:val="left"/>
      <w:pPr>
        <w:ind w:left="4937" w:hanging="350"/>
      </w:pPr>
      <w:rPr>
        <w:rFonts w:hint="default"/>
        <w:lang w:val="es-ES" w:eastAsia="en-US" w:bidi="ar-SA"/>
      </w:rPr>
    </w:lvl>
    <w:lvl w:ilvl="6" w:tplc="85A48DAE">
      <w:numFmt w:val="bullet"/>
      <w:lvlText w:val="•"/>
      <w:lvlJc w:val="left"/>
      <w:pPr>
        <w:ind w:left="5760" w:hanging="350"/>
      </w:pPr>
      <w:rPr>
        <w:rFonts w:hint="default"/>
        <w:lang w:val="es-ES" w:eastAsia="en-US" w:bidi="ar-SA"/>
      </w:rPr>
    </w:lvl>
    <w:lvl w:ilvl="7" w:tplc="EB526330">
      <w:numFmt w:val="bullet"/>
      <w:lvlText w:val="•"/>
      <w:lvlJc w:val="left"/>
      <w:pPr>
        <w:ind w:left="6583" w:hanging="350"/>
      </w:pPr>
      <w:rPr>
        <w:rFonts w:hint="default"/>
        <w:lang w:val="es-ES" w:eastAsia="en-US" w:bidi="ar-SA"/>
      </w:rPr>
    </w:lvl>
    <w:lvl w:ilvl="8" w:tplc="9AA8ABE0">
      <w:numFmt w:val="bullet"/>
      <w:lvlText w:val="•"/>
      <w:lvlJc w:val="left"/>
      <w:pPr>
        <w:ind w:left="7407" w:hanging="350"/>
      </w:pPr>
      <w:rPr>
        <w:rFonts w:hint="default"/>
        <w:lang w:val="es-ES" w:eastAsia="en-US" w:bidi="ar-SA"/>
      </w:rPr>
    </w:lvl>
  </w:abstractNum>
  <w:abstractNum w:abstractNumId="8" w15:restartNumberingAfterBreak="0">
    <w:nsid w:val="5FDE1EBF"/>
    <w:multiLevelType w:val="hybridMultilevel"/>
    <w:tmpl w:val="00449A52"/>
    <w:lvl w:ilvl="0" w:tplc="240A000F">
      <w:start w:val="1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485026F"/>
    <w:multiLevelType w:val="hybridMultilevel"/>
    <w:tmpl w:val="FC5E3CD2"/>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91B10FD"/>
    <w:multiLevelType w:val="multilevel"/>
    <w:tmpl w:val="7E16AB00"/>
    <w:lvl w:ilvl="0">
      <w:start w:val="1"/>
      <w:numFmt w:val="decimal"/>
      <w:lvlText w:val="%1."/>
      <w:lvlJc w:val="left"/>
      <w:pPr>
        <w:ind w:left="360" w:hanging="360"/>
      </w:pPr>
      <w:rPr>
        <w:rFonts w:hint="default"/>
        <w:b/>
        <w:bCs/>
        <w:color w:val="00000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9D850C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5493FED"/>
    <w:multiLevelType w:val="hybridMultilevel"/>
    <w:tmpl w:val="64B8631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7AD477E2"/>
    <w:multiLevelType w:val="multilevel"/>
    <w:tmpl w:val="8886E144"/>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4" w15:restartNumberingAfterBreak="0">
    <w:nsid w:val="7E1D7685"/>
    <w:multiLevelType w:val="hybridMultilevel"/>
    <w:tmpl w:val="B366F5E0"/>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0"/>
  </w:num>
  <w:num w:numId="3">
    <w:abstractNumId w:val="14"/>
  </w:num>
  <w:num w:numId="4">
    <w:abstractNumId w:val="4"/>
  </w:num>
  <w:num w:numId="5">
    <w:abstractNumId w:val="9"/>
  </w:num>
  <w:num w:numId="6">
    <w:abstractNumId w:val="8"/>
  </w:num>
  <w:num w:numId="7">
    <w:abstractNumId w:val="11"/>
  </w:num>
  <w:num w:numId="8">
    <w:abstractNumId w:val="13"/>
  </w:num>
  <w:num w:numId="9">
    <w:abstractNumId w:val="3"/>
  </w:num>
  <w:num w:numId="10">
    <w:abstractNumId w:val="2"/>
  </w:num>
  <w:num w:numId="11">
    <w:abstractNumId w:val="12"/>
  </w:num>
  <w:num w:numId="12">
    <w:abstractNumId w:val="6"/>
  </w:num>
  <w:num w:numId="13">
    <w:abstractNumId w:val="5"/>
  </w:num>
  <w:num w:numId="14">
    <w:abstractNumId w:val="1"/>
  </w:num>
  <w:num w:numId="1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s-CO" w:vendorID="64" w:dllVersion="4096" w:nlCheck="1" w:checkStyle="0"/>
  <w:activeWritingStyle w:appName="MSWord" w:lang="es-ES" w:vendorID="64" w:dllVersion="4096" w:nlCheck="1" w:checkStyle="0"/>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4096" w:nlCheck="1" w:checkStyle="0"/>
  <w:activeWritingStyle w:appName="MSWord" w:lang="es-CO" w:vendorID="64" w:dllVersion="6" w:nlCheck="1" w:checkStyle="0"/>
  <w:activeWritingStyle w:appName="MSWord" w:lang="es-ES" w:vendorID="64" w:dllVersion="6"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772"/>
    <w:rsid w:val="000033D0"/>
    <w:rsid w:val="000037CB"/>
    <w:rsid w:val="00003B49"/>
    <w:rsid w:val="00003C81"/>
    <w:rsid w:val="0000458F"/>
    <w:rsid w:val="000045AC"/>
    <w:rsid w:val="000049D9"/>
    <w:rsid w:val="00006F1F"/>
    <w:rsid w:val="00007DAE"/>
    <w:rsid w:val="00012404"/>
    <w:rsid w:val="00013DAA"/>
    <w:rsid w:val="000143C0"/>
    <w:rsid w:val="000149A4"/>
    <w:rsid w:val="00015686"/>
    <w:rsid w:val="00015A2A"/>
    <w:rsid w:val="00020906"/>
    <w:rsid w:val="00020DEB"/>
    <w:rsid w:val="00020FD6"/>
    <w:rsid w:val="00021B05"/>
    <w:rsid w:val="00022876"/>
    <w:rsid w:val="00023175"/>
    <w:rsid w:val="000231B2"/>
    <w:rsid w:val="00023AB9"/>
    <w:rsid w:val="00023EAB"/>
    <w:rsid w:val="00024153"/>
    <w:rsid w:val="00025449"/>
    <w:rsid w:val="000259C2"/>
    <w:rsid w:val="00026199"/>
    <w:rsid w:val="00027AD7"/>
    <w:rsid w:val="00030089"/>
    <w:rsid w:val="0003088C"/>
    <w:rsid w:val="00031052"/>
    <w:rsid w:val="0003282D"/>
    <w:rsid w:val="000331BE"/>
    <w:rsid w:val="00033C38"/>
    <w:rsid w:val="000340A9"/>
    <w:rsid w:val="0003663A"/>
    <w:rsid w:val="00037057"/>
    <w:rsid w:val="000376A3"/>
    <w:rsid w:val="0003785F"/>
    <w:rsid w:val="00037E47"/>
    <w:rsid w:val="00037F31"/>
    <w:rsid w:val="00040D1B"/>
    <w:rsid w:val="000416EC"/>
    <w:rsid w:val="00041BE2"/>
    <w:rsid w:val="00041C84"/>
    <w:rsid w:val="00043C1C"/>
    <w:rsid w:val="00043F3A"/>
    <w:rsid w:val="00044A42"/>
    <w:rsid w:val="00045283"/>
    <w:rsid w:val="00045B08"/>
    <w:rsid w:val="00045BBE"/>
    <w:rsid w:val="000470FB"/>
    <w:rsid w:val="00047A46"/>
    <w:rsid w:val="00047ADC"/>
    <w:rsid w:val="0005161F"/>
    <w:rsid w:val="000533CF"/>
    <w:rsid w:val="00053D46"/>
    <w:rsid w:val="00054363"/>
    <w:rsid w:val="0005489C"/>
    <w:rsid w:val="00054E9E"/>
    <w:rsid w:val="00055600"/>
    <w:rsid w:val="00055877"/>
    <w:rsid w:val="000567A5"/>
    <w:rsid w:val="00057F22"/>
    <w:rsid w:val="0006104C"/>
    <w:rsid w:val="0006108D"/>
    <w:rsid w:val="000611CB"/>
    <w:rsid w:val="00063253"/>
    <w:rsid w:val="00067123"/>
    <w:rsid w:val="00067D3E"/>
    <w:rsid w:val="0007056E"/>
    <w:rsid w:val="00072952"/>
    <w:rsid w:val="00072CA7"/>
    <w:rsid w:val="00073711"/>
    <w:rsid w:val="0007379C"/>
    <w:rsid w:val="00073DEC"/>
    <w:rsid w:val="00074718"/>
    <w:rsid w:val="00076465"/>
    <w:rsid w:val="000771D6"/>
    <w:rsid w:val="00080046"/>
    <w:rsid w:val="00080599"/>
    <w:rsid w:val="0008155C"/>
    <w:rsid w:val="000816CC"/>
    <w:rsid w:val="00082050"/>
    <w:rsid w:val="00082CCA"/>
    <w:rsid w:val="00083085"/>
    <w:rsid w:val="00085131"/>
    <w:rsid w:val="0008637A"/>
    <w:rsid w:val="00087700"/>
    <w:rsid w:val="00087B4A"/>
    <w:rsid w:val="00090161"/>
    <w:rsid w:val="000903EF"/>
    <w:rsid w:val="0009177F"/>
    <w:rsid w:val="00093760"/>
    <w:rsid w:val="000959B2"/>
    <w:rsid w:val="0009677B"/>
    <w:rsid w:val="000977BF"/>
    <w:rsid w:val="000979BD"/>
    <w:rsid w:val="000A065F"/>
    <w:rsid w:val="000A40AE"/>
    <w:rsid w:val="000A76E0"/>
    <w:rsid w:val="000B0514"/>
    <w:rsid w:val="000B066D"/>
    <w:rsid w:val="000B19EE"/>
    <w:rsid w:val="000B2CE4"/>
    <w:rsid w:val="000B47F6"/>
    <w:rsid w:val="000B5681"/>
    <w:rsid w:val="000C1E6D"/>
    <w:rsid w:val="000C20F9"/>
    <w:rsid w:val="000C2B2B"/>
    <w:rsid w:val="000C2E07"/>
    <w:rsid w:val="000C3BC9"/>
    <w:rsid w:val="000C5886"/>
    <w:rsid w:val="000C5C7E"/>
    <w:rsid w:val="000C5DCB"/>
    <w:rsid w:val="000C62DD"/>
    <w:rsid w:val="000D0364"/>
    <w:rsid w:val="000D2A56"/>
    <w:rsid w:val="000D2F2D"/>
    <w:rsid w:val="000D3EDA"/>
    <w:rsid w:val="000D58FB"/>
    <w:rsid w:val="000D63E6"/>
    <w:rsid w:val="000D6CBE"/>
    <w:rsid w:val="000E02D3"/>
    <w:rsid w:val="000E1220"/>
    <w:rsid w:val="000E1541"/>
    <w:rsid w:val="000E1ACE"/>
    <w:rsid w:val="000E27C5"/>
    <w:rsid w:val="000E28AD"/>
    <w:rsid w:val="000E3028"/>
    <w:rsid w:val="000E3C39"/>
    <w:rsid w:val="000E423F"/>
    <w:rsid w:val="000E4614"/>
    <w:rsid w:val="000E4790"/>
    <w:rsid w:val="000E4C9E"/>
    <w:rsid w:val="000E5CC6"/>
    <w:rsid w:val="000E798C"/>
    <w:rsid w:val="000F04FC"/>
    <w:rsid w:val="000F0E84"/>
    <w:rsid w:val="000F102E"/>
    <w:rsid w:val="000F11F9"/>
    <w:rsid w:val="000F1EFD"/>
    <w:rsid w:val="000F3105"/>
    <w:rsid w:val="000F3393"/>
    <w:rsid w:val="000F4219"/>
    <w:rsid w:val="000F43E7"/>
    <w:rsid w:val="000F5365"/>
    <w:rsid w:val="000F5645"/>
    <w:rsid w:val="000F5762"/>
    <w:rsid w:val="000F5C4A"/>
    <w:rsid w:val="000F5CD8"/>
    <w:rsid w:val="00101149"/>
    <w:rsid w:val="00102A9F"/>
    <w:rsid w:val="00103E2D"/>
    <w:rsid w:val="0010431B"/>
    <w:rsid w:val="00104E7F"/>
    <w:rsid w:val="00106A4B"/>
    <w:rsid w:val="00107048"/>
    <w:rsid w:val="001074F7"/>
    <w:rsid w:val="00107BCA"/>
    <w:rsid w:val="001102F4"/>
    <w:rsid w:val="00110961"/>
    <w:rsid w:val="001128A0"/>
    <w:rsid w:val="00114D28"/>
    <w:rsid w:val="00116891"/>
    <w:rsid w:val="001169F1"/>
    <w:rsid w:val="00116A21"/>
    <w:rsid w:val="00116EC1"/>
    <w:rsid w:val="00117D92"/>
    <w:rsid w:val="00117FA1"/>
    <w:rsid w:val="001228B3"/>
    <w:rsid w:val="00123DB1"/>
    <w:rsid w:val="00123F9F"/>
    <w:rsid w:val="00124129"/>
    <w:rsid w:val="0012659A"/>
    <w:rsid w:val="0012716E"/>
    <w:rsid w:val="00127C64"/>
    <w:rsid w:val="001305FE"/>
    <w:rsid w:val="00130CC4"/>
    <w:rsid w:val="00131003"/>
    <w:rsid w:val="00131481"/>
    <w:rsid w:val="00131BFE"/>
    <w:rsid w:val="001329D4"/>
    <w:rsid w:val="00132B33"/>
    <w:rsid w:val="00135134"/>
    <w:rsid w:val="00135608"/>
    <w:rsid w:val="001361F4"/>
    <w:rsid w:val="001369C6"/>
    <w:rsid w:val="00143A4D"/>
    <w:rsid w:val="00143ACA"/>
    <w:rsid w:val="00144418"/>
    <w:rsid w:val="00144BEC"/>
    <w:rsid w:val="00146348"/>
    <w:rsid w:val="0015004F"/>
    <w:rsid w:val="0015081A"/>
    <w:rsid w:val="00150884"/>
    <w:rsid w:val="001513D4"/>
    <w:rsid w:val="00152CC4"/>
    <w:rsid w:val="001536B7"/>
    <w:rsid w:val="00153C48"/>
    <w:rsid w:val="00153EA0"/>
    <w:rsid w:val="0015419E"/>
    <w:rsid w:val="00155500"/>
    <w:rsid w:val="001555FC"/>
    <w:rsid w:val="00155A27"/>
    <w:rsid w:val="001560A5"/>
    <w:rsid w:val="0015671C"/>
    <w:rsid w:val="00157010"/>
    <w:rsid w:val="00157E8F"/>
    <w:rsid w:val="00160337"/>
    <w:rsid w:val="00160565"/>
    <w:rsid w:val="00160B99"/>
    <w:rsid w:val="00160D21"/>
    <w:rsid w:val="001611EB"/>
    <w:rsid w:val="00163498"/>
    <w:rsid w:val="00163B83"/>
    <w:rsid w:val="001645F1"/>
    <w:rsid w:val="00164615"/>
    <w:rsid w:val="001660AB"/>
    <w:rsid w:val="0016637C"/>
    <w:rsid w:val="001678C1"/>
    <w:rsid w:val="00167B98"/>
    <w:rsid w:val="0017085C"/>
    <w:rsid w:val="00173353"/>
    <w:rsid w:val="00173A59"/>
    <w:rsid w:val="0017459E"/>
    <w:rsid w:val="001760EF"/>
    <w:rsid w:val="0017610D"/>
    <w:rsid w:val="00177B57"/>
    <w:rsid w:val="00180948"/>
    <w:rsid w:val="001816C7"/>
    <w:rsid w:val="00181A9C"/>
    <w:rsid w:val="00182AE7"/>
    <w:rsid w:val="001836BC"/>
    <w:rsid w:val="0018373C"/>
    <w:rsid w:val="00183B30"/>
    <w:rsid w:val="00184DC7"/>
    <w:rsid w:val="001865FB"/>
    <w:rsid w:val="00186D1D"/>
    <w:rsid w:val="001870C4"/>
    <w:rsid w:val="00187245"/>
    <w:rsid w:val="00187946"/>
    <w:rsid w:val="00187D50"/>
    <w:rsid w:val="00187FBD"/>
    <w:rsid w:val="00191546"/>
    <w:rsid w:val="001927C0"/>
    <w:rsid w:val="00193A4C"/>
    <w:rsid w:val="001946AB"/>
    <w:rsid w:val="00197DF1"/>
    <w:rsid w:val="001A0640"/>
    <w:rsid w:val="001A1FE0"/>
    <w:rsid w:val="001A2569"/>
    <w:rsid w:val="001A3E77"/>
    <w:rsid w:val="001A5903"/>
    <w:rsid w:val="001A5DAC"/>
    <w:rsid w:val="001A5FD9"/>
    <w:rsid w:val="001A71A2"/>
    <w:rsid w:val="001A73BE"/>
    <w:rsid w:val="001A793E"/>
    <w:rsid w:val="001B0793"/>
    <w:rsid w:val="001B139A"/>
    <w:rsid w:val="001B2130"/>
    <w:rsid w:val="001B46DF"/>
    <w:rsid w:val="001B47A9"/>
    <w:rsid w:val="001B5086"/>
    <w:rsid w:val="001B5BC4"/>
    <w:rsid w:val="001B60F2"/>
    <w:rsid w:val="001B6816"/>
    <w:rsid w:val="001B681A"/>
    <w:rsid w:val="001B7D01"/>
    <w:rsid w:val="001C0C8E"/>
    <w:rsid w:val="001C2B0B"/>
    <w:rsid w:val="001C2BD4"/>
    <w:rsid w:val="001C2FD1"/>
    <w:rsid w:val="001C3D23"/>
    <w:rsid w:val="001C4191"/>
    <w:rsid w:val="001C5427"/>
    <w:rsid w:val="001C60DB"/>
    <w:rsid w:val="001C6433"/>
    <w:rsid w:val="001C6670"/>
    <w:rsid w:val="001C7DBE"/>
    <w:rsid w:val="001D0872"/>
    <w:rsid w:val="001D0E87"/>
    <w:rsid w:val="001D2059"/>
    <w:rsid w:val="001D270D"/>
    <w:rsid w:val="001D2ECE"/>
    <w:rsid w:val="001D3E5F"/>
    <w:rsid w:val="001D3E86"/>
    <w:rsid w:val="001D7182"/>
    <w:rsid w:val="001D7750"/>
    <w:rsid w:val="001E09EE"/>
    <w:rsid w:val="001E0DC5"/>
    <w:rsid w:val="001E3ECD"/>
    <w:rsid w:val="001E400F"/>
    <w:rsid w:val="001E5242"/>
    <w:rsid w:val="001E5BDF"/>
    <w:rsid w:val="001E5CE9"/>
    <w:rsid w:val="001E729B"/>
    <w:rsid w:val="001E7A84"/>
    <w:rsid w:val="001F035A"/>
    <w:rsid w:val="001F058A"/>
    <w:rsid w:val="001F0C9A"/>
    <w:rsid w:val="001F179C"/>
    <w:rsid w:val="001F3242"/>
    <w:rsid w:val="001F3601"/>
    <w:rsid w:val="001F3A62"/>
    <w:rsid w:val="001F3FE2"/>
    <w:rsid w:val="001F6634"/>
    <w:rsid w:val="00200CD0"/>
    <w:rsid w:val="002016AA"/>
    <w:rsid w:val="00202B57"/>
    <w:rsid w:val="00202DD2"/>
    <w:rsid w:val="00202E83"/>
    <w:rsid w:val="0020346C"/>
    <w:rsid w:val="00205A91"/>
    <w:rsid w:val="00205FEE"/>
    <w:rsid w:val="00206007"/>
    <w:rsid w:val="00207B41"/>
    <w:rsid w:val="00207B62"/>
    <w:rsid w:val="00210A8F"/>
    <w:rsid w:val="00211A22"/>
    <w:rsid w:val="0021204C"/>
    <w:rsid w:val="002137AC"/>
    <w:rsid w:val="002139D8"/>
    <w:rsid w:val="00214E2A"/>
    <w:rsid w:val="00215776"/>
    <w:rsid w:val="00216C34"/>
    <w:rsid w:val="00216E65"/>
    <w:rsid w:val="00216FA0"/>
    <w:rsid w:val="0021720A"/>
    <w:rsid w:val="002175F9"/>
    <w:rsid w:val="00220D68"/>
    <w:rsid w:val="00221634"/>
    <w:rsid w:val="00221650"/>
    <w:rsid w:val="00221BDA"/>
    <w:rsid w:val="002227A3"/>
    <w:rsid w:val="00223A8B"/>
    <w:rsid w:val="00225D3B"/>
    <w:rsid w:val="002264CA"/>
    <w:rsid w:val="00226F45"/>
    <w:rsid w:val="002274B6"/>
    <w:rsid w:val="002277EB"/>
    <w:rsid w:val="002310C1"/>
    <w:rsid w:val="00231640"/>
    <w:rsid w:val="00231C1D"/>
    <w:rsid w:val="00232D50"/>
    <w:rsid w:val="002339BA"/>
    <w:rsid w:val="00234130"/>
    <w:rsid w:val="002359B1"/>
    <w:rsid w:val="00237204"/>
    <w:rsid w:val="00241573"/>
    <w:rsid w:val="00241990"/>
    <w:rsid w:val="00241A7E"/>
    <w:rsid w:val="00243C73"/>
    <w:rsid w:val="00244517"/>
    <w:rsid w:val="00245296"/>
    <w:rsid w:val="002464B0"/>
    <w:rsid w:val="00246E67"/>
    <w:rsid w:val="00246F28"/>
    <w:rsid w:val="0025037C"/>
    <w:rsid w:val="00250B9D"/>
    <w:rsid w:val="00252289"/>
    <w:rsid w:val="00252D18"/>
    <w:rsid w:val="002533E9"/>
    <w:rsid w:val="00253440"/>
    <w:rsid w:val="002535F3"/>
    <w:rsid w:val="0025386D"/>
    <w:rsid w:val="00253C70"/>
    <w:rsid w:val="00255EAE"/>
    <w:rsid w:val="00255FD6"/>
    <w:rsid w:val="0025609A"/>
    <w:rsid w:val="00256FB3"/>
    <w:rsid w:val="0025726E"/>
    <w:rsid w:val="00262BBF"/>
    <w:rsid w:val="002633A2"/>
    <w:rsid w:val="0026380D"/>
    <w:rsid w:val="00264898"/>
    <w:rsid w:val="00265BEB"/>
    <w:rsid w:val="00266DBF"/>
    <w:rsid w:val="00267FF2"/>
    <w:rsid w:val="002700E4"/>
    <w:rsid w:val="00270735"/>
    <w:rsid w:val="00270A1C"/>
    <w:rsid w:val="00272031"/>
    <w:rsid w:val="0027259D"/>
    <w:rsid w:val="002725E1"/>
    <w:rsid w:val="002737D4"/>
    <w:rsid w:val="0027423A"/>
    <w:rsid w:val="00274A08"/>
    <w:rsid w:val="00275112"/>
    <w:rsid w:val="00275125"/>
    <w:rsid w:val="00276326"/>
    <w:rsid w:val="0028005B"/>
    <w:rsid w:val="00280A15"/>
    <w:rsid w:val="002810CC"/>
    <w:rsid w:val="002812C2"/>
    <w:rsid w:val="002812E5"/>
    <w:rsid w:val="002837A0"/>
    <w:rsid w:val="00283A9F"/>
    <w:rsid w:val="00283DE4"/>
    <w:rsid w:val="00286B23"/>
    <w:rsid w:val="00287630"/>
    <w:rsid w:val="0029124F"/>
    <w:rsid w:val="00292C27"/>
    <w:rsid w:val="002934E9"/>
    <w:rsid w:val="002939BA"/>
    <w:rsid w:val="00293DFA"/>
    <w:rsid w:val="00293F7C"/>
    <w:rsid w:val="002956A7"/>
    <w:rsid w:val="00295DB8"/>
    <w:rsid w:val="002962CF"/>
    <w:rsid w:val="0029644A"/>
    <w:rsid w:val="002A141F"/>
    <w:rsid w:val="002A1B74"/>
    <w:rsid w:val="002A230E"/>
    <w:rsid w:val="002A245E"/>
    <w:rsid w:val="002A309D"/>
    <w:rsid w:val="002A3551"/>
    <w:rsid w:val="002A4C98"/>
    <w:rsid w:val="002A5FFD"/>
    <w:rsid w:val="002A6340"/>
    <w:rsid w:val="002A648E"/>
    <w:rsid w:val="002A65B8"/>
    <w:rsid w:val="002A6754"/>
    <w:rsid w:val="002A7088"/>
    <w:rsid w:val="002A74E2"/>
    <w:rsid w:val="002A7C6D"/>
    <w:rsid w:val="002B0174"/>
    <w:rsid w:val="002B0448"/>
    <w:rsid w:val="002B0544"/>
    <w:rsid w:val="002B1873"/>
    <w:rsid w:val="002B39BE"/>
    <w:rsid w:val="002B4DC5"/>
    <w:rsid w:val="002B5637"/>
    <w:rsid w:val="002B62B9"/>
    <w:rsid w:val="002B6BB3"/>
    <w:rsid w:val="002B7330"/>
    <w:rsid w:val="002B7614"/>
    <w:rsid w:val="002C1C90"/>
    <w:rsid w:val="002C2B13"/>
    <w:rsid w:val="002C2C1A"/>
    <w:rsid w:val="002C3127"/>
    <w:rsid w:val="002C42A1"/>
    <w:rsid w:val="002C47D6"/>
    <w:rsid w:val="002C59F4"/>
    <w:rsid w:val="002C6045"/>
    <w:rsid w:val="002C6109"/>
    <w:rsid w:val="002C6CDF"/>
    <w:rsid w:val="002C7403"/>
    <w:rsid w:val="002C7855"/>
    <w:rsid w:val="002D0348"/>
    <w:rsid w:val="002D1809"/>
    <w:rsid w:val="002D2B21"/>
    <w:rsid w:val="002D374C"/>
    <w:rsid w:val="002D3821"/>
    <w:rsid w:val="002D436D"/>
    <w:rsid w:val="002D464C"/>
    <w:rsid w:val="002D494C"/>
    <w:rsid w:val="002D67CB"/>
    <w:rsid w:val="002D6FC6"/>
    <w:rsid w:val="002D724E"/>
    <w:rsid w:val="002D72EE"/>
    <w:rsid w:val="002E0464"/>
    <w:rsid w:val="002E1248"/>
    <w:rsid w:val="002E12DC"/>
    <w:rsid w:val="002E3317"/>
    <w:rsid w:val="002E343B"/>
    <w:rsid w:val="002E3C3C"/>
    <w:rsid w:val="002E3DDE"/>
    <w:rsid w:val="002E4101"/>
    <w:rsid w:val="002E41F5"/>
    <w:rsid w:val="002F023F"/>
    <w:rsid w:val="002F1C80"/>
    <w:rsid w:val="002F5037"/>
    <w:rsid w:val="002F5E5B"/>
    <w:rsid w:val="002F6592"/>
    <w:rsid w:val="002F6FFE"/>
    <w:rsid w:val="002F77E6"/>
    <w:rsid w:val="0030050D"/>
    <w:rsid w:val="00300684"/>
    <w:rsid w:val="00300D21"/>
    <w:rsid w:val="00301D15"/>
    <w:rsid w:val="00301D8B"/>
    <w:rsid w:val="003020B7"/>
    <w:rsid w:val="003024C1"/>
    <w:rsid w:val="00302C20"/>
    <w:rsid w:val="003043AB"/>
    <w:rsid w:val="003044A5"/>
    <w:rsid w:val="00305DAD"/>
    <w:rsid w:val="00306189"/>
    <w:rsid w:val="0030649F"/>
    <w:rsid w:val="00306E71"/>
    <w:rsid w:val="00307187"/>
    <w:rsid w:val="00311AB8"/>
    <w:rsid w:val="00312D6F"/>
    <w:rsid w:val="00313FBB"/>
    <w:rsid w:val="00314146"/>
    <w:rsid w:val="00314309"/>
    <w:rsid w:val="00314764"/>
    <w:rsid w:val="003163D6"/>
    <w:rsid w:val="00320583"/>
    <w:rsid w:val="0032217C"/>
    <w:rsid w:val="00323E4A"/>
    <w:rsid w:val="00324A3B"/>
    <w:rsid w:val="00331261"/>
    <w:rsid w:val="0033138B"/>
    <w:rsid w:val="00331CAA"/>
    <w:rsid w:val="00331D12"/>
    <w:rsid w:val="00332328"/>
    <w:rsid w:val="00334FB3"/>
    <w:rsid w:val="003352F4"/>
    <w:rsid w:val="00335C9A"/>
    <w:rsid w:val="0033723E"/>
    <w:rsid w:val="00337BCE"/>
    <w:rsid w:val="0034077D"/>
    <w:rsid w:val="0034090D"/>
    <w:rsid w:val="0034260F"/>
    <w:rsid w:val="0034496B"/>
    <w:rsid w:val="00346FB0"/>
    <w:rsid w:val="00350098"/>
    <w:rsid w:val="003500A9"/>
    <w:rsid w:val="0035017D"/>
    <w:rsid w:val="00351E55"/>
    <w:rsid w:val="00351FC3"/>
    <w:rsid w:val="003524C5"/>
    <w:rsid w:val="00353481"/>
    <w:rsid w:val="00353C92"/>
    <w:rsid w:val="003541DA"/>
    <w:rsid w:val="00354588"/>
    <w:rsid w:val="00354895"/>
    <w:rsid w:val="00355565"/>
    <w:rsid w:val="00355FD5"/>
    <w:rsid w:val="00357635"/>
    <w:rsid w:val="003600A5"/>
    <w:rsid w:val="003609B8"/>
    <w:rsid w:val="00360BEA"/>
    <w:rsid w:val="00360BF1"/>
    <w:rsid w:val="00360CD7"/>
    <w:rsid w:val="00360E99"/>
    <w:rsid w:val="00361216"/>
    <w:rsid w:val="00361270"/>
    <w:rsid w:val="0036221F"/>
    <w:rsid w:val="00362B97"/>
    <w:rsid w:val="0036392E"/>
    <w:rsid w:val="00366A09"/>
    <w:rsid w:val="00366AFB"/>
    <w:rsid w:val="00366F09"/>
    <w:rsid w:val="003704D1"/>
    <w:rsid w:val="003737F5"/>
    <w:rsid w:val="0037412A"/>
    <w:rsid w:val="00374793"/>
    <w:rsid w:val="00375EB2"/>
    <w:rsid w:val="0037629F"/>
    <w:rsid w:val="003764CB"/>
    <w:rsid w:val="003775C3"/>
    <w:rsid w:val="00380F64"/>
    <w:rsid w:val="00380F96"/>
    <w:rsid w:val="00381132"/>
    <w:rsid w:val="003814B9"/>
    <w:rsid w:val="00382953"/>
    <w:rsid w:val="00383350"/>
    <w:rsid w:val="00384660"/>
    <w:rsid w:val="003875CC"/>
    <w:rsid w:val="003878AA"/>
    <w:rsid w:val="00390193"/>
    <w:rsid w:val="00390E54"/>
    <w:rsid w:val="003913C8"/>
    <w:rsid w:val="00391AD8"/>
    <w:rsid w:val="00392934"/>
    <w:rsid w:val="0039417C"/>
    <w:rsid w:val="003942EB"/>
    <w:rsid w:val="00395477"/>
    <w:rsid w:val="003954E1"/>
    <w:rsid w:val="0039568B"/>
    <w:rsid w:val="003A0CAD"/>
    <w:rsid w:val="003A15F6"/>
    <w:rsid w:val="003A1C44"/>
    <w:rsid w:val="003A21D3"/>
    <w:rsid w:val="003A309E"/>
    <w:rsid w:val="003A397A"/>
    <w:rsid w:val="003A48FB"/>
    <w:rsid w:val="003A4B3C"/>
    <w:rsid w:val="003A5859"/>
    <w:rsid w:val="003A5925"/>
    <w:rsid w:val="003A6D55"/>
    <w:rsid w:val="003A6DD3"/>
    <w:rsid w:val="003A71DD"/>
    <w:rsid w:val="003B0EBB"/>
    <w:rsid w:val="003B18C4"/>
    <w:rsid w:val="003B236E"/>
    <w:rsid w:val="003B383F"/>
    <w:rsid w:val="003B3D0F"/>
    <w:rsid w:val="003B482F"/>
    <w:rsid w:val="003B5927"/>
    <w:rsid w:val="003B5A5F"/>
    <w:rsid w:val="003B5B76"/>
    <w:rsid w:val="003B6156"/>
    <w:rsid w:val="003C0254"/>
    <w:rsid w:val="003C0952"/>
    <w:rsid w:val="003C100F"/>
    <w:rsid w:val="003C1CCF"/>
    <w:rsid w:val="003C247A"/>
    <w:rsid w:val="003C38A8"/>
    <w:rsid w:val="003C38DD"/>
    <w:rsid w:val="003C4275"/>
    <w:rsid w:val="003C4B77"/>
    <w:rsid w:val="003C5F15"/>
    <w:rsid w:val="003C626E"/>
    <w:rsid w:val="003C795B"/>
    <w:rsid w:val="003D006B"/>
    <w:rsid w:val="003D19C6"/>
    <w:rsid w:val="003D1C04"/>
    <w:rsid w:val="003D23A6"/>
    <w:rsid w:val="003D261A"/>
    <w:rsid w:val="003D2891"/>
    <w:rsid w:val="003D2A7F"/>
    <w:rsid w:val="003D31BC"/>
    <w:rsid w:val="003D3BCA"/>
    <w:rsid w:val="003D3C59"/>
    <w:rsid w:val="003D4B3F"/>
    <w:rsid w:val="003D5444"/>
    <w:rsid w:val="003D5ED9"/>
    <w:rsid w:val="003D6BFE"/>
    <w:rsid w:val="003E307F"/>
    <w:rsid w:val="003E31DB"/>
    <w:rsid w:val="003E401F"/>
    <w:rsid w:val="003E43C8"/>
    <w:rsid w:val="003E4F52"/>
    <w:rsid w:val="003F307D"/>
    <w:rsid w:val="003F36DA"/>
    <w:rsid w:val="003F38A3"/>
    <w:rsid w:val="003F4043"/>
    <w:rsid w:val="003F45F3"/>
    <w:rsid w:val="003F5BE8"/>
    <w:rsid w:val="003F78CE"/>
    <w:rsid w:val="0040026F"/>
    <w:rsid w:val="00400DE4"/>
    <w:rsid w:val="004011E2"/>
    <w:rsid w:val="004016F3"/>
    <w:rsid w:val="00401DBD"/>
    <w:rsid w:val="00401F33"/>
    <w:rsid w:val="0040208F"/>
    <w:rsid w:val="00402D28"/>
    <w:rsid w:val="004040B5"/>
    <w:rsid w:val="00404E69"/>
    <w:rsid w:val="004050AA"/>
    <w:rsid w:val="00406BDC"/>
    <w:rsid w:val="004125A2"/>
    <w:rsid w:val="00412E5E"/>
    <w:rsid w:val="00417220"/>
    <w:rsid w:val="004177D3"/>
    <w:rsid w:val="00417AFF"/>
    <w:rsid w:val="0042029B"/>
    <w:rsid w:val="004202C1"/>
    <w:rsid w:val="00420671"/>
    <w:rsid w:val="00421EA1"/>
    <w:rsid w:val="00422243"/>
    <w:rsid w:val="004228B5"/>
    <w:rsid w:val="004228FF"/>
    <w:rsid w:val="0042669A"/>
    <w:rsid w:val="0043036C"/>
    <w:rsid w:val="00430D44"/>
    <w:rsid w:val="00432240"/>
    <w:rsid w:val="0043355D"/>
    <w:rsid w:val="004361BA"/>
    <w:rsid w:val="00437064"/>
    <w:rsid w:val="00437FFA"/>
    <w:rsid w:val="00440A5B"/>
    <w:rsid w:val="004412A0"/>
    <w:rsid w:val="00441611"/>
    <w:rsid w:val="004424E0"/>
    <w:rsid w:val="00443F4D"/>
    <w:rsid w:val="0044518F"/>
    <w:rsid w:val="00445B38"/>
    <w:rsid w:val="004504AF"/>
    <w:rsid w:val="004508AF"/>
    <w:rsid w:val="00450A93"/>
    <w:rsid w:val="0045161F"/>
    <w:rsid w:val="004519C5"/>
    <w:rsid w:val="00452492"/>
    <w:rsid w:val="00452C57"/>
    <w:rsid w:val="00452C8B"/>
    <w:rsid w:val="00452FB4"/>
    <w:rsid w:val="004537CB"/>
    <w:rsid w:val="00453F97"/>
    <w:rsid w:val="0045634C"/>
    <w:rsid w:val="00456699"/>
    <w:rsid w:val="0045730B"/>
    <w:rsid w:val="00457D01"/>
    <w:rsid w:val="00460719"/>
    <w:rsid w:val="0046134E"/>
    <w:rsid w:val="00461459"/>
    <w:rsid w:val="00461E15"/>
    <w:rsid w:val="00461FB0"/>
    <w:rsid w:val="004627E8"/>
    <w:rsid w:val="00463940"/>
    <w:rsid w:val="004639EF"/>
    <w:rsid w:val="00463D7E"/>
    <w:rsid w:val="0046410B"/>
    <w:rsid w:val="00464410"/>
    <w:rsid w:val="00464F1B"/>
    <w:rsid w:val="0046644F"/>
    <w:rsid w:val="00470280"/>
    <w:rsid w:val="004707BA"/>
    <w:rsid w:val="00473435"/>
    <w:rsid w:val="00473E8A"/>
    <w:rsid w:val="00474347"/>
    <w:rsid w:val="00475E2F"/>
    <w:rsid w:val="00475F89"/>
    <w:rsid w:val="00476128"/>
    <w:rsid w:val="00476F19"/>
    <w:rsid w:val="004800CC"/>
    <w:rsid w:val="004802B0"/>
    <w:rsid w:val="00480AC0"/>
    <w:rsid w:val="00480E3E"/>
    <w:rsid w:val="004818B3"/>
    <w:rsid w:val="00482B65"/>
    <w:rsid w:val="00483D9A"/>
    <w:rsid w:val="0048465B"/>
    <w:rsid w:val="00484AA7"/>
    <w:rsid w:val="00485396"/>
    <w:rsid w:val="00485BD7"/>
    <w:rsid w:val="00486A9F"/>
    <w:rsid w:val="0048710B"/>
    <w:rsid w:val="004875FA"/>
    <w:rsid w:val="00487D9E"/>
    <w:rsid w:val="00490C2D"/>
    <w:rsid w:val="0049139B"/>
    <w:rsid w:val="00493827"/>
    <w:rsid w:val="00495C29"/>
    <w:rsid w:val="0049652F"/>
    <w:rsid w:val="004A05F7"/>
    <w:rsid w:val="004A06F3"/>
    <w:rsid w:val="004A07DC"/>
    <w:rsid w:val="004A0A79"/>
    <w:rsid w:val="004A0BA8"/>
    <w:rsid w:val="004A0FFA"/>
    <w:rsid w:val="004A1643"/>
    <w:rsid w:val="004A30ED"/>
    <w:rsid w:val="004A37FC"/>
    <w:rsid w:val="004A3BB2"/>
    <w:rsid w:val="004A3BB4"/>
    <w:rsid w:val="004A3DFB"/>
    <w:rsid w:val="004A44D7"/>
    <w:rsid w:val="004A4890"/>
    <w:rsid w:val="004A4B82"/>
    <w:rsid w:val="004A4D07"/>
    <w:rsid w:val="004A4D69"/>
    <w:rsid w:val="004A4ED6"/>
    <w:rsid w:val="004A60A2"/>
    <w:rsid w:val="004A7509"/>
    <w:rsid w:val="004A7AE0"/>
    <w:rsid w:val="004A7BDF"/>
    <w:rsid w:val="004B17F4"/>
    <w:rsid w:val="004B200A"/>
    <w:rsid w:val="004B314F"/>
    <w:rsid w:val="004B4D3C"/>
    <w:rsid w:val="004B511D"/>
    <w:rsid w:val="004B5A93"/>
    <w:rsid w:val="004B6F1C"/>
    <w:rsid w:val="004C0E54"/>
    <w:rsid w:val="004C1907"/>
    <w:rsid w:val="004C2DED"/>
    <w:rsid w:val="004C2F49"/>
    <w:rsid w:val="004C3A9B"/>
    <w:rsid w:val="004C53BB"/>
    <w:rsid w:val="004C5630"/>
    <w:rsid w:val="004C7558"/>
    <w:rsid w:val="004C7C47"/>
    <w:rsid w:val="004D07B5"/>
    <w:rsid w:val="004D20C3"/>
    <w:rsid w:val="004D3B4C"/>
    <w:rsid w:val="004D4197"/>
    <w:rsid w:val="004D60C3"/>
    <w:rsid w:val="004D62BA"/>
    <w:rsid w:val="004D6770"/>
    <w:rsid w:val="004D6EE8"/>
    <w:rsid w:val="004E1303"/>
    <w:rsid w:val="004E1949"/>
    <w:rsid w:val="004E2122"/>
    <w:rsid w:val="004E3F25"/>
    <w:rsid w:val="004E5AFE"/>
    <w:rsid w:val="004E71DA"/>
    <w:rsid w:val="004F0111"/>
    <w:rsid w:val="004F11DE"/>
    <w:rsid w:val="004F1FFD"/>
    <w:rsid w:val="004F2108"/>
    <w:rsid w:val="004F25D0"/>
    <w:rsid w:val="004F2CEC"/>
    <w:rsid w:val="004F4E6C"/>
    <w:rsid w:val="004F6D07"/>
    <w:rsid w:val="005014AA"/>
    <w:rsid w:val="00501719"/>
    <w:rsid w:val="00503B28"/>
    <w:rsid w:val="005043E3"/>
    <w:rsid w:val="005062CD"/>
    <w:rsid w:val="00506942"/>
    <w:rsid w:val="00506F7C"/>
    <w:rsid w:val="00507D6A"/>
    <w:rsid w:val="0051017D"/>
    <w:rsid w:val="0051135D"/>
    <w:rsid w:val="00511ED1"/>
    <w:rsid w:val="00512298"/>
    <w:rsid w:val="005125BF"/>
    <w:rsid w:val="00515D02"/>
    <w:rsid w:val="00515DA6"/>
    <w:rsid w:val="005165AC"/>
    <w:rsid w:val="0052129A"/>
    <w:rsid w:val="00521947"/>
    <w:rsid w:val="00521ACE"/>
    <w:rsid w:val="00521C4D"/>
    <w:rsid w:val="0052248B"/>
    <w:rsid w:val="00522A9E"/>
    <w:rsid w:val="00523697"/>
    <w:rsid w:val="00523DDF"/>
    <w:rsid w:val="0052426F"/>
    <w:rsid w:val="00527359"/>
    <w:rsid w:val="00527CA4"/>
    <w:rsid w:val="00527DB4"/>
    <w:rsid w:val="00527E7E"/>
    <w:rsid w:val="00530AD7"/>
    <w:rsid w:val="00532615"/>
    <w:rsid w:val="005334E2"/>
    <w:rsid w:val="00534A47"/>
    <w:rsid w:val="00534A9C"/>
    <w:rsid w:val="00534BA5"/>
    <w:rsid w:val="00534DCE"/>
    <w:rsid w:val="005355FC"/>
    <w:rsid w:val="005371DA"/>
    <w:rsid w:val="00540990"/>
    <w:rsid w:val="0054156B"/>
    <w:rsid w:val="00542EB7"/>
    <w:rsid w:val="00544E5B"/>
    <w:rsid w:val="00545360"/>
    <w:rsid w:val="005467D0"/>
    <w:rsid w:val="00547E19"/>
    <w:rsid w:val="00550520"/>
    <w:rsid w:val="005520DF"/>
    <w:rsid w:val="005528C6"/>
    <w:rsid w:val="00554D83"/>
    <w:rsid w:val="00554DA6"/>
    <w:rsid w:val="00555DAE"/>
    <w:rsid w:val="00556561"/>
    <w:rsid w:val="00557D26"/>
    <w:rsid w:val="00560538"/>
    <w:rsid w:val="00560DD9"/>
    <w:rsid w:val="005612E6"/>
    <w:rsid w:val="005613ED"/>
    <w:rsid w:val="00561E26"/>
    <w:rsid w:val="00562767"/>
    <w:rsid w:val="005628BF"/>
    <w:rsid w:val="00562DE6"/>
    <w:rsid w:val="00562F76"/>
    <w:rsid w:val="00564178"/>
    <w:rsid w:val="00565359"/>
    <w:rsid w:val="00566084"/>
    <w:rsid w:val="0056698C"/>
    <w:rsid w:val="00567C41"/>
    <w:rsid w:val="00571777"/>
    <w:rsid w:val="00572001"/>
    <w:rsid w:val="005721C2"/>
    <w:rsid w:val="00573B29"/>
    <w:rsid w:val="00575462"/>
    <w:rsid w:val="00577219"/>
    <w:rsid w:val="005779BF"/>
    <w:rsid w:val="005829E4"/>
    <w:rsid w:val="00585577"/>
    <w:rsid w:val="00585BDE"/>
    <w:rsid w:val="005932AD"/>
    <w:rsid w:val="00593D04"/>
    <w:rsid w:val="00596A54"/>
    <w:rsid w:val="005977B1"/>
    <w:rsid w:val="005A0728"/>
    <w:rsid w:val="005A1763"/>
    <w:rsid w:val="005A1839"/>
    <w:rsid w:val="005A24A6"/>
    <w:rsid w:val="005A2548"/>
    <w:rsid w:val="005A3DFE"/>
    <w:rsid w:val="005A4051"/>
    <w:rsid w:val="005A6077"/>
    <w:rsid w:val="005B0141"/>
    <w:rsid w:val="005B1081"/>
    <w:rsid w:val="005B17C4"/>
    <w:rsid w:val="005B1FE1"/>
    <w:rsid w:val="005B2A31"/>
    <w:rsid w:val="005B341B"/>
    <w:rsid w:val="005B3A96"/>
    <w:rsid w:val="005B4ACC"/>
    <w:rsid w:val="005B77CE"/>
    <w:rsid w:val="005C0B2B"/>
    <w:rsid w:val="005C12B8"/>
    <w:rsid w:val="005C1719"/>
    <w:rsid w:val="005C1943"/>
    <w:rsid w:val="005C4551"/>
    <w:rsid w:val="005C4CAA"/>
    <w:rsid w:val="005C5A39"/>
    <w:rsid w:val="005C6B5E"/>
    <w:rsid w:val="005C7486"/>
    <w:rsid w:val="005D0518"/>
    <w:rsid w:val="005D11C9"/>
    <w:rsid w:val="005D1826"/>
    <w:rsid w:val="005D22A3"/>
    <w:rsid w:val="005D4353"/>
    <w:rsid w:val="005D55BA"/>
    <w:rsid w:val="005D5FD9"/>
    <w:rsid w:val="005D620E"/>
    <w:rsid w:val="005D632F"/>
    <w:rsid w:val="005D6880"/>
    <w:rsid w:val="005D7BE6"/>
    <w:rsid w:val="005D7C83"/>
    <w:rsid w:val="005E021E"/>
    <w:rsid w:val="005E1AB0"/>
    <w:rsid w:val="005E1E03"/>
    <w:rsid w:val="005E2126"/>
    <w:rsid w:val="005E2203"/>
    <w:rsid w:val="005E2F1F"/>
    <w:rsid w:val="005E32E7"/>
    <w:rsid w:val="005E4964"/>
    <w:rsid w:val="005E539E"/>
    <w:rsid w:val="005E6497"/>
    <w:rsid w:val="005E75FE"/>
    <w:rsid w:val="005F06AA"/>
    <w:rsid w:val="005F13CF"/>
    <w:rsid w:val="005F32CF"/>
    <w:rsid w:val="005F3A8F"/>
    <w:rsid w:val="005F4590"/>
    <w:rsid w:val="005F4E1D"/>
    <w:rsid w:val="005F5CE0"/>
    <w:rsid w:val="006008AE"/>
    <w:rsid w:val="00600992"/>
    <w:rsid w:val="00601FC6"/>
    <w:rsid w:val="00602209"/>
    <w:rsid w:val="0060242C"/>
    <w:rsid w:val="00602D14"/>
    <w:rsid w:val="0060350C"/>
    <w:rsid w:val="0060379E"/>
    <w:rsid w:val="0060475F"/>
    <w:rsid w:val="00607AEB"/>
    <w:rsid w:val="0061321B"/>
    <w:rsid w:val="00613CCD"/>
    <w:rsid w:val="00613E19"/>
    <w:rsid w:val="006142F8"/>
    <w:rsid w:val="00614E9C"/>
    <w:rsid w:val="00615F84"/>
    <w:rsid w:val="00617A1D"/>
    <w:rsid w:val="00620C7A"/>
    <w:rsid w:val="00621993"/>
    <w:rsid w:val="00623532"/>
    <w:rsid w:val="00623D09"/>
    <w:rsid w:val="00623D99"/>
    <w:rsid w:val="00624037"/>
    <w:rsid w:val="00625047"/>
    <w:rsid w:val="00626074"/>
    <w:rsid w:val="006260BD"/>
    <w:rsid w:val="006262CA"/>
    <w:rsid w:val="00626ADC"/>
    <w:rsid w:val="00627438"/>
    <w:rsid w:val="00627BB1"/>
    <w:rsid w:val="00631071"/>
    <w:rsid w:val="0063160B"/>
    <w:rsid w:val="00631BB5"/>
    <w:rsid w:val="0063203C"/>
    <w:rsid w:val="006325B7"/>
    <w:rsid w:val="00632F26"/>
    <w:rsid w:val="006339C6"/>
    <w:rsid w:val="00634E19"/>
    <w:rsid w:val="0063647B"/>
    <w:rsid w:val="00636B9C"/>
    <w:rsid w:val="00637F56"/>
    <w:rsid w:val="006406B8"/>
    <w:rsid w:val="00640CED"/>
    <w:rsid w:val="00641732"/>
    <w:rsid w:val="00641DDC"/>
    <w:rsid w:val="006427C5"/>
    <w:rsid w:val="00643F56"/>
    <w:rsid w:val="00644051"/>
    <w:rsid w:val="00644065"/>
    <w:rsid w:val="00644834"/>
    <w:rsid w:val="006460C0"/>
    <w:rsid w:val="006463A0"/>
    <w:rsid w:val="006464CB"/>
    <w:rsid w:val="00646773"/>
    <w:rsid w:val="00646C8A"/>
    <w:rsid w:val="006478E6"/>
    <w:rsid w:val="00650413"/>
    <w:rsid w:val="006511B3"/>
    <w:rsid w:val="0065146B"/>
    <w:rsid w:val="00652820"/>
    <w:rsid w:val="00653CE8"/>
    <w:rsid w:val="00653DD3"/>
    <w:rsid w:val="00655B5B"/>
    <w:rsid w:val="0065661A"/>
    <w:rsid w:val="00656D46"/>
    <w:rsid w:val="00660948"/>
    <w:rsid w:val="00660A81"/>
    <w:rsid w:val="00662A6E"/>
    <w:rsid w:val="00664485"/>
    <w:rsid w:val="00664FA5"/>
    <w:rsid w:val="0066537F"/>
    <w:rsid w:val="0066567C"/>
    <w:rsid w:val="00665E74"/>
    <w:rsid w:val="00666308"/>
    <w:rsid w:val="0066692A"/>
    <w:rsid w:val="00667860"/>
    <w:rsid w:val="00671D50"/>
    <w:rsid w:val="00671F21"/>
    <w:rsid w:val="00672AEF"/>
    <w:rsid w:val="006732B0"/>
    <w:rsid w:val="00675175"/>
    <w:rsid w:val="00676809"/>
    <w:rsid w:val="00681A89"/>
    <w:rsid w:val="006829BF"/>
    <w:rsid w:val="0068315E"/>
    <w:rsid w:val="006838FF"/>
    <w:rsid w:val="00683AA6"/>
    <w:rsid w:val="00686EFF"/>
    <w:rsid w:val="006875D1"/>
    <w:rsid w:val="00690A5D"/>
    <w:rsid w:val="00690FD1"/>
    <w:rsid w:val="00691C63"/>
    <w:rsid w:val="006921CD"/>
    <w:rsid w:val="00692891"/>
    <w:rsid w:val="00692F5E"/>
    <w:rsid w:val="00694B05"/>
    <w:rsid w:val="006963A4"/>
    <w:rsid w:val="00696638"/>
    <w:rsid w:val="006966A1"/>
    <w:rsid w:val="006968F8"/>
    <w:rsid w:val="0069713B"/>
    <w:rsid w:val="0069730C"/>
    <w:rsid w:val="00697535"/>
    <w:rsid w:val="00697BD1"/>
    <w:rsid w:val="00697FAF"/>
    <w:rsid w:val="006A0050"/>
    <w:rsid w:val="006A13F8"/>
    <w:rsid w:val="006A2691"/>
    <w:rsid w:val="006A2BF3"/>
    <w:rsid w:val="006A3277"/>
    <w:rsid w:val="006A3A65"/>
    <w:rsid w:val="006A415A"/>
    <w:rsid w:val="006A4CD0"/>
    <w:rsid w:val="006A5722"/>
    <w:rsid w:val="006A6138"/>
    <w:rsid w:val="006A6946"/>
    <w:rsid w:val="006A69A2"/>
    <w:rsid w:val="006B02F7"/>
    <w:rsid w:val="006B115F"/>
    <w:rsid w:val="006B187D"/>
    <w:rsid w:val="006B24CE"/>
    <w:rsid w:val="006B268A"/>
    <w:rsid w:val="006B288E"/>
    <w:rsid w:val="006B2CA2"/>
    <w:rsid w:val="006B30AA"/>
    <w:rsid w:val="006B340A"/>
    <w:rsid w:val="006B349F"/>
    <w:rsid w:val="006B3D49"/>
    <w:rsid w:val="006B5EC1"/>
    <w:rsid w:val="006B5FDD"/>
    <w:rsid w:val="006B66A6"/>
    <w:rsid w:val="006B67ED"/>
    <w:rsid w:val="006B7107"/>
    <w:rsid w:val="006B71A6"/>
    <w:rsid w:val="006C1702"/>
    <w:rsid w:val="006C32F9"/>
    <w:rsid w:val="006C36AC"/>
    <w:rsid w:val="006C3A97"/>
    <w:rsid w:val="006C4EEB"/>
    <w:rsid w:val="006C6E90"/>
    <w:rsid w:val="006D229A"/>
    <w:rsid w:val="006D4662"/>
    <w:rsid w:val="006D5556"/>
    <w:rsid w:val="006D632C"/>
    <w:rsid w:val="006D6645"/>
    <w:rsid w:val="006E0941"/>
    <w:rsid w:val="006E1958"/>
    <w:rsid w:val="006E3329"/>
    <w:rsid w:val="006E3BCA"/>
    <w:rsid w:val="006E47E0"/>
    <w:rsid w:val="006E4B8E"/>
    <w:rsid w:val="006E4CF3"/>
    <w:rsid w:val="006E6647"/>
    <w:rsid w:val="006E7DED"/>
    <w:rsid w:val="006F0232"/>
    <w:rsid w:val="006F045C"/>
    <w:rsid w:val="006F1934"/>
    <w:rsid w:val="006F3C0C"/>
    <w:rsid w:val="006F412E"/>
    <w:rsid w:val="006F4DEC"/>
    <w:rsid w:val="006F4E6F"/>
    <w:rsid w:val="006F5432"/>
    <w:rsid w:val="006F5AFE"/>
    <w:rsid w:val="006F5CB8"/>
    <w:rsid w:val="006F6CB9"/>
    <w:rsid w:val="006F743A"/>
    <w:rsid w:val="006F74C1"/>
    <w:rsid w:val="006F7661"/>
    <w:rsid w:val="007000C4"/>
    <w:rsid w:val="00700EA0"/>
    <w:rsid w:val="0070127F"/>
    <w:rsid w:val="007020EA"/>
    <w:rsid w:val="00702989"/>
    <w:rsid w:val="00702D35"/>
    <w:rsid w:val="007045FF"/>
    <w:rsid w:val="0070528D"/>
    <w:rsid w:val="007053FC"/>
    <w:rsid w:val="007055C4"/>
    <w:rsid w:val="00705F69"/>
    <w:rsid w:val="00706E59"/>
    <w:rsid w:val="00706F20"/>
    <w:rsid w:val="007078DD"/>
    <w:rsid w:val="00710F9E"/>
    <w:rsid w:val="007111A0"/>
    <w:rsid w:val="0071171A"/>
    <w:rsid w:val="0071228A"/>
    <w:rsid w:val="00712F4D"/>
    <w:rsid w:val="00713640"/>
    <w:rsid w:val="0071502C"/>
    <w:rsid w:val="007155F5"/>
    <w:rsid w:val="00715F5A"/>
    <w:rsid w:val="0071722B"/>
    <w:rsid w:val="00721343"/>
    <w:rsid w:val="007213B6"/>
    <w:rsid w:val="00721C3A"/>
    <w:rsid w:val="00721D78"/>
    <w:rsid w:val="007222CC"/>
    <w:rsid w:val="007232E2"/>
    <w:rsid w:val="00723BBA"/>
    <w:rsid w:val="00724BC2"/>
    <w:rsid w:val="00725146"/>
    <w:rsid w:val="00725912"/>
    <w:rsid w:val="0072623E"/>
    <w:rsid w:val="00730765"/>
    <w:rsid w:val="00732184"/>
    <w:rsid w:val="00734F19"/>
    <w:rsid w:val="007359F0"/>
    <w:rsid w:val="00735BC5"/>
    <w:rsid w:val="00735E08"/>
    <w:rsid w:val="007364F0"/>
    <w:rsid w:val="00740D56"/>
    <w:rsid w:val="00741C2E"/>
    <w:rsid w:val="00741DD7"/>
    <w:rsid w:val="00742D2F"/>
    <w:rsid w:val="007432E9"/>
    <w:rsid w:val="00743688"/>
    <w:rsid w:val="00744092"/>
    <w:rsid w:val="00745058"/>
    <w:rsid w:val="00745133"/>
    <w:rsid w:val="00746640"/>
    <w:rsid w:val="007512DC"/>
    <w:rsid w:val="007521A0"/>
    <w:rsid w:val="00752255"/>
    <w:rsid w:val="007531D8"/>
    <w:rsid w:val="007542F5"/>
    <w:rsid w:val="00754809"/>
    <w:rsid w:val="00755982"/>
    <w:rsid w:val="00755C3F"/>
    <w:rsid w:val="00756139"/>
    <w:rsid w:val="0075742D"/>
    <w:rsid w:val="00757520"/>
    <w:rsid w:val="00757ED5"/>
    <w:rsid w:val="007608C9"/>
    <w:rsid w:val="00760ED2"/>
    <w:rsid w:val="00760EF4"/>
    <w:rsid w:val="007611CA"/>
    <w:rsid w:val="0076384D"/>
    <w:rsid w:val="00764B06"/>
    <w:rsid w:val="00767230"/>
    <w:rsid w:val="00767663"/>
    <w:rsid w:val="00767FC6"/>
    <w:rsid w:val="00772595"/>
    <w:rsid w:val="00773A5A"/>
    <w:rsid w:val="00774697"/>
    <w:rsid w:val="00774F58"/>
    <w:rsid w:val="007763AD"/>
    <w:rsid w:val="0077684E"/>
    <w:rsid w:val="00781A85"/>
    <w:rsid w:val="00782342"/>
    <w:rsid w:val="007826B0"/>
    <w:rsid w:val="007836AC"/>
    <w:rsid w:val="00783DE4"/>
    <w:rsid w:val="00784878"/>
    <w:rsid w:val="007848A8"/>
    <w:rsid w:val="007852EA"/>
    <w:rsid w:val="00786E02"/>
    <w:rsid w:val="007901DA"/>
    <w:rsid w:val="00790712"/>
    <w:rsid w:val="007942C7"/>
    <w:rsid w:val="00794E77"/>
    <w:rsid w:val="007968CF"/>
    <w:rsid w:val="0079793C"/>
    <w:rsid w:val="00797F49"/>
    <w:rsid w:val="007A0BF3"/>
    <w:rsid w:val="007A5046"/>
    <w:rsid w:val="007A566F"/>
    <w:rsid w:val="007A5CF2"/>
    <w:rsid w:val="007A63E5"/>
    <w:rsid w:val="007A7648"/>
    <w:rsid w:val="007B0975"/>
    <w:rsid w:val="007B1ABD"/>
    <w:rsid w:val="007B2295"/>
    <w:rsid w:val="007B2C38"/>
    <w:rsid w:val="007B2F72"/>
    <w:rsid w:val="007B3290"/>
    <w:rsid w:val="007B5245"/>
    <w:rsid w:val="007B5C64"/>
    <w:rsid w:val="007B6228"/>
    <w:rsid w:val="007B6254"/>
    <w:rsid w:val="007B6845"/>
    <w:rsid w:val="007C0569"/>
    <w:rsid w:val="007C0A92"/>
    <w:rsid w:val="007C2FBB"/>
    <w:rsid w:val="007C3AB1"/>
    <w:rsid w:val="007C3C0C"/>
    <w:rsid w:val="007C3CD3"/>
    <w:rsid w:val="007C4026"/>
    <w:rsid w:val="007C43B3"/>
    <w:rsid w:val="007C6475"/>
    <w:rsid w:val="007C74B2"/>
    <w:rsid w:val="007C7B02"/>
    <w:rsid w:val="007D1457"/>
    <w:rsid w:val="007D22F3"/>
    <w:rsid w:val="007D2962"/>
    <w:rsid w:val="007D2F80"/>
    <w:rsid w:val="007D34AE"/>
    <w:rsid w:val="007D4318"/>
    <w:rsid w:val="007D4CE9"/>
    <w:rsid w:val="007D560C"/>
    <w:rsid w:val="007D5D71"/>
    <w:rsid w:val="007D6D63"/>
    <w:rsid w:val="007E1073"/>
    <w:rsid w:val="007E1902"/>
    <w:rsid w:val="007E3B80"/>
    <w:rsid w:val="007E4603"/>
    <w:rsid w:val="007E4B29"/>
    <w:rsid w:val="007E51A6"/>
    <w:rsid w:val="007E5596"/>
    <w:rsid w:val="007E6FCA"/>
    <w:rsid w:val="007E7240"/>
    <w:rsid w:val="007E7C33"/>
    <w:rsid w:val="007F0654"/>
    <w:rsid w:val="007F1140"/>
    <w:rsid w:val="007F166A"/>
    <w:rsid w:val="007F329A"/>
    <w:rsid w:val="007F38C2"/>
    <w:rsid w:val="007F43E2"/>
    <w:rsid w:val="007F4A3D"/>
    <w:rsid w:val="007F511B"/>
    <w:rsid w:val="007F6108"/>
    <w:rsid w:val="007F72D3"/>
    <w:rsid w:val="007F79AA"/>
    <w:rsid w:val="00800F6C"/>
    <w:rsid w:val="00801385"/>
    <w:rsid w:val="00801A1D"/>
    <w:rsid w:val="0080205C"/>
    <w:rsid w:val="00802692"/>
    <w:rsid w:val="008034B4"/>
    <w:rsid w:val="00804083"/>
    <w:rsid w:val="008052D3"/>
    <w:rsid w:val="00806254"/>
    <w:rsid w:val="00810E32"/>
    <w:rsid w:val="00812F68"/>
    <w:rsid w:val="008133BC"/>
    <w:rsid w:val="00813594"/>
    <w:rsid w:val="008157C6"/>
    <w:rsid w:val="0081749B"/>
    <w:rsid w:val="00820130"/>
    <w:rsid w:val="00822020"/>
    <w:rsid w:val="00822C7E"/>
    <w:rsid w:val="00822F51"/>
    <w:rsid w:val="0082361B"/>
    <w:rsid w:val="00823B9D"/>
    <w:rsid w:val="00823ECE"/>
    <w:rsid w:val="00824CC2"/>
    <w:rsid w:val="008268BA"/>
    <w:rsid w:val="00826D4E"/>
    <w:rsid w:val="008273E7"/>
    <w:rsid w:val="00830793"/>
    <w:rsid w:val="00831652"/>
    <w:rsid w:val="00832441"/>
    <w:rsid w:val="00832D53"/>
    <w:rsid w:val="0083331C"/>
    <w:rsid w:val="0083336D"/>
    <w:rsid w:val="00833C6C"/>
    <w:rsid w:val="00833F69"/>
    <w:rsid w:val="00835E2C"/>
    <w:rsid w:val="008368F9"/>
    <w:rsid w:val="00837470"/>
    <w:rsid w:val="008376A1"/>
    <w:rsid w:val="00837910"/>
    <w:rsid w:val="00837C3D"/>
    <w:rsid w:val="00841BB7"/>
    <w:rsid w:val="00842607"/>
    <w:rsid w:val="00843DFB"/>
    <w:rsid w:val="008440FC"/>
    <w:rsid w:val="008447FF"/>
    <w:rsid w:val="00845571"/>
    <w:rsid w:val="00847589"/>
    <w:rsid w:val="0084774C"/>
    <w:rsid w:val="00847C59"/>
    <w:rsid w:val="008531D6"/>
    <w:rsid w:val="0085339C"/>
    <w:rsid w:val="0085351C"/>
    <w:rsid w:val="008551CB"/>
    <w:rsid w:val="0085671F"/>
    <w:rsid w:val="00856A36"/>
    <w:rsid w:val="00857994"/>
    <w:rsid w:val="00857D8A"/>
    <w:rsid w:val="0086022C"/>
    <w:rsid w:val="00860922"/>
    <w:rsid w:val="008611D8"/>
    <w:rsid w:val="00861607"/>
    <w:rsid w:val="0086188C"/>
    <w:rsid w:val="00862A4D"/>
    <w:rsid w:val="00862EB4"/>
    <w:rsid w:val="00863644"/>
    <w:rsid w:val="00865428"/>
    <w:rsid w:val="0086644E"/>
    <w:rsid w:val="00866CAC"/>
    <w:rsid w:val="00867646"/>
    <w:rsid w:val="008712BF"/>
    <w:rsid w:val="00871C1F"/>
    <w:rsid w:val="00873D63"/>
    <w:rsid w:val="00874644"/>
    <w:rsid w:val="008748C7"/>
    <w:rsid w:val="00877A1E"/>
    <w:rsid w:val="00881509"/>
    <w:rsid w:val="0088161F"/>
    <w:rsid w:val="00882052"/>
    <w:rsid w:val="008820EA"/>
    <w:rsid w:val="008838CC"/>
    <w:rsid w:val="00883F26"/>
    <w:rsid w:val="0088516B"/>
    <w:rsid w:val="00886FB8"/>
    <w:rsid w:val="00887360"/>
    <w:rsid w:val="008941FD"/>
    <w:rsid w:val="0089483F"/>
    <w:rsid w:val="00896243"/>
    <w:rsid w:val="0089701B"/>
    <w:rsid w:val="00897B68"/>
    <w:rsid w:val="00897E7A"/>
    <w:rsid w:val="008A3CDE"/>
    <w:rsid w:val="008A5E32"/>
    <w:rsid w:val="008A7A88"/>
    <w:rsid w:val="008A7CC4"/>
    <w:rsid w:val="008B0217"/>
    <w:rsid w:val="008B2A01"/>
    <w:rsid w:val="008B2DCC"/>
    <w:rsid w:val="008B41B1"/>
    <w:rsid w:val="008B577F"/>
    <w:rsid w:val="008B59E2"/>
    <w:rsid w:val="008B6DF8"/>
    <w:rsid w:val="008C0A6D"/>
    <w:rsid w:val="008C13B2"/>
    <w:rsid w:val="008C2268"/>
    <w:rsid w:val="008C2C4A"/>
    <w:rsid w:val="008C48A0"/>
    <w:rsid w:val="008C4BF2"/>
    <w:rsid w:val="008C4F9A"/>
    <w:rsid w:val="008C558F"/>
    <w:rsid w:val="008C578A"/>
    <w:rsid w:val="008C5B24"/>
    <w:rsid w:val="008D26F4"/>
    <w:rsid w:val="008D2887"/>
    <w:rsid w:val="008D2AA9"/>
    <w:rsid w:val="008D3626"/>
    <w:rsid w:val="008D5880"/>
    <w:rsid w:val="008D72B7"/>
    <w:rsid w:val="008D765C"/>
    <w:rsid w:val="008E0AF8"/>
    <w:rsid w:val="008E1B23"/>
    <w:rsid w:val="008E256E"/>
    <w:rsid w:val="008E2A17"/>
    <w:rsid w:val="008E2C4C"/>
    <w:rsid w:val="008E44FE"/>
    <w:rsid w:val="008E4F6B"/>
    <w:rsid w:val="008E500F"/>
    <w:rsid w:val="008E5763"/>
    <w:rsid w:val="008E594D"/>
    <w:rsid w:val="008E6A5A"/>
    <w:rsid w:val="008F2983"/>
    <w:rsid w:val="008F37A3"/>
    <w:rsid w:val="008F7CE3"/>
    <w:rsid w:val="00900DDF"/>
    <w:rsid w:val="009010D7"/>
    <w:rsid w:val="00901BF0"/>
    <w:rsid w:val="009033F2"/>
    <w:rsid w:val="009044CF"/>
    <w:rsid w:val="00904D79"/>
    <w:rsid w:val="00905F5B"/>
    <w:rsid w:val="009060B2"/>
    <w:rsid w:val="009074C7"/>
    <w:rsid w:val="00907757"/>
    <w:rsid w:val="009129BA"/>
    <w:rsid w:val="00913C2C"/>
    <w:rsid w:val="00913FE7"/>
    <w:rsid w:val="009140AF"/>
    <w:rsid w:val="00914A95"/>
    <w:rsid w:val="00914BE2"/>
    <w:rsid w:val="00916CE8"/>
    <w:rsid w:val="00916DA5"/>
    <w:rsid w:val="00916E1D"/>
    <w:rsid w:val="0092251A"/>
    <w:rsid w:val="00922895"/>
    <w:rsid w:val="0092289F"/>
    <w:rsid w:val="009236EA"/>
    <w:rsid w:val="00924F0D"/>
    <w:rsid w:val="00925463"/>
    <w:rsid w:val="00925492"/>
    <w:rsid w:val="009268AF"/>
    <w:rsid w:val="00926E0A"/>
    <w:rsid w:val="00927444"/>
    <w:rsid w:val="009276D2"/>
    <w:rsid w:val="00931D35"/>
    <w:rsid w:val="00932047"/>
    <w:rsid w:val="00932BC1"/>
    <w:rsid w:val="00933A57"/>
    <w:rsid w:val="0093524A"/>
    <w:rsid w:val="00936C84"/>
    <w:rsid w:val="009372DF"/>
    <w:rsid w:val="00940248"/>
    <w:rsid w:val="009414E3"/>
    <w:rsid w:val="00941CB5"/>
    <w:rsid w:val="00941F92"/>
    <w:rsid w:val="0094317B"/>
    <w:rsid w:val="009435DB"/>
    <w:rsid w:val="00943FC7"/>
    <w:rsid w:val="0094418D"/>
    <w:rsid w:val="009441F5"/>
    <w:rsid w:val="00944710"/>
    <w:rsid w:val="00944A93"/>
    <w:rsid w:val="00945615"/>
    <w:rsid w:val="00945C0C"/>
    <w:rsid w:val="00946466"/>
    <w:rsid w:val="00946D70"/>
    <w:rsid w:val="00947855"/>
    <w:rsid w:val="00952470"/>
    <w:rsid w:val="009524C7"/>
    <w:rsid w:val="009561C6"/>
    <w:rsid w:val="009609B8"/>
    <w:rsid w:val="00961E38"/>
    <w:rsid w:val="00964535"/>
    <w:rsid w:val="00965E10"/>
    <w:rsid w:val="009665F6"/>
    <w:rsid w:val="00966EBC"/>
    <w:rsid w:val="009673E7"/>
    <w:rsid w:val="009716F5"/>
    <w:rsid w:val="009721F5"/>
    <w:rsid w:val="0097300A"/>
    <w:rsid w:val="00973100"/>
    <w:rsid w:val="00975312"/>
    <w:rsid w:val="009754FF"/>
    <w:rsid w:val="009756F7"/>
    <w:rsid w:val="009759E1"/>
    <w:rsid w:val="00976590"/>
    <w:rsid w:val="00976C5B"/>
    <w:rsid w:val="0098030B"/>
    <w:rsid w:val="00980415"/>
    <w:rsid w:val="009827A5"/>
    <w:rsid w:val="00983627"/>
    <w:rsid w:val="00983E21"/>
    <w:rsid w:val="00984222"/>
    <w:rsid w:val="00985768"/>
    <w:rsid w:val="0098630F"/>
    <w:rsid w:val="0098730C"/>
    <w:rsid w:val="00987C1E"/>
    <w:rsid w:val="00987F6D"/>
    <w:rsid w:val="00990CE2"/>
    <w:rsid w:val="0099155F"/>
    <w:rsid w:val="00991FA4"/>
    <w:rsid w:val="00991FE3"/>
    <w:rsid w:val="00992309"/>
    <w:rsid w:val="00995D55"/>
    <w:rsid w:val="00996890"/>
    <w:rsid w:val="009977A4"/>
    <w:rsid w:val="009A0CBF"/>
    <w:rsid w:val="009A2373"/>
    <w:rsid w:val="009A3ABB"/>
    <w:rsid w:val="009A3F22"/>
    <w:rsid w:val="009A3FB1"/>
    <w:rsid w:val="009A411A"/>
    <w:rsid w:val="009A44CA"/>
    <w:rsid w:val="009A6980"/>
    <w:rsid w:val="009A71DE"/>
    <w:rsid w:val="009A7F9F"/>
    <w:rsid w:val="009B19BD"/>
    <w:rsid w:val="009B20A9"/>
    <w:rsid w:val="009B312A"/>
    <w:rsid w:val="009B411B"/>
    <w:rsid w:val="009B526F"/>
    <w:rsid w:val="009B651A"/>
    <w:rsid w:val="009B6694"/>
    <w:rsid w:val="009B69E6"/>
    <w:rsid w:val="009B707D"/>
    <w:rsid w:val="009B7648"/>
    <w:rsid w:val="009C0718"/>
    <w:rsid w:val="009C1C53"/>
    <w:rsid w:val="009C26C4"/>
    <w:rsid w:val="009C5A06"/>
    <w:rsid w:val="009C5C77"/>
    <w:rsid w:val="009C7B6A"/>
    <w:rsid w:val="009D3680"/>
    <w:rsid w:val="009D49CC"/>
    <w:rsid w:val="009D6B12"/>
    <w:rsid w:val="009D6C25"/>
    <w:rsid w:val="009D7F2F"/>
    <w:rsid w:val="009E058C"/>
    <w:rsid w:val="009E1EDE"/>
    <w:rsid w:val="009E1F06"/>
    <w:rsid w:val="009E292E"/>
    <w:rsid w:val="009E3D34"/>
    <w:rsid w:val="009E3F19"/>
    <w:rsid w:val="009E4FE2"/>
    <w:rsid w:val="009E5751"/>
    <w:rsid w:val="009E5CDF"/>
    <w:rsid w:val="009E6285"/>
    <w:rsid w:val="009E62FE"/>
    <w:rsid w:val="009F0EBB"/>
    <w:rsid w:val="009F20B4"/>
    <w:rsid w:val="009F217D"/>
    <w:rsid w:val="009F28A2"/>
    <w:rsid w:val="009F443C"/>
    <w:rsid w:val="009F4940"/>
    <w:rsid w:val="009F61AF"/>
    <w:rsid w:val="009F7C03"/>
    <w:rsid w:val="00A01049"/>
    <w:rsid w:val="00A01D08"/>
    <w:rsid w:val="00A01E0B"/>
    <w:rsid w:val="00A03569"/>
    <w:rsid w:val="00A05373"/>
    <w:rsid w:val="00A0559E"/>
    <w:rsid w:val="00A05CAA"/>
    <w:rsid w:val="00A05DB4"/>
    <w:rsid w:val="00A06322"/>
    <w:rsid w:val="00A100D1"/>
    <w:rsid w:val="00A10129"/>
    <w:rsid w:val="00A10511"/>
    <w:rsid w:val="00A10F91"/>
    <w:rsid w:val="00A11A24"/>
    <w:rsid w:val="00A12390"/>
    <w:rsid w:val="00A126BE"/>
    <w:rsid w:val="00A12788"/>
    <w:rsid w:val="00A13761"/>
    <w:rsid w:val="00A141E0"/>
    <w:rsid w:val="00A15387"/>
    <w:rsid w:val="00A15D42"/>
    <w:rsid w:val="00A1783D"/>
    <w:rsid w:val="00A207CE"/>
    <w:rsid w:val="00A218B9"/>
    <w:rsid w:val="00A21A6F"/>
    <w:rsid w:val="00A22D6E"/>
    <w:rsid w:val="00A239BD"/>
    <w:rsid w:val="00A253A8"/>
    <w:rsid w:val="00A25F10"/>
    <w:rsid w:val="00A271C9"/>
    <w:rsid w:val="00A274F6"/>
    <w:rsid w:val="00A41F9F"/>
    <w:rsid w:val="00A425D0"/>
    <w:rsid w:val="00A4340C"/>
    <w:rsid w:val="00A43F32"/>
    <w:rsid w:val="00A44838"/>
    <w:rsid w:val="00A4500B"/>
    <w:rsid w:val="00A4512D"/>
    <w:rsid w:val="00A462F6"/>
    <w:rsid w:val="00A4654E"/>
    <w:rsid w:val="00A478ED"/>
    <w:rsid w:val="00A47958"/>
    <w:rsid w:val="00A509AD"/>
    <w:rsid w:val="00A50AA4"/>
    <w:rsid w:val="00A50F4A"/>
    <w:rsid w:val="00A51721"/>
    <w:rsid w:val="00A519BC"/>
    <w:rsid w:val="00A51C28"/>
    <w:rsid w:val="00A51ECA"/>
    <w:rsid w:val="00A5225A"/>
    <w:rsid w:val="00A5364F"/>
    <w:rsid w:val="00A53772"/>
    <w:rsid w:val="00A53E38"/>
    <w:rsid w:val="00A5597A"/>
    <w:rsid w:val="00A56231"/>
    <w:rsid w:val="00A567BF"/>
    <w:rsid w:val="00A56FFD"/>
    <w:rsid w:val="00A60110"/>
    <w:rsid w:val="00A603C1"/>
    <w:rsid w:val="00A609A9"/>
    <w:rsid w:val="00A626A8"/>
    <w:rsid w:val="00A629FF"/>
    <w:rsid w:val="00A632A7"/>
    <w:rsid w:val="00A64165"/>
    <w:rsid w:val="00A6416B"/>
    <w:rsid w:val="00A6428D"/>
    <w:rsid w:val="00A65F23"/>
    <w:rsid w:val="00A6651E"/>
    <w:rsid w:val="00A66BFD"/>
    <w:rsid w:val="00A67603"/>
    <w:rsid w:val="00A71A1D"/>
    <w:rsid w:val="00A738E1"/>
    <w:rsid w:val="00A74891"/>
    <w:rsid w:val="00A761E7"/>
    <w:rsid w:val="00A76654"/>
    <w:rsid w:val="00A76DFD"/>
    <w:rsid w:val="00A81828"/>
    <w:rsid w:val="00A81B48"/>
    <w:rsid w:val="00A81EBB"/>
    <w:rsid w:val="00A82190"/>
    <w:rsid w:val="00A82825"/>
    <w:rsid w:val="00A8339C"/>
    <w:rsid w:val="00A84338"/>
    <w:rsid w:val="00A843C9"/>
    <w:rsid w:val="00A8626E"/>
    <w:rsid w:val="00A86B06"/>
    <w:rsid w:val="00A8742C"/>
    <w:rsid w:val="00A87F48"/>
    <w:rsid w:val="00A907AE"/>
    <w:rsid w:val="00A92622"/>
    <w:rsid w:val="00A9266A"/>
    <w:rsid w:val="00A92F0C"/>
    <w:rsid w:val="00A939B5"/>
    <w:rsid w:val="00A93A64"/>
    <w:rsid w:val="00A93C97"/>
    <w:rsid w:val="00A93CAA"/>
    <w:rsid w:val="00A948A2"/>
    <w:rsid w:val="00A9567B"/>
    <w:rsid w:val="00A957FC"/>
    <w:rsid w:val="00A9714D"/>
    <w:rsid w:val="00A97F1B"/>
    <w:rsid w:val="00AA0779"/>
    <w:rsid w:val="00AA1991"/>
    <w:rsid w:val="00AA19B2"/>
    <w:rsid w:val="00AA20AA"/>
    <w:rsid w:val="00AA39F5"/>
    <w:rsid w:val="00AA5BF7"/>
    <w:rsid w:val="00AA5FC5"/>
    <w:rsid w:val="00AA69DA"/>
    <w:rsid w:val="00AB0286"/>
    <w:rsid w:val="00AB0FAD"/>
    <w:rsid w:val="00AB1CA8"/>
    <w:rsid w:val="00AB22DD"/>
    <w:rsid w:val="00AB2458"/>
    <w:rsid w:val="00AB3600"/>
    <w:rsid w:val="00AB3798"/>
    <w:rsid w:val="00AB3B5F"/>
    <w:rsid w:val="00AB4B34"/>
    <w:rsid w:val="00AB4CA9"/>
    <w:rsid w:val="00AB52A2"/>
    <w:rsid w:val="00AB568E"/>
    <w:rsid w:val="00AB707F"/>
    <w:rsid w:val="00AC0A96"/>
    <w:rsid w:val="00AC19A4"/>
    <w:rsid w:val="00AC275B"/>
    <w:rsid w:val="00AC2947"/>
    <w:rsid w:val="00AC2AEC"/>
    <w:rsid w:val="00AC3E33"/>
    <w:rsid w:val="00AC504D"/>
    <w:rsid w:val="00AC5D2D"/>
    <w:rsid w:val="00AC5F0A"/>
    <w:rsid w:val="00AD0124"/>
    <w:rsid w:val="00AD317F"/>
    <w:rsid w:val="00AD4935"/>
    <w:rsid w:val="00AD6FD2"/>
    <w:rsid w:val="00AE0683"/>
    <w:rsid w:val="00AE1CCA"/>
    <w:rsid w:val="00AE4BB3"/>
    <w:rsid w:val="00AE6381"/>
    <w:rsid w:val="00AE63AF"/>
    <w:rsid w:val="00AE67F3"/>
    <w:rsid w:val="00AE734D"/>
    <w:rsid w:val="00AF0341"/>
    <w:rsid w:val="00AF1D3C"/>
    <w:rsid w:val="00AF1DF1"/>
    <w:rsid w:val="00AF1E9B"/>
    <w:rsid w:val="00AF23AC"/>
    <w:rsid w:val="00AF3DA8"/>
    <w:rsid w:val="00AF487F"/>
    <w:rsid w:val="00AF5505"/>
    <w:rsid w:val="00AF594D"/>
    <w:rsid w:val="00AF5A25"/>
    <w:rsid w:val="00B00022"/>
    <w:rsid w:val="00B02BBD"/>
    <w:rsid w:val="00B0478A"/>
    <w:rsid w:val="00B059E7"/>
    <w:rsid w:val="00B0711F"/>
    <w:rsid w:val="00B072C8"/>
    <w:rsid w:val="00B073AE"/>
    <w:rsid w:val="00B101AE"/>
    <w:rsid w:val="00B10581"/>
    <w:rsid w:val="00B10B77"/>
    <w:rsid w:val="00B12911"/>
    <w:rsid w:val="00B136DB"/>
    <w:rsid w:val="00B140FC"/>
    <w:rsid w:val="00B154D1"/>
    <w:rsid w:val="00B16DE8"/>
    <w:rsid w:val="00B16F97"/>
    <w:rsid w:val="00B17524"/>
    <w:rsid w:val="00B17781"/>
    <w:rsid w:val="00B2047D"/>
    <w:rsid w:val="00B204F2"/>
    <w:rsid w:val="00B20B0C"/>
    <w:rsid w:val="00B22693"/>
    <w:rsid w:val="00B22776"/>
    <w:rsid w:val="00B2412D"/>
    <w:rsid w:val="00B24A31"/>
    <w:rsid w:val="00B25670"/>
    <w:rsid w:val="00B2604B"/>
    <w:rsid w:val="00B26102"/>
    <w:rsid w:val="00B26CCA"/>
    <w:rsid w:val="00B26E1F"/>
    <w:rsid w:val="00B27AA3"/>
    <w:rsid w:val="00B27FB6"/>
    <w:rsid w:val="00B3006A"/>
    <w:rsid w:val="00B342F3"/>
    <w:rsid w:val="00B36A98"/>
    <w:rsid w:val="00B36B85"/>
    <w:rsid w:val="00B36BF4"/>
    <w:rsid w:val="00B401EF"/>
    <w:rsid w:val="00B40F84"/>
    <w:rsid w:val="00B41308"/>
    <w:rsid w:val="00B419DC"/>
    <w:rsid w:val="00B42738"/>
    <w:rsid w:val="00B43010"/>
    <w:rsid w:val="00B450EC"/>
    <w:rsid w:val="00B45659"/>
    <w:rsid w:val="00B45A3A"/>
    <w:rsid w:val="00B46703"/>
    <w:rsid w:val="00B47477"/>
    <w:rsid w:val="00B47FDC"/>
    <w:rsid w:val="00B5143A"/>
    <w:rsid w:val="00B527DC"/>
    <w:rsid w:val="00B52999"/>
    <w:rsid w:val="00B54088"/>
    <w:rsid w:val="00B541BC"/>
    <w:rsid w:val="00B5591B"/>
    <w:rsid w:val="00B5644B"/>
    <w:rsid w:val="00B56699"/>
    <w:rsid w:val="00B5715D"/>
    <w:rsid w:val="00B606DE"/>
    <w:rsid w:val="00B60770"/>
    <w:rsid w:val="00B6109C"/>
    <w:rsid w:val="00B6172C"/>
    <w:rsid w:val="00B61810"/>
    <w:rsid w:val="00B6234A"/>
    <w:rsid w:val="00B62C31"/>
    <w:rsid w:val="00B63059"/>
    <w:rsid w:val="00B63C9C"/>
    <w:rsid w:val="00B63E4D"/>
    <w:rsid w:val="00B63FC2"/>
    <w:rsid w:val="00B64267"/>
    <w:rsid w:val="00B66857"/>
    <w:rsid w:val="00B66AFB"/>
    <w:rsid w:val="00B66D43"/>
    <w:rsid w:val="00B66FD8"/>
    <w:rsid w:val="00B70904"/>
    <w:rsid w:val="00B724C6"/>
    <w:rsid w:val="00B72CE9"/>
    <w:rsid w:val="00B73185"/>
    <w:rsid w:val="00B73608"/>
    <w:rsid w:val="00B74A3F"/>
    <w:rsid w:val="00B76905"/>
    <w:rsid w:val="00B77034"/>
    <w:rsid w:val="00B7780D"/>
    <w:rsid w:val="00B77B6C"/>
    <w:rsid w:val="00B80727"/>
    <w:rsid w:val="00B808C7"/>
    <w:rsid w:val="00B8106E"/>
    <w:rsid w:val="00B8168D"/>
    <w:rsid w:val="00B81F49"/>
    <w:rsid w:val="00B82630"/>
    <w:rsid w:val="00B83B23"/>
    <w:rsid w:val="00B8458E"/>
    <w:rsid w:val="00B862A8"/>
    <w:rsid w:val="00B8768E"/>
    <w:rsid w:val="00B87BCF"/>
    <w:rsid w:val="00B90721"/>
    <w:rsid w:val="00B90D57"/>
    <w:rsid w:val="00B90E06"/>
    <w:rsid w:val="00B915DB"/>
    <w:rsid w:val="00B92182"/>
    <w:rsid w:val="00B923D0"/>
    <w:rsid w:val="00B92C4A"/>
    <w:rsid w:val="00B94045"/>
    <w:rsid w:val="00B94CC2"/>
    <w:rsid w:val="00B96544"/>
    <w:rsid w:val="00B96C8E"/>
    <w:rsid w:val="00BA0F12"/>
    <w:rsid w:val="00BA25B7"/>
    <w:rsid w:val="00BA261B"/>
    <w:rsid w:val="00BA3936"/>
    <w:rsid w:val="00BA3960"/>
    <w:rsid w:val="00BA47EB"/>
    <w:rsid w:val="00BA5F05"/>
    <w:rsid w:val="00BB1237"/>
    <w:rsid w:val="00BB1829"/>
    <w:rsid w:val="00BB21E5"/>
    <w:rsid w:val="00BB2F34"/>
    <w:rsid w:val="00BB5FB8"/>
    <w:rsid w:val="00BB6221"/>
    <w:rsid w:val="00BB688D"/>
    <w:rsid w:val="00BB7F15"/>
    <w:rsid w:val="00BC0415"/>
    <w:rsid w:val="00BC11AE"/>
    <w:rsid w:val="00BC1DAF"/>
    <w:rsid w:val="00BC3F79"/>
    <w:rsid w:val="00BC41E7"/>
    <w:rsid w:val="00BC4C72"/>
    <w:rsid w:val="00BC4E4D"/>
    <w:rsid w:val="00BC5035"/>
    <w:rsid w:val="00BC5519"/>
    <w:rsid w:val="00BC6A9C"/>
    <w:rsid w:val="00BC7736"/>
    <w:rsid w:val="00BC7E2F"/>
    <w:rsid w:val="00BD0725"/>
    <w:rsid w:val="00BD183F"/>
    <w:rsid w:val="00BD1E84"/>
    <w:rsid w:val="00BD222D"/>
    <w:rsid w:val="00BD2772"/>
    <w:rsid w:val="00BD334A"/>
    <w:rsid w:val="00BD4009"/>
    <w:rsid w:val="00BD450F"/>
    <w:rsid w:val="00BD4F73"/>
    <w:rsid w:val="00BD7083"/>
    <w:rsid w:val="00BD76FA"/>
    <w:rsid w:val="00BE1C12"/>
    <w:rsid w:val="00BE1E9F"/>
    <w:rsid w:val="00BE20FA"/>
    <w:rsid w:val="00BE35D3"/>
    <w:rsid w:val="00BE374F"/>
    <w:rsid w:val="00BE5180"/>
    <w:rsid w:val="00BE5E07"/>
    <w:rsid w:val="00BE78DD"/>
    <w:rsid w:val="00BF0692"/>
    <w:rsid w:val="00BF1533"/>
    <w:rsid w:val="00BF1E5D"/>
    <w:rsid w:val="00BF29A2"/>
    <w:rsid w:val="00BF4610"/>
    <w:rsid w:val="00BF4BD1"/>
    <w:rsid w:val="00BF6239"/>
    <w:rsid w:val="00BF709B"/>
    <w:rsid w:val="00C01061"/>
    <w:rsid w:val="00C02575"/>
    <w:rsid w:val="00C025D1"/>
    <w:rsid w:val="00C0281F"/>
    <w:rsid w:val="00C03341"/>
    <w:rsid w:val="00C05C0F"/>
    <w:rsid w:val="00C06B99"/>
    <w:rsid w:val="00C07137"/>
    <w:rsid w:val="00C078F4"/>
    <w:rsid w:val="00C10559"/>
    <w:rsid w:val="00C11A20"/>
    <w:rsid w:val="00C12333"/>
    <w:rsid w:val="00C139A3"/>
    <w:rsid w:val="00C13D25"/>
    <w:rsid w:val="00C14518"/>
    <w:rsid w:val="00C14674"/>
    <w:rsid w:val="00C14BFA"/>
    <w:rsid w:val="00C157E4"/>
    <w:rsid w:val="00C15F03"/>
    <w:rsid w:val="00C177EF"/>
    <w:rsid w:val="00C220F5"/>
    <w:rsid w:val="00C24C56"/>
    <w:rsid w:val="00C25D05"/>
    <w:rsid w:val="00C26443"/>
    <w:rsid w:val="00C2712E"/>
    <w:rsid w:val="00C30205"/>
    <w:rsid w:val="00C305CB"/>
    <w:rsid w:val="00C31015"/>
    <w:rsid w:val="00C313AE"/>
    <w:rsid w:val="00C31598"/>
    <w:rsid w:val="00C318F0"/>
    <w:rsid w:val="00C32B07"/>
    <w:rsid w:val="00C32E6B"/>
    <w:rsid w:val="00C3499F"/>
    <w:rsid w:val="00C35166"/>
    <w:rsid w:val="00C3542A"/>
    <w:rsid w:val="00C367D4"/>
    <w:rsid w:val="00C3684D"/>
    <w:rsid w:val="00C37621"/>
    <w:rsid w:val="00C40412"/>
    <w:rsid w:val="00C413D1"/>
    <w:rsid w:val="00C41526"/>
    <w:rsid w:val="00C427E6"/>
    <w:rsid w:val="00C42E8E"/>
    <w:rsid w:val="00C44442"/>
    <w:rsid w:val="00C44BE1"/>
    <w:rsid w:val="00C45537"/>
    <w:rsid w:val="00C457C8"/>
    <w:rsid w:val="00C46192"/>
    <w:rsid w:val="00C464A6"/>
    <w:rsid w:val="00C46AEE"/>
    <w:rsid w:val="00C4720F"/>
    <w:rsid w:val="00C478E4"/>
    <w:rsid w:val="00C512EC"/>
    <w:rsid w:val="00C52EE8"/>
    <w:rsid w:val="00C5306C"/>
    <w:rsid w:val="00C54FFB"/>
    <w:rsid w:val="00C557C3"/>
    <w:rsid w:val="00C56AB2"/>
    <w:rsid w:val="00C56B6C"/>
    <w:rsid w:val="00C6290E"/>
    <w:rsid w:val="00C62994"/>
    <w:rsid w:val="00C638BD"/>
    <w:rsid w:val="00C640D4"/>
    <w:rsid w:val="00C649AE"/>
    <w:rsid w:val="00C64EAA"/>
    <w:rsid w:val="00C65306"/>
    <w:rsid w:val="00C65465"/>
    <w:rsid w:val="00C6756F"/>
    <w:rsid w:val="00C67612"/>
    <w:rsid w:val="00C67BC7"/>
    <w:rsid w:val="00C67F9B"/>
    <w:rsid w:val="00C70309"/>
    <w:rsid w:val="00C706E2"/>
    <w:rsid w:val="00C70DFA"/>
    <w:rsid w:val="00C72889"/>
    <w:rsid w:val="00C72EE5"/>
    <w:rsid w:val="00C74342"/>
    <w:rsid w:val="00C75D47"/>
    <w:rsid w:val="00C75F2E"/>
    <w:rsid w:val="00C766DB"/>
    <w:rsid w:val="00C815D1"/>
    <w:rsid w:val="00C82808"/>
    <w:rsid w:val="00C82898"/>
    <w:rsid w:val="00C84E3F"/>
    <w:rsid w:val="00C85088"/>
    <w:rsid w:val="00C87F14"/>
    <w:rsid w:val="00C902A8"/>
    <w:rsid w:val="00C90CAD"/>
    <w:rsid w:val="00C90F7F"/>
    <w:rsid w:val="00C94FBB"/>
    <w:rsid w:val="00C972F2"/>
    <w:rsid w:val="00C978BF"/>
    <w:rsid w:val="00C97D45"/>
    <w:rsid w:val="00CA010B"/>
    <w:rsid w:val="00CA2993"/>
    <w:rsid w:val="00CA4510"/>
    <w:rsid w:val="00CA4BAF"/>
    <w:rsid w:val="00CA52BC"/>
    <w:rsid w:val="00CA65DD"/>
    <w:rsid w:val="00CA66C9"/>
    <w:rsid w:val="00CA7660"/>
    <w:rsid w:val="00CA771C"/>
    <w:rsid w:val="00CB17B4"/>
    <w:rsid w:val="00CB17CB"/>
    <w:rsid w:val="00CB292B"/>
    <w:rsid w:val="00CB2ACC"/>
    <w:rsid w:val="00CB3BE5"/>
    <w:rsid w:val="00CB4240"/>
    <w:rsid w:val="00CB4D60"/>
    <w:rsid w:val="00CB62BB"/>
    <w:rsid w:val="00CB65F2"/>
    <w:rsid w:val="00CB6AF0"/>
    <w:rsid w:val="00CB6C86"/>
    <w:rsid w:val="00CB7427"/>
    <w:rsid w:val="00CB7A36"/>
    <w:rsid w:val="00CC0B43"/>
    <w:rsid w:val="00CC0BB6"/>
    <w:rsid w:val="00CC160C"/>
    <w:rsid w:val="00CC1C4C"/>
    <w:rsid w:val="00CC3493"/>
    <w:rsid w:val="00CC3AEF"/>
    <w:rsid w:val="00CC5877"/>
    <w:rsid w:val="00CC7172"/>
    <w:rsid w:val="00CC7196"/>
    <w:rsid w:val="00CC7F56"/>
    <w:rsid w:val="00CC7FE3"/>
    <w:rsid w:val="00CD22D0"/>
    <w:rsid w:val="00CD3130"/>
    <w:rsid w:val="00CD4107"/>
    <w:rsid w:val="00CD4276"/>
    <w:rsid w:val="00CD4E00"/>
    <w:rsid w:val="00CD54D6"/>
    <w:rsid w:val="00CD5B25"/>
    <w:rsid w:val="00CD775F"/>
    <w:rsid w:val="00CD7CCF"/>
    <w:rsid w:val="00CE0483"/>
    <w:rsid w:val="00CE35F7"/>
    <w:rsid w:val="00CE5354"/>
    <w:rsid w:val="00CE6AB6"/>
    <w:rsid w:val="00CE7127"/>
    <w:rsid w:val="00CE7C3A"/>
    <w:rsid w:val="00CF05F0"/>
    <w:rsid w:val="00CF0A00"/>
    <w:rsid w:val="00CF0E35"/>
    <w:rsid w:val="00CF14E0"/>
    <w:rsid w:val="00CF1C48"/>
    <w:rsid w:val="00CF384E"/>
    <w:rsid w:val="00CF3E5D"/>
    <w:rsid w:val="00CF44BA"/>
    <w:rsid w:val="00CF5EFC"/>
    <w:rsid w:val="00CF6416"/>
    <w:rsid w:val="00CF748E"/>
    <w:rsid w:val="00CF76CF"/>
    <w:rsid w:val="00D00B58"/>
    <w:rsid w:val="00D00C8C"/>
    <w:rsid w:val="00D0163D"/>
    <w:rsid w:val="00D025C6"/>
    <w:rsid w:val="00D027EA"/>
    <w:rsid w:val="00D02844"/>
    <w:rsid w:val="00D030F5"/>
    <w:rsid w:val="00D031F1"/>
    <w:rsid w:val="00D03519"/>
    <w:rsid w:val="00D042B5"/>
    <w:rsid w:val="00D04429"/>
    <w:rsid w:val="00D04519"/>
    <w:rsid w:val="00D04617"/>
    <w:rsid w:val="00D06D4F"/>
    <w:rsid w:val="00D06F7B"/>
    <w:rsid w:val="00D07398"/>
    <w:rsid w:val="00D07547"/>
    <w:rsid w:val="00D07870"/>
    <w:rsid w:val="00D11665"/>
    <w:rsid w:val="00D11892"/>
    <w:rsid w:val="00D11A7C"/>
    <w:rsid w:val="00D127FA"/>
    <w:rsid w:val="00D12C44"/>
    <w:rsid w:val="00D13E00"/>
    <w:rsid w:val="00D13FC7"/>
    <w:rsid w:val="00D15FA1"/>
    <w:rsid w:val="00D16843"/>
    <w:rsid w:val="00D17CC3"/>
    <w:rsid w:val="00D20432"/>
    <w:rsid w:val="00D217F7"/>
    <w:rsid w:val="00D21CF2"/>
    <w:rsid w:val="00D222DB"/>
    <w:rsid w:val="00D222E0"/>
    <w:rsid w:val="00D2231A"/>
    <w:rsid w:val="00D22648"/>
    <w:rsid w:val="00D227D6"/>
    <w:rsid w:val="00D238BD"/>
    <w:rsid w:val="00D3135B"/>
    <w:rsid w:val="00D32231"/>
    <w:rsid w:val="00D3280E"/>
    <w:rsid w:val="00D32E88"/>
    <w:rsid w:val="00D3389A"/>
    <w:rsid w:val="00D338AD"/>
    <w:rsid w:val="00D35A3B"/>
    <w:rsid w:val="00D362EC"/>
    <w:rsid w:val="00D37D0F"/>
    <w:rsid w:val="00D41E6F"/>
    <w:rsid w:val="00D4296A"/>
    <w:rsid w:val="00D4380D"/>
    <w:rsid w:val="00D452FD"/>
    <w:rsid w:val="00D457A0"/>
    <w:rsid w:val="00D45C93"/>
    <w:rsid w:val="00D46576"/>
    <w:rsid w:val="00D4682B"/>
    <w:rsid w:val="00D47CF8"/>
    <w:rsid w:val="00D50062"/>
    <w:rsid w:val="00D50E8E"/>
    <w:rsid w:val="00D53F54"/>
    <w:rsid w:val="00D56741"/>
    <w:rsid w:val="00D568F3"/>
    <w:rsid w:val="00D56F3B"/>
    <w:rsid w:val="00D571F4"/>
    <w:rsid w:val="00D60AC2"/>
    <w:rsid w:val="00D60C13"/>
    <w:rsid w:val="00D60F1A"/>
    <w:rsid w:val="00D616D2"/>
    <w:rsid w:val="00D62321"/>
    <w:rsid w:val="00D62426"/>
    <w:rsid w:val="00D628C8"/>
    <w:rsid w:val="00D62E2B"/>
    <w:rsid w:val="00D637A1"/>
    <w:rsid w:val="00D64F36"/>
    <w:rsid w:val="00D66938"/>
    <w:rsid w:val="00D67B04"/>
    <w:rsid w:val="00D718F9"/>
    <w:rsid w:val="00D72CCD"/>
    <w:rsid w:val="00D72E28"/>
    <w:rsid w:val="00D736EE"/>
    <w:rsid w:val="00D73760"/>
    <w:rsid w:val="00D744BE"/>
    <w:rsid w:val="00D749EB"/>
    <w:rsid w:val="00D76E4E"/>
    <w:rsid w:val="00D77244"/>
    <w:rsid w:val="00D775B7"/>
    <w:rsid w:val="00D8029D"/>
    <w:rsid w:val="00D80A9B"/>
    <w:rsid w:val="00D841D0"/>
    <w:rsid w:val="00D8452C"/>
    <w:rsid w:val="00D84C10"/>
    <w:rsid w:val="00D85B34"/>
    <w:rsid w:val="00D86500"/>
    <w:rsid w:val="00D8675F"/>
    <w:rsid w:val="00D87FA0"/>
    <w:rsid w:val="00D917CE"/>
    <w:rsid w:val="00D91AB4"/>
    <w:rsid w:val="00D920EA"/>
    <w:rsid w:val="00D92254"/>
    <w:rsid w:val="00D938F9"/>
    <w:rsid w:val="00D941AD"/>
    <w:rsid w:val="00D946B5"/>
    <w:rsid w:val="00D961F9"/>
    <w:rsid w:val="00D970E1"/>
    <w:rsid w:val="00D97C65"/>
    <w:rsid w:val="00DA2710"/>
    <w:rsid w:val="00DA302E"/>
    <w:rsid w:val="00DA339C"/>
    <w:rsid w:val="00DA6A64"/>
    <w:rsid w:val="00DB00B0"/>
    <w:rsid w:val="00DB2CE8"/>
    <w:rsid w:val="00DB3627"/>
    <w:rsid w:val="00DB3DB1"/>
    <w:rsid w:val="00DB3DD0"/>
    <w:rsid w:val="00DB5DC8"/>
    <w:rsid w:val="00DB69B6"/>
    <w:rsid w:val="00DB6B4A"/>
    <w:rsid w:val="00DB7DD2"/>
    <w:rsid w:val="00DC0370"/>
    <w:rsid w:val="00DC056B"/>
    <w:rsid w:val="00DC0AE4"/>
    <w:rsid w:val="00DC0FBB"/>
    <w:rsid w:val="00DC12AA"/>
    <w:rsid w:val="00DC19A7"/>
    <w:rsid w:val="00DC212A"/>
    <w:rsid w:val="00DC331A"/>
    <w:rsid w:val="00DC400B"/>
    <w:rsid w:val="00DC48E0"/>
    <w:rsid w:val="00DC5464"/>
    <w:rsid w:val="00DC7FB6"/>
    <w:rsid w:val="00DD04F0"/>
    <w:rsid w:val="00DD071D"/>
    <w:rsid w:val="00DD0E88"/>
    <w:rsid w:val="00DD1489"/>
    <w:rsid w:val="00DD1B10"/>
    <w:rsid w:val="00DD1D7E"/>
    <w:rsid w:val="00DD1EDB"/>
    <w:rsid w:val="00DD254D"/>
    <w:rsid w:val="00DD4C5E"/>
    <w:rsid w:val="00DD4E02"/>
    <w:rsid w:val="00DD71D7"/>
    <w:rsid w:val="00DE155F"/>
    <w:rsid w:val="00DE1C5B"/>
    <w:rsid w:val="00DE332B"/>
    <w:rsid w:val="00DE3D44"/>
    <w:rsid w:val="00DE466A"/>
    <w:rsid w:val="00DE56C8"/>
    <w:rsid w:val="00DE6738"/>
    <w:rsid w:val="00DE76A8"/>
    <w:rsid w:val="00DE77EF"/>
    <w:rsid w:val="00DE792F"/>
    <w:rsid w:val="00DF01F8"/>
    <w:rsid w:val="00DF0DC9"/>
    <w:rsid w:val="00DF2B3C"/>
    <w:rsid w:val="00DF32FE"/>
    <w:rsid w:val="00DF33CA"/>
    <w:rsid w:val="00DF4910"/>
    <w:rsid w:val="00DF65B3"/>
    <w:rsid w:val="00DF7A28"/>
    <w:rsid w:val="00E0070C"/>
    <w:rsid w:val="00E00AEB"/>
    <w:rsid w:val="00E01311"/>
    <w:rsid w:val="00E01460"/>
    <w:rsid w:val="00E01AAA"/>
    <w:rsid w:val="00E023EE"/>
    <w:rsid w:val="00E04055"/>
    <w:rsid w:val="00E04080"/>
    <w:rsid w:val="00E05655"/>
    <w:rsid w:val="00E07230"/>
    <w:rsid w:val="00E12420"/>
    <w:rsid w:val="00E124B4"/>
    <w:rsid w:val="00E12BF7"/>
    <w:rsid w:val="00E12EE2"/>
    <w:rsid w:val="00E144D1"/>
    <w:rsid w:val="00E1494F"/>
    <w:rsid w:val="00E15243"/>
    <w:rsid w:val="00E157DF"/>
    <w:rsid w:val="00E15A3B"/>
    <w:rsid w:val="00E166BC"/>
    <w:rsid w:val="00E170F2"/>
    <w:rsid w:val="00E22A8D"/>
    <w:rsid w:val="00E24E56"/>
    <w:rsid w:val="00E2574B"/>
    <w:rsid w:val="00E265CA"/>
    <w:rsid w:val="00E27EAE"/>
    <w:rsid w:val="00E32273"/>
    <w:rsid w:val="00E3360D"/>
    <w:rsid w:val="00E33D4E"/>
    <w:rsid w:val="00E34747"/>
    <w:rsid w:val="00E34D22"/>
    <w:rsid w:val="00E3543D"/>
    <w:rsid w:val="00E35D2F"/>
    <w:rsid w:val="00E36978"/>
    <w:rsid w:val="00E36E6B"/>
    <w:rsid w:val="00E40509"/>
    <w:rsid w:val="00E42A40"/>
    <w:rsid w:val="00E43005"/>
    <w:rsid w:val="00E430B4"/>
    <w:rsid w:val="00E43C7B"/>
    <w:rsid w:val="00E44156"/>
    <w:rsid w:val="00E4469B"/>
    <w:rsid w:val="00E455D8"/>
    <w:rsid w:val="00E4589F"/>
    <w:rsid w:val="00E45C98"/>
    <w:rsid w:val="00E45E56"/>
    <w:rsid w:val="00E4660D"/>
    <w:rsid w:val="00E46A5A"/>
    <w:rsid w:val="00E46C45"/>
    <w:rsid w:val="00E47BA1"/>
    <w:rsid w:val="00E504BF"/>
    <w:rsid w:val="00E51151"/>
    <w:rsid w:val="00E51AAF"/>
    <w:rsid w:val="00E528FB"/>
    <w:rsid w:val="00E529C0"/>
    <w:rsid w:val="00E52D9A"/>
    <w:rsid w:val="00E53213"/>
    <w:rsid w:val="00E53C58"/>
    <w:rsid w:val="00E55EF7"/>
    <w:rsid w:val="00E56539"/>
    <w:rsid w:val="00E60069"/>
    <w:rsid w:val="00E6034E"/>
    <w:rsid w:val="00E60A30"/>
    <w:rsid w:val="00E610EA"/>
    <w:rsid w:val="00E61CCA"/>
    <w:rsid w:val="00E61CF2"/>
    <w:rsid w:val="00E62DD4"/>
    <w:rsid w:val="00E66345"/>
    <w:rsid w:val="00E676EA"/>
    <w:rsid w:val="00E703F4"/>
    <w:rsid w:val="00E7051F"/>
    <w:rsid w:val="00E70DFA"/>
    <w:rsid w:val="00E71B9C"/>
    <w:rsid w:val="00E72075"/>
    <w:rsid w:val="00E74EF8"/>
    <w:rsid w:val="00E7612E"/>
    <w:rsid w:val="00E77BD1"/>
    <w:rsid w:val="00E804A2"/>
    <w:rsid w:val="00E809E4"/>
    <w:rsid w:val="00E80F92"/>
    <w:rsid w:val="00E81C10"/>
    <w:rsid w:val="00E82352"/>
    <w:rsid w:val="00E8248C"/>
    <w:rsid w:val="00E82A0C"/>
    <w:rsid w:val="00E8345A"/>
    <w:rsid w:val="00E838FC"/>
    <w:rsid w:val="00E84224"/>
    <w:rsid w:val="00E846EA"/>
    <w:rsid w:val="00E85EF9"/>
    <w:rsid w:val="00E8630A"/>
    <w:rsid w:val="00E86872"/>
    <w:rsid w:val="00E873E2"/>
    <w:rsid w:val="00E90862"/>
    <w:rsid w:val="00E90947"/>
    <w:rsid w:val="00E912BE"/>
    <w:rsid w:val="00E93664"/>
    <w:rsid w:val="00E943CC"/>
    <w:rsid w:val="00E94D0D"/>
    <w:rsid w:val="00E94F24"/>
    <w:rsid w:val="00E9563A"/>
    <w:rsid w:val="00E96621"/>
    <w:rsid w:val="00E96B12"/>
    <w:rsid w:val="00EA14CF"/>
    <w:rsid w:val="00EA24CD"/>
    <w:rsid w:val="00EA2E82"/>
    <w:rsid w:val="00EA3DC4"/>
    <w:rsid w:val="00EA412E"/>
    <w:rsid w:val="00EA46DF"/>
    <w:rsid w:val="00EA5190"/>
    <w:rsid w:val="00EA5268"/>
    <w:rsid w:val="00EA5F5C"/>
    <w:rsid w:val="00EB11D6"/>
    <w:rsid w:val="00EB30CC"/>
    <w:rsid w:val="00EB3DAE"/>
    <w:rsid w:val="00EB7BBF"/>
    <w:rsid w:val="00EC05FB"/>
    <w:rsid w:val="00EC0AAD"/>
    <w:rsid w:val="00EC1F87"/>
    <w:rsid w:val="00EC31D8"/>
    <w:rsid w:val="00EC39D2"/>
    <w:rsid w:val="00EC4A90"/>
    <w:rsid w:val="00EC4F86"/>
    <w:rsid w:val="00EC558E"/>
    <w:rsid w:val="00EC60D8"/>
    <w:rsid w:val="00EC716E"/>
    <w:rsid w:val="00ED15F3"/>
    <w:rsid w:val="00ED2FCF"/>
    <w:rsid w:val="00ED7C62"/>
    <w:rsid w:val="00EE0B3F"/>
    <w:rsid w:val="00EE0BD2"/>
    <w:rsid w:val="00EE1A5B"/>
    <w:rsid w:val="00EE24E0"/>
    <w:rsid w:val="00EE3452"/>
    <w:rsid w:val="00EE5000"/>
    <w:rsid w:val="00EE5DA6"/>
    <w:rsid w:val="00EE696E"/>
    <w:rsid w:val="00EE6C37"/>
    <w:rsid w:val="00EE798C"/>
    <w:rsid w:val="00EE7F6C"/>
    <w:rsid w:val="00EF022E"/>
    <w:rsid w:val="00EF0AF1"/>
    <w:rsid w:val="00EF199D"/>
    <w:rsid w:val="00EF300E"/>
    <w:rsid w:val="00EF377F"/>
    <w:rsid w:val="00EF486B"/>
    <w:rsid w:val="00EF4A79"/>
    <w:rsid w:val="00EF4E4D"/>
    <w:rsid w:val="00EF660C"/>
    <w:rsid w:val="00EF7411"/>
    <w:rsid w:val="00F02509"/>
    <w:rsid w:val="00F05F72"/>
    <w:rsid w:val="00F06372"/>
    <w:rsid w:val="00F07208"/>
    <w:rsid w:val="00F07869"/>
    <w:rsid w:val="00F108B8"/>
    <w:rsid w:val="00F114A0"/>
    <w:rsid w:val="00F122F9"/>
    <w:rsid w:val="00F1475C"/>
    <w:rsid w:val="00F15193"/>
    <w:rsid w:val="00F1699D"/>
    <w:rsid w:val="00F16A3A"/>
    <w:rsid w:val="00F218D5"/>
    <w:rsid w:val="00F22094"/>
    <w:rsid w:val="00F22297"/>
    <w:rsid w:val="00F2268E"/>
    <w:rsid w:val="00F2277D"/>
    <w:rsid w:val="00F2300A"/>
    <w:rsid w:val="00F23E57"/>
    <w:rsid w:val="00F24D73"/>
    <w:rsid w:val="00F31222"/>
    <w:rsid w:val="00F31760"/>
    <w:rsid w:val="00F3268F"/>
    <w:rsid w:val="00F32D58"/>
    <w:rsid w:val="00F34CFC"/>
    <w:rsid w:val="00F361EE"/>
    <w:rsid w:val="00F36641"/>
    <w:rsid w:val="00F3664A"/>
    <w:rsid w:val="00F368D5"/>
    <w:rsid w:val="00F37133"/>
    <w:rsid w:val="00F37189"/>
    <w:rsid w:val="00F41478"/>
    <w:rsid w:val="00F439B3"/>
    <w:rsid w:val="00F44697"/>
    <w:rsid w:val="00F456EC"/>
    <w:rsid w:val="00F471EE"/>
    <w:rsid w:val="00F50BE5"/>
    <w:rsid w:val="00F50EA1"/>
    <w:rsid w:val="00F53C0F"/>
    <w:rsid w:val="00F53F31"/>
    <w:rsid w:val="00F5404C"/>
    <w:rsid w:val="00F555F2"/>
    <w:rsid w:val="00F5605E"/>
    <w:rsid w:val="00F56322"/>
    <w:rsid w:val="00F56378"/>
    <w:rsid w:val="00F56446"/>
    <w:rsid w:val="00F56B7C"/>
    <w:rsid w:val="00F600C6"/>
    <w:rsid w:val="00F61686"/>
    <w:rsid w:val="00F624F9"/>
    <w:rsid w:val="00F633D7"/>
    <w:rsid w:val="00F63846"/>
    <w:rsid w:val="00F65BF5"/>
    <w:rsid w:val="00F65E25"/>
    <w:rsid w:val="00F66655"/>
    <w:rsid w:val="00F673FA"/>
    <w:rsid w:val="00F675B5"/>
    <w:rsid w:val="00F67EB0"/>
    <w:rsid w:val="00F7049A"/>
    <w:rsid w:val="00F72100"/>
    <w:rsid w:val="00F728DD"/>
    <w:rsid w:val="00F728EB"/>
    <w:rsid w:val="00F729C7"/>
    <w:rsid w:val="00F72A5D"/>
    <w:rsid w:val="00F72AF9"/>
    <w:rsid w:val="00F747B2"/>
    <w:rsid w:val="00F74FB4"/>
    <w:rsid w:val="00F750CF"/>
    <w:rsid w:val="00F75947"/>
    <w:rsid w:val="00F8078C"/>
    <w:rsid w:val="00F809B9"/>
    <w:rsid w:val="00F80B4D"/>
    <w:rsid w:val="00F819BD"/>
    <w:rsid w:val="00F82183"/>
    <w:rsid w:val="00F82F92"/>
    <w:rsid w:val="00F83F3D"/>
    <w:rsid w:val="00F83F78"/>
    <w:rsid w:val="00F84245"/>
    <w:rsid w:val="00F84514"/>
    <w:rsid w:val="00F85C85"/>
    <w:rsid w:val="00F861A0"/>
    <w:rsid w:val="00F86C93"/>
    <w:rsid w:val="00F91937"/>
    <w:rsid w:val="00F91E81"/>
    <w:rsid w:val="00F93C71"/>
    <w:rsid w:val="00F94387"/>
    <w:rsid w:val="00F94EAB"/>
    <w:rsid w:val="00F9566B"/>
    <w:rsid w:val="00FA19C1"/>
    <w:rsid w:val="00FA3BE6"/>
    <w:rsid w:val="00FA45A9"/>
    <w:rsid w:val="00FA5056"/>
    <w:rsid w:val="00FA5C37"/>
    <w:rsid w:val="00FA61F1"/>
    <w:rsid w:val="00FA622E"/>
    <w:rsid w:val="00FA6672"/>
    <w:rsid w:val="00FA6D9B"/>
    <w:rsid w:val="00FA75EB"/>
    <w:rsid w:val="00FA7E37"/>
    <w:rsid w:val="00FB1226"/>
    <w:rsid w:val="00FB16D2"/>
    <w:rsid w:val="00FB1854"/>
    <w:rsid w:val="00FB20B9"/>
    <w:rsid w:val="00FB2B7C"/>
    <w:rsid w:val="00FB3F89"/>
    <w:rsid w:val="00FB40CF"/>
    <w:rsid w:val="00FB4235"/>
    <w:rsid w:val="00FB459F"/>
    <w:rsid w:val="00FC1281"/>
    <w:rsid w:val="00FC159F"/>
    <w:rsid w:val="00FC25BE"/>
    <w:rsid w:val="00FC2A7B"/>
    <w:rsid w:val="00FC3646"/>
    <w:rsid w:val="00FC39EC"/>
    <w:rsid w:val="00FC4EC9"/>
    <w:rsid w:val="00FC5E0F"/>
    <w:rsid w:val="00FC61A6"/>
    <w:rsid w:val="00FC7160"/>
    <w:rsid w:val="00FD02A6"/>
    <w:rsid w:val="00FD0454"/>
    <w:rsid w:val="00FD0F72"/>
    <w:rsid w:val="00FD1503"/>
    <w:rsid w:val="00FD17DC"/>
    <w:rsid w:val="00FD24C8"/>
    <w:rsid w:val="00FD27FA"/>
    <w:rsid w:val="00FD3574"/>
    <w:rsid w:val="00FD3C93"/>
    <w:rsid w:val="00FD3DA3"/>
    <w:rsid w:val="00FD455C"/>
    <w:rsid w:val="00FD6978"/>
    <w:rsid w:val="00FD7C42"/>
    <w:rsid w:val="00FE08BF"/>
    <w:rsid w:val="00FE13B9"/>
    <w:rsid w:val="00FE1C6B"/>
    <w:rsid w:val="00FE1F15"/>
    <w:rsid w:val="00FE228F"/>
    <w:rsid w:val="00FE2692"/>
    <w:rsid w:val="00FE2A51"/>
    <w:rsid w:val="00FE2FD7"/>
    <w:rsid w:val="00FE3ED2"/>
    <w:rsid w:val="00FE44E8"/>
    <w:rsid w:val="00FE4F1D"/>
    <w:rsid w:val="00FE5805"/>
    <w:rsid w:val="00FE594D"/>
    <w:rsid w:val="00FE6215"/>
    <w:rsid w:val="00FE6C1D"/>
    <w:rsid w:val="00FF0906"/>
    <w:rsid w:val="00FF0AD8"/>
    <w:rsid w:val="00FF0CEF"/>
    <w:rsid w:val="00FF1CA4"/>
    <w:rsid w:val="00FF20EA"/>
    <w:rsid w:val="00FF23AB"/>
    <w:rsid w:val="00FF3A7F"/>
    <w:rsid w:val="00FF3B0C"/>
    <w:rsid w:val="00FF4E51"/>
    <w:rsid w:val="00FF51ED"/>
    <w:rsid w:val="00FF67E9"/>
    <w:rsid w:val="00FF6993"/>
    <w:rsid w:val="00FF709F"/>
    <w:rsid w:val="00FF752A"/>
    <w:rsid w:val="00FF765D"/>
    <w:rsid w:val="00FF7A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935263"/>
  <w15:chartTrackingRefBased/>
  <w15:docId w15:val="{A3F8C89E-8652-46BA-84B3-BE6A77C8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3772"/>
    <w:pPr>
      <w:overflowPunct w:val="0"/>
      <w:autoSpaceDE w:val="0"/>
      <w:autoSpaceDN w:val="0"/>
      <w:adjustRightInd w:val="0"/>
      <w:textAlignment w:val="baseline"/>
    </w:pPr>
    <w:rPr>
      <w:sz w:val="24"/>
      <w:lang w:eastAsia="es-ES"/>
    </w:rPr>
  </w:style>
  <w:style w:type="paragraph" w:styleId="Ttulo1">
    <w:name w:val="heading 1"/>
    <w:basedOn w:val="Normal"/>
    <w:next w:val="Normal"/>
    <w:link w:val="Ttulo1Car"/>
    <w:qFormat/>
    <w:rsid w:val="00B41308"/>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rsid w:val="00A53772"/>
    <w:pPr>
      <w:keepNext/>
      <w:outlineLvl w:val="1"/>
    </w:pPr>
    <w:rPr>
      <w:rFonts w:ascii="Arial" w:hAnsi="Arial"/>
      <w:b/>
      <w:sz w:val="22"/>
    </w:rPr>
  </w:style>
  <w:style w:type="paragraph" w:styleId="Ttulo3">
    <w:name w:val="heading 3"/>
    <w:basedOn w:val="Normal"/>
    <w:next w:val="Normal"/>
    <w:qFormat/>
    <w:rsid w:val="00A53772"/>
    <w:pPr>
      <w:keepNext/>
      <w:outlineLvl w:val="2"/>
    </w:pPr>
    <w:rPr>
      <w:rFonts w:ascii="Arial" w:hAnsi="Arial"/>
      <w:b/>
    </w:rPr>
  </w:style>
  <w:style w:type="paragraph" w:styleId="Ttulo9">
    <w:name w:val="heading 9"/>
    <w:basedOn w:val="Normal"/>
    <w:next w:val="Normal"/>
    <w:qFormat/>
    <w:rsid w:val="00A53772"/>
    <w:pPr>
      <w:keepNext/>
      <w:jc w:val="center"/>
      <w:outlineLvl w:val="8"/>
    </w:pPr>
    <w:rPr>
      <w:rFonts w:ascii="Arial" w:hAnsi="Arial"/>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Bold,h,TENDER,*Header,*Header1,*Header2,*Header3,Encabezado1"/>
    <w:basedOn w:val="Normal"/>
    <w:link w:val="EncabezadoCar"/>
    <w:rsid w:val="00A53772"/>
    <w:pPr>
      <w:tabs>
        <w:tab w:val="center" w:pos="4419"/>
        <w:tab w:val="right" w:pos="8838"/>
      </w:tabs>
    </w:pPr>
  </w:style>
  <w:style w:type="paragraph" w:styleId="Piedepgina">
    <w:name w:val="footer"/>
    <w:basedOn w:val="Normal"/>
    <w:link w:val="PiedepginaCar"/>
    <w:uiPriority w:val="99"/>
    <w:rsid w:val="00A53772"/>
    <w:pPr>
      <w:tabs>
        <w:tab w:val="center" w:pos="4419"/>
        <w:tab w:val="right" w:pos="8838"/>
      </w:tabs>
    </w:pPr>
  </w:style>
  <w:style w:type="character" w:styleId="Nmerodepgina">
    <w:name w:val="page number"/>
    <w:basedOn w:val="Fuentedeprrafopredeter"/>
    <w:rsid w:val="00A53772"/>
  </w:style>
  <w:style w:type="paragraph" w:styleId="Ttulo">
    <w:name w:val="Title"/>
    <w:basedOn w:val="Normal"/>
    <w:qFormat/>
    <w:rsid w:val="00A53772"/>
    <w:pPr>
      <w:jc w:val="center"/>
    </w:pPr>
    <w:rPr>
      <w:b/>
    </w:rPr>
  </w:style>
  <w:style w:type="paragraph" w:customStyle="1" w:styleId="ecxmsolistparagraph">
    <w:name w:val="ecxmsolistparagraph"/>
    <w:basedOn w:val="Normal"/>
    <w:rsid w:val="00A53772"/>
    <w:pPr>
      <w:overflowPunct/>
      <w:autoSpaceDE/>
      <w:autoSpaceDN/>
      <w:adjustRightInd/>
      <w:spacing w:after="324"/>
      <w:textAlignment w:val="auto"/>
    </w:pPr>
    <w:rPr>
      <w:szCs w:val="24"/>
    </w:rPr>
  </w:style>
  <w:style w:type="paragraph" w:customStyle="1" w:styleId="Listamedia2-nfasis41">
    <w:name w:val="Lista media 2 - Énfasis 41"/>
    <w:basedOn w:val="Normal"/>
    <w:link w:val="Listamedia2-nfasis4Car"/>
    <w:uiPriority w:val="34"/>
    <w:qFormat/>
    <w:rsid w:val="007B2C38"/>
    <w:pPr>
      <w:ind w:left="708"/>
    </w:pPr>
  </w:style>
  <w:style w:type="character" w:styleId="Hipervnculo">
    <w:name w:val="Hyperlink"/>
    <w:uiPriority w:val="99"/>
    <w:unhideWhenUsed/>
    <w:rsid w:val="00225D3B"/>
    <w:rPr>
      <w:color w:val="0000FF"/>
      <w:u w:val="single"/>
    </w:rPr>
  </w:style>
  <w:style w:type="table" w:styleId="Tablaconcuadrcula">
    <w:name w:val="Table Grid"/>
    <w:basedOn w:val="Tablanormal"/>
    <w:rsid w:val="00225D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ERPOTEXTO">
    <w:name w:val="CUERPO_TEXTO"/>
    <w:basedOn w:val="Listamedia2-nfasis41"/>
    <w:link w:val="CUERPOTEXTOCar"/>
    <w:qFormat/>
    <w:rsid w:val="00B92C4A"/>
    <w:pPr>
      <w:overflowPunct/>
      <w:ind w:left="0"/>
      <w:contextualSpacing/>
      <w:jc w:val="both"/>
      <w:textAlignment w:val="auto"/>
    </w:pPr>
    <w:rPr>
      <w:rFonts w:ascii="Trebuchet MS" w:eastAsia="Calibri" w:hAnsi="Trebuchet MS"/>
      <w:color w:val="404040"/>
      <w:sz w:val="22"/>
      <w:szCs w:val="22"/>
      <w:lang w:eastAsia="en-US"/>
    </w:rPr>
  </w:style>
  <w:style w:type="character" w:customStyle="1" w:styleId="CUERPOTEXTOCar">
    <w:name w:val="CUERPO_TEXTO Car"/>
    <w:link w:val="CUERPOTEXTO"/>
    <w:locked/>
    <w:rsid w:val="00B92C4A"/>
    <w:rPr>
      <w:rFonts w:ascii="Trebuchet MS" w:eastAsia="Calibri" w:hAnsi="Trebuchet MS"/>
      <w:color w:val="404040"/>
      <w:sz w:val="22"/>
      <w:szCs w:val="22"/>
      <w:lang w:val="es-ES" w:eastAsia="en-US"/>
    </w:rPr>
  </w:style>
  <w:style w:type="paragraph" w:customStyle="1" w:styleId="Listavistosa-nfasis21">
    <w:name w:val="Lista vistosa - Énfasis 21"/>
    <w:uiPriority w:val="1"/>
    <w:qFormat/>
    <w:rsid w:val="00210A8F"/>
    <w:rPr>
      <w:rFonts w:ascii="Calibri" w:eastAsia="Calibri" w:hAnsi="Calibri"/>
      <w:sz w:val="22"/>
      <w:szCs w:val="22"/>
      <w:lang w:eastAsia="en-US"/>
    </w:rPr>
  </w:style>
  <w:style w:type="paragraph" w:customStyle="1" w:styleId="Default">
    <w:name w:val="Default"/>
    <w:rsid w:val="001B139A"/>
    <w:pPr>
      <w:autoSpaceDE w:val="0"/>
      <w:autoSpaceDN w:val="0"/>
      <w:adjustRightInd w:val="0"/>
    </w:pPr>
    <w:rPr>
      <w:rFonts w:ascii="Segoe UI" w:hAnsi="Segoe UI" w:cs="Segoe UI"/>
      <w:color w:val="000000"/>
      <w:sz w:val="24"/>
      <w:szCs w:val="24"/>
    </w:rPr>
  </w:style>
  <w:style w:type="character" w:customStyle="1" w:styleId="Listamedia2-nfasis4Car">
    <w:name w:val="Lista media 2 - Énfasis 4 Car"/>
    <w:link w:val="Listamedia2-nfasis41"/>
    <w:uiPriority w:val="34"/>
    <w:rsid w:val="000903EF"/>
    <w:rPr>
      <w:sz w:val="24"/>
      <w:lang w:val="es-ES" w:eastAsia="es-ES"/>
    </w:rPr>
  </w:style>
  <w:style w:type="paragraph" w:styleId="Textodeglobo">
    <w:name w:val="Balloon Text"/>
    <w:basedOn w:val="Normal"/>
    <w:link w:val="TextodegloboCar"/>
    <w:rsid w:val="0082361B"/>
    <w:rPr>
      <w:rFonts w:ascii="Segoe UI" w:hAnsi="Segoe UI" w:cs="Segoe UI"/>
      <w:sz w:val="18"/>
      <w:szCs w:val="18"/>
    </w:rPr>
  </w:style>
  <w:style w:type="character" w:customStyle="1" w:styleId="TextodegloboCar">
    <w:name w:val="Texto de globo Car"/>
    <w:link w:val="Textodeglobo"/>
    <w:rsid w:val="0082361B"/>
    <w:rPr>
      <w:rFonts w:ascii="Segoe UI" w:hAnsi="Segoe UI" w:cs="Segoe UI"/>
      <w:sz w:val="18"/>
      <w:szCs w:val="18"/>
      <w:lang w:val="es-ES" w:eastAsia="es-ES"/>
    </w:rPr>
  </w:style>
  <w:style w:type="character" w:styleId="Refdecomentario">
    <w:name w:val="annotation reference"/>
    <w:rsid w:val="00F06372"/>
    <w:rPr>
      <w:sz w:val="16"/>
      <w:szCs w:val="16"/>
    </w:rPr>
  </w:style>
  <w:style w:type="paragraph" w:styleId="Textocomentario">
    <w:name w:val="annotation text"/>
    <w:basedOn w:val="Normal"/>
    <w:link w:val="TextocomentarioCar"/>
    <w:rsid w:val="00F06372"/>
    <w:rPr>
      <w:sz w:val="20"/>
    </w:rPr>
  </w:style>
  <w:style w:type="character" w:customStyle="1" w:styleId="TextocomentarioCar">
    <w:name w:val="Texto comentario Car"/>
    <w:link w:val="Textocomentario"/>
    <w:rsid w:val="00F06372"/>
    <w:rPr>
      <w:lang w:val="es-ES" w:eastAsia="es-ES"/>
    </w:rPr>
  </w:style>
  <w:style w:type="paragraph" w:styleId="Asuntodelcomentario">
    <w:name w:val="annotation subject"/>
    <w:basedOn w:val="Textocomentario"/>
    <w:next w:val="Textocomentario"/>
    <w:link w:val="AsuntodelcomentarioCar"/>
    <w:rsid w:val="00F06372"/>
    <w:rPr>
      <w:b/>
      <w:bCs/>
    </w:rPr>
  </w:style>
  <w:style w:type="character" w:customStyle="1" w:styleId="AsuntodelcomentarioCar">
    <w:name w:val="Asunto del comentario Car"/>
    <w:link w:val="Asuntodelcomentario"/>
    <w:rsid w:val="00F06372"/>
    <w:rPr>
      <w:b/>
      <w:bCs/>
      <w:lang w:val="es-ES" w:eastAsia="es-ES"/>
    </w:rPr>
  </w:style>
  <w:style w:type="character" w:customStyle="1" w:styleId="apple-converted-space">
    <w:name w:val="apple-converted-space"/>
    <w:rsid w:val="00003B49"/>
  </w:style>
  <w:style w:type="paragraph" w:styleId="Prrafodelista">
    <w:name w:val="List Paragraph"/>
    <w:basedOn w:val="Normal"/>
    <w:uiPriority w:val="34"/>
    <w:qFormat/>
    <w:rsid w:val="00015A2A"/>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Descripcin">
    <w:name w:val="caption"/>
    <w:basedOn w:val="Normal"/>
    <w:next w:val="Normal"/>
    <w:unhideWhenUsed/>
    <w:qFormat/>
    <w:rsid w:val="000E4C9E"/>
    <w:pPr>
      <w:overflowPunct/>
      <w:autoSpaceDE/>
      <w:autoSpaceDN/>
      <w:adjustRightInd/>
      <w:textAlignment w:val="auto"/>
    </w:pPr>
    <w:rPr>
      <w:b/>
      <w:bCs/>
      <w:sz w:val="20"/>
    </w:rPr>
  </w:style>
  <w:style w:type="character" w:customStyle="1" w:styleId="Ttulo1Car">
    <w:name w:val="Título 1 Car"/>
    <w:link w:val="Ttulo1"/>
    <w:rsid w:val="00B41308"/>
    <w:rPr>
      <w:rFonts w:ascii="Calibri Light" w:eastAsia="Times New Roman" w:hAnsi="Calibri Light" w:cs="Times New Roman"/>
      <w:b/>
      <w:bCs/>
      <w:kern w:val="32"/>
      <w:sz w:val="32"/>
      <w:szCs w:val="32"/>
      <w:lang w:val="es-ES" w:eastAsia="es-ES"/>
    </w:rPr>
  </w:style>
  <w:style w:type="table" w:customStyle="1" w:styleId="TableNormal1">
    <w:name w:val="Table Normal1"/>
    <w:uiPriority w:val="2"/>
    <w:semiHidden/>
    <w:unhideWhenUsed/>
    <w:qFormat/>
    <w:rsid w:val="002D72E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D72EE"/>
    <w:pPr>
      <w:widowControl w:val="0"/>
      <w:overflowPunct/>
      <w:adjustRightInd/>
      <w:textAlignment w:val="auto"/>
    </w:pPr>
    <w:rPr>
      <w:rFonts w:ascii="Arial MT" w:eastAsia="Arial MT" w:hAnsi="Arial MT" w:cs="Arial MT"/>
      <w:sz w:val="22"/>
      <w:szCs w:val="22"/>
      <w:lang w:eastAsia="en-US"/>
    </w:rPr>
  </w:style>
  <w:style w:type="character" w:customStyle="1" w:styleId="PiedepginaCar">
    <w:name w:val="Pie de página Car"/>
    <w:link w:val="Piedepgina"/>
    <w:uiPriority w:val="99"/>
    <w:rsid w:val="00487D9E"/>
    <w:rPr>
      <w:sz w:val="24"/>
      <w:lang w:val="es-ES" w:eastAsia="es-ES"/>
    </w:rPr>
  </w:style>
  <w:style w:type="character" w:customStyle="1" w:styleId="EncabezadoCar">
    <w:name w:val="Encabezado Car"/>
    <w:aliases w:val="Header Bold Car,h Car,TENDER Car,*Header Car,*Header1 Car,*Header2 Car,*Header3 Car,Encabezado1 Car"/>
    <w:link w:val="Encabezado"/>
    <w:rsid w:val="00D946B5"/>
    <w:rPr>
      <w:sz w:val="24"/>
      <w:lang w:val="es-ES" w:eastAsia="es-ES"/>
    </w:rPr>
  </w:style>
  <w:style w:type="character" w:customStyle="1" w:styleId="Mencinsinresolver1">
    <w:name w:val="Mención sin resolver1"/>
    <w:uiPriority w:val="99"/>
    <w:semiHidden/>
    <w:unhideWhenUsed/>
    <w:rsid w:val="00CF384E"/>
    <w:rPr>
      <w:color w:val="605E5C"/>
      <w:shd w:val="clear" w:color="auto" w:fill="E1DFDD"/>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Text Char Char Char,FA Fu,f"/>
    <w:basedOn w:val="Normal"/>
    <w:link w:val="TextonotapieCar"/>
    <w:uiPriority w:val="99"/>
    <w:unhideWhenUsed/>
    <w:rsid w:val="003A6DD3"/>
    <w:pPr>
      <w:overflowPunct/>
      <w:autoSpaceDE/>
      <w:autoSpaceDN/>
      <w:adjustRightInd/>
      <w:textAlignment w:val="auto"/>
    </w:pPr>
    <w:rPr>
      <w:rFonts w:ascii="Calibri" w:eastAsia="Calibri" w:hAnsi="Calibri"/>
      <w:sz w:val="20"/>
      <w:lang w:val="x-none" w:eastAsia="en-US"/>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FA Fu Car"/>
    <w:basedOn w:val="Fuentedeprrafopredeter"/>
    <w:link w:val="Textonotapie"/>
    <w:uiPriority w:val="99"/>
    <w:rsid w:val="003A6DD3"/>
    <w:rPr>
      <w:rFonts w:ascii="Calibri" w:eastAsia="Calibri" w:hAnsi="Calibri"/>
      <w:lang w:val="x-none" w:eastAsia="en-US"/>
    </w:rPr>
  </w:style>
  <w:style w:type="character" w:styleId="Refdenotaalpie">
    <w:name w:val="footnote reference"/>
    <w:aliases w:val="Ref,de nota al pie,referencia nota al pie,Texto de nota al pie,Pie de pagina,FC,Appel note de bas de p,Ref. de nota al pie 2,Pie de Página,Texto de nota al p,Pie de Pàgina,F,Pie de P_gin,Pie de P_,Texto de nota al pi,Pie de P_g"/>
    <w:uiPriority w:val="99"/>
    <w:unhideWhenUsed/>
    <w:rsid w:val="003A6DD3"/>
    <w:rPr>
      <w:vertAlign w:val="superscript"/>
    </w:rPr>
  </w:style>
  <w:style w:type="paragraph" w:styleId="Textoindependiente">
    <w:name w:val="Body Text"/>
    <w:basedOn w:val="Normal"/>
    <w:link w:val="TextoindependienteCar"/>
    <w:uiPriority w:val="1"/>
    <w:qFormat/>
    <w:rsid w:val="00686EFF"/>
    <w:pPr>
      <w:widowControl w:val="0"/>
      <w:overflowPunct/>
      <w:adjustRightInd/>
      <w:textAlignment w:val="auto"/>
    </w:pPr>
    <w:rPr>
      <w:rFonts w:ascii="Arial MT" w:eastAsia="Arial MT" w:hAnsi="Arial MT" w:cs="Arial MT"/>
      <w:sz w:val="22"/>
      <w:szCs w:val="22"/>
      <w:lang w:val="es-ES" w:eastAsia="en-US"/>
    </w:rPr>
  </w:style>
  <w:style w:type="character" w:customStyle="1" w:styleId="TextoindependienteCar">
    <w:name w:val="Texto independiente Car"/>
    <w:basedOn w:val="Fuentedeprrafopredeter"/>
    <w:link w:val="Textoindependiente"/>
    <w:uiPriority w:val="1"/>
    <w:rsid w:val="00686EFF"/>
    <w:rPr>
      <w:rFonts w:ascii="Arial MT" w:eastAsia="Arial MT" w:hAnsi="Arial MT" w:cs="Arial MT"/>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33">
      <w:bodyDiv w:val="1"/>
      <w:marLeft w:val="0"/>
      <w:marRight w:val="0"/>
      <w:marTop w:val="0"/>
      <w:marBottom w:val="0"/>
      <w:divBdr>
        <w:top w:val="none" w:sz="0" w:space="0" w:color="auto"/>
        <w:left w:val="none" w:sz="0" w:space="0" w:color="auto"/>
        <w:bottom w:val="none" w:sz="0" w:space="0" w:color="auto"/>
        <w:right w:val="none" w:sz="0" w:space="0" w:color="auto"/>
      </w:divBdr>
    </w:div>
    <w:div w:id="83916244">
      <w:bodyDiv w:val="1"/>
      <w:marLeft w:val="0"/>
      <w:marRight w:val="0"/>
      <w:marTop w:val="0"/>
      <w:marBottom w:val="0"/>
      <w:divBdr>
        <w:top w:val="none" w:sz="0" w:space="0" w:color="auto"/>
        <w:left w:val="none" w:sz="0" w:space="0" w:color="auto"/>
        <w:bottom w:val="none" w:sz="0" w:space="0" w:color="auto"/>
        <w:right w:val="none" w:sz="0" w:space="0" w:color="auto"/>
      </w:divBdr>
    </w:div>
    <w:div w:id="352197115">
      <w:bodyDiv w:val="1"/>
      <w:marLeft w:val="0"/>
      <w:marRight w:val="0"/>
      <w:marTop w:val="0"/>
      <w:marBottom w:val="0"/>
      <w:divBdr>
        <w:top w:val="none" w:sz="0" w:space="0" w:color="auto"/>
        <w:left w:val="none" w:sz="0" w:space="0" w:color="auto"/>
        <w:bottom w:val="none" w:sz="0" w:space="0" w:color="auto"/>
        <w:right w:val="none" w:sz="0" w:space="0" w:color="auto"/>
      </w:divBdr>
    </w:div>
    <w:div w:id="371224448">
      <w:bodyDiv w:val="1"/>
      <w:marLeft w:val="0"/>
      <w:marRight w:val="0"/>
      <w:marTop w:val="0"/>
      <w:marBottom w:val="0"/>
      <w:divBdr>
        <w:top w:val="none" w:sz="0" w:space="0" w:color="auto"/>
        <w:left w:val="none" w:sz="0" w:space="0" w:color="auto"/>
        <w:bottom w:val="none" w:sz="0" w:space="0" w:color="auto"/>
        <w:right w:val="none" w:sz="0" w:space="0" w:color="auto"/>
      </w:divBdr>
    </w:div>
    <w:div w:id="373887520">
      <w:bodyDiv w:val="1"/>
      <w:marLeft w:val="0"/>
      <w:marRight w:val="0"/>
      <w:marTop w:val="0"/>
      <w:marBottom w:val="0"/>
      <w:divBdr>
        <w:top w:val="none" w:sz="0" w:space="0" w:color="auto"/>
        <w:left w:val="none" w:sz="0" w:space="0" w:color="auto"/>
        <w:bottom w:val="none" w:sz="0" w:space="0" w:color="auto"/>
        <w:right w:val="none" w:sz="0" w:space="0" w:color="auto"/>
      </w:divBdr>
    </w:div>
    <w:div w:id="443382700">
      <w:bodyDiv w:val="1"/>
      <w:marLeft w:val="0"/>
      <w:marRight w:val="0"/>
      <w:marTop w:val="0"/>
      <w:marBottom w:val="0"/>
      <w:divBdr>
        <w:top w:val="none" w:sz="0" w:space="0" w:color="auto"/>
        <w:left w:val="none" w:sz="0" w:space="0" w:color="auto"/>
        <w:bottom w:val="none" w:sz="0" w:space="0" w:color="auto"/>
        <w:right w:val="none" w:sz="0" w:space="0" w:color="auto"/>
      </w:divBdr>
    </w:div>
    <w:div w:id="510683933">
      <w:bodyDiv w:val="1"/>
      <w:marLeft w:val="0"/>
      <w:marRight w:val="0"/>
      <w:marTop w:val="0"/>
      <w:marBottom w:val="0"/>
      <w:divBdr>
        <w:top w:val="none" w:sz="0" w:space="0" w:color="auto"/>
        <w:left w:val="none" w:sz="0" w:space="0" w:color="auto"/>
        <w:bottom w:val="none" w:sz="0" w:space="0" w:color="auto"/>
        <w:right w:val="none" w:sz="0" w:space="0" w:color="auto"/>
      </w:divBdr>
    </w:div>
    <w:div w:id="556162556">
      <w:bodyDiv w:val="1"/>
      <w:marLeft w:val="0"/>
      <w:marRight w:val="0"/>
      <w:marTop w:val="0"/>
      <w:marBottom w:val="0"/>
      <w:divBdr>
        <w:top w:val="none" w:sz="0" w:space="0" w:color="auto"/>
        <w:left w:val="none" w:sz="0" w:space="0" w:color="auto"/>
        <w:bottom w:val="none" w:sz="0" w:space="0" w:color="auto"/>
        <w:right w:val="none" w:sz="0" w:space="0" w:color="auto"/>
      </w:divBdr>
    </w:div>
    <w:div w:id="661278088">
      <w:bodyDiv w:val="1"/>
      <w:marLeft w:val="0"/>
      <w:marRight w:val="0"/>
      <w:marTop w:val="0"/>
      <w:marBottom w:val="0"/>
      <w:divBdr>
        <w:top w:val="none" w:sz="0" w:space="0" w:color="auto"/>
        <w:left w:val="none" w:sz="0" w:space="0" w:color="auto"/>
        <w:bottom w:val="none" w:sz="0" w:space="0" w:color="auto"/>
        <w:right w:val="none" w:sz="0" w:space="0" w:color="auto"/>
      </w:divBdr>
    </w:div>
    <w:div w:id="696155375">
      <w:bodyDiv w:val="1"/>
      <w:marLeft w:val="0"/>
      <w:marRight w:val="0"/>
      <w:marTop w:val="0"/>
      <w:marBottom w:val="0"/>
      <w:divBdr>
        <w:top w:val="none" w:sz="0" w:space="0" w:color="auto"/>
        <w:left w:val="none" w:sz="0" w:space="0" w:color="auto"/>
        <w:bottom w:val="none" w:sz="0" w:space="0" w:color="auto"/>
        <w:right w:val="none" w:sz="0" w:space="0" w:color="auto"/>
      </w:divBdr>
    </w:div>
    <w:div w:id="833104699">
      <w:bodyDiv w:val="1"/>
      <w:marLeft w:val="0"/>
      <w:marRight w:val="0"/>
      <w:marTop w:val="0"/>
      <w:marBottom w:val="0"/>
      <w:divBdr>
        <w:top w:val="none" w:sz="0" w:space="0" w:color="auto"/>
        <w:left w:val="none" w:sz="0" w:space="0" w:color="auto"/>
        <w:bottom w:val="none" w:sz="0" w:space="0" w:color="auto"/>
        <w:right w:val="none" w:sz="0" w:space="0" w:color="auto"/>
      </w:divBdr>
    </w:div>
    <w:div w:id="844973283">
      <w:bodyDiv w:val="1"/>
      <w:marLeft w:val="0"/>
      <w:marRight w:val="0"/>
      <w:marTop w:val="0"/>
      <w:marBottom w:val="0"/>
      <w:divBdr>
        <w:top w:val="none" w:sz="0" w:space="0" w:color="auto"/>
        <w:left w:val="none" w:sz="0" w:space="0" w:color="auto"/>
        <w:bottom w:val="none" w:sz="0" w:space="0" w:color="auto"/>
        <w:right w:val="none" w:sz="0" w:space="0" w:color="auto"/>
      </w:divBdr>
    </w:div>
    <w:div w:id="957488125">
      <w:bodyDiv w:val="1"/>
      <w:marLeft w:val="0"/>
      <w:marRight w:val="0"/>
      <w:marTop w:val="0"/>
      <w:marBottom w:val="0"/>
      <w:divBdr>
        <w:top w:val="none" w:sz="0" w:space="0" w:color="auto"/>
        <w:left w:val="none" w:sz="0" w:space="0" w:color="auto"/>
        <w:bottom w:val="none" w:sz="0" w:space="0" w:color="auto"/>
        <w:right w:val="none" w:sz="0" w:space="0" w:color="auto"/>
      </w:divBdr>
    </w:div>
    <w:div w:id="1106196390">
      <w:bodyDiv w:val="1"/>
      <w:marLeft w:val="0"/>
      <w:marRight w:val="0"/>
      <w:marTop w:val="0"/>
      <w:marBottom w:val="0"/>
      <w:divBdr>
        <w:top w:val="none" w:sz="0" w:space="0" w:color="auto"/>
        <w:left w:val="none" w:sz="0" w:space="0" w:color="auto"/>
        <w:bottom w:val="none" w:sz="0" w:space="0" w:color="auto"/>
        <w:right w:val="none" w:sz="0" w:space="0" w:color="auto"/>
      </w:divBdr>
    </w:div>
    <w:div w:id="1146362509">
      <w:bodyDiv w:val="1"/>
      <w:marLeft w:val="0"/>
      <w:marRight w:val="0"/>
      <w:marTop w:val="0"/>
      <w:marBottom w:val="0"/>
      <w:divBdr>
        <w:top w:val="none" w:sz="0" w:space="0" w:color="auto"/>
        <w:left w:val="none" w:sz="0" w:space="0" w:color="auto"/>
        <w:bottom w:val="none" w:sz="0" w:space="0" w:color="auto"/>
        <w:right w:val="none" w:sz="0" w:space="0" w:color="auto"/>
      </w:divBdr>
    </w:div>
    <w:div w:id="1280651500">
      <w:bodyDiv w:val="1"/>
      <w:marLeft w:val="0"/>
      <w:marRight w:val="0"/>
      <w:marTop w:val="0"/>
      <w:marBottom w:val="0"/>
      <w:divBdr>
        <w:top w:val="none" w:sz="0" w:space="0" w:color="auto"/>
        <w:left w:val="none" w:sz="0" w:space="0" w:color="auto"/>
        <w:bottom w:val="none" w:sz="0" w:space="0" w:color="auto"/>
        <w:right w:val="none" w:sz="0" w:space="0" w:color="auto"/>
      </w:divBdr>
    </w:div>
    <w:div w:id="1390155621">
      <w:bodyDiv w:val="1"/>
      <w:marLeft w:val="0"/>
      <w:marRight w:val="0"/>
      <w:marTop w:val="0"/>
      <w:marBottom w:val="0"/>
      <w:divBdr>
        <w:top w:val="none" w:sz="0" w:space="0" w:color="auto"/>
        <w:left w:val="none" w:sz="0" w:space="0" w:color="auto"/>
        <w:bottom w:val="none" w:sz="0" w:space="0" w:color="auto"/>
        <w:right w:val="none" w:sz="0" w:space="0" w:color="auto"/>
      </w:divBdr>
      <w:divsChild>
        <w:div w:id="86997965">
          <w:marLeft w:val="0"/>
          <w:marRight w:val="0"/>
          <w:marTop w:val="0"/>
          <w:marBottom w:val="0"/>
          <w:divBdr>
            <w:top w:val="none" w:sz="0" w:space="0" w:color="auto"/>
            <w:left w:val="none" w:sz="0" w:space="0" w:color="auto"/>
            <w:bottom w:val="none" w:sz="0" w:space="0" w:color="auto"/>
            <w:right w:val="none" w:sz="0" w:space="0" w:color="auto"/>
          </w:divBdr>
          <w:divsChild>
            <w:div w:id="93371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3225">
      <w:bodyDiv w:val="1"/>
      <w:marLeft w:val="0"/>
      <w:marRight w:val="0"/>
      <w:marTop w:val="0"/>
      <w:marBottom w:val="0"/>
      <w:divBdr>
        <w:top w:val="none" w:sz="0" w:space="0" w:color="auto"/>
        <w:left w:val="none" w:sz="0" w:space="0" w:color="auto"/>
        <w:bottom w:val="none" w:sz="0" w:space="0" w:color="auto"/>
        <w:right w:val="none" w:sz="0" w:space="0" w:color="auto"/>
      </w:divBdr>
    </w:div>
    <w:div w:id="1565024292">
      <w:bodyDiv w:val="1"/>
      <w:marLeft w:val="0"/>
      <w:marRight w:val="0"/>
      <w:marTop w:val="0"/>
      <w:marBottom w:val="0"/>
      <w:divBdr>
        <w:top w:val="none" w:sz="0" w:space="0" w:color="auto"/>
        <w:left w:val="none" w:sz="0" w:space="0" w:color="auto"/>
        <w:bottom w:val="none" w:sz="0" w:space="0" w:color="auto"/>
        <w:right w:val="none" w:sz="0" w:space="0" w:color="auto"/>
      </w:divBdr>
    </w:div>
    <w:div w:id="1574466103">
      <w:bodyDiv w:val="1"/>
      <w:marLeft w:val="0"/>
      <w:marRight w:val="0"/>
      <w:marTop w:val="0"/>
      <w:marBottom w:val="0"/>
      <w:divBdr>
        <w:top w:val="none" w:sz="0" w:space="0" w:color="auto"/>
        <w:left w:val="none" w:sz="0" w:space="0" w:color="auto"/>
        <w:bottom w:val="none" w:sz="0" w:space="0" w:color="auto"/>
        <w:right w:val="none" w:sz="0" w:space="0" w:color="auto"/>
      </w:divBdr>
    </w:div>
    <w:div w:id="1695106544">
      <w:bodyDiv w:val="1"/>
      <w:marLeft w:val="0"/>
      <w:marRight w:val="0"/>
      <w:marTop w:val="0"/>
      <w:marBottom w:val="0"/>
      <w:divBdr>
        <w:top w:val="none" w:sz="0" w:space="0" w:color="auto"/>
        <w:left w:val="none" w:sz="0" w:space="0" w:color="auto"/>
        <w:bottom w:val="none" w:sz="0" w:space="0" w:color="auto"/>
        <w:right w:val="none" w:sz="0" w:space="0" w:color="auto"/>
      </w:divBdr>
    </w:div>
    <w:div w:id="1707171302">
      <w:bodyDiv w:val="1"/>
      <w:marLeft w:val="0"/>
      <w:marRight w:val="0"/>
      <w:marTop w:val="0"/>
      <w:marBottom w:val="0"/>
      <w:divBdr>
        <w:top w:val="none" w:sz="0" w:space="0" w:color="auto"/>
        <w:left w:val="none" w:sz="0" w:space="0" w:color="auto"/>
        <w:bottom w:val="none" w:sz="0" w:space="0" w:color="auto"/>
        <w:right w:val="none" w:sz="0" w:space="0" w:color="auto"/>
      </w:divBdr>
    </w:div>
    <w:div w:id="1760638906">
      <w:bodyDiv w:val="1"/>
      <w:marLeft w:val="0"/>
      <w:marRight w:val="0"/>
      <w:marTop w:val="0"/>
      <w:marBottom w:val="0"/>
      <w:divBdr>
        <w:top w:val="none" w:sz="0" w:space="0" w:color="auto"/>
        <w:left w:val="none" w:sz="0" w:space="0" w:color="auto"/>
        <w:bottom w:val="none" w:sz="0" w:space="0" w:color="auto"/>
        <w:right w:val="none" w:sz="0" w:space="0" w:color="auto"/>
      </w:divBdr>
    </w:div>
    <w:div w:id="1766029572">
      <w:bodyDiv w:val="1"/>
      <w:marLeft w:val="0"/>
      <w:marRight w:val="0"/>
      <w:marTop w:val="0"/>
      <w:marBottom w:val="0"/>
      <w:divBdr>
        <w:top w:val="none" w:sz="0" w:space="0" w:color="auto"/>
        <w:left w:val="none" w:sz="0" w:space="0" w:color="auto"/>
        <w:bottom w:val="none" w:sz="0" w:space="0" w:color="auto"/>
        <w:right w:val="none" w:sz="0" w:space="0" w:color="auto"/>
      </w:divBdr>
    </w:div>
    <w:div w:id="20208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hart" Target="charts/chart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hart" Target="charts/chart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ymarting\Documents\indicador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ymarting\Documents\indicador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ymarting\Documents\indicador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ymarting\Documents\indicadore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Indicadores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Hoja1!$C$1</c:f>
              <c:strCache>
                <c:ptCount val="1"/>
                <c:pt idx="0">
                  <c:v>META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Hoja1!$A$2:$B$11</c:f>
              <c:multiLvlStrCache>
                <c:ptCount val="10"/>
                <c:lvl>
                  <c:pt idx="0">
                    <c:v>Avance de las actividades de la matriz de comunicaciones </c:v>
                  </c:pt>
                  <c:pt idx="1">
                    <c:v>Quejas, Reclamos, Sugerencias y derechos de petición atendidos oportunamente </c:v>
                  </c:pt>
                  <c:pt idx="2">
                    <c:v>Tiempo Promedio de Atención de Quejas, Reclamos y Sugerencias</c:v>
                  </c:pt>
                  <c:pt idx="3">
                    <c:v>Cobertura de Carrera Judicial - Jueces</c:v>
                  </c:pt>
                  <c:pt idx="4">
                    <c:v>Cobertura de Carrera Judicial - Empleados</c:v>
                  </c:pt>
                  <c:pt idx="5">
                    <c:v>Cierre Oportuno de Acciones de Gestión</c:v>
                  </c:pt>
                  <c:pt idx="6">
                    <c:v>Avance Plan de implementación, mantenimiento y mejoramiento del SICGMA.</c:v>
                  </c:pt>
                  <c:pt idx="7">
                    <c:v>Calidad Servicio Prestado.</c:v>
                  </c:pt>
                  <c:pt idx="8">
                    <c:v>Cumplimiento de Objetivos SIGCMA.</c:v>
                  </c:pt>
                  <c:pt idx="9">
                    <c:v>Criticidad de los Procesos SIGCMA.</c:v>
                  </c:pt>
                </c:lvl>
                <c:lvl>
                  <c:pt idx="0">
                    <c:v>COMUNICACIÓN INSTITUCIONAL</c:v>
                  </c:pt>
                  <c:pt idx="3">
                    <c:v>CARRERA JUDICIAL</c:v>
                  </c:pt>
                  <c:pt idx="5">
                    <c:v>MEJORAMIENTO DEL SIGCMA</c:v>
                  </c:pt>
                </c:lvl>
              </c:multiLvlStrCache>
            </c:multiLvlStrRef>
          </c:cat>
          <c:val>
            <c:numRef>
              <c:f>Hoja1!$C$2:$C$11</c:f>
              <c:numCache>
                <c:formatCode>0%</c:formatCode>
                <c:ptCount val="10"/>
                <c:pt idx="0">
                  <c:v>0.8</c:v>
                </c:pt>
                <c:pt idx="1">
                  <c:v>0.7</c:v>
                </c:pt>
                <c:pt idx="2">
                  <c:v>0.7</c:v>
                </c:pt>
                <c:pt idx="3">
                  <c:v>0.55000000000000004</c:v>
                </c:pt>
                <c:pt idx="4">
                  <c:v>0.55000000000000004</c:v>
                </c:pt>
                <c:pt idx="5">
                  <c:v>0.8</c:v>
                </c:pt>
                <c:pt idx="6">
                  <c:v>0.9</c:v>
                </c:pt>
                <c:pt idx="7">
                  <c:v>0.7</c:v>
                </c:pt>
                <c:pt idx="8">
                  <c:v>0.8</c:v>
                </c:pt>
                <c:pt idx="9">
                  <c:v>0.05</c:v>
                </c:pt>
              </c:numCache>
            </c:numRef>
          </c:val>
          <c:extLst>
            <c:ext xmlns:c16="http://schemas.microsoft.com/office/drawing/2014/chart" uri="{C3380CC4-5D6E-409C-BE32-E72D297353CC}">
              <c16:uniqueId val="{00000000-C35D-4F61-B944-29A45B5DA3DA}"/>
            </c:ext>
          </c:extLst>
        </c:ser>
        <c:ser>
          <c:idx val="1"/>
          <c:order val="1"/>
          <c:tx>
            <c:strRef>
              <c:f>Hoja1!$D$1</c:f>
              <c:strCache>
                <c:ptCount val="1"/>
                <c:pt idx="0">
                  <c:v>RESULTADO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Hoja1!$A$2:$B$11</c:f>
              <c:multiLvlStrCache>
                <c:ptCount val="10"/>
                <c:lvl>
                  <c:pt idx="0">
                    <c:v>Avance de las actividades de la matriz de comunicaciones </c:v>
                  </c:pt>
                  <c:pt idx="1">
                    <c:v>Quejas, Reclamos, Sugerencias y derechos de petición atendidos oportunamente </c:v>
                  </c:pt>
                  <c:pt idx="2">
                    <c:v>Tiempo Promedio de Atención de Quejas, Reclamos y Sugerencias</c:v>
                  </c:pt>
                  <c:pt idx="3">
                    <c:v>Cobertura de Carrera Judicial - Jueces</c:v>
                  </c:pt>
                  <c:pt idx="4">
                    <c:v>Cobertura de Carrera Judicial - Empleados</c:v>
                  </c:pt>
                  <c:pt idx="5">
                    <c:v>Cierre Oportuno de Acciones de Gestión</c:v>
                  </c:pt>
                  <c:pt idx="6">
                    <c:v>Avance Plan de implementación, mantenimiento y mejoramiento del SICGMA.</c:v>
                  </c:pt>
                  <c:pt idx="7">
                    <c:v>Calidad Servicio Prestado.</c:v>
                  </c:pt>
                  <c:pt idx="8">
                    <c:v>Cumplimiento de Objetivos SIGCMA.</c:v>
                  </c:pt>
                  <c:pt idx="9">
                    <c:v>Criticidad de los Procesos SIGCMA.</c:v>
                  </c:pt>
                </c:lvl>
                <c:lvl>
                  <c:pt idx="0">
                    <c:v>COMUNICACIÓN INSTITUCIONAL</c:v>
                  </c:pt>
                  <c:pt idx="3">
                    <c:v>CARRERA JUDICIAL</c:v>
                  </c:pt>
                  <c:pt idx="5">
                    <c:v>MEJORAMIENTO DEL SIGCMA</c:v>
                  </c:pt>
                </c:lvl>
              </c:multiLvlStrCache>
            </c:multiLvlStrRef>
          </c:cat>
          <c:val>
            <c:numRef>
              <c:f>Hoja1!$D$2:$D$11</c:f>
              <c:numCache>
                <c:formatCode>0%</c:formatCode>
                <c:ptCount val="10"/>
                <c:pt idx="0">
                  <c:v>1</c:v>
                </c:pt>
                <c:pt idx="1">
                  <c:v>1</c:v>
                </c:pt>
                <c:pt idx="2">
                  <c:v>1</c:v>
                </c:pt>
                <c:pt idx="3">
                  <c:v>1</c:v>
                </c:pt>
                <c:pt idx="4">
                  <c:v>1</c:v>
                </c:pt>
                <c:pt idx="5">
                  <c:v>1</c:v>
                </c:pt>
                <c:pt idx="6">
                  <c:v>1</c:v>
                </c:pt>
                <c:pt idx="7">
                  <c:v>1</c:v>
                </c:pt>
                <c:pt idx="8">
                  <c:v>1</c:v>
                </c:pt>
                <c:pt idx="9">
                  <c:v>0</c:v>
                </c:pt>
              </c:numCache>
            </c:numRef>
          </c:val>
          <c:extLst>
            <c:ext xmlns:c16="http://schemas.microsoft.com/office/drawing/2014/chart" uri="{C3380CC4-5D6E-409C-BE32-E72D297353CC}">
              <c16:uniqueId val="{00000001-C35D-4F61-B944-29A45B5DA3DA}"/>
            </c:ext>
          </c:extLst>
        </c:ser>
        <c:dLbls>
          <c:showLegendKey val="0"/>
          <c:showVal val="0"/>
          <c:showCatName val="0"/>
          <c:showSerName val="0"/>
          <c:showPercent val="0"/>
          <c:showBubbleSize val="0"/>
        </c:dLbls>
        <c:gapWidth val="219"/>
        <c:overlap val="-27"/>
        <c:axId val="1256787935"/>
        <c:axId val="1256788767"/>
      </c:barChart>
      <c:catAx>
        <c:axId val="12567879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O"/>
          </a:p>
        </c:txPr>
        <c:crossAx val="1256788767"/>
        <c:crosses val="autoZero"/>
        <c:auto val="1"/>
        <c:lblAlgn val="ctr"/>
        <c:lblOffset val="100"/>
        <c:noMultiLvlLbl val="0"/>
      </c:catAx>
      <c:valAx>
        <c:axId val="1256788767"/>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567879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Indicadores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Hoja1!$C$12</c:f>
              <c:strCache>
                <c:ptCount val="1"/>
                <c:pt idx="0">
                  <c:v>META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Hoja1!$A$13:$B$21</c:f>
              <c:multiLvlStrCache>
                <c:ptCount val="9"/>
                <c:lvl>
                  <c:pt idx="0">
                    <c:v>Avance del plan de Acción</c:v>
                  </c:pt>
                  <c:pt idx="1">
                    <c:v>Atención de Propuestas de Reordenamiento</c:v>
                  </c:pt>
                  <c:pt idx="2">
                    <c:v>Oportunidad en el reporte de información de gestión judicial</c:v>
                  </c:pt>
                  <c:pt idx="3">
                    <c:v>Ejecución Plan de Adquisiciones</c:v>
                  </c:pt>
                  <c:pt idx="4">
                    <c:v>Eficacia en la Proyección de Recursos Asignados para el pago de Cesantías </c:v>
                  </c:pt>
                  <c:pt idx="5">
                    <c:v>Eficacia en la Proyección de recursos para el pago de nómina</c:v>
                  </c:pt>
                  <c:pt idx="6">
                    <c:v>Nivel de satisfacción del cliente interno respecto a las actividades de Gestión Humana</c:v>
                  </c:pt>
                  <c:pt idx="7">
                    <c:v>Reclamos justificados del Cliente Interno para el pago de nómina y prestaciones sociales</c:v>
                  </c:pt>
                  <c:pt idx="8">
                    <c:v>Participación en los programas de bienestar y desarrollo de competencias</c:v>
                  </c:pt>
                </c:lvl>
                <c:lvl>
                  <c:pt idx="0">
                    <c:v>
PLANEACIÓN ESTRATÉGICA</c:v>
                  </c:pt>
                  <c:pt idx="1">
                    <c:v>REORDENAMIENTO JUDICIAL</c:v>
                  </c:pt>
                  <c:pt idx="2">
                    <c:v>INFORMACIÓN ESTADÍSTICA </c:v>
                  </c:pt>
                  <c:pt idx="3">
                    <c:v>GESTIÓN DE COMPRAS</c:v>
                  </c:pt>
                  <c:pt idx="4">
                    <c:v>GESTIÓN HUMANA</c:v>
                  </c:pt>
                </c:lvl>
              </c:multiLvlStrCache>
            </c:multiLvlStrRef>
          </c:cat>
          <c:val>
            <c:numRef>
              <c:f>Hoja1!$C$13:$C$21</c:f>
              <c:numCache>
                <c:formatCode>0%</c:formatCode>
                <c:ptCount val="9"/>
                <c:pt idx="0">
                  <c:v>1</c:v>
                </c:pt>
                <c:pt idx="1">
                  <c:v>1</c:v>
                </c:pt>
                <c:pt idx="2">
                  <c:v>1</c:v>
                </c:pt>
                <c:pt idx="3">
                  <c:v>1</c:v>
                </c:pt>
                <c:pt idx="4">
                  <c:v>0.8</c:v>
                </c:pt>
                <c:pt idx="5">
                  <c:v>0.8</c:v>
                </c:pt>
                <c:pt idx="6">
                  <c:v>1</c:v>
                </c:pt>
                <c:pt idx="7">
                  <c:v>0.1</c:v>
                </c:pt>
                <c:pt idx="8">
                  <c:v>0.8</c:v>
                </c:pt>
              </c:numCache>
            </c:numRef>
          </c:val>
          <c:extLst>
            <c:ext xmlns:c16="http://schemas.microsoft.com/office/drawing/2014/chart" uri="{C3380CC4-5D6E-409C-BE32-E72D297353CC}">
              <c16:uniqueId val="{00000000-61F8-4BD4-A239-63C31FB78CE6}"/>
            </c:ext>
          </c:extLst>
        </c:ser>
        <c:ser>
          <c:idx val="1"/>
          <c:order val="1"/>
          <c:tx>
            <c:strRef>
              <c:f>Hoja1!$D$12</c:f>
              <c:strCache>
                <c:ptCount val="1"/>
                <c:pt idx="0">
                  <c:v>RESULTADO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Hoja1!$A$13:$B$21</c:f>
              <c:multiLvlStrCache>
                <c:ptCount val="9"/>
                <c:lvl>
                  <c:pt idx="0">
                    <c:v>Avance del plan de Acción</c:v>
                  </c:pt>
                  <c:pt idx="1">
                    <c:v>Atención de Propuestas de Reordenamiento</c:v>
                  </c:pt>
                  <c:pt idx="2">
                    <c:v>Oportunidad en el reporte de información de gestión judicial</c:v>
                  </c:pt>
                  <c:pt idx="3">
                    <c:v>Ejecución Plan de Adquisiciones</c:v>
                  </c:pt>
                  <c:pt idx="4">
                    <c:v>Eficacia en la Proyección de Recursos Asignados para el pago de Cesantías </c:v>
                  </c:pt>
                  <c:pt idx="5">
                    <c:v>Eficacia en la Proyección de recursos para el pago de nómina</c:v>
                  </c:pt>
                  <c:pt idx="6">
                    <c:v>Nivel de satisfacción del cliente interno respecto a las actividades de Gestión Humana</c:v>
                  </c:pt>
                  <c:pt idx="7">
                    <c:v>Reclamos justificados del Cliente Interno para el pago de nómina y prestaciones sociales</c:v>
                  </c:pt>
                  <c:pt idx="8">
                    <c:v>Participación en los programas de bienestar y desarrollo de competencias</c:v>
                  </c:pt>
                </c:lvl>
                <c:lvl>
                  <c:pt idx="0">
                    <c:v>
PLANEACIÓN ESTRATÉGICA</c:v>
                  </c:pt>
                  <c:pt idx="1">
                    <c:v>REORDENAMIENTO JUDICIAL</c:v>
                  </c:pt>
                  <c:pt idx="2">
                    <c:v>INFORMACIÓN ESTADÍSTICA </c:v>
                  </c:pt>
                  <c:pt idx="3">
                    <c:v>GESTIÓN DE COMPRAS</c:v>
                  </c:pt>
                  <c:pt idx="4">
                    <c:v>GESTIÓN HUMANA</c:v>
                  </c:pt>
                </c:lvl>
              </c:multiLvlStrCache>
            </c:multiLvlStrRef>
          </c:cat>
          <c:val>
            <c:numRef>
              <c:f>Hoja1!$D$13:$D$21</c:f>
              <c:numCache>
                <c:formatCode>0%</c:formatCode>
                <c:ptCount val="9"/>
                <c:pt idx="0">
                  <c:v>1</c:v>
                </c:pt>
                <c:pt idx="1">
                  <c:v>1</c:v>
                </c:pt>
                <c:pt idx="2" formatCode="General">
                  <c:v>0</c:v>
                </c:pt>
                <c:pt idx="3">
                  <c:v>0.91</c:v>
                </c:pt>
                <c:pt idx="4" formatCode="General">
                  <c:v>0</c:v>
                </c:pt>
                <c:pt idx="5" formatCode="General">
                  <c:v>0</c:v>
                </c:pt>
                <c:pt idx="6">
                  <c:v>1</c:v>
                </c:pt>
                <c:pt idx="7" formatCode="General">
                  <c:v>0</c:v>
                </c:pt>
                <c:pt idx="8">
                  <c:v>1</c:v>
                </c:pt>
              </c:numCache>
            </c:numRef>
          </c:val>
          <c:extLst>
            <c:ext xmlns:c16="http://schemas.microsoft.com/office/drawing/2014/chart" uri="{C3380CC4-5D6E-409C-BE32-E72D297353CC}">
              <c16:uniqueId val="{00000001-61F8-4BD4-A239-63C31FB78CE6}"/>
            </c:ext>
          </c:extLst>
        </c:ser>
        <c:dLbls>
          <c:showLegendKey val="0"/>
          <c:showVal val="0"/>
          <c:showCatName val="0"/>
          <c:showSerName val="0"/>
          <c:showPercent val="0"/>
          <c:showBubbleSize val="0"/>
        </c:dLbls>
        <c:gapWidth val="219"/>
        <c:overlap val="-27"/>
        <c:axId val="1463917775"/>
        <c:axId val="1463914031"/>
      </c:barChart>
      <c:catAx>
        <c:axId val="1463917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s-CO"/>
          </a:p>
        </c:txPr>
        <c:crossAx val="1463914031"/>
        <c:crosses val="autoZero"/>
        <c:auto val="1"/>
        <c:lblAlgn val="ctr"/>
        <c:lblOffset val="100"/>
        <c:noMultiLvlLbl val="0"/>
      </c:catAx>
      <c:valAx>
        <c:axId val="146391403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639177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Indicadores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Hoja1!$C$22</c:f>
              <c:strCache>
                <c:ptCount val="1"/>
                <c:pt idx="0">
                  <c:v>META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(Hoja1!$A$23:$B$30,Hoja1!$A$22)</c:f>
              <c:multiLvlStrCache>
                <c:ptCount val="9"/>
                <c:lvl>
                  <c:pt idx="0">
                    <c:v>Compromiso de recursos presupuestales de Infraestructura Física</c:v>
                  </c:pt>
                  <c:pt idx="1">
                    <c:v>Metros Cuadrados de Mejoramiento de Sedes Judiciales.</c:v>
                  </c:pt>
                  <c:pt idx="2">
                    <c:v>Gestión adecuada de los Residuos de Construcción y Demolición - RCD de las obras</c:v>
                  </c:pt>
                  <c:pt idx="3">
                    <c:v>Diseños en sedes judiciales con enfoque de sostenibilidad ambiental</c:v>
                  </c:pt>
                  <c:pt idx="4">
                    <c:v>Ejecución Presupuestal</c:v>
                  </c:pt>
                  <c:pt idx="5">
                    <c:v>Ejecución de actuaciones por apoderados judiciales</c:v>
                  </c:pt>
                  <c:pt idx="6">
                    <c:v>Fallos favorables a la nación</c:v>
                  </c:pt>
                  <c:pt idx="7">
                    <c:v>Requerimientos atendidos oportunamente</c:v>
                  </c:pt>
                  <c:pt idx="8">
                    <c:v>PROCESO</c:v>
                  </c:pt>
                </c:lvl>
                <c:lvl>
                  <c:pt idx="0">
                    <c:v>MEJORAMIENTO DE LA INFRAESTRUCTURA FÍSICA</c:v>
                  </c:pt>
                  <c:pt idx="4">
                    <c:v>GESTIÓN FINANCIERA</c:v>
                  </c:pt>
                  <c:pt idx="5">
                    <c:v>ASISTENCIA LEGAL</c:v>
                  </c:pt>
                </c:lvl>
              </c:multiLvlStrCache>
            </c:multiLvlStrRef>
          </c:cat>
          <c:val>
            <c:numRef>
              <c:f>Hoja1!$C$23:$C$30</c:f>
              <c:numCache>
                <c:formatCode>0%</c:formatCode>
                <c:ptCount val="8"/>
                <c:pt idx="0">
                  <c:v>0.9</c:v>
                </c:pt>
                <c:pt idx="1">
                  <c:v>0.7</c:v>
                </c:pt>
                <c:pt idx="2">
                  <c:v>1</c:v>
                </c:pt>
                <c:pt idx="3">
                  <c:v>1</c:v>
                </c:pt>
                <c:pt idx="4">
                  <c:v>0.7</c:v>
                </c:pt>
                <c:pt idx="5">
                  <c:v>0.18</c:v>
                </c:pt>
                <c:pt idx="6">
                  <c:v>0.7</c:v>
                </c:pt>
                <c:pt idx="7">
                  <c:v>0.9</c:v>
                </c:pt>
              </c:numCache>
            </c:numRef>
          </c:val>
          <c:extLst>
            <c:ext xmlns:c16="http://schemas.microsoft.com/office/drawing/2014/chart" uri="{C3380CC4-5D6E-409C-BE32-E72D297353CC}">
              <c16:uniqueId val="{00000000-A9A9-4B93-9851-9206E7DF214C}"/>
            </c:ext>
          </c:extLst>
        </c:ser>
        <c:ser>
          <c:idx val="1"/>
          <c:order val="1"/>
          <c:tx>
            <c:strRef>
              <c:f>Hoja1!$D$22</c:f>
              <c:strCache>
                <c:ptCount val="1"/>
                <c:pt idx="0">
                  <c:v>RESULTADO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(Hoja1!$A$23:$B$30,Hoja1!$A$22)</c:f>
              <c:multiLvlStrCache>
                <c:ptCount val="9"/>
                <c:lvl>
                  <c:pt idx="0">
                    <c:v>Compromiso de recursos presupuestales de Infraestructura Física</c:v>
                  </c:pt>
                  <c:pt idx="1">
                    <c:v>Metros Cuadrados de Mejoramiento de Sedes Judiciales.</c:v>
                  </c:pt>
                  <c:pt idx="2">
                    <c:v>Gestión adecuada de los Residuos de Construcción y Demolición - RCD de las obras</c:v>
                  </c:pt>
                  <c:pt idx="3">
                    <c:v>Diseños en sedes judiciales con enfoque de sostenibilidad ambiental</c:v>
                  </c:pt>
                  <c:pt idx="4">
                    <c:v>Ejecución Presupuestal</c:v>
                  </c:pt>
                  <c:pt idx="5">
                    <c:v>Ejecución de actuaciones por apoderados judiciales</c:v>
                  </c:pt>
                  <c:pt idx="6">
                    <c:v>Fallos favorables a la nación</c:v>
                  </c:pt>
                  <c:pt idx="7">
                    <c:v>Requerimientos atendidos oportunamente</c:v>
                  </c:pt>
                  <c:pt idx="8">
                    <c:v>PROCESO</c:v>
                  </c:pt>
                </c:lvl>
                <c:lvl>
                  <c:pt idx="0">
                    <c:v>MEJORAMIENTO DE LA INFRAESTRUCTURA FÍSICA</c:v>
                  </c:pt>
                  <c:pt idx="4">
                    <c:v>GESTIÓN FINANCIERA</c:v>
                  </c:pt>
                  <c:pt idx="5">
                    <c:v>ASISTENCIA LEGAL</c:v>
                  </c:pt>
                </c:lvl>
              </c:multiLvlStrCache>
            </c:multiLvlStrRef>
          </c:cat>
          <c:val>
            <c:numRef>
              <c:f>Hoja1!$D$23:$D$30</c:f>
              <c:numCache>
                <c:formatCode>0%</c:formatCode>
                <c:ptCount val="8"/>
                <c:pt idx="0" formatCode="0.00%">
                  <c:v>0.86770000000000003</c:v>
                </c:pt>
                <c:pt idx="1">
                  <c:v>1</c:v>
                </c:pt>
                <c:pt idx="2">
                  <c:v>1</c:v>
                </c:pt>
                <c:pt idx="3">
                  <c:v>1</c:v>
                </c:pt>
                <c:pt idx="4">
                  <c:v>1</c:v>
                </c:pt>
                <c:pt idx="5" formatCode="0.00%">
                  <c:v>0.245</c:v>
                </c:pt>
                <c:pt idx="6" formatCode="0.00%">
                  <c:v>0.76780000000000004</c:v>
                </c:pt>
                <c:pt idx="7">
                  <c:v>1</c:v>
                </c:pt>
              </c:numCache>
            </c:numRef>
          </c:val>
          <c:extLst>
            <c:ext xmlns:c16="http://schemas.microsoft.com/office/drawing/2014/chart" uri="{C3380CC4-5D6E-409C-BE32-E72D297353CC}">
              <c16:uniqueId val="{00000001-A9A9-4B93-9851-9206E7DF214C}"/>
            </c:ext>
          </c:extLst>
        </c:ser>
        <c:dLbls>
          <c:showLegendKey val="0"/>
          <c:showVal val="0"/>
          <c:showCatName val="0"/>
          <c:showSerName val="0"/>
          <c:showPercent val="0"/>
          <c:showBubbleSize val="0"/>
        </c:dLbls>
        <c:gapWidth val="219"/>
        <c:overlap val="-27"/>
        <c:axId val="1251068623"/>
        <c:axId val="1251076943"/>
      </c:barChart>
      <c:catAx>
        <c:axId val="1251068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O"/>
          </a:p>
        </c:txPr>
        <c:crossAx val="1251076943"/>
        <c:crosses val="autoZero"/>
        <c:auto val="1"/>
        <c:lblAlgn val="ctr"/>
        <c:lblOffset val="100"/>
        <c:noMultiLvlLbl val="0"/>
      </c:catAx>
      <c:valAx>
        <c:axId val="12510769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510686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Evaluación de Proveedores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Hoja2!$B$1</c:f>
              <c:strCache>
                <c:ptCount val="1"/>
                <c:pt idx="0">
                  <c:v>Calificación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Hoja2!$A$2:$A$15</c:f>
              <c:strCache>
                <c:ptCount val="14"/>
                <c:pt idx="0">
                  <c:v>Ser 016 2022</c:v>
                </c:pt>
                <c:pt idx="1">
                  <c:v>Ser 031 2022</c:v>
                </c:pt>
                <c:pt idx="2">
                  <c:v>OC 87191 2022</c:v>
                </c:pt>
                <c:pt idx="3">
                  <c:v>Ser 005 2022</c:v>
                </c:pt>
                <c:pt idx="4">
                  <c:v>Ser 009 2022</c:v>
                </c:pt>
                <c:pt idx="5">
                  <c:v>Ser 010 2022</c:v>
                </c:pt>
                <c:pt idx="6">
                  <c:v>Ser 018 2022</c:v>
                </c:pt>
                <c:pt idx="7">
                  <c:v>Ser 036 2022</c:v>
                </c:pt>
                <c:pt idx="8">
                  <c:v>Ser 038 2022</c:v>
                </c:pt>
                <c:pt idx="9">
                  <c:v>Ser 040 2022</c:v>
                </c:pt>
                <c:pt idx="10">
                  <c:v>Ser 077 2022</c:v>
                </c:pt>
                <c:pt idx="11">
                  <c:v>Ser 078 2022</c:v>
                </c:pt>
                <c:pt idx="12">
                  <c:v>Ser 081 2022</c:v>
                </c:pt>
                <c:pt idx="13">
                  <c:v>Ser 011 2022</c:v>
                </c:pt>
              </c:strCache>
            </c:strRef>
          </c:cat>
          <c:val>
            <c:numRef>
              <c:f>Hoja2!$B$2:$B$15</c:f>
              <c:numCache>
                <c:formatCode>General</c:formatCode>
                <c:ptCount val="14"/>
                <c:pt idx="0">
                  <c:v>4.97</c:v>
                </c:pt>
                <c:pt idx="1">
                  <c:v>4.96</c:v>
                </c:pt>
                <c:pt idx="2">
                  <c:v>5</c:v>
                </c:pt>
                <c:pt idx="3">
                  <c:v>4.93</c:v>
                </c:pt>
                <c:pt idx="4">
                  <c:v>4.0999999999999996</c:v>
                </c:pt>
                <c:pt idx="5">
                  <c:v>4.45</c:v>
                </c:pt>
                <c:pt idx="6">
                  <c:v>4.74</c:v>
                </c:pt>
                <c:pt idx="7">
                  <c:v>4.91</c:v>
                </c:pt>
                <c:pt idx="8">
                  <c:v>4.41</c:v>
                </c:pt>
                <c:pt idx="9">
                  <c:v>4.38</c:v>
                </c:pt>
                <c:pt idx="10">
                  <c:v>4.75</c:v>
                </c:pt>
                <c:pt idx="11">
                  <c:v>4.6900000000000004</c:v>
                </c:pt>
                <c:pt idx="12">
                  <c:v>4.38</c:v>
                </c:pt>
                <c:pt idx="13">
                  <c:v>4.9000000000000004</c:v>
                </c:pt>
              </c:numCache>
            </c:numRef>
          </c:val>
          <c:extLst>
            <c:ext xmlns:c16="http://schemas.microsoft.com/office/drawing/2014/chart" uri="{C3380CC4-5D6E-409C-BE32-E72D297353CC}">
              <c16:uniqueId val="{00000000-DC48-4F0B-BCF2-2B12EB9F4E04}"/>
            </c:ext>
          </c:extLst>
        </c:ser>
        <c:dLbls>
          <c:showLegendKey val="0"/>
          <c:showVal val="0"/>
          <c:showCatName val="0"/>
          <c:showSerName val="0"/>
          <c:showPercent val="0"/>
          <c:showBubbleSize val="0"/>
        </c:dLbls>
        <c:gapWidth val="219"/>
        <c:overlap val="-27"/>
        <c:axId val="1463914447"/>
        <c:axId val="1463916943"/>
      </c:barChart>
      <c:catAx>
        <c:axId val="14639144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63916943"/>
        <c:crosses val="autoZero"/>
        <c:auto val="1"/>
        <c:lblAlgn val="ctr"/>
        <c:lblOffset val="100"/>
        <c:noMultiLvlLbl val="0"/>
      </c:catAx>
      <c:valAx>
        <c:axId val="14639169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639144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FF35DD11DF2FC4ABC63E178DE5A387E" ma:contentTypeVersion="13" ma:contentTypeDescription="Crear nuevo documento." ma:contentTypeScope="" ma:versionID="2cb4fa3104f0330708263e7166173f87">
  <xsd:schema xmlns:xsd="http://www.w3.org/2001/XMLSchema" xmlns:xs="http://www.w3.org/2001/XMLSchema" xmlns:p="http://schemas.microsoft.com/office/2006/metadata/properties" xmlns:ns3="cfb2f346-fbe2-440c-b8fc-4397855baede" xmlns:ns4="f028618a-47d7-48d6-b1ec-3ff916b7305f" targetNamespace="http://schemas.microsoft.com/office/2006/metadata/properties" ma:root="true" ma:fieldsID="6696f7618460b437ad7b8efdfd050133" ns3:_="" ns4:_="">
    <xsd:import namespace="cfb2f346-fbe2-440c-b8fc-4397855baede"/>
    <xsd:import namespace="f028618a-47d7-48d6-b1ec-3ff916b7305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2f346-fbe2-440c-b8fc-4397855ba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28618a-47d7-48d6-b1ec-3ff916b7305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3CC924-9CE4-4872-856F-250F779F34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2D44E6-6DA4-4E93-87EB-7168A4E8E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2f346-fbe2-440c-b8fc-4397855baede"/>
    <ds:schemaRef ds:uri="f028618a-47d7-48d6-b1ec-3ff916b73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F4E28C-5724-4795-89B2-AFE801FED3D0}">
  <ds:schemaRefs>
    <ds:schemaRef ds:uri="http://schemas.openxmlformats.org/officeDocument/2006/bibliography"/>
  </ds:schemaRefs>
</ds:datastoreItem>
</file>

<file path=customXml/itemProps4.xml><?xml version="1.0" encoding="utf-8"?>
<ds:datastoreItem xmlns:ds="http://schemas.openxmlformats.org/officeDocument/2006/customXml" ds:itemID="{FD1BD8DB-1802-4FA8-8F64-93F059C82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8391</TotalTime>
  <Pages>1</Pages>
  <Words>6609</Words>
  <Characters>36355</Characters>
  <Application>Microsoft Office Word</Application>
  <DocSecurity>0</DocSecurity>
  <Lines>302</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FORMATO ACTA DE REUNION</vt:lpstr>
      <vt:lpstr>FORMATO ACTA DE REUNION</vt:lpstr>
    </vt:vector>
  </TitlesOfParts>
  <Company>Hewlett-Packard</Company>
  <LinksUpToDate>false</LinksUpToDate>
  <CharactersWithSpaces>42879</CharactersWithSpaces>
  <SharedDoc>false</SharedDoc>
  <HLinks>
    <vt:vector size="12" baseType="variant">
      <vt:variant>
        <vt:i4>3932276</vt:i4>
      </vt:variant>
      <vt:variant>
        <vt:i4>3</vt:i4>
      </vt:variant>
      <vt:variant>
        <vt:i4>0</vt:i4>
      </vt:variant>
      <vt:variant>
        <vt:i4>5</vt:i4>
      </vt:variant>
      <vt:variant>
        <vt:lpwstr>https://n9.cl/o5wm2</vt:lpwstr>
      </vt:variant>
      <vt:variant>
        <vt:lpwstr/>
      </vt:variant>
      <vt:variant>
        <vt:i4>7209014</vt:i4>
      </vt:variant>
      <vt:variant>
        <vt:i4>0</vt:i4>
      </vt:variant>
      <vt:variant>
        <vt:i4>0</vt:i4>
      </vt:variant>
      <vt:variant>
        <vt:i4>5</vt:i4>
      </vt:variant>
      <vt:variant>
        <vt:lpwstr>https://n9.cl/na4k7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ACTA DE REUNION</dc:title>
  <dc:subject/>
  <dc:creator>dsarmies</dc:creator>
  <cp:keywords/>
  <cp:lastModifiedBy>Luz Mery Novoa Rámirez</cp:lastModifiedBy>
  <cp:revision>41</cp:revision>
  <cp:lastPrinted>2019-11-25T13:02:00Z</cp:lastPrinted>
  <dcterms:created xsi:type="dcterms:W3CDTF">2023-04-27T19:09:00Z</dcterms:created>
  <dcterms:modified xsi:type="dcterms:W3CDTF">2023-05-31T19:35:00Z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0x0101009FF35DD11DF2FC4ABC63E178DE5A387E</vt:lpwstr>
  </property>
</Properties>
</file>