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28" w:type="dxa"/>
          <w:left w:w="28" w:type="dxa"/>
          <w:bottom w:w="28" w:type="dxa"/>
          <w:right w:w="28" w:type="dxa"/>
        </w:tblCellMar>
        <w:tblLook w:val="04A0" w:firstRow="1" w:lastRow="0" w:firstColumn="1" w:lastColumn="0" w:noHBand="0" w:noVBand="1"/>
      </w:tblPr>
      <w:tblGrid>
        <w:gridCol w:w="10030"/>
      </w:tblGrid>
      <w:tr w:rsidR="00361216" w14:paraId="737CB202" w14:textId="77777777" w:rsidTr="00EB7BBF">
        <w:trPr>
          <w:trHeight w:val="1417"/>
          <w:jc w:val="center"/>
        </w:trPr>
        <w:tc>
          <w:tcPr>
            <w:tcW w:w="5000" w:type="pct"/>
            <w:tcBorders>
              <w:top w:val="nil"/>
              <w:left w:val="nil"/>
              <w:bottom w:val="single" w:sz="4" w:space="0" w:color="auto"/>
              <w:right w:val="nil"/>
            </w:tcBorders>
            <w:shd w:val="clear" w:color="auto" w:fill="auto"/>
            <w:vAlign w:val="center"/>
          </w:tcPr>
          <w:p w14:paraId="6F42DF48" w14:textId="77777777" w:rsidR="00361216" w:rsidRPr="00EB7BBF" w:rsidRDefault="00361216" w:rsidP="00EB7BBF">
            <w:pPr>
              <w:jc w:val="center"/>
              <w:rPr>
                <w:rFonts w:ascii="Arial" w:eastAsia="Calibri" w:hAnsi="Arial" w:cs="Arial"/>
                <w:b/>
                <w:sz w:val="22"/>
                <w:szCs w:val="22"/>
              </w:rPr>
            </w:pPr>
          </w:p>
        </w:tc>
      </w:tr>
      <w:tr w:rsidR="00275112" w14:paraId="6FB37BD4"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11C5E373" w14:textId="77777777" w:rsidR="00275112" w:rsidRPr="00EB7BBF" w:rsidRDefault="00275112" w:rsidP="00EB7BBF">
            <w:pPr>
              <w:jc w:val="center"/>
              <w:rPr>
                <w:b/>
                <w:sz w:val="22"/>
                <w:szCs w:val="22"/>
              </w:rPr>
            </w:pPr>
            <w:r w:rsidRPr="00EB7BBF">
              <w:rPr>
                <w:rFonts w:ascii="Arial" w:eastAsia="Calibri" w:hAnsi="Arial" w:cs="Arial"/>
                <w:b/>
                <w:sz w:val="22"/>
                <w:szCs w:val="22"/>
              </w:rPr>
              <w:t>CONSEJO SUPERIOR DE LA JUDICATURA</w:t>
            </w:r>
          </w:p>
        </w:tc>
      </w:tr>
      <w:tr w:rsidR="00275112" w14:paraId="1AE3F393"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53A2780A" w14:textId="77777777" w:rsidR="00275112" w:rsidRPr="00EB7BBF" w:rsidRDefault="00275112" w:rsidP="00EB7BBF">
            <w:pPr>
              <w:pStyle w:val="Descripcin"/>
              <w:keepNext/>
              <w:jc w:val="center"/>
              <w:rPr>
                <w:rFonts w:ascii="Arial" w:eastAsia="Calibri" w:hAnsi="Arial" w:cs="Arial"/>
                <w:sz w:val="22"/>
                <w:szCs w:val="22"/>
              </w:rPr>
            </w:pPr>
            <w:r w:rsidRPr="00EB7BBF">
              <w:rPr>
                <w:rFonts w:ascii="Arial" w:eastAsia="Calibri" w:hAnsi="Arial" w:cs="Arial"/>
                <w:sz w:val="22"/>
                <w:szCs w:val="22"/>
              </w:rPr>
              <w:t>COORDINACIÓN NACIONAL DEL SIGCMA</w:t>
            </w:r>
          </w:p>
        </w:tc>
      </w:tr>
      <w:tr w:rsidR="00275112" w14:paraId="520E0ED1"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3603FD02" w14:textId="7098A531" w:rsidR="00275112" w:rsidRPr="00EB7BBF" w:rsidRDefault="00275112" w:rsidP="00EB7BBF">
            <w:pPr>
              <w:jc w:val="center"/>
              <w:rPr>
                <w:rFonts w:ascii="Arial" w:eastAsia="Calibri" w:hAnsi="Arial" w:cs="Arial"/>
                <w:b/>
                <w:sz w:val="22"/>
                <w:szCs w:val="22"/>
              </w:rPr>
            </w:pPr>
            <w:r w:rsidRPr="00EB7BBF">
              <w:rPr>
                <w:rFonts w:ascii="Arial" w:eastAsia="Calibri" w:hAnsi="Arial" w:cs="Arial"/>
                <w:b/>
                <w:sz w:val="22"/>
                <w:szCs w:val="22"/>
              </w:rPr>
              <w:t>INFORME DE REVISIÓN POR LA DIRECCIÓN VIGENCIA 202</w:t>
            </w:r>
            <w:r w:rsidR="00C37621">
              <w:rPr>
                <w:rFonts w:ascii="Arial" w:eastAsia="Calibri" w:hAnsi="Arial" w:cs="Arial"/>
                <w:b/>
                <w:sz w:val="22"/>
                <w:szCs w:val="22"/>
              </w:rPr>
              <w:t>2</w:t>
            </w:r>
          </w:p>
        </w:tc>
      </w:tr>
      <w:tr w:rsidR="00275112" w14:paraId="47CBAFD1" w14:textId="77777777" w:rsidTr="00EB7BBF">
        <w:trPr>
          <w:jc w:val="center"/>
        </w:trPr>
        <w:tc>
          <w:tcPr>
            <w:tcW w:w="5000" w:type="pct"/>
            <w:tcBorders>
              <w:top w:val="single" w:sz="4" w:space="0" w:color="auto"/>
            </w:tcBorders>
            <w:shd w:val="clear" w:color="auto" w:fill="BFBFBF"/>
          </w:tcPr>
          <w:p w14:paraId="005B40A5" w14:textId="77777777" w:rsidR="00275112" w:rsidRDefault="00E12BF7" w:rsidP="00EB7BBF">
            <w:pPr>
              <w:jc w:val="center"/>
            </w:pPr>
            <w:r>
              <w:rPr>
                <w:noProof/>
              </w:rPr>
              <w:pict w14:anchorId="7FF9AC13">
                <v:shape id="_x0000_i1026" type="#_x0000_t75" style="width:470.2pt;height:352.5pt;visibility:visible">
                  <v:imagedata r:id="rId11" o:title=""/>
                </v:shape>
              </w:pict>
            </w:r>
          </w:p>
        </w:tc>
      </w:tr>
    </w:tbl>
    <w:p w14:paraId="6C24AF67" w14:textId="77777777" w:rsidR="00275112" w:rsidRDefault="00275112" w:rsidP="001D2ECE"/>
    <w:p w14:paraId="5669FFC6" w14:textId="77777777" w:rsidR="00275112" w:rsidRPr="00B22776" w:rsidRDefault="00275112" w:rsidP="001D2ECE">
      <w:pPr>
        <w:jc w:val="both"/>
        <w:rPr>
          <w:rFonts w:ascii="Arial" w:hAnsi="Arial" w:cs="Arial"/>
          <w:sz w:val="22"/>
          <w:szCs w:val="22"/>
        </w:rPr>
        <w:sectPr w:rsidR="00275112" w:rsidRPr="00B22776" w:rsidSect="00452492">
          <w:headerReference w:type="default" r:id="rId12"/>
          <w:footerReference w:type="default" r:id="rId13"/>
          <w:headerReference w:type="first" r:id="rId14"/>
          <w:footerReference w:type="first" r:id="rId15"/>
          <w:pgSz w:w="12242" w:h="15842" w:code="1"/>
          <w:pgMar w:top="1701" w:right="1134" w:bottom="1134" w:left="1134" w:header="284" w:footer="284" w:gutter="0"/>
          <w:cols w:space="708"/>
          <w:titlePg/>
          <w:docGrid w:linePitch="326"/>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490"/>
        <w:gridCol w:w="1634"/>
        <w:gridCol w:w="3513"/>
        <w:gridCol w:w="2393"/>
      </w:tblGrid>
      <w:tr w:rsidR="00B77034" w:rsidRPr="00B74A3F" w14:paraId="25F20F21" w14:textId="77777777" w:rsidTr="001C2BD4">
        <w:trPr>
          <w:trHeight w:val="20"/>
          <w:jc w:val="center"/>
        </w:trPr>
        <w:tc>
          <w:tcPr>
            <w:tcW w:w="1288" w:type="pct"/>
            <w:tcBorders>
              <w:right w:val="single" w:sz="4" w:space="0" w:color="auto"/>
            </w:tcBorders>
            <w:shd w:val="clear" w:color="auto" w:fill="A6A6A6"/>
            <w:vAlign w:val="center"/>
          </w:tcPr>
          <w:p w14:paraId="3B86246C" w14:textId="77777777" w:rsidR="00B77034" w:rsidRPr="00B74A3F" w:rsidRDefault="00B77034" w:rsidP="007763AD">
            <w:pPr>
              <w:pStyle w:val="Descripcin"/>
              <w:keepNext/>
              <w:jc w:val="center"/>
              <w:rPr>
                <w:rFonts w:ascii="Arial" w:eastAsia="Calibri" w:hAnsi="Arial" w:cs="Arial"/>
              </w:rPr>
            </w:pPr>
            <w:r w:rsidRPr="00B74A3F">
              <w:rPr>
                <w:rFonts w:ascii="Arial" w:eastAsia="Calibri" w:hAnsi="Arial" w:cs="Arial"/>
              </w:rPr>
              <w:lastRenderedPageBreak/>
              <w:t>DEPENDENCIA</w:t>
            </w:r>
          </w:p>
        </w:tc>
        <w:tc>
          <w:tcPr>
            <w:tcW w:w="673" w:type="pct"/>
            <w:tcBorders>
              <w:top w:val="single" w:sz="4" w:space="0" w:color="auto"/>
              <w:left w:val="single" w:sz="4" w:space="0" w:color="auto"/>
              <w:bottom w:val="single" w:sz="4" w:space="0" w:color="auto"/>
              <w:right w:val="single" w:sz="4" w:space="0" w:color="auto"/>
            </w:tcBorders>
            <w:shd w:val="clear" w:color="auto" w:fill="A6A6A6"/>
            <w:vAlign w:val="center"/>
          </w:tcPr>
          <w:p w14:paraId="243026BE" w14:textId="08DD3959" w:rsidR="00B77034" w:rsidRPr="00B74A3F" w:rsidRDefault="00B77034" w:rsidP="001D2ECE">
            <w:pPr>
              <w:pStyle w:val="Descripcin"/>
              <w:keepNext/>
              <w:jc w:val="center"/>
              <w:rPr>
                <w:rFonts w:ascii="Arial" w:eastAsia="Calibri" w:hAnsi="Arial" w:cs="Arial"/>
                <w:b w:val="0"/>
              </w:rPr>
            </w:pPr>
            <w:r w:rsidRPr="00B74A3F">
              <w:rPr>
                <w:rFonts w:ascii="Arial" w:eastAsia="Calibri" w:hAnsi="Arial" w:cs="Arial"/>
                <w:b w:val="0"/>
              </w:rPr>
              <w:t>UNIDAD DE AUDITORÍA</w:t>
            </w:r>
          </w:p>
        </w:tc>
        <w:tc>
          <w:tcPr>
            <w:tcW w:w="1798" w:type="pct"/>
            <w:tcBorders>
              <w:top w:val="single" w:sz="4" w:space="0" w:color="auto"/>
              <w:left w:val="single" w:sz="4" w:space="0" w:color="auto"/>
              <w:bottom w:val="single" w:sz="4" w:space="0" w:color="auto"/>
              <w:right w:val="single" w:sz="4" w:space="0" w:color="auto"/>
            </w:tcBorders>
            <w:shd w:val="clear" w:color="auto" w:fill="A6A6A6"/>
            <w:vAlign w:val="center"/>
          </w:tcPr>
          <w:p w14:paraId="664B02E4" w14:textId="77777777" w:rsidR="00B77034" w:rsidRPr="00B74A3F" w:rsidRDefault="00B77034" w:rsidP="007763AD">
            <w:pPr>
              <w:jc w:val="center"/>
              <w:rPr>
                <w:rFonts w:ascii="Arial" w:eastAsia="Calibri" w:hAnsi="Arial" w:cs="Arial"/>
                <w:b/>
                <w:bCs/>
                <w:sz w:val="20"/>
              </w:rPr>
            </w:pPr>
            <w:r w:rsidRPr="00B74A3F">
              <w:rPr>
                <w:rFonts w:ascii="Arial" w:eastAsia="Calibri" w:hAnsi="Arial" w:cs="Arial"/>
                <w:b/>
                <w:bCs/>
                <w:sz w:val="20"/>
              </w:rPr>
              <w:t>LÍDER DEL SIGCMA</w:t>
            </w:r>
          </w:p>
        </w:tc>
        <w:tc>
          <w:tcPr>
            <w:tcW w:w="1240" w:type="pct"/>
            <w:tcBorders>
              <w:top w:val="single" w:sz="4" w:space="0" w:color="auto"/>
              <w:left w:val="single" w:sz="4" w:space="0" w:color="auto"/>
              <w:bottom w:val="single" w:sz="4" w:space="0" w:color="auto"/>
              <w:right w:val="single" w:sz="4" w:space="0" w:color="auto"/>
            </w:tcBorders>
            <w:shd w:val="clear" w:color="auto" w:fill="A6A6A6"/>
            <w:vAlign w:val="center"/>
          </w:tcPr>
          <w:p w14:paraId="66BAC3AF" w14:textId="77777777" w:rsidR="00B77034" w:rsidRPr="00B74A3F" w:rsidRDefault="00B77034" w:rsidP="001D2ECE">
            <w:pPr>
              <w:jc w:val="center"/>
              <w:rPr>
                <w:rFonts w:ascii="Arial" w:hAnsi="Arial" w:cs="Arial"/>
                <w:sz w:val="20"/>
              </w:rPr>
            </w:pPr>
            <w:r w:rsidRPr="00B74A3F">
              <w:rPr>
                <w:rFonts w:ascii="Arial" w:hAnsi="Arial" w:cs="Arial"/>
                <w:sz w:val="20"/>
              </w:rPr>
              <w:t>DIRECTOR DE UNIDAD</w:t>
            </w:r>
          </w:p>
        </w:tc>
      </w:tr>
      <w:tr w:rsidR="00B77034" w:rsidRPr="00B74A3F" w14:paraId="783FE14A" w14:textId="77777777" w:rsidTr="001C2BD4">
        <w:trPr>
          <w:trHeight w:val="20"/>
          <w:jc w:val="center"/>
        </w:trPr>
        <w:tc>
          <w:tcPr>
            <w:tcW w:w="1288" w:type="pct"/>
            <w:tcBorders>
              <w:right w:val="single" w:sz="4" w:space="0" w:color="auto"/>
            </w:tcBorders>
            <w:shd w:val="clear" w:color="auto" w:fill="A6A6A6"/>
            <w:vAlign w:val="center"/>
          </w:tcPr>
          <w:p w14:paraId="523B36CF" w14:textId="77777777" w:rsidR="00B77034" w:rsidRPr="00B74A3F" w:rsidRDefault="00B77034" w:rsidP="00B74A3F">
            <w:pPr>
              <w:pStyle w:val="Descripcin"/>
              <w:keepNext/>
              <w:jc w:val="right"/>
              <w:rPr>
                <w:rFonts w:ascii="Arial" w:eastAsia="Calibri" w:hAnsi="Arial" w:cs="Arial"/>
              </w:rPr>
            </w:pPr>
            <w:r w:rsidRPr="00B74A3F">
              <w:rPr>
                <w:rFonts w:ascii="Arial" w:eastAsia="Calibri" w:hAnsi="Arial" w:cs="Arial"/>
              </w:rPr>
              <w:t>FECHA DE REALIZACIÓN</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4B28A86" w14:textId="506B75BD" w:rsidR="00B77034" w:rsidRPr="00B74A3F" w:rsidRDefault="00B77034" w:rsidP="00665E74">
            <w:pPr>
              <w:pStyle w:val="Descripcin"/>
              <w:keepNext/>
              <w:jc w:val="center"/>
              <w:rPr>
                <w:rFonts w:ascii="Arial" w:eastAsia="Calibri" w:hAnsi="Arial" w:cs="Arial"/>
                <w:b w:val="0"/>
                <w:bCs w:val="0"/>
              </w:rPr>
            </w:pPr>
            <w:r w:rsidRPr="00B74A3F">
              <w:rPr>
                <w:rFonts w:ascii="Arial" w:eastAsia="Calibri" w:hAnsi="Arial" w:cs="Arial"/>
                <w:b w:val="0"/>
                <w:bCs w:val="0"/>
              </w:rPr>
              <w:t>1</w:t>
            </w:r>
            <w:r w:rsidR="005334E2">
              <w:rPr>
                <w:rFonts w:ascii="Arial" w:eastAsia="Calibri" w:hAnsi="Arial" w:cs="Arial"/>
                <w:b w:val="0"/>
                <w:bCs w:val="0"/>
              </w:rPr>
              <w:t>1</w:t>
            </w:r>
            <w:r w:rsidRPr="00B74A3F">
              <w:rPr>
                <w:rFonts w:ascii="Arial" w:eastAsia="Calibri" w:hAnsi="Arial" w:cs="Arial"/>
                <w:b w:val="0"/>
                <w:bCs w:val="0"/>
              </w:rPr>
              <w:t>/04/2023</w:t>
            </w:r>
          </w:p>
        </w:tc>
        <w:tc>
          <w:tcPr>
            <w:tcW w:w="1798" w:type="pct"/>
            <w:tcBorders>
              <w:top w:val="single" w:sz="4" w:space="0" w:color="auto"/>
              <w:left w:val="single" w:sz="4" w:space="0" w:color="auto"/>
              <w:bottom w:val="single" w:sz="4" w:space="0" w:color="auto"/>
              <w:right w:val="single" w:sz="4" w:space="0" w:color="auto"/>
            </w:tcBorders>
            <w:shd w:val="clear" w:color="auto" w:fill="A6A6A6"/>
            <w:vAlign w:val="center"/>
          </w:tcPr>
          <w:p w14:paraId="10792307" w14:textId="4F8983ED" w:rsidR="00B77034" w:rsidRPr="00B74A3F" w:rsidRDefault="00B77034" w:rsidP="00B74A3F">
            <w:pPr>
              <w:jc w:val="right"/>
              <w:rPr>
                <w:rFonts w:ascii="Arial" w:eastAsia="Calibri" w:hAnsi="Arial" w:cs="Arial"/>
                <w:b/>
                <w:bCs/>
                <w:sz w:val="20"/>
              </w:rPr>
            </w:pPr>
            <w:r w:rsidRPr="00B74A3F">
              <w:rPr>
                <w:rFonts w:ascii="Arial" w:eastAsia="Calibri" w:hAnsi="Arial" w:cs="Arial"/>
                <w:b/>
                <w:bCs/>
                <w:sz w:val="20"/>
              </w:rPr>
              <w:t>FECHA DE REMISIÓN A LA COORDINACIÓN NACIONAL</w:t>
            </w:r>
            <w:r w:rsidR="007763AD" w:rsidRPr="00B74A3F">
              <w:rPr>
                <w:rFonts w:ascii="Arial" w:eastAsia="Calibri" w:hAnsi="Arial" w:cs="Arial"/>
                <w:b/>
                <w:bCs/>
                <w:sz w:val="20"/>
              </w:rPr>
              <w:t xml:space="preserve"> </w:t>
            </w:r>
            <w:r w:rsidRPr="00B74A3F">
              <w:rPr>
                <w:rFonts w:ascii="Arial" w:eastAsia="Calibri" w:hAnsi="Arial" w:cs="Arial"/>
                <w:b/>
                <w:bCs/>
                <w:sz w:val="20"/>
              </w:rPr>
              <w:t>SIGCMA</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14:paraId="1241900C" w14:textId="79A06241" w:rsidR="00B77034" w:rsidRPr="00B74A3F" w:rsidRDefault="005334E2" w:rsidP="000340A9">
            <w:pPr>
              <w:pStyle w:val="Descripcin"/>
              <w:keepNext/>
              <w:jc w:val="center"/>
              <w:rPr>
                <w:rFonts w:ascii="Arial" w:eastAsia="Calibri" w:hAnsi="Arial" w:cs="Arial"/>
                <w:b w:val="0"/>
                <w:bCs w:val="0"/>
              </w:rPr>
            </w:pPr>
            <w:r>
              <w:rPr>
                <w:rFonts w:ascii="Arial" w:eastAsia="Calibri" w:hAnsi="Arial" w:cs="Arial"/>
                <w:b w:val="0"/>
                <w:bCs w:val="0"/>
              </w:rPr>
              <w:t>12</w:t>
            </w:r>
            <w:r w:rsidR="00B77034" w:rsidRPr="00B74A3F">
              <w:rPr>
                <w:rFonts w:ascii="Arial" w:eastAsia="Calibri" w:hAnsi="Arial" w:cs="Arial"/>
                <w:b w:val="0"/>
                <w:bCs w:val="0"/>
              </w:rPr>
              <w:t>/04/2023</w:t>
            </w:r>
          </w:p>
        </w:tc>
      </w:tr>
      <w:tr w:rsidR="00B77034" w:rsidRPr="00B74A3F" w14:paraId="0EE97B45" w14:textId="77777777" w:rsidTr="001C2BD4">
        <w:trPr>
          <w:trHeight w:val="20"/>
          <w:jc w:val="center"/>
        </w:trPr>
        <w:tc>
          <w:tcPr>
            <w:tcW w:w="1288" w:type="pct"/>
            <w:shd w:val="clear" w:color="auto" w:fill="2F5496"/>
            <w:vAlign w:val="center"/>
          </w:tcPr>
          <w:p w14:paraId="45B2D848" w14:textId="77777777" w:rsidR="00B77034" w:rsidRPr="00B74A3F" w:rsidRDefault="00B77034" w:rsidP="001D2ECE">
            <w:pPr>
              <w:pStyle w:val="Descripcin"/>
              <w:keepNext/>
              <w:jc w:val="center"/>
              <w:rPr>
                <w:rFonts w:ascii="Arial" w:eastAsia="Calibri" w:hAnsi="Arial" w:cs="Arial"/>
              </w:rPr>
            </w:pPr>
            <w:r w:rsidRPr="00B74A3F">
              <w:rPr>
                <w:rFonts w:ascii="Arial" w:eastAsia="Calibri" w:hAnsi="Arial" w:cs="Arial"/>
              </w:rPr>
              <w:t>PILARES ESTRATÉGICOS</w:t>
            </w:r>
          </w:p>
        </w:tc>
        <w:tc>
          <w:tcPr>
            <w:tcW w:w="673" w:type="pct"/>
            <w:tcBorders>
              <w:top w:val="single" w:sz="4" w:space="0" w:color="auto"/>
              <w:bottom w:val="single" w:sz="4" w:space="0" w:color="auto"/>
            </w:tcBorders>
            <w:shd w:val="clear" w:color="auto" w:fill="2F5496"/>
            <w:vAlign w:val="center"/>
          </w:tcPr>
          <w:p w14:paraId="79201A7E" w14:textId="12B9CFA4" w:rsidR="00B77034" w:rsidRPr="00B74A3F" w:rsidRDefault="00B77034" w:rsidP="001D2ECE">
            <w:pPr>
              <w:pStyle w:val="Descripcin"/>
              <w:keepNext/>
              <w:jc w:val="center"/>
              <w:rPr>
                <w:rFonts w:ascii="Arial" w:eastAsia="Calibri" w:hAnsi="Arial" w:cs="Arial"/>
              </w:rPr>
            </w:pPr>
            <w:r w:rsidRPr="00B74A3F">
              <w:rPr>
                <w:rFonts w:ascii="Arial" w:eastAsia="Calibri" w:hAnsi="Arial" w:cs="Arial"/>
              </w:rPr>
              <w:t>MACRO - PROCESOS</w:t>
            </w:r>
          </w:p>
        </w:tc>
        <w:tc>
          <w:tcPr>
            <w:tcW w:w="1798" w:type="pct"/>
            <w:tcBorders>
              <w:top w:val="single" w:sz="4" w:space="0" w:color="auto"/>
            </w:tcBorders>
            <w:shd w:val="clear" w:color="auto" w:fill="2F5496"/>
            <w:vAlign w:val="center"/>
          </w:tcPr>
          <w:p w14:paraId="5FA559E5" w14:textId="77777777" w:rsidR="00B77034" w:rsidRPr="00B74A3F" w:rsidRDefault="00B77034" w:rsidP="001D2ECE">
            <w:pPr>
              <w:jc w:val="center"/>
              <w:rPr>
                <w:rFonts w:ascii="Arial" w:hAnsi="Arial" w:cs="Arial"/>
                <w:b/>
                <w:bCs/>
                <w:sz w:val="20"/>
              </w:rPr>
            </w:pPr>
            <w:r w:rsidRPr="00B74A3F">
              <w:rPr>
                <w:rFonts w:ascii="Arial" w:hAnsi="Arial" w:cs="Arial"/>
                <w:b/>
                <w:bCs/>
                <w:sz w:val="20"/>
              </w:rPr>
              <w:t>PROCESOS</w:t>
            </w:r>
          </w:p>
        </w:tc>
        <w:tc>
          <w:tcPr>
            <w:tcW w:w="1240" w:type="pct"/>
            <w:tcBorders>
              <w:top w:val="single" w:sz="4" w:space="0" w:color="auto"/>
            </w:tcBorders>
            <w:shd w:val="clear" w:color="auto" w:fill="2F5496"/>
            <w:vAlign w:val="center"/>
          </w:tcPr>
          <w:p w14:paraId="6576856C" w14:textId="77777777" w:rsidR="00B77034" w:rsidRPr="00B74A3F" w:rsidRDefault="00B77034" w:rsidP="001D2ECE">
            <w:pPr>
              <w:jc w:val="center"/>
              <w:rPr>
                <w:rFonts w:ascii="Arial" w:hAnsi="Arial" w:cs="Arial"/>
                <w:sz w:val="20"/>
              </w:rPr>
            </w:pPr>
            <w:r w:rsidRPr="00B74A3F">
              <w:rPr>
                <w:rFonts w:ascii="Arial" w:hAnsi="Arial" w:cs="Arial"/>
                <w:sz w:val="16"/>
                <w:szCs w:val="16"/>
              </w:rPr>
              <w:t>Señale con una equis (X) los procesos que cubre el presente Informe de Revisión por la Dirección</w:t>
            </w:r>
          </w:p>
        </w:tc>
      </w:tr>
      <w:tr w:rsidR="00B77034" w:rsidRPr="00B74A3F" w14:paraId="5E6A1425" w14:textId="77777777" w:rsidTr="001C2BD4">
        <w:trPr>
          <w:trHeight w:val="340"/>
          <w:jc w:val="center"/>
        </w:trPr>
        <w:tc>
          <w:tcPr>
            <w:tcW w:w="1288" w:type="pct"/>
            <w:vMerge w:val="restart"/>
            <w:shd w:val="clear" w:color="auto" w:fill="C45911"/>
            <w:vAlign w:val="center"/>
          </w:tcPr>
          <w:p w14:paraId="2E2AC349" w14:textId="69B25791" w:rsidR="00B77034" w:rsidRPr="00B74A3F" w:rsidRDefault="00B77034" w:rsidP="0043036C">
            <w:pPr>
              <w:pStyle w:val="Descripcin"/>
              <w:keepNext/>
              <w:jc w:val="both"/>
              <w:rPr>
                <w:rFonts w:ascii="Arial" w:eastAsia="Calibri" w:hAnsi="Arial" w:cs="Arial"/>
              </w:rPr>
            </w:pPr>
            <w:r w:rsidRPr="00B74A3F">
              <w:rPr>
                <w:rFonts w:ascii="Arial" w:eastAsia="Calibri" w:hAnsi="Arial" w:cs="Arial"/>
              </w:rPr>
              <w:t>Modernización Tecnológica y Transformación Digital</w:t>
            </w:r>
          </w:p>
        </w:tc>
        <w:tc>
          <w:tcPr>
            <w:tcW w:w="673" w:type="pct"/>
            <w:vMerge w:val="restart"/>
            <w:tcBorders>
              <w:top w:val="single" w:sz="4" w:space="0" w:color="auto"/>
            </w:tcBorders>
            <w:shd w:val="clear" w:color="auto" w:fill="auto"/>
            <w:vAlign w:val="center"/>
          </w:tcPr>
          <w:p w14:paraId="39928A5B" w14:textId="2AE394FE" w:rsidR="00B77034" w:rsidRPr="00B74A3F" w:rsidRDefault="00B77034" w:rsidP="001D2ECE">
            <w:pPr>
              <w:pStyle w:val="Descripcin"/>
              <w:keepNext/>
              <w:jc w:val="center"/>
              <w:rPr>
                <w:rFonts w:ascii="Arial" w:eastAsia="Calibri" w:hAnsi="Arial" w:cs="Arial"/>
                <w:bCs w:val="0"/>
              </w:rPr>
            </w:pPr>
            <w:r w:rsidRPr="00B74A3F">
              <w:rPr>
                <w:rFonts w:ascii="Arial" w:eastAsia="Calibri" w:hAnsi="Arial" w:cs="Arial"/>
                <w:bCs w:val="0"/>
              </w:rPr>
              <w:t>ESTRATÉGICOS</w:t>
            </w:r>
          </w:p>
        </w:tc>
        <w:tc>
          <w:tcPr>
            <w:tcW w:w="1798" w:type="pct"/>
            <w:tcBorders>
              <w:top w:val="single" w:sz="4" w:space="0" w:color="auto"/>
            </w:tcBorders>
            <w:shd w:val="clear" w:color="auto" w:fill="auto"/>
            <w:vAlign w:val="center"/>
          </w:tcPr>
          <w:p w14:paraId="45D29FCC" w14:textId="77777777" w:rsidR="00B77034" w:rsidRPr="00B74A3F" w:rsidRDefault="00B77034" w:rsidP="001D2ECE">
            <w:pPr>
              <w:jc w:val="both"/>
              <w:rPr>
                <w:rFonts w:ascii="Arial" w:hAnsi="Arial" w:cs="Arial"/>
                <w:bCs/>
                <w:sz w:val="20"/>
              </w:rPr>
            </w:pPr>
            <w:r w:rsidRPr="00B74A3F">
              <w:rPr>
                <w:rFonts w:ascii="Arial" w:eastAsia="Calibri" w:hAnsi="Arial" w:cs="Arial"/>
                <w:bCs/>
                <w:sz w:val="20"/>
              </w:rPr>
              <w:t xml:space="preserve">Planeación Estratégica </w:t>
            </w:r>
          </w:p>
        </w:tc>
        <w:tc>
          <w:tcPr>
            <w:tcW w:w="1240" w:type="pct"/>
            <w:tcBorders>
              <w:top w:val="single" w:sz="4" w:space="0" w:color="auto"/>
            </w:tcBorders>
            <w:vAlign w:val="center"/>
          </w:tcPr>
          <w:p w14:paraId="3C492DAD" w14:textId="77777777" w:rsidR="00B77034" w:rsidRPr="00B74A3F" w:rsidRDefault="00B77034" w:rsidP="001D2ECE">
            <w:pPr>
              <w:jc w:val="center"/>
              <w:rPr>
                <w:rFonts w:ascii="Arial" w:eastAsia="Calibri" w:hAnsi="Arial" w:cs="Arial"/>
                <w:b/>
                <w:sz w:val="20"/>
              </w:rPr>
            </w:pPr>
          </w:p>
        </w:tc>
      </w:tr>
      <w:tr w:rsidR="00B77034" w:rsidRPr="00B74A3F" w14:paraId="60FC4B6C" w14:textId="77777777" w:rsidTr="001C2BD4">
        <w:trPr>
          <w:trHeight w:val="340"/>
          <w:jc w:val="center"/>
        </w:trPr>
        <w:tc>
          <w:tcPr>
            <w:tcW w:w="1288" w:type="pct"/>
            <w:vMerge/>
            <w:shd w:val="clear" w:color="auto" w:fill="C45911"/>
            <w:vAlign w:val="center"/>
          </w:tcPr>
          <w:p w14:paraId="2693C887" w14:textId="7F0C507F" w:rsidR="00B77034" w:rsidRPr="00B74A3F" w:rsidRDefault="00B77034" w:rsidP="001D2ECE">
            <w:pPr>
              <w:pStyle w:val="Descripcin"/>
              <w:keepNext/>
              <w:jc w:val="center"/>
              <w:rPr>
                <w:rFonts w:ascii="Arial" w:eastAsia="Calibri" w:hAnsi="Arial" w:cs="Arial"/>
              </w:rPr>
            </w:pPr>
          </w:p>
        </w:tc>
        <w:tc>
          <w:tcPr>
            <w:tcW w:w="673" w:type="pct"/>
            <w:vMerge/>
            <w:shd w:val="clear" w:color="auto" w:fill="auto"/>
            <w:vAlign w:val="center"/>
          </w:tcPr>
          <w:p w14:paraId="0E80AAE7" w14:textId="24C9CD4D" w:rsidR="00B77034" w:rsidRPr="00B74A3F" w:rsidRDefault="00B77034"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79291ACF" w14:textId="77777777" w:rsidR="00B77034" w:rsidRPr="00B74A3F" w:rsidRDefault="00B77034" w:rsidP="001D2ECE">
            <w:pPr>
              <w:jc w:val="both"/>
              <w:rPr>
                <w:rFonts w:ascii="Arial" w:hAnsi="Arial" w:cs="Arial"/>
                <w:bCs/>
                <w:sz w:val="20"/>
              </w:rPr>
            </w:pPr>
            <w:r w:rsidRPr="00B74A3F">
              <w:rPr>
                <w:rFonts w:ascii="Arial" w:eastAsia="Calibri" w:hAnsi="Arial" w:cs="Arial"/>
                <w:bCs/>
                <w:sz w:val="20"/>
              </w:rPr>
              <w:t xml:space="preserve">Comunicación Institucional, </w:t>
            </w:r>
          </w:p>
        </w:tc>
        <w:tc>
          <w:tcPr>
            <w:tcW w:w="1240" w:type="pct"/>
            <w:tcBorders>
              <w:top w:val="single" w:sz="4" w:space="0" w:color="auto"/>
            </w:tcBorders>
            <w:vAlign w:val="center"/>
          </w:tcPr>
          <w:p w14:paraId="38F66E90" w14:textId="77777777" w:rsidR="00B77034" w:rsidRPr="00B74A3F" w:rsidRDefault="00B77034" w:rsidP="001D2ECE">
            <w:pPr>
              <w:jc w:val="center"/>
              <w:rPr>
                <w:rFonts w:ascii="Arial" w:eastAsia="Calibri" w:hAnsi="Arial" w:cs="Arial"/>
                <w:b/>
                <w:sz w:val="20"/>
              </w:rPr>
            </w:pPr>
          </w:p>
        </w:tc>
      </w:tr>
      <w:tr w:rsidR="00B77034" w:rsidRPr="00B74A3F" w14:paraId="264111FD" w14:textId="77777777" w:rsidTr="001C2BD4">
        <w:trPr>
          <w:trHeight w:val="340"/>
          <w:jc w:val="center"/>
        </w:trPr>
        <w:tc>
          <w:tcPr>
            <w:tcW w:w="1288" w:type="pct"/>
            <w:vMerge w:val="restart"/>
            <w:shd w:val="clear" w:color="auto" w:fill="C45911"/>
            <w:vAlign w:val="center"/>
          </w:tcPr>
          <w:p w14:paraId="49E66884" w14:textId="5669A21A" w:rsidR="00B77034" w:rsidRPr="00B74A3F" w:rsidRDefault="0043036C" w:rsidP="0043036C">
            <w:pPr>
              <w:pStyle w:val="Descripcin"/>
              <w:keepNext/>
              <w:jc w:val="both"/>
              <w:rPr>
                <w:rFonts w:ascii="Arial" w:eastAsia="Calibri" w:hAnsi="Arial" w:cs="Arial"/>
              </w:rPr>
            </w:pPr>
            <w:r w:rsidRPr="00B74A3F">
              <w:rPr>
                <w:rFonts w:ascii="Arial" w:eastAsia="Calibri" w:hAnsi="Arial" w:cs="Arial"/>
              </w:rPr>
              <w:t>Modernización de la Infraestructura Judicial y Seguridad</w:t>
            </w:r>
          </w:p>
        </w:tc>
        <w:tc>
          <w:tcPr>
            <w:tcW w:w="673" w:type="pct"/>
            <w:vMerge/>
            <w:tcBorders>
              <w:bottom w:val="single" w:sz="4" w:space="0" w:color="auto"/>
            </w:tcBorders>
            <w:shd w:val="clear" w:color="auto" w:fill="auto"/>
            <w:vAlign w:val="center"/>
          </w:tcPr>
          <w:p w14:paraId="27447A94" w14:textId="26D10A01" w:rsidR="00B77034" w:rsidRPr="00B74A3F" w:rsidRDefault="00B77034"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091F4574" w14:textId="77777777" w:rsidR="00B77034" w:rsidRPr="00B74A3F" w:rsidRDefault="00B77034" w:rsidP="001D2ECE">
            <w:pPr>
              <w:jc w:val="both"/>
              <w:rPr>
                <w:rFonts w:ascii="Arial" w:hAnsi="Arial" w:cs="Arial"/>
                <w:bCs/>
                <w:sz w:val="20"/>
              </w:rPr>
            </w:pPr>
            <w:r w:rsidRPr="00B74A3F">
              <w:rPr>
                <w:rFonts w:ascii="Arial" w:eastAsia="Calibri" w:hAnsi="Arial" w:cs="Arial"/>
                <w:bCs/>
                <w:sz w:val="20"/>
              </w:rPr>
              <w:t>Gestión para la Integración de Listas de Altas Cortes</w:t>
            </w:r>
          </w:p>
        </w:tc>
        <w:tc>
          <w:tcPr>
            <w:tcW w:w="1240" w:type="pct"/>
            <w:tcBorders>
              <w:top w:val="single" w:sz="4" w:space="0" w:color="auto"/>
            </w:tcBorders>
            <w:vAlign w:val="center"/>
          </w:tcPr>
          <w:p w14:paraId="0FB823C6" w14:textId="77777777" w:rsidR="00B77034" w:rsidRPr="00B74A3F" w:rsidRDefault="00B77034" w:rsidP="001D2ECE">
            <w:pPr>
              <w:jc w:val="center"/>
              <w:rPr>
                <w:rFonts w:ascii="Arial" w:eastAsia="Calibri" w:hAnsi="Arial" w:cs="Arial"/>
                <w:b/>
                <w:sz w:val="20"/>
              </w:rPr>
            </w:pPr>
          </w:p>
        </w:tc>
      </w:tr>
      <w:tr w:rsidR="00B77034" w:rsidRPr="00B74A3F" w14:paraId="0730A7CF" w14:textId="77777777" w:rsidTr="001C2BD4">
        <w:trPr>
          <w:trHeight w:val="340"/>
          <w:jc w:val="center"/>
        </w:trPr>
        <w:tc>
          <w:tcPr>
            <w:tcW w:w="1288" w:type="pct"/>
            <w:vMerge/>
            <w:shd w:val="clear" w:color="auto" w:fill="C45911"/>
            <w:vAlign w:val="center"/>
          </w:tcPr>
          <w:p w14:paraId="295BCD16" w14:textId="6EDD8B7F" w:rsidR="00B77034" w:rsidRPr="00B74A3F" w:rsidRDefault="00B77034" w:rsidP="001D2ECE">
            <w:pPr>
              <w:pStyle w:val="Descripcin"/>
              <w:keepNext/>
              <w:jc w:val="center"/>
              <w:rPr>
                <w:rFonts w:ascii="Arial" w:eastAsia="Calibri" w:hAnsi="Arial" w:cs="Arial"/>
              </w:rPr>
            </w:pPr>
          </w:p>
        </w:tc>
        <w:tc>
          <w:tcPr>
            <w:tcW w:w="673" w:type="pct"/>
            <w:vMerge w:val="restart"/>
            <w:tcBorders>
              <w:top w:val="single" w:sz="4" w:space="0" w:color="auto"/>
            </w:tcBorders>
            <w:shd w:val="clear" w:color="auto" w:fill="auto"/>
            <w:vAlign w:val="center"/>
          </w:tcPr>
          <w:p w14:paraId="41D784FB" w14:textId="590DF9A3" w:rsidR="00B77034" w:rsidRPr="00B74A3F" w:rsidRDefault="00B77034" w:rsidP="001D2ECE">
            <w:pPr>
              <w:pStyle w:val="Descripcin"/>
              <w:keepNext/>
              <w:jc w:val="center"/>
              <w:rPr>
                <w:rFonts w:ascii="Arial" w:eastAsia="Calibri" w:hAnsi="Arial" w:cs="Arial"/>
                <w:bCs w:val="0"/>
              </w:rPr>
            </w:pPr>
            <w:r w:rsidRPr="00B74A3F">
              <w:rPr>
                <w:rFonts w:ascii="Arial" w:eastAsia="Calibri" w:hAnsi="Arial" w:cs="Arial"/>
                <w:bCs w:val="0"/>
              </w:rPr>
              <w:t>MISIONALES</w:t>
            </w:r>
          </w:p>
        </w:tc>
        <w:tc>
          <w:tcPr>
            <w:tcW w:w="1798" w:type="pct"/>
            <w:tcBorders>
              <w:top w:val="single" w:sz="4" w:space="0" w:color="auto"/>
            </w:tcBorders>
            <w:shd w:val="clear" w:color="auto" w:fill="auto"/>
            <w:vAlign w:val="center"/>
          </w:tcPr>
          <w:p w14:paraId="04156FAC" w14:textId="77777777" w:rsidR="00B77034" w:rsidRPr="00B74A3F" w:rsidRDefault="00B77034" w:rsidP="001D2ECE">
            <w:pPr>
              <w:jc w:val="both"/>
              <w:rPr>
                <w:rFonts w:ascii="Arial" w:hAnsi="Arial" w:cs="Arial"/>
                <w:sz w:val="20"/>
              </w:rPr>
            </w:pPr>
            <w:r w:rsidRPr="00B74A3F">
              <w:rPr>
                <w:rFonts w:ascii="Arial" w:hAnsi="Arial" w:cs="Arial"/>
                <w:sz w:val="20"/>
              </w:rPr>
              <w:t>Modernización de la Gestión Judicial</w:t>
            </w:r>
          </w:p>
        </w:tc>
        <w:tc>
          <w:tcPr>
            <w:tcW w:w="1240" w:type="pct"/>
            <w:tcBorders>
              <w:top w:val="single" w:sz="4" w:space="0" w:color="auto"/>
            </w:tcBorders>
            <w:vAlign w:val="center"/>
          </w:tcPr>
          <w:p w14:paraId="4569CED5" w14:textId="77777777" w:rsidR="00B77034" w:rsidRPr="00B74A3F" w:rsidRDefault="00B77034" w:rsidP="001D2ECE">
            <w:pPr>
              <w:jc w:val="center"/>
              <w:rPr>
                <w:rFonts w:ascii="Arial" w:hAnsi="Arial" w:cs="Arial"/>
                <w:sz w:val="20"/>
              </w:rPr>
            </w:pPr>
          </w:p>
        </w:tc>
      </w:tr>
      <w:tr w:rsidR="00B77034" w:rsidRPr="00B74A3F" w14:paraId="60CB1A05" w14:textId="77777777" w:rsidTr="001C2BD4">
        <w:trPr>
          <w:trHeight w:val="340"/>
          <w:jc w:val="center"/>
        </w:trPr>
        <w:tc>
          <w:tcPr>
            <w:tcW w:w="1288" w:type="pct"/>
            <w:vMerge w:val="restart"/>
            <w:shd w:val="clear" w:color="auto" w:fill="C45911"/>
            <w:vAlign w:val="center"/>
          </w:tcPr>
          <w:p w14:paraId="70A26F49" w14:textId="46D22A35" w:rsidR="00B77034" w:rsidRPr="00B74A3F" w:rsidRDefault="0043036C" w:rsidP="0043036C">
            <w:pPr>
              <w:pStyle w:val="Descripcin"/>
              <w:keepNext/>
              <w:jc w:val="both"/>
              <w:rPr>
                <w:rFonts w:ascii="Arial" w:eastAsia="Calibri" w:hAnsi="Arial" w:cs="Arial"/>
              </w:rPr>
            </w:pPr>
            <w:r w:rsidRPr="00B74A3F">
              <w:rPr>
                <w:rFonts w:ascii="Arial" w:eastAsia="Calibri" w:hAnsi="Arial" w:cs="Arial"/>
              </w:rPr>
              <w:t>Carrera Judicial, Desarrollo del Talento Humano y Gestión del Conocimiento</w:t>
            </w:r>
          </w:p>
        </w:tc>
        <w:tc>
          <w:tcPr>
            <w:tcW w:w="673" w:type="pct"/>
            <w:vMerge/>
            <w:shd w:val="clear" w:color="auto" w:fill="auto"/>
            <w:vAlign w:val="center"/>
          </w:tcPr>
          <w:p w14:paraId="2294417A" w14:textId="030D4C99" w:rsidR="00B77034" w:rsidRPr="00B74A3F" w:rsidRDefault="00B77034"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2CA0A5D6" w14:textId="77777777" w:rsidR="00B77034" w:rsidRPr="00B74A3F" w:rsidRDefault="00B77034" w:rsidP="001D2ECE">
            <w:pPr>
              <w:jc w:val="both"/>
              <w:rPr>
                <w:rFonts w:ascii="Arial" w:hAnsi="Arial" w:cs="Arial"/>
                <w:sz w:val="20"/>
              </w:rPr>
            </w:pPr>
            <w:r w:rsidRPr="00B74A3F">
              <w:rPr>
                <w:rFonts w:ascii="Arial" w:hAnsi="Arial" w:cs="Arial"/>
                <w:sz w:val="20"/>
              </w:rPr>
              <w:t>Reordenamiento Judicial</w:t>
            </w:r>
          </w:p>
        </w:tc>
        <w:tc>
          <w:tcPr>
            <w:tcW w:w="1240" w:type="pct"/>
            <w:tcBorders>
              <w:top w:val="single" w:sz="4" w:space="0" w:color="auto"/>
            </w:tcBorders>
            <w:vAlign w:val="center"/>
          </w:tcPr>
          <w:p w14:paraId="2A06C548" w14:textId="77777777" w:rsidR="00B77034" w:rsidRPr="00B74A3F" w:rsidRDefault="00B77034" w:rsidP="001D2ECE">
            <w:pPr>
              <w:jc w:val="center"/>
              <w:rPr>
                <w:rFonts w:ascii="Arial" w:hAnsi="Arial" w:cs="Arial"/>
                <w:sz w:val="20"/>
              </w:rPr>
            </w:pPr>
          </w:p>
        </w:tc>
      </w:tr>
      <w:tr w:rsidR="00B77034" w:rsidRPr="00B74A3F" w14:paraId="28EB32D6" w14:textId="77777777" w:rsidTr="001C2BD4">
        <w:trPr>
          <w:trHeight w:val="340"/>
          <w:jc w:val="center"/>
        </w:trPr>
        <w:tc>
          <w:tcPr>
            <w:tcW w:w="1288" w:type="pct"/>
            <w:vMerge/>
            <w:shd w:val="clear" w:color="auto" w:fill="C45911"/>
            <w:vAlign w:val="center"/>
          </w:tcPr>
          <w:p w14:paraId="6AB21ADD" w14:textId="25F14E7A" w:rsidR="00B77034" w:rsidRPr="00B74A3F" w:rsidRDefault="00B77034" w:rsidP="001D2ECE">
            <w:pPr>
              <w:pStyle w:val="Descripcin"/>
              <w:keepNext/>
              <w:jc w:val="center"/>
              <w:rPr>
                <w:rFonts w:ascii="Arial" w:eastAsia="Calibri" w:hAnsi="Arial" w:cs="Arial"/>
              </w:rPr>
            </w:pPr>
          </w:p>
        </w:tc>
        <w:tc>
          <w:tcPr>
            <w:tcW w:w="673" w:type="pct"/>
            <w:vMerge/>
            <w:shd w:val="clear" w:color="auto" w:fill="auto"/>
            <w:vAlign w:val="center"/>
          </w:tcPr>
          <w:p w14:paraId="4DBD8373" w14:textId="762C04DB" w:rsidR="00B77034" w:rsidRPr="00B74A3F" w:rsidRDefault="00B77034"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7A68B395" w14:textId="77777777" w:rsidR="00B77034" w:rsidRPr="00B74A3F" w:rsidRDefault="00B77034" w:rsidP="001D2ECE">
            <w:pPr>
              <w:jc w:val="both"/>
              <w:rPr>
                <w:rFonts w:ascii="Arial" w:hAnsi="Arial" w:cs="Arial"/>
                <w:sz w:val="20"/>
              </w:rPr>
            </w:pPr>
            <w:r w:rsidRPr="00B74A3F">
              <w:rPr>
                <w:rFonts w:ascii="Arial" w:hAnsi="Arial" w:cs="Arial"/>
                <w:sz w:val="20"/>
              </w:rPr>
              <w:t>Mejoramiento de la Infraestructura Física</w:t>
            </w:r>
          </w:p>
        </w:tc>
        <w:tc>
          <w:tcPr>
            <w:tcW w:w="1240" w:type="pct"/>
            <w:tcBorders>
              <w:top w:val="single" w:sz="4" w:space="0" w:color="auto"/>
            </w:tcBorders>
            <w:vAlign w:val="center"/>
          </w:tcPr>
          <w:p w14:paraId="1DBE4F0C" w14:textId="77777777" w:rsidR="00B77034" w:rsidRPr="00B74A3F" w:rsidRDefault="00B77034" w:rsidP="001D2ECE">
            <w:pPr>
              <w:jc w:val="center"/>
              <w:rPr>
                <w:rFonts w:ascii="Arial" w:hAnsi="Arial" w:cs="Arial"/>
                <w:sz w:val="20"/>
              </w:rPr>
            </w:pPr>
          </w:p>
        </w:tc>
      </w:tr>
      <w:tr w:rsidR="0043036C" w:rsidRPr="00B74A3F" w14:paraId="5BE32D1F" w14:textId="77777777" w:rsidTr="001C2BD4">
        <w:trPr>
          <w:trHeight w:val="340"/>
          <w:jc w:val="center"/>
        </w:trPr>
        <w:tc>
          <w:tcPr>
            <w:tcW w:w="1288" w:type="pct"/>
            <w:vMerge w:val="restart"/>
            <w:shd w:val="clear" w:color="auto" w:fill="C45911"/>
            <w:vAlign w:val="center"/>
          </w:tcPr>
          <w:p w14:paraId="620A0D6A" w14:textId="009B2261" w:rsidR="0043036C" w:rsidRPr="00B74A3F" w:rsidRDefault="0043036C" w:rsidP="0043036C">
            <w:pPr>
              <w:pStyle w:val="Descripcin"/>
              <w:keepNext/>
              <w:jc w:val="both"/>
              <w:rPr>
                <w:rFonts w:ascii="Arial" w:eastAsia="Calibri" w:hAnsi="Arial" w:cs="Arial"/>
              </w:rPr>
            </w:pPr>
            <w:r w:rsidRPr="00B74A3F">
              <w:rPr>
                <w:rFonts w:ascii="Arial" w:eastAsia="Calibri" w:hAnsi="Arial" w:cs="Arial"/>
              </w:rPr>
              <w:t>Transformación de la Arquitectura Organizacional</w:t>
            </w:r>
          </w:p>
        </w:tc>
        <w:tc>
          <w:tcPr>
            <w:tcW w:w="673" w:type="pct"/>
            <w:vMerge/>
            <w:shd w:val="clear" w:color="auto" w:fill="auto"/>
            <w:vAlign w:val="center"/>
          </w:tcPr>
          <w:p w14:paraId="36B174E6" w14:textId="1062D1ED"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50DE69C7" w14:textId="77777777" w:rsidR="0043036C" w:rsidRPr="00B74A3F" w:rsidRDefault="0043036C" w:rsidP="001D2ECE">
            <w:pPr>
              <w:jc w:val="both"/>
              <w:rPr>
                <w:rFonts w:ascii="Arial" w:hAnsi="Arial" w:cs="Arial"/>
                <w:sz w:val="20"/>
              </w:rPr>
            </w:pPr>
            <w:r w:rsidRPr="00B74A3F">
              <w:rPr>
                <w:rFonts w:ascii="Arial" w:hAnsi="Arial" w:cs="Arial"/>
                <w:sz w:val="20"/>
              </w:rPr>
              <w:t>Administración de la Carrera Judicial</w:t>
            </w:r>
          </w:p>
        </w:tc>
        <w:tc>
          <w:tcPr>
            <w:tcW w:w="1240" w:type="pct"/>
            <w:tcBorders>
              <w:top w:val="single" w:sz="4" w:space="0" w:color="auto"/>
            </w:tcBorders>
            <w:vAlign w:val="center"/>
          </w:tcPr>
          <w:p w14:paraId="7F8CE968" w14:textId="77777777" w:rsidR="0043036C" w:rsidRPr="00B74A3F" w:rsidRDefault="0043036C" w:rsidP="001D2ECE">
            <w:pPr>
              <w:jc w:val="center"/>
              <w:rPr>
                <w:rFonts w:ascii="Arial" w:hAnsi="Arial" w:cs="Arial"/>
                <w:sz w:val="20"/>
              </w:rPr>
            </w:pPr>
          </w:p>
        </w:tc>
      </w:tr>
      <w:tr w:rsidR="0043036C" w:rsidRPr="00B74A3F" w14:paraId="1CB0D539" w14:textId="77777777" w:rsidTr="001C2BD4">
        <w:trPr>
          <w:trHeight w:val="340"/>
          <w:jc w:val="center"/>
        </w:trPr>
        <w:tc>
          <w:tcPr>
            <w:tcW w:w="1288" w:type="pct"/>
            <w:vMerge/>
            <w:shd w:val="clear" w:color="auto" w:fill="C45911"/>
            <w:vAlign w:val="center"/>
          </w:tcPr>
          <w:p w14:paraId="3546DF4B" w14:textId="2F716B70"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7AF122B3" w14:textId="553D6824"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0FCD20CB" w14:textId="77777777" w:rsidR="0043036C" w:rsidRPr="00B74A3F" w:rsidRDefault="0043036C" w:rsidP="001D2ECE">
            <w:pPr>
              <w:jc w:val="both"/>
              <w:rPr>
                <w:rFonts w:ascii="Arial" w:hAnsi="Arial" w:cs="Arial"/>
                <w:sz w:val="20"/>
              </w:rPr>
            </w:pPr>
            <w:r w:rsidRPr="00B74A3F">
              <w:rPr>
                <w:rFonts w:ascii="Arial" w:hAnsi="Arial" w:cs="Arial"/>
                <w:sz w:val="20"/>
              </w:rPr>
              <w:t>Gestión de la Formación Judicial</w:t>
            </w:r>
          </w:p>
        </w:tc>
        <w:tc>
          <w:tcPr>
            <w:tcW w:w="1240" w:type="pct"/>
            <w:tcBorders>
              <w:top w:val="single" w:sz="4" w:space="0" w:color="auto"/>
            </w:tcBorders>
            <w:vAlign w:val="center"/>
          </w:tcPr>
          <w:p w14:paraId="4B6FD7A6" w14:textId="77777777" w:rsidR="0043036C" w:rsidRPr="00B74A3F" w:rsidRDefault="0043036C" w:rsidP="001D2ECE">
            <w:pPr>
              <w:jc w:val="center"/>
              <w:rPr>
                <w:rFonts w:ascii="Arial" w:hAnsi="Arial" w:cs="Arial"/>
                <w:sz w:val="20"/>
              </w:rPr>
            </w:pPr>
          </w:p>
        </w:tc>
      </w:tr>
      <w:tr w:rsidR="0043036C" w:rsidRPr="00B74A3F" w14:paraId="5624B72A" w14:textId="77777777" w:rsidTr="001C2BD4">
        <w:trPr>
          <w:trHeight w:val="340"/>
          <w:jc w:val="center"/>
        </w:trPr>
        <w:tc>
          <w:tcPr>
            <w:tcW w:w="1288" w:type="pct"/>
            <w:vMerge/>
            <w:shd w:val="clear" w:color="auto" w:fill="C45911"/>
            <w:vAlign w:val="center"/>
          </w:tcPr>
          <w:p w14:paraId="46F09DFC" w14:textId="34ED6C8F" w:rsidR="0043036C" w:rsidRPr="00B74A3F" w:rsidRDefault="0043036C" w:rsidP="0043036C">
            <w:pPr>
              <w:pStyle w:val="Descripcin"/>
              <w:keepNext/>
              <w:jc w:val="both"/>
              <w:rPr>
                <w:rFonts w:ascii="Arial" w:eastAsia="Calibri" w:hAnsi="Arial" w:cs="Arial"/>
              </w:rPr>
            </w:pPr>
          </w:p>
        </w:tc>
        <w:tc>
          <w:tcPr>
            <w:tcW w:w="673" w:type="pct"/>
            <w:vMerge/>
            <w:shd w:val="clear" w:color="auto" w:fill="auto"/>
            <w:vAlign w:val="center"/>
          </w:tcPr>
          <w:p w14:paraId="17E9A1D1" w14:textId="281F645A"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78F19D86" w14:textId="77777777" w:rsidR="0043036C" w:rsidRPr="00B74A3F" w:rsidRDefault="0043036C" w:rsidP="001D2ECE">
            <w:pPr>
              <w:jc w:val="both"/>
              <w:rPr>
                <w:rFonts w:ascii="Arial" w:hAnsi="Arial" w:cs="Arial"/>
                <w:sz w:val="20"/>
              </w:rPr>
            </w:pPr>
            <w:r w:rsidRPr="00B74A3F">
              <w:rPr>
                <w:rFonts w:ascii="Arial" w:hAnsi="Arial" w:cs="Arial"/>
                <w:sz w:val="20"/>
              </w:rPr>
              <w:t>Gestión de la Información Judicial</w:t>
            </w:r>
          </w:p>
        </w:tc>
        <w:tc>
          <w:tcPr>
            <w:tcW w:w="1240" w:type="pct"/>
            <w:tcBorders>
              <w:top w:val="single" w:sz="4" w:space="0" w:color="auto"/>
            </w:tcBorders>
            <w:vAlign w:val="center"/>
          </w:tcPr>
          <w:p w14:paraId="68350C46" w14:textId="77777777" w:rsidR="0043036C" w:rsidRPr="00B74A3F" w:rsidRDefault="0043036C" w:rsidP="001D2ECE">
            <w:pPr>
              <w:jc w:val="center"/>
              <w:rPr>
                <w:rFonts w:ascii="Arial" w:hAnsi="Arial" w:cs="Arial"/>
                <w:sz w:val="20"/>
              </w:rPr>
            </w:pPr>
          </w:p>
        </w:tc>
      </w:tr>
      <w:tr w:rsidR="0043036C" w:rsidRPr="00B74A3F" w14:paraId="23A82F05" w14:textId="77777777" w:rsidTr="001C2BD4">
        <w:trPr>
          <w:trHeight w:val="340"/>
          <w:jc w:val="center"/>
        </w:trPr>
        <w:tc>
          <w:tcPr>
            <w:tcW w:w="1288" w:type="pct"/>
            <w:vMerge/>
            <w:shd w:val="clear" w:color="auto" w:fill="C45911"/>
            <w:vAlign w:val="center"/>
          </w:tcPr>
          <w:p w14:paraId="5993A903" w14:textId="7D25C0D8" w:rsidR="0043036C" w:rsidRPr="00B74A3F" w:rsidRDefault="0043036C" w:rsidP="001D2ECE">
            <w:pPr>
              <w:pStyle w:val="Descripcin"/>
              <w:keepNext/>
              <w:jc w:val="center"/>
              <w:rPr>
                <w:rFonts w:ascii="Arial" w:eastAsia="Calibri" w:hAnsi="Arial" w:cs="Arial"/>
              </w:rPr>
            </w:pPr>
          </w:p>
        </w:tc>
        <w:tc>
          <w:tcPr>
            <w:tcW w:w="673" w:type="pct"/>
            <w:vMerge/>
            <w:tcBorders>
              <w:bottom w:val="single" w:sz="4" w:space="0" w:color="auto"/>
            </w:tcBorders>
            <w:shd w:val="clear" w:color="auto" w:fill="auto"/>
            <w:vAlign w:val="center"/>
          </w:tcPr>
          <w:p w14:paraId="10C7C15E" w14:textId="6FD750EE"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5A51EE7E" w14:textId="77777777" w:rsidR="0043036C" w:rsidRPr="00B74A3F" w:rsidRDefault="0043036C" w:rsidP="001D2ECE">
            <w:pPr>
              <w:jc w:val="both"/>
              <w:rPr>
                <w:rFonts w:ascii="Arial" w:hAnsi="Arial" w:cs="Arial"/>
                <w:sz w:val="20"/>
              </w:rPr>
            </w:pPr>
            <w:r w:rsidRPr="00B74A3F">
              <w:rPr>
                <w:rFonts w:ascii="Arial" w:hAnsi="Arial" w:cs="Arial"/>
                <w:sz w:val="20"/>
              </w:rPr>
              <w:t>Registro y Control de Abogados y Auxiliares de la Justicia</w:t>
            </w:r>
          </w:p>
        </w:tc>
        <w:tc>
          <w:tcPr>
            <w:tcW w:w="1240" w:type="pct"/>
            <w:tcBorders>
              <w:top w:val="single" w:sz="4" w:space="0" w:color="auto"/>
            </w:tcBorders>
            <w:vAlign w:val="center"/>
          </w:tcPr>
          <w:p w14:paraId="14372C38" w14:textId="77777777" w:rsidR="0043036C" w:rsidRPr="00B74A3F" w:rsidRDefault="0043036C" w:rsidP="001D2ECE">
            <w:pPr>
              <w:jc w:val="center"/>
              <w:rPr>
                <w:rFonts w:ascii="Arial" w:hAnsi="Arial" w:cs="Arial"/>
                <w:sz w:val="20"/>
              </w:rPr>
            </w:pPr>
          </w:p>
        </w:tc>
      </w:tr>
      <w:tr w:rsidR="0043036C" w:rsidRPr="00B74A3F" w14:paraId="42416575" w14:textId="77777777" w:rsidTr="001C2BD4">
        <w:trPr>
          <w:trHeight w:val="340"/>
          <w:jc w:val="center"/>
        </w:trPr>
        <w:tc>
          <w:tcPr>
            <w:tcW w:w="1288" w:type="pct"/>
            <w:vMerge w:val="restart"/>
            <w:shd w:val="clear" w:color="auto" w:fill="C45911"/>
            <w:vAlign w:val="center"/>
          </w:tcPr>
          <w:p w14:paraId="0620A205" w14:textId="136A69A4" w:rsidR="0043036C" w:rsidRPr="00B74A3F" w:rsidRDefault="0043036C" w:rsidP="0043036C">
            <w:pPr>
              <w:pStyle w:val="Descripcin"/>
              <w:keepNext/>
              <w:jc w:val="both"/>
              <w:rPr>
                <w:rFonts w:ascii="Arial" w:eastAsia="Calibri" w:hAnsi="Arial" w:cs="Arial"/>
              </w:rPr>
            </w:pPr>
            <w:r w:rsidRPr="00B74A3F">
              <w:rPr>
                <w:rFonts w:ascii="Arial" w:eastAsia="Calibri" w:hAnsi="Arial" w:cs="Arial"/>
              </w:rPr>
              <w:t>Justicia cercana al ciudadano y de comunicación</w:t>
            </w:r>
          </w:p>
        </w:tc>
        <w:tc>
          <w:tcPr>
            <w:tcW w:w="673" w:type="pct"/>
            <w:vMerge w:val="restart"/>
            <w:tcBorders>
              <w:top w:val="single" w:sz="4" w:space="0" w:color="auto"/>
            </w:tcBorders>
            <w:shd w:val="clear" w:color="auto" w:fill="auto"/>
            <w:vAlign w:val="center"/>
          </w:tcPr>
          <w:p w14:paraId="2CF44D12" w14:textId="12254B99" w:rsidR="0043036C" w:rsidRPr="00B74A3F" w:rsidRDefault="0043036C" w:rsidP="001D2ECE">
            <w:pPr>
              <w:pStyle w:val="Descripcin"/>
              <w:keepNext/>
              <w:jc w:val="center"/>
              <w:rPr>
                <w:rFonts w:ascii="Arial" w:eastAsia="Calibri" w:hAnsi="Arial" w:cs="Arial"/>
                <w:bCs w:val="0"/>
              </w:rPr>
            </w:pPr>
            <w:r w:rsidRPr="00B74A3F">
              <w:rPr>
                <w:rFonts w:ascii="Arial" w:eastAsia="Calibri" w:hAnsi="Arial" w:cs="Arial"/>
                <w:bCs w:val="0"/>
              </w:rPr>
              <w:t>APOYO</w:t>
            </w:r>
          </w:p>
        </w:tc>
        <w:tc>
          <w:tcPr>
            <w:tcW w:w="1798" w:type="pct"/>
            <w:tcBorders>
              <w:top w:val="single" w:sz="4" w:space="0" w:color="auto"/>
            </w:tcBorders>
            <w:shd w:val="clear" w:color="auto" w:fill="auto"/>
            <w:vAlign w:val="center"/>
          </w:tcPr>
          <w:p w14:paraId="333D684F" w14:textId="77777777" w:rsidR="0043036C" w:rsidRPr="00B74A3F" w:rsidRDefault="0043036C" w:rsidP="001D2ECE">
            <w:pPr>
              <w:jc w:val="both"/>
              <w:rPr>
                <w:rFonts w:ascii="Arial" w:hAnsi="Arial" w:cs="Arial"/>
                <w:sz w:val="20"/>
              </w:rPr>
            </w:pPr>
            <w:r w:rsidRPr="00B74A3F">
              <w:rPr>
                <w:rFonts w:ascii="Arial" w:hAnsi="Arial" w:cs="Arial"/>
                <w:sz w:val="20"/>
              </w:rPr>
              <w:t>Gestión Documental</w:t>
            </w:r>
          </w:p>
        </w:tc>
        <w:tc>
          <w:tcPr>
            <w:tcW w:w="1240" w:type="pct"/>
            <w:tcBorders>
              <w:top w:val="single" w:sz="4" w:space="0" w:color="auto"/>
            </w:tcBorders>
            <w:vAlign w:val="center"/>
          </w:tcPr>
          <w:p w14:paraId="55D75E16" w14:textId="77777777" w:rsidR="0043036C" w:rsidRPr="00B74A3F" w:rsidRDefault="0043036C" w:rsidP="001D2ECE">
            <w:pPr>
              <w:jc w:val="center"/>
              <w:rPr>
                <w:rFonts w:ascii="Arial" w:hAnsi="Arial" w:cs="Arial"/>
                <w:sz w:val="20"/>
              </w:rPr>
            </w:pPr>
          </w:p>
        </w:tc>
      </w:tr>
      <w:tr w:rsidR="0043036C" w:rsidRPr="00B74A3F" w14:paraId="7FE2F732" w14:textId="77777777" w:rsidTr="001C2BD4">
        <w:trPr>
          <w:trHeight w:val="340"/>
          <w:jc w:val="center"/>
        </w:trPr>
        <w:tc>
          <w:tcPr>
            <w:tcW w:w="1288" w:type="pct"/>
            <w:vMerge/>
            <w:shd w:val="clear" w:color="auto" w:fill="C45911"/>
            <w:vAlign w:val="center"/>
          </w:tcPr>
          <w:p w14:paraId="61DE0FD2" w14:textId="6A40A92E"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1F11CEB9" w14:textId="5D674CB9"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0934441C" w14:textId="77777777" w:rsidR="0043036C" w:rsidRPr="00B74A3F" w:rsidRDefault="0043036C" w:rsidP="001D2ECE">
            <w:pPr>
              <w:jc w:val="both"/>
              <w:rPr>
                <w:rFonts w:ascii="Arial" w:hAnsi="Arial" w:cs="Arial"/>
                <w:sz w:val="20"/>
              </w:rPr>
            </w:pPr>
            <w:r w:rsidRPr="00B74A3F">
              <w:rPr>
                <w:rFonts w:ascii="Arial" w:hAnsi="Arial" w:cs="Arial"/>
                <w:sz w:val="20"/>
              </w:rPr>
              <w:t>Gestión de Seguridad y Salud Ocupacional</w:t>
            </w:r>
          </w:p>
        </w:tc>
        <w:tc>
          <w:tcPr>
            <w:tcW w:w="1240" w:type="pct"/>
            <w:tcBorders>
              <w:top w:val="single" w:sz="4" w:space="0" w:color="auto"/>
            </w:tcBorders>
            <w:vAlign w:val="center"/>
          </w:tcPr>
          <w:p w14:paraId="3525A2CA" w14:textId="77777777" w:rsidR="0043036C" w:rsidRPr="00B74A3F" w:rsidRDefault="0043036C" w:rsidP="001D2ECE">
            <w:pPr>
              <w:jc w:val="center"/>
              <w:rPr>
                <w:rFonts w:ascii="Arial" w:hAnsi="Arial" w:cs="Arial"/>
                <w:sz w:val="20"/>
              </w:rPr>
            </w:pPr>
          </w:p>
        </w:tc>
      </w:tr>
      <w:tr w:rsidR="0043036C" w:rsidRPr="00B74A3F" w14:paraId="2FC3CC81" w14:textId="77777777" w:rsidTr="001C2BD4">
        <w:trPr>
          <w:trHeight w:val="340"/>
          <w:jc w:val="center"/>
        </w:trPr>
        <w:tc>
          <w:tcPr>
            <w:tcW w:w="1288" w:type="pct"/>
            <w:vMerge/>
            <w:shd w:val="clear" w:color="auto" w:fill="C45911"/>
            <w:vAlign w:val="center"/>
          </w:tcPr>
          <w:p w14:paraId="413234DF" w14:textId="4C3D8DF9"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3E2324A8" w14:textId="4A033038"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65420C1C" w14:textId="77777777" w:rsidR="0043036C" w:rsidRPr="00B74A3F" w:rsidRDefault="0043036C" w:rsidP="001D2ECE">
            <w:pPr>
              <w:jc w:val="both"/>
              <w:rPr>
                <w:rFonts w:ascii="Arial" w:hAnsi="Arial" w:cs="Arial"/>
                <w:sz w:val="20"/>
              </w:rPr>
            </w:pPr>
            <w:r w:rsidRPr="00B74A3F">
              <w:rPr>
                <w:rFonts w:ascii="Arial" w:hAnsi="Arial" w:cs="Arial"/>
                <w:sz w:val="20"/>
              </w:rPr>
              <w:t>Gestión Tecnológica</w:t>
            </w:r>
          </w:p>
        </w:tc>
        <w:tc>
          <w:tcPr>
            <w:tcW w:w="1240" w:type="pct"/>
            <w:tcBorders>
              <w:top w:val="single" w:sz="4" w:space="0" w:color="auto"/>
            </w:tcBorders>
            <w:vAlign w:val="center"/>
          </w:tcPr>
          <w:p w14:paraId="31D76829" w14:textId="77777777" w:rsidR="0043036C" w:rsidRPr="00B74A3F" w:rsidRDefault="0043036C" w:rsidP="001D2ECE">
            <w:pPr>
              <w:jc w:val="center"/>
              <w:rPr>
                <w:rFonts w:ascii="Arial" w:hAnsi="Arial" w:cs="Arial"/>
                <w:sz w:val="20"/>
              </w:rPr>
            </w:pPr>
          </w:p>
        </w:tc>
      </w:tr>
      <w:tr w:rsidR="0043036C" w:rsidRPr="00B74A3F" w14:paraId="721A00B7" w14:textId="77777777" w:rsidTr="001C2BD4">
        <w:trPr>
          <w:trHeight w:val="340"/>
          <w:jc w:val="center"/>
        </w:trPr>
        <w:tc>
          <w:tcPr>
            <w:tcW w:w="1288" w:type="pct"/>
            <w:vMerge/>
            <w:shd w:val="clear" w:color="auto" w:fill="C45911"/>
            <w:vAlign w:val="center"/>
          </w:tcPr>
          <w:p w14:paraId="05894204" w14:textId="468E8EC1"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7DB63C10" w14:textId="5812C67F"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532B1CE2" w14:textId="77777777" w:rsidR="0043036C" w:rsidRPr="00B74A3F" w:rsidRDefault="0043036C" w:rsidP="001D2ECE">
            <w:pPr>
              <w:jc w:val="both"/>
              <w:rPr>
                <w:rFonts w:ascii="Arial" w:hAnsi="Arial" w:cs="Arial"/>
                <w:sz w:val="20"/>
              </w:rPr>
            </w:pPr>
            <w:r w:rsidRPr="00B74A3F">
              <w:rPr>
                <w:rFonts w:ascii="Arial" w:hAnsi="Arial" w:cs="Arial"/>
                <w:sz w:val="20"/>
              </w:rPr>
              <w:t>Administración de la Seguridad</w:t>
            </w:r>
          </w:p>
        </w:tc>
        <w:tc>
          <w:tcPr>
            <w:tcW w:w="1240" w:type="pct"/>
            <w:tcBorders>
              <w:top w:val="single" w:sz="4" w:space="0" w:color="auto"/>
            </w:tcBorders>
            <w:vAlign w:val="center"/>
          </w:tcPr>
          <w:p w14:paraId="37FFF9AC" w14:textId="77777777" w:rsidR="0043036C" w:rsidRPr="00B74A3F" w:rsidRDefault="0043036C" w:rsidP="001D2ECE">
            <w:pPr>
              <w:jc w:val="center"/>
              <w:rPr>
                <w:rFonts w:ascii="Arial" w:hAnsi="Arial" w:cs="Arial"/>
                <w:sz w:val="20"/>
              </w:rPr>
            </w:pPr>
          </w:p>
        </w:tc>
      </w:tr>
      <w:tr w:rsidR="0043036C" w:rsidRPr="00B74A3F" w14:paraId="760717C6" w14:textId="77777777" w:rsidTr="001C2BD4">
        <w:trPr>
          <w:trHeight w:val="340"/>
          <w:jc w:val="center"/>
        </w:trPr>
        <w:tc>
          <w:tcPr>
            <w:tcW w:w="1288" w:type="pct"/>
            <w:vMerge w:val="restart"/>
            <w:shd w:val="clear" w:color="auto" w:fill="C45911"/>
            <w:vAlign w:val="center"/>
          </w:tcPr>
          <w:p w14:paraId="29DE8989" w14:textId="77777777" w:rsidR="0043036C" w:rsidRPr="00B74A3F" w:rsidRDefault="0043036C" w:rsidP="0043036C">
            <w:pPr>
              <w:pStyle w:val="Descripcin"/>
              <w:keepNext/>
              <w:jc w:val="both"/>
              <w:rPr>
                <w:rFonts w:ascii="Arial" w:eastAsia="Calibri" w:hAnsi="Arial" w:cs="Arial"/>
              </w:rPr>
            </w:pPr>
            <w:r w:rsidRPr="00B74A3F">
              <w:rPr>
                <w:rFonts w:ascii="Arial" w:eastAsia="Calibri" w:hAnsi="Arial" w:cs="Arial"/>
              </w:rPr>
              <w:t>Calidad de la Justicia</w:t>
            </w:r>
          </w:p>
          <w:p w14:paraId="6A9A6663" w14:textId="23B3D088"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4056D22F" w14:textId="0E6FABDB"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5DCA3654" w14:textId="77777777" w:rsidR="0043036C" w:rsidRPr="00B74A3F" w:rsidRDefault="0043036C" w:rsidP="001D2ECE">
            <w:pPr>
              <w:jc w:val="both"/>
              <w:rPr>
                <w:rFonts w:ascii="Arial" w:hAnsi="Arial" w:cs="Arial"/>
                <w:sz w:val="20"/>
              </w:rPr>
            </w:pPr>
            <w:r w:rsidRPr="00B74A3F">
              <w:rPr>
                <w:rFonts w:ascii="Arial" w:hAnsi="Arial" w:cs="Arial"/>
                <w:sz w:val="20"/>
              </w:rPr>
              <w:t>Gestión Humana</w:t>
            </w:r>
          </w:p>
        </w:tc>
        <w:tc>
          <w:tcPr>
            <w:tcW w:w="1240" w:type="pct"/>
            <w:tcBorders>
              <w:top w:val="single" w:sz="4" w:space="0" w:color="auto"/>
            </w:tcBorders>
            <w:vAlign w:val="center"/>
          </w:tcPr>
          <w:p w14:paraId="31932BE1" w14:textId="77777777" w:rsidR="0043036C" w:rsidRPr="00B74A3F" w:rsidRDefault="0043036C" w:rsidP="001D2ECE">
            <w:pPr>
              <w:jc w:val="center"/>
              <w:rPr>
                <w:rFonts w:ascii="Arial" w:hAnsi="Arial" w:cs="Arial"/>
                <w:sz w:val="20"/>
              </w:rPr>
            </w:pPr>
          </w:p>
        </w:tc>
      </w:tr>
      <w:tr w:rsidR="0043036C" w:rsidRPr="00B74A3F" w14:paraId="695C6C44" w14:textId="77777777" w:rsidTr="001C2BD4">
        <w:trPr>
          <w:trHeight w:val="340"/>
          <w:jc w:val="center"/>
        </w:trPr>
        <w:tc>
          <w:tcPr>
            <w:tcW w:w="1288" w:type="pct"/>
            <w:vMerge/>
            <w:shd w:val="clear" w:color="auto" w:fill="C45911"/>
            <w:vAlign w:val="center"/>
          </w:tcPr>
          <w:p w14:paraId="0927FA3F" w14:textId="34F92FAB"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5DB80B57" w14:textId="250B97B4"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7897FB3E" w14:textId="77777777" w:rsidR="0043036C" w:rsidRPr="00B74A3F" w:rsidRDefault="0043036C" w:rsidP="001D2ECE">
            <w:pPr>
              <w:jc w:val="both"/>
              <w:rPr>
                <w:rFonts w:ascii="Arial" w:hAnsi="Arial" w:cs="Arial"/>
                <w:sz w:val="20"/>
              </w:rPr>
            </w:pPr>
            <w:r w:rsidRPr="00B74A3F">
              <w:rPr>
                <w:rFonts w:ascii="Arial" w:hAnsi="Arial" w:cs="Arial"/>
                <w:sz w:val="20"/>
              </w:rPr>
              <w:t>Gestión Administrativa</w:t>
            </w:r>
          </w:p>
        </w:tc>
        <w:tc>
          <w:tcPr>
            <w:tcW w:w="1240" w:type="pct"/>
            <w:tcBorders>
              <w:top w:val="single" w:sz="4" w:space="0" w:color="auto"/>
            </w:tcBorders>
            <w:vAlign w:val="center"/>
          </w:tcPr>
          <w:p w14:paraId="798E7647" w14:textId="77777777" w:rsidR="0043036C" w:rsidRPr="00B74A3F" w:rsidRDefault="0043036C" w:rsidP="001D2ECE">
            <w:pPr>
              <w:jc w:val="center"/>
              <w:rPr>
                <w:rFonts w:ascii="Arial" w:hAnsi="Arial" w:cs="Arial"/>
                <w:sz w:val="20"/>
              </w:rPr>
            </w:pPr>
          </w:p>
        </w:tc>
      </w:tr>
      <w:tr w:rsidR="0043036C" w:rsidRPr="00B74A3F" w14:paraId="74929EBA" w14:textId="77777777" w:rsidTr="001C2BD4">
        <w:trPr>
          <w:trHeight w:val="340"/>
          <w:jc w:val="center"/>
        </w:trPr>
        <w:tc>
          <w:tcPr>
            <w:tcW w:w="1288" w:type="pct"/>
            <w:vMerge/>
            <w:shd w:val="clear" w:color="auto" w:fill="C45911"/>
            <w:vAlign w:val="center"/>
          </w:tcPr>
          <w:p w14:paraId="19B24AE4" w14:textId="094905E7"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67EFCCAA" w14:textId="1BA5C2D4"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758B8CAB" w14:textId="0FE69F30" w:rsidR="0043036C" w:rsidRPr="00B74A3F" w:rsidRDefault="0043036C" w:rsidP="001D2ECE">
            <w:pPr>
              <w:jc w:val="both"/>
              <w:rPr>
                <w:rFonts w:ascii="Arial" w:hAnsi="Arial" w:cs="Arial"/>
                <w:sz w:val="20"/>
              </w:rPr>
            </w:pPr>
            <w:r w:rsidRPr="00B74A3F">
              <w:rPr>
                <w:rFonts w:ascii="Arial" w:hAnsi="Arial" w:cs="Arial"/>
                <w:sz w:val="20"/>
              </w:rPr>
              <w:t>Gestión de Compra Pública</w:t>
            </w:r>
          </w:p>
        </w:tc>
        <w:tc>
          <w:tcPr>
            <w:tcW w:w="1240" w:type="pct"/>
            <w:tcBorders>
              <w:top w:val="single" w:sz="4" w:space="0" w:color="auto"/>
            </w:tcBorders>
            <w:vAlign w:val="center"/>
          </w:tcPr>
          <w:p w14:paraId="05A06014" w14:textId="77777777" w:rsidR="0043036C" w:rsidRPr="00B74A3F" w:rsidRDefault="0043036C" w:rsidP="001D2ECE">
            <w:pPr>
              <w:jc w:val="center"/>
              <w:rPr>
                <w:rFonts w:ascii="Arial" w:hAnsi="Arial" w:cs="Arial"/>
                <w:sz w:val="20"/>
              </w:rPr>
            </w:pPr>
          </w:p>
        </w:tc>
      </w:tr>
      <w:tr w:rsidR="0043036C" w:rsidRPr="00B74A3F" w14:paraId="2E77C857" w14:textId="77777777" w:rsidTr="001C2BD4">
        <w:trPr>
          <w:trHeight w:val="340"/>
          <w:jc w:val="center"/>
        </w:trPr>
        <w:tc>
          <w:tcPr>
            <w:tcW w:w="1288" w:type="pct"/>
            <w:vMerge/>
            <w:shd w:val="clear" w:color="auto" w:fill="C45911"/>
            <w:vAlign w:val="center"/>
          </w:tcPr>
          <w:p w14:paraId="37E04001" w14:textId="0ED926B4"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310438B6" w14:textId="685BF851"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0A006980" w14:textId="77777777" w:rsidR="0043036C" w:rsidRPr="00B74A3F" w:rsidRDefault="0043036C" w:rsidP="001D2ECE">
            <w:pPr>
              <w:jc w:val="both"/>
              <w:rPr>
                <w:rFonts w:ascii="Arial" w:hAnsi="Arial" w:cs="Arial"/>
                <w:sz w:val="20"/>
              </w:rPr>
            </w:pPr>
            <w:r w:rsidRPr="00B74A3F">
              <w:rPr>
                <w:rFonts w:ascii="Arial" w:hAnsi="Arial" w:cs="Arial"/>
                <w:sz w:val="20"/>
              </w:rPr>
              <w:t>Gestión Financiera y Presupuestal</w:t>
            </w:r>
          </w:p>
        </w:tc>
        <w:tc>
          <w:tcPr>
            <w:tcW w:w="1240" w:type="pct"/>
            <w:tcBorders>
              <w:top w:val="single" w:sz="4" w:space="0" w:color="auto"/>
            </w:tcBorders>
            <w:vAlign w:val="center"/>
          </w:tcPr>
          <w:p w14:paraId="4CDBFCA3" w14:textId="77777777" w:rsidR="0043036C" w:rsidRPr="00B74A3F" w:rsidRDefault="0043036C" w:rsidP="001D2ECE">
            <w:pPr>
              <w:jc w:val="center"/>
              <w:rPr>
                <w:rFonts w:ascii="Arial" w:hAnsi="Arial" w:cs="Arial"/>
                <w:sz w:val="20"/>
              </w:rPr>
            </w:pPr>
          </w:p>
        </w:tc>
      </w:tr>
      <w:tr w:rsidR="0043036C" w:rsidRPr="00B74A3F" w14:paraId="71B02136" w14:textId="77777777" w:rsidTr="001C2BD4">
        <w:trPr>
          <w:trHeight w:val="340"/>
          <w:jc w:val="center"/>
        </w:trPr>
        <w:tc>
          <w:tcPr>
            <w:tcW w:w="1288" w:type="pct"/>
            <w:vMerge w:val="restart"/>
            <w:shd w:val="clear" w:color="auto" w:fill="C45911"/>
            <w:vAlign w:val="center"/>
          </w:tcPr>
          <w:p w14:paraId="444D8440" w14:textId="6CD190E2" w:rsidR="0043036C" w:rsidRPr="00B74A3F" w:rsidRDefault="0043036C" w:rsidP="001D2ECE">
            <w:pPr>
              <w:pStyle w:val="Descripcin"/>
              <w:keepNext/>
              <w:jc w:val="center"/>
              <w:rPr>
                <w:rFonts w:ascii="Arial" w:eastAsia="Calibri" w:hAnsi="Arial" w:cs="Arial"/>
              </w:rPr>
            </w:pPr>
            <w:r w:rsidRPr="00B74A3F">
              <w:rPr>
                <w:rFonts w:ascii="Arial" w:eastAsia="Calibri" w:hAnsi="Arial" w:cs="Arial"/>
              </w:rPr>
              <w:t>Anticorrupción y Transparencia</w:t>
            </w:r>
          </w:p>
        </w:tc>
        <w:tc>
          <w:tcPr>
            <w:tcW w:w="673" w:type="pct"/>
            <w:vMerge/>
            <w:shd w:val="clear" w:color="auto" w:fill="auto"/>
            <w:vAlign w:val="center"/>
          </w:tcPr>
          <w:p w14:paraId="6CD77280" w14:textId="3446B771"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20507DE1" w14:textId="77777777" w:rsidR="0043036C" w:rsidRPr="00B74A3F" w:rsidRDefault="0043036C" w:rsidP="001D2ECE">
            <w:pPr>
              <w:jc w:val="both"/>
              <w:rPr>
                <w:rFonts w:ascii="Arial" w:hAnsi="Arial" w:cs="Arial"/>
                <w:sz w:val="20"/>
              </w:rPr>
            </w:pPr>
            <w:r w:rsidRPr="00B74A3F">
              <w:rPr>
                <w:rFonts w:ascii="Arial" w:hAnsi="Arial" w:cs="Arial"/>
                <w:sz w:val="20"/>
              </w:rPr>
              <w:t>Asistencia Legal</w:t>
            </w:r>
          </w:p>
        </w:tc>
        <w:tc>
          <w:tcPr>
            <w:tcW w:w="1240" w:type="pct"/>
            <w:tcBorders>
              <w:top w:val="single" w:sz="4" w:space="0" w:color="auto"/>
            </w:tcBorders>
            <w:vAlign w:val="center"/>
          </w:tcPr>
          <w:p w14:paraId="4AF9F170" w14:textId="77777777" w:rsidR="0043036C" w:rsidRPr="00B74A3F" w:rsidRDefault="0043036C" w:rsidP="001D2ECE">
            <w:pPr>
              <w:jc w:val="center"/>
              <w:rPr>
                <w:rFonts w:ascii="Arial" w:hAnsi="Arial" w:cs="Arial"/>
                <w:sz w:val="20"/>
              </w:rPr>
            </w:pPr>
          </w:p>
        </w:tc>
      </w:tr>
      <w:tr w:rsidR="0043036C" w:rsidRPr="00B74A3F" w14:paraId="14273DCD" w14:textId="77777777" w:rsidTr="001C2BD4">
        <w:trPr>
          <w:trHeight w:val="340"/>
          <w:jc w:val="center"/>
        </w:trPr>
        <w:tc>
          <w:tcPr>
            <w:tcW w:w="1288" w:type="pct"/>
            <w:vMerge/>
            <w:shd w:val="clear" w:color="auto" w:fill="C45911"/>
            <w:vAlign w:val="center"/>
          </w:tcPr>
          <w:p w14:paraId="0CF7186B" w14:textId="0C527F93" w:rsidR="0043036C" w:rsidRPr="00B74A3F" w:rsidRDefault="0043036C" w:rsidP="001D2ECE">
            <w:pPr>
              <w:pStyle w:val="Descripcin"/>
              <w:keepNext/>
              <w:jc w:val="center"/>
              <w:rPr>
                <w:rFonts w:ascii="Arial" w:eastAsia="Calibri" w:hAnsi="Arial" w:cs="Arial"/>
              </w:rPr>
            </w:pPr>
          </w:p>
        </w:tc>
        <w:tc>
          <w:tcPr>
            <w:tcW w:w="673" w:type="pct"/>
            <w:vMerge/>
            <w:tcBorders>
              <w:bottom w:val="single" w:sz="4" w:space="0" w:color="auto"/>
            </w:tcBorders>
            <w:shd w:val="clear" w:color="auto" w:fill="auto"/>
            <w:vAlign w:val="center"/>
          </w:tcPr>
          <w:p w14:paraId="7E7087D3" w14:textId="20D97313" w:rsidR="0043036C" w:rsidRPr="00B74A3F" w:rsidRDefault="0043036C" w:rsidP="001D2ECE">
            <w:pPr>
              <w:pStyle w:val="Descripcin"/>
              <w:keepNext/>
              <w:jc w:val="center"/>
              <w:rPr>
                <w:rFonts w:ascii="Arial" w:eastAsia="Calibri" w:hAnsi="Arial" w:cs="Arial"/>
                <w:bCs w:val="0"/>
              </w:rPr>
            </w:pPr>
          </w:p>
        </w:tc>
        <w:tc>
          <w:tcPr>
            <w:tcW w:w="1798" w:type="pct"/>
            <w:tcBorders>
              <w:top w:val="single" w:sz="4" w:space="0" w:color="auto"/>
            </w:tcBorders>
            <w:shd w:val="clear" w:color="auto" w:fill="auto"/>
            <w:vAlign w:val="center"/>
          </w:tcPr>
          <w:p w14:paraId="3E17AA61" w14:textId="77777777" w:rsidR="0043036C" w:rsidRPr="00B74A3F" w:rsidRDefault="0043036C" w:rsidP="001D2ECE">
            <w:pPr>
              <w:jc w:val="both"/>
              <w:rPr>
                <w:rFonts w:ascii="Arial" w:hAnsi="Arial" w:cs="Arial"/>
                <w:sz w:val="20"/>
              </w:rPr>
            </w:pPr>
            <w:r w:rsidRPr="00B74A3F">
              <w:rPr>
                <w:rFonts w:ascii="Arial" w:hAnsi="Arial" w:cs="Arial"/>
                <w:sz w:val="20"/>
              </w:rPr>
              <w:t>Gestión de la Información Estadística</w:t>
            </w:r>
          </w:p>
        </w:tc>
        <w:tc>
          <w:tcPr>
            <w:tcW w:w="1240" w:type="pct"/>
            <w:tcBorders>
              <w:top w:val="single" w:sz="4" w:space="0" w:color="auto"/>
            </w:tcBorders>
            <w:vAlign w:val="center"/>
          </w:tcPr>
          <w:p w14:paraId="2CF0277A" w14:textId="77777777" w:rsidR="0043036C" w:rsidRPr="00B74A3F" w:rsidRDefault="0043036C" w:rsidP="001D2ECE">
            <w:pPr>
              <w:jc w:val="center"/>
              <w:rPr>
                <w:rFonts w:ascii="Arial" w:hAnsi="Arial" w:cs="Arial"/>
                <w:sz w:val="20"/>
              </w:rPr>
            </w:pPr>
          </w:p>
        </w:tc>
      </w:tr>
      <w:tr w:rsidR="0043036C" w:rsidRPr="00B74A3F" w14:paraId="4362EC24" w14:textId="77777777" w:rsidTr="001C2BD4">
        <w:trPr>
          <w:trHeight w:val="340"/>
          <w:jc w:val="center"/>
        </w:trPr>
        <w:tc>
          <w:tcPr>
            <w:tcW w:w="1288" w:type="pct"/>
            <w:vMerge/>
            <w:shd w:val="clear" w:color="auto" w:fill="C45911"/>
            <w:vAlign w:val="center"/>
          </w:tcPr>
          <w:p w14:paraId="407AAA14" w14:textId="6BDACAD5" w:rsidR="0043036C" w:rsidRPr="00B74A3F" w:rsidRDefault="0043036C" w:rsidP="001D2ECE">
            <w:pPr>
              <w:pStyle w:val="Descripcin"/>
              <w:keepNext/>
              <w:jc w:val="center"/>
              <w:rPr>
                <w:rFonts w:ascii="Arial" w:eastAsia="Calibri" w:hAnsi="Arial" w:cs="Arial"/>
              </w:rPr>
            </w:pPr>
          </w:p>
        </w:tc>
        <w:tc>
          <w:tcPr>
            <w:tcW w:w="673" w:type="pct"/>
            <w:vMerge w:val="restart"/>
            <w:tcBorders>
              <w:top w:val="single" w:sz="4" w:space="0" w:color="auto"/>
            </w:tcBorders>
            <w:shd w:val="clear" w:color="auto" w:fill="auto"/>
            <w:vAlign w:val="center"/>
          </w:tcPr>
          <w:p w14:paraId="3CDB9B7B" w14:textId="6DCDE3B8" w:rsidR="0043036C" w:rsidRPr="00B74A3F" w:rsidRDefault="0043036C" w:rsidP="001D2ECE">
            <w:pPr>
              <w:pStyle w:val="Descripcin"/>
              <w:keepNext/>
              <w:jc w:val="center"/>
              <w:rPr>
                <w:rFonts w:ascii="Arial" w:eastAsia="Calibri" w:hAnsi="Arial" w:cs="Arial"/>
                <w:bCs w:val="0"/>
              </w:rPr>
            </w:pPr>
            <w:r w:rsidRPr="00B74A3F">
              <w:rPr>
                <w:rFonts w:ascii="Arial" w:eastAsia="Calibri" w:hAnsi="Arial" w:cs="Arial"/>
                <w:bCs w:val="0"/>
              </w:rPr>
              <w:t>EVALUACIÓN Y MEJORA</w:t>
            </w:r>
          </w:p>
        </w:tc>
        <w:tc>
          <w:tcPr>
            <w:tcW w:w="1798" w:type="pct"/>
            <w:tcBorders>
              <w:top w:val="single" w:sz="4" w:space="0" w:color="auto"/>
            </w:tcBorders>
            <w:shd w:val="clear" w:color="auto" w:fill="auto"/>
            <w:vAlign w:val="center"/>
          </w:tcPr>
          <w:p w14:paraId="4FE88BD5" w14:textId="77777777" w:rsidR="0043036C" w:rsidRPr="00B74A3F" w:rsidRDefault="0043036C" w:rsidP="001D2ECE">
            <w:pPr>
              <w:jc w:val="both"/>
              <w:rPr>
                <w:rFonts w:ascii="Arial" w:hAnsi="Arial" w:cs="Arial"/>
                <w:sz w:val="20"/>
              </w:rPr>
            </w:pPr>
            <w:r w:rsidRPr="00B74A3F">
              <w:rPr>
                <w:rFonts w:ascii="Arial" w:hAnsi="Arial" w:cs="Arial"/>
                <w:sz w:val="20"/>
              </w:rPr>
              <w:t>Gestión de Control Interno y Auditoría</w:t>
            </w:r>
          </w:p>
        </w:tc>
        <w:tc>
          <w:tcPr>
            <w:tcW w:w="1240" w:type="pct"/>
            <w:tcBorders>
              <w:top w:val="single" w:sz="4" w:space="0" w:color="auto"/>
            </w:tcBorders>
            <w:vAlign w:val="center"/>
          </w:tcPr>
          <w:p w14:paraId="27495587" w14:textId="77777777" w:rsidR="0043036C" w:rsidRPr="00B74A3F" w:rsidRDefault="0043036C" w:rsidP="001D2ECE">
            <w:pPr>
              <w:jc w:val="center"/>
              <w:rPr>
                <w:rFonts w:ascii="Arial" w:hAnsi="Arial" w:cs="Arial"/>
                <w:b/>
                <w:bCs/>
                <w:sz w:val="20"/>
              </w:rPr>
            </w:pPr>
            <w:r w:rsidRPr="00B74A3F">
              <w:rPr>
                <w:rFonts w:ascii="Arial" w:hAnsi="Arial" w:cs="Arial"/>
                <w:b/>
                <w:bCs/>
                <w:sz w:val="20"/>
              </w:rPr>
              <w:t>X</w:t>
            </w:r>
          </w:p>
        </w:tc>
      </w:tr>
      <w:tr w:rsidR="0043036C" w:rsidRPr="00B74A3F" w14:paraId="2A399565" w14:textId="77777777" w:rsidTr="001C2BD4">
        <w:trPr>
          <w:trHeight w:val="397"/>
          <w:jc w:val="center"/>
        </w:trPr>
        <w:tc>
          <w:tcPr>
            <w:tcW w:w="1288" w:type="pct"/>
            <w:vMerge/>
            <w:shd w:val="clear" w:color="auto" w:fill="C45911"/>
            <w:vAlign w:val="center"/>
          </w:tcPr>
          <w:p w14:paraId="450A0196" w14:textId="77777777" w:rsidR="0043036C" w:rsidRPr="00B74A3F" w:rsidRDefault="0043036C" w:rsidP="001D2ECE">
            <w:pPr>
              <w:pStyle w:val="Descripcin"/>
              <w:keepNext/>
              <w:jc w:val="center"/>
              <w:rPr>
                <w:rFonts w:ascii="Arial" w:eastAsia="Calibri" w:hAnsi="Arial" w:cs="Arial"/>
              </w:rPr>
            </w:pPr>
          </w:p>
        </w:tc>
        <w:tc>
          <w:tcPr>
            <w:tcW w:w="673" w:type="pct"/>
            <w:vMerge/>
            <w:shd w:val="clear" w:color="auto" w:fill="auto"/>
            <w:vAlign w:val="center"/>
          </w:tcPr>
          <w:p w14:paraId="2BEBAF89" w14:textId="4A866369" w:rsidR="0043036C" w:rsidRPr="00B74A3F" w:rsidRDefault="0043036C" w:rsidP="001D2ECE">
            <w:pPr>
              <w:pStyle w:val="Descripcin"/>
              <w:keepNext/>
              <w:jc w:val="both"/>
              <w:rPr>
                <w:rFonts w:ascii="Arial" w:eastAsia="Calibri" w:hAnsi="Arial" w:cs="Arial"/>
                <w:b w:val="0"/>
              </w:rPr>
            </w:pPr>
          </w:p>
        </w:tc>
        <w:tc>
          <w:tcPr>
            <w:tcW w:w="1798" w:type="pct"/>
            <w:tcBorders>
              <w:top w:val="single" w:sz="4" w:space="0" w:color="auto"/>
              <w:bottom w:val="single" w:sz="4" w:space="0" w:color="auto"/>
            </w:tcBorders>
            <w:shd w:val="clear" w:color="auto" w:fill="auto"/>
            <w:vAlign w:val="center"/>
          </w:tcPr>
          <w:p w14:paraId="0BB9DEA8" w14:textId="77777777" w:rsidR="0043036C" w:rsidRPr="00B74A3F" w:rsidRDefault="0043036C" w:rsidP="001D2ECE">
            <w:pPr>
              <w:jc w:val="both"/>
              <w:rPr>
                <w:rFonts w:ascii="Arial" w:hAnsi="Arial" w:cs="Arial"/>
                <w:sz w:val="20"/>
              </w:rPr>
            </w:pPr>
            <w:r w:rsidRPr="00B74A3F">
              <w:rPr>
                <w:rFonts w:ascii="Arial" w:hAnsi="Arial" w:cs="Arial"/>
                <w:sz w:val="20"/>
              </w:rPr>
              <w:t>Mejoramiento del SIGCMA</w:t>
            </w:r>
          </w:p>
        </w:tc>
        <w:tc>
          <w:tcPr>
            <w:tcW w:w="1240" w:type="pct"/>
            <w:tcBorders>
              <w:top w:val="single" w:sz="4" w:space="0" w:color="auto"/>
              <w:bottom w:val="single" w:sz="4" w:space="0" w:color="auto"/>
            </w:tcBorders>
            <w:vAlign w:val="center"/>
          </w:tcPr>
          <w:p w14:paraId="749F9C3C" w14:textId="77777777" w:rsidR="0043036C" w:rsidRPr="00B74A3F" w:rsidRDefault="0043036C" w:rsidP="001D2ECE">
            <w:pPr>
              <w:jc w:val="center"/>
              <w:rPr>
                <w:rFonts w:ascii="Arial" w:hAnsi="Arial" w:cs="Arial"/>
                <w:sz w:val="20"/>
              </w:rPr>
            </w:pPr>
          </w:p>
        </w:tc>
      </w:tr>
    </w:tbl>
    <w:p w14:paraId="7E25173C" w14:textId="77777777" w:rsidR="001D2ECE" w:rsidRDefault="001D2ECE"/>
    <w:p w14:paraId="6FF946F0" w14:textId="77777777" w:rsidR="002A74E2" w:rsidRDefault="002A74E2" w:rsidP="001D2ECE">
      <w:pPr>
        <w:jc w:val="both"/>
        <w:rPr>
          <w:rFonts w:ascii="Arial" w:hAnsi="Arial" w:cs="Arial"/>
          <w:bCs/>
          <w:sz w:val="22"/>
          <w:szCs w:val="18"/>
        </w:rPr>
        <w:sectPr w:rsidR="002A74E2" w:rsidSect="00452492">
          <w:headerReference w:type="first" r:id="rId16"/>
          <w:pgSz w:w="12242" w:h="15842" w:code="1"/>
          <w:pgMar w:top="1701" w:right="1134" w:bottom="1134" w:left="1134" w:header="284" w:footer="284" w:gutter="0"/>
          <w:cols w:space="708"/>
          <w:titlePg/>
          <w:docGrid w:linePitch="326"/>
        </w:sectPr>
      </w:pPr>
    </w:p>
    <w:p w14:paraId="492365FD" w14:textId="77777777" w:rsidR="000E4C9E" w:rsidRPr="00AE734D" w:rsidRDefault="00634E19" w:rsidP="00AE734D">
      <w:pPr>
        <w:numPr>
          <w:ilvl w:val="0"/>
          <w:numId w:val="2"/>
        </w:numPr>
        <w:jc w:val="both"/>
        <w:rPr>
          <w:rFonts w:ascii="Arial" w:hAnsi="Arial" w:cs="Arial"/>
          <w:b/>
          <w:bCs/>
          <w:sz w:val="22"/>
          <w:szCs w:val="22"/>
        </w:rPr>
      </w:pPr>
      <w:r w:rsidRPr="00AE734D">
        <w:rPr>
          <w:rFonts w:ascii="Arial" w:hAnsi="Arial" w:cs="Arial"/>
          <w:b/>
          <w:bCs/>
          <w:sz w:val="22"/>
          <w:szCs w:val="22"/>
        </w:rPr>
        <w:lastRenderedPageBreak/>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423"/>
        <w:gridCol w:w="5607"/>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7EA7B697"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Dar continuidad al fomento de las actividades de formación en materia de control interno y auditoría interna, orientadas al fortalecimiento y mejora de las competencias de los auditores internos de la Unidad de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41922A5A"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 xml:space="preserve">Durante la vigencia 2022 los servidores de la Unidad de Auditoría participaron en </w:t>
            </w:r>
            <w:r w:rsidR="004639EF" w:rsidRPr="00301D8B">
              <w:rPr>
                <w:rFonts w:ascii="Arial" w:eastAsia="Calibri" w:hAnsi="Arial" w:cs="Arial"/>
                <w:bCs/>
                <w:sz w:val="20"/>
              </w:rPr>
              <w:t>el segundo encuentro nacional de auditores</w:t>
            </w:r>
            <w:r w:rsidR="00FA61F1" w:rsidRPr="00301D8B">
              <w:rPr>
                <w:rFonts w:ascii="Arial" w:eastAsia="Calibri" w:hAnsi="Arial" w:cs="Arial"/>
                <w:bCs/>
                <w:sz w:val="20"/>
              </w:rPr>
              <w:t xml:space="preserve"> organizado por la EJRLB</w:t>
            </w:r>
            <w:r w:rsidR="00047A46" w:rsidRPr="00301D8B">
              <w:rPr>
                <w:rFonts w:ascii="Arial" w:eastAsia="Calibri" w:hAnsi="Arial" w:cs="Arial"/>
                <w:bCs/>
                <w:sz w:val="20"/>
              </w:rPr>
              <w:t xml:space="preserve"> y en el curso de formación de auditores preparado y dictado por la CGR a los profesionales de la Unidad de Auditoría; así como </w:t>
            </w:r>
            <w:r w:rsidR="004639EF" w:rsidRPr="00301D8B">
              <w:rPr>
                <w:rFonts w:ascii="Arial" w:eastAsia="Calibri" w:hAnsi="Arial" w:cs="Arial"/>
                <w:bCs/>
                <w:sz w:val="20"/>
              </w:rPr>
              <w:t xml:space="preserve">en </w:t>
            </w:r>
            <w:r w:rsidRPr="00301D8B">
              <w:rPr>
                <w:rFonts w:ascii="Arial" w:eastAsia="Calibri" w:hAnsi="Arial" w:cs="Arial"/>
                <w:bCs/>
                <w:sz w:val="20"/>
              </w:rPr>
              <w:t>diplomados, cursos y talleres en materia de control interno, auditoría, presupuesto, contratación, control social,</w:t>
            </w:r>
            <w:r w:rsidR="0036392E" w:rsidRPr="00301D8B">
              <w:rPr>
                <w:rFonts w:ascii="Arial" w:eastAsia="Calibri" w:hAnsi="Arial" w:cs="Arial"/>
                <w:bCs/>
                <w:sz w:val="20"/>
              </w:rPr>
              <w:t xml:space="preserve"> y </w:t>
            </w:r>
            <w:r w:rsidRPr="00301D8B">
              <w:rPr>
                <w:rFonts w:ascii="Arial" w:eastAsia="Calibri" w:hAnsi="Arial" w:cs="Arial"/>
                <w:bCs/>
                <w:sz w:val="20"/>
              </w:rPr>
              <w:t>riesgos</w:t>
            </w:r>
            <w:r w:rsidR="00047A46" w:rsidRPr="00301D8B">
              <w:rPr>
                <w:rFonts w:ascii="Arial" w:eastAsia="Calibri" w:hAnsi="Arial" w:cs="Arial"/>
                <w:bCs/>
                <w:sz w:val="20"/>
              </w:rPr>
              <w:t>, entre otros temas</w:t>
            </w:r>
            <w:r w:rsidRPr="00301D8B">
              <w:rPr>
                <w:rFonts w:ascii="Arial" w:eastAsia="Calibri" w:hAnsi="Arial" w:cs="Arial"/>
                <w:bCs/>
                <w:sz w:val="20"/>
              </w:rPr>
              <w:t>.</w:t>
            </w:r>
          </w:p>
        </w:tc>
      </w:tr>
      <w:tr w:rsidR="007E7240" w:rsidRPr="00301D8B" w14:paraId="158CD53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3707B61" w14:textId="0314B911" w:rsidR="007E7240" w:rsidRPr="00301D8B" w:rsidRDefault="007E7240" w:rsidP="007E7240">
            <w:pPr>
              <w:tabs>
                <w:tab w:val="center" w:pos="4536"/>
              </w:tabs>
              <w:jc w:val="both"/>
              <w:rPr>
                <w:rFonts w:ascii="Arial" w:eastAsia="Calibri" w:hAnsi="Arial" w:cs="Arial"/>
                <w:bCs/>
                <w:sz w:val="20"/>
              </w:rPr>
            </w:pPr>
            <w:r w:rsidRPr="00301D8B">
              <w:rPr>
                <w:rFonts w:ascii="Arial" w:eastAsia="Calibri" w:hAnsi="Arial" w:cs="Arial"/>
                <w:bCs/>
                <w:sz w:val="20"/>
              </w:rPr>
              <w:t>Dar continuidad al fomento de las actividades de sensibilización y formación en temas relacionados con el sistema de gestión ambiental y la política ambiental de la Rama Judicial, dirigidas a los miembros del equipo de la Unidad de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5595AD3A" w:rsidR="007E7240" w:rsidRPr="00301D8B" w:rsidRDefault="007E7240" w:rsidP="00306E71">
            <w:pPr>
              <w:tabs>
                <w:tab w:val="center" w:pos="4536"/>
              </w:tabs>
              <w:jc w:val="both"/>
              <w:rPr>
                <w:rFonts w:ascii="Arial" w:eastAsia="Calibri" w:hAnsi="Arial" w:cs="Arial"/>
                <w:bCs/>
                <w:sz w:val="20"/>
              </w:rPr>
            </w:pPr>
            <w:r w:rsidRPr="00301D8B">
              <w:rPr>
                <w:rFonts w:ascii="Arial" w:eastAsia="Calibri" w:hAnsi="Arial" w:cs="Arial"/>
                <w:bCs/>
                <w:sz w:val="20"/>
              </w:rPr>
              <w:t xml:space="preserve">Se elaboró y socializó el video </w:t>
            </w:r>
            <w:r w:rsidRPr="00301D8B">
              <w:rPr>
                <w:rFonts w:ascii="Arial" w:eastAsia="Calibri" w:hAnsi="Arial" w:cs="Arial"/>
                <w:bCs/>
                <w:i/>
                <w:iCs/>
                <w:sz w:val="20"/>
              </w:rPr>
              <w:t>“</w:t>
            </w:r>
            <w:r w:rsidR="00306E71" w:rsidRPr="00301D8B">
              <w:rPr>
                <w:rFonts w:ascii="Arial" w:eastAsia="Calibri" w:hAnsi="Arial" w:cs="Arial"/>
                <w:bCs/>
                <w:i/>
                <w:iCs/>
                <w:sz w:val="20"/>
              </w:rPr>
              <w:t>¡Cuidar y respetar el medio ambiente es un compromiso de todos!</w:t>
            </w:r>
            <w:r w:rsidRPr="00301D8B">
              <w:rPr>
                <w:rFonts w:ascii="Arial" w:eastAsia="Calibri" w:hAnsi="Arial" w:cs="Arial"/>
                <w:bCs/>
                <w:i/>
                <w:iCs/>
                <w:sz w:val="20"/>
              </w:rPr>
              <w:t>”</w:t>
            </w:r>
            <w:r w:rsidRPr="00301D8B">
              <w:rPr>
                <w:rFonts w:ascii="Arial" w:eastAsia="Calibri" w:hAnsi="Arial" w:cs="Arial"/>
                <w:bCs/>
                <w:sz w:val="20"/>
              </w:rPr>
              <w:t>, el cual se encuentra publicado el micrositio de la Unidad de Auditoría (</w:t>
            </w:r>
            <w:hyperlink r:id="rId17" w:history="1">
              <w:r w:rsidR="00306E71" w:rsidRPr="00301D8B">
                <w:rPr>
                  <w:rStyle w:val="Hipervnculo"/>
                  <w:rFonts w:ascii="Arial" w:eastAsia="Calibri" w:hAnsi="Arial" w:cs="Arial"/>
                  <w:bCs/>
                  <w:sz w:val="20"/>
                </w:rPr>
                <w:t>https://n9.cl/cymxf</w:t>
              </w:r>
            </w:hyperlink>
            <w:r w:rsidRPr="00301D8B">
              <w:rPr>
                <w:rFonts w:ascii="Arial" w:eastAsia="Calibri" w:hAnsi="Arial" w:cs="Arial"/>
                <w:bCs/>
                <w:sz w:val="20"/>
              </w:rPr>
              <w:t>) y en el canal de YouTube de la Unidad (</w:t>
            </w:r>
            <w:hyperlink r:id="rId18" w:history="1">
              <w:r w:rsidR="00306E71" w:rsidRPr="00301D8B">
                <w:rPr>
                  <w:rStyle w:val="Hipervnculo"/>
                  <w:rFonts w:ascii="Arial" w:hAnsi="Arial" w:cs="Arial"/>
                  <w:sz w:val="20"/>
                </w:rPr>
                <w:t>https://n9.cl/ysra7</w:t>
              </w:r>
            </w:hyperlink>
            <w:r w:rsidRPr="00301D8B">
              <w:rPr>
                <w:rFonts w:ascii="Arial" w:eastAsia="Calibri" w:hAnsi="Arial" w:cs="Arial"/>
                <w:bCs/>
                <w:sz w:val="20"/>
              </w:rPr>
              <w:t>).</w:t>
            </w:r>
          </w:p>
        </w:tc>
      </w:tr>
      <w:tr w:rsidR="007E7240" w:rsidRPr="00301D8B" w14:paraId="301EACD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6DB8AC5" w14:textId="2EF164A1" w:rsidR="007E7240" w:rsidRPr="00301D8B" w:rsidRDefault="00EE798C" w:rsidP="007E7240">
            <w:pPr>
              <w:tabs>
                <w:tab w:val="center" w:pos="4536"/>
              </w:tabs>
              <w:jc w:val="both"/>
              <w:rPr>
                <w:rFonts w:ascii="Arial" w:eastAsia="Calibri" w:hAnsi="Arial" w:cs="Arial"/>
                <w:bCs/>
                <w:sz w:val="20"/>
              </w:rPr>
            </w:pPr>
            <w:r w:rsidRPr="00301D8B">
              <w:rPr>
                <w:rFonts w:ascii="Arial" w:eastAsia="Calibri" w:hAnsi="Arial" w:cs="Arial"/>
                <w:bCs/>
                <w:sz w:val="20"/>
              </w:rPr>
              <w:t>Diseñar e implementar instrumento para realizar la medición de la percepción o del grado satisfacción del proceso de Gestión de Control Interno y Auditoría.</w:t>
            </w:r>
          </w:p>
        </w:tc>
        <w:tc>
          <w:tcPr>
            <w:tcW w:w="2795" w:type="pct"/>
            <w:tcBorders>
              <w:top w:val="single" w:sz="4" w:space="0" w:color="auto"/>
              <w:left w:val="single" w:sz="4" w:space="0" w:color="auto"/>
              <w:bottom w:val="single" w:sz="4" w:space="0" w:color="auto"/>
              <w:right w:val="single" w:sz="4" w:space="0" w:color="000000"/>
            </w:tcBorders>
            <w:vAlign w:val="center"/>
          </w:tcPr>
          <w:p w14:paraId="01266019" w14:textId="12D10605" w:rsidR="00B94CC2" w:rsidRPr="00301D8B" w:rsidRDefault="007E7240" w:rsidP="007E7240">
            <w:pPr>
              <w:tabs>
                <w:tab w:val="center" w:pos="4536"/>
              </w:tabs>
              <w:jc w:val="both"/>
              <w:rPr>
                <w:rFonts w:ascii="Arial" w:hAnsi="Arial" w:cs="Arial"/>
                <w:sz w:val="20"/>
                <w:lang w:eastAsia="es-CO"/>
              </w:rPr>
            </w:pPr>
            <w:r w:rsidRPr="00301D8B">
              <w:rPr>
                <w:rFonts w:ascii="Arial" w:eastAsia="Calibri" w:hAnsi="Arial" w:cs="Arial"/>
                <w:bCs/>
                <w:sz w:val="20"/>
              </w:rPr>
              <w:t xml:space="preserve">Se </w:t>
            </w:r>
            <w:r w:rsidR="00FE2692" w:rsidRPr="00301D8B">
              <w:rPr>
                <w:rFonts w:ascii="Arial" w:eastAsia="Calibri" w:hAnsi="Arial" w:cs="Arial"/>
                <w:bCs/>
                <w:sz w:val="20"/>
              </w:rPr>
              <w:t xml:space="preserve">viene trabajando en el diseño del </w:t>
            </w:r>
            <w:r w:rsidRPr="00301D8B">
              <w:rPr>
                <w:rFonts w:ascii="Arial" w:eastAsia="Calibri" w:hAnsi="Arial" w:cs="Arial"/>
                <w:bCs/>
                <w:sz w:val="20"/>
              </w:rPr>
              <w:t xml:space="preserve">Programa de Aseguramiento y Mejora de la Calidad </w:t>
            </w:r>
            <w:r w:rsidRPr="00301D8B">
              <w:rPr>
                <w:rFonts w:ascii="Arial" w:hAnsi="Arial" w:cs="Arial"/>
                <w:sz w:val="20"/>
                <w:lang w:eastAsia="es-CO"/>
              </w:rPr>
              <w:t>(PAMC)</w:t>
            </w:r>
            <w:r w:rsidR="00B94CC2" w:rsidRPr="00301D8B">
              <w:rPr>
                <w:rFonts w:ascii="Arial" w:hAnsi="Arial" w:cs="Arial"/>
                <w:sz w:val="20"/>
                <w:lang w:eastAsia="es-CO"/>
              </w:rPr>
              <w:t>. Este, permitir</w:t>
            </w:r>
            <w:r w:rsidR="007D6D63">
              <w:rPr>
                <w:rFonts w:ascii="Arial" w:hAnsi="Arial" w:cs="Arial"/>
                <w:sz w:val="20"/>
                <w:lang w:eastAsia="es-CO"/>
              </w:rPr>
              <w:t xml:space="preserve">á </w:t>
            </w:r>
            <w:r w:rsidR="00B94CC2" w:rsidRPr="00301D8B">
              <w:rPr>
                <w:rFonts w:ascii="Arial" w:hAnsi="Arial" w:cs="Arial"/>
                <w:sz w:val="20"/>
                <w:lang w:eastAsia="es-CO"/>
              </w:rPr>
              <w:t xml:space="preserve">a los auditores de la Unidad de Auditoría, identificar fallas o mejoras en los </w:t>
            </w:r>
            <w:r w:rsidR="00BE20FA" w:rsidRPr="00301D8B">
              <w:rPr>
                <w:rFonts w:ascii="Arial" w:hAnsi="Arial" w:cs="Arial"/>
                <w:sz w:val="20"/>
                <w:lang w:eastAsia="es-CO"/>
              </w:rPr>
              <w:t xml:space="preserve">procedimientos </w:t>
            </w:r>
            <w:r w:rsidR="00B94CC2" w:rsidRPr="00301D8B">
              <w:rPr>
                <w:rFonts w:ascii="Arial" w:hAnsi="Arial" w:cs="Arial"/>
                <w:sz w:val="20"/>
                <w:lang w:eastAsia="es-CO"/>
              </w:rPr>
              <w:t xml:space="preserve">implementados, así como en el cumplimiento de las normas </w:t>
            </w:r>
            <w:r w:rsidR="00453F97" w:rsidRPr="00301D8B">
              <w:rPr>
                <w:rFonts w:ascii="Arial" w:hAnsi="Arial" w:cs="Arial"/>
                <w:sz w:val="20"/>
                <w:lang w:eastAsia="es-CO"/>
              </w:rPr>
              <w:t xml:space="preserve">de auditoría </w:t>
            </w:r>
            <w:r w:rsidR="00B94CC2" w:rsidRPr="00301D8B">
              <w:rPr>
                <w:rFonts w:ascii="Arial" w:hAnsi="Arial" w:cs="Arial"/>
                <w:sz w:val="20"/>
                <w:lang w:eastAsia="es-CO"/>
              </w:rPr>
              <w:t xml:space="preserve">y </w:t>
            </w:r>
            <w:r w:rsidR="00453F97" w:rsidRPr="00301D8B">
              <w:rPr>
                <w:rFonts w:ascii="Arial" w:hAnsi="Arial" w:cs="Arial"/>
                <w:sz w:val="20"/>
                <w:lang w:eastAsia="es-CO"/>
              </w:rPr>
              <w:t xml:space="preserve">el </w:t>
            </w:r>
            <w:r w:rsidR="00B94CC2" w:rsidRPr="00301D8B">
              <w:rPr>
                <w:rFonts w:ascii="Arial" w:hAnsi="Arial" w:cs="Arial"/>
                <w:sz w:val="20"/>
                <w:lang w:eastAsia="es-CO"/>
              </w:rPr>
              <w:t>código de ética.</w:t>
            </w:r>
          </w:p>
          <w:p w14:paraId="3E425B87" w14:textId="77777777" w:rsidR="00B94CC2" w:rsidRPr="00301D8B" w:rsidRDefault="00B94CC2" w:rsidP="007E7240">
            <w:pPr>
              <w:tabs>
                <w:tab w:val="center" w:pos="4536"/>
              </w:tabs>
              <w:jc w:val="both"/>
              <w:rPr>
                <w:rFonts w:ascii="Arial" w:hAnsi="Arial" w:cs="Arial"/>
                <w:sz w:val="20"/>
              </w:rPr>
            </w:pPr>
          </w:p>
          <w:p w14:paraId="45E65383" w14:textId="7B33E4A6" w:rsidR="007E7240" w:rsidRPr="00301D8B" w:rsidRDefault="001D7182" w:rsidP="001D7182">
            <w:pPr>
              <w:tabs>
                <w:tab w:val="center" w:pos="4536"/>
              </w:tabs>
              <w:jc w:val="both"/>
              <w:rPr>
                <w:rFonts w:ascii="Arial" w:eastAsia="Calibri" w:hAnsi="Arial" w:cs="Arial"/>
                <w:bCs/>
                <w:sz w:val="20"/>
              </w:rPr>
            </w:pPr>
            <w:r w:rsidRPr="00301D8B">
              <w:rPr>
                <w:rFonts w:ascii="Arial" w:hAnsi="Arial" w:cs="Arial"/>
                <w:sz w:val="20"/>
              </w:rPr>
              <w:t xml:space="preserve">El </w:t>
            </w:r>
            <w:r w:rsidRPr="00301D8B">
              <w:rPr>
                <w:rFonts w:ascii="Arial" w:hAnsi="Arial" w:cs="Arial"/>
                <w:sz w:val="20"/>
                <w:lang w:eastAsia="es-CO"/>
              </w:rPr>
              <w:t xml:space="preserve">PAMC que se pretende implementar </w:t>
            </w:r>
            <w:r w:rsidR="007E7240" w:rsidRPr="00301D8B">
              <w:rPr>
                <w:rFonts w:ascii="Arial" w:eastAsia="Calibri" w:hAnsi="Arial" w:cs="Arial"/>
                <w:bCs/>
                <w:sz w:val="20"/>
              </w:rPr>
              <w:t>cubr</w:t>
            </w:r>
            <w:r w:rsidRPr="00301D8B">
              <w:rPr>
                <w:rFonts w:ascii="Arial" w:eastAsia="Calibri" w:hAnsi="Arial" w:cs="Arial"/>
                <w:bCs/>
                <w:sz w:val="20"/>
              </w:rPr>
              <w:t xml:space="preserve">e </w:t>
            </w:r>
            <w:r w:rsidR="007E7240" w:rsidRPr="00301D8B">
              <w:rPr>
                <w:rFonts w:ascii="Arial" w:eastAsia="Calibri" w:hAnsi="Arial" w:cs="Arial"/>
                <w:bCs/>
                <w:sz w:val="20"/>
              </w:rPr>
              <w:t xml:space="preserve">todos los aspectos de la actividad de Auditoría Interna, conforme </w:t>
            </w:r>
            <w:r w:rsidRPr="00301D8B">
              <w:rPr>
                <w:rFonts w:ascii="Arial" w:eastAsia="Calibri" w:hAnsi="Arial" w:cs="Arial"/>
                <w:bCs/>
                <w:sz w:val="20"/>
              </w:rPr>
              <w:t xml:space="preserve">con </w:t>
            </w:r>
            <w:r w:rsidR="007E7240" w:rsidRPr="00301D8B">
              <w:rPr>
                <w:rFonts w:ascii="Arial" w:eastAsia="Calibri" w:hAnsi="Arial" w:cs="Arial"/>
                <w:bCs/>
                <w:sz w:val="20"/>
              </w:rPr>
              <w:t>lo establecido en las Normas Internacionales para el Ejercicio Profesional de la Auditoría Interna (norma 1300 -Programa de aseguramiento y mejora de la calidad- del Instituto de Auditores Internos (IIA)</w:t>
            </w:r>
            <w:r w:rsidRPr="00301D8B">
              <w:rPr>
                <w:rFonts w:ascii="Arial" w:eastAsia="Calibri" w:hAnsi="Arial" w:cs="Arial"/>
                <w:bCs/>
                <w:sz w:val="20"/>
              </w:rPr>
              <w:t xml:space="preserve">, la reglamentación gubernamental </w:t>
            </w:r>
            <w:r w:rsidR="007E7240" w:rsidRPr="00301D8B">
              <w:rPr>
                <w:rFonts w:ascii="Arial" w:eastAsia="Calibri" w:hAnsi="Arial" w:cs="Arial"/>
                <w:bCs/>
                <w:sz w:val="20"/>
              </w:rPr>
              <w:t>(Decreto 1083/2015, Decreto 648/2017, Decreto 1499/2017, Decreto 338/2019</w:t>
            </w:r>
            <w:r w:rsidRPr="00301D8B">
              <w:rPr>
                <w:rFonts w:ascii="Arial" w:eastAsia="Calibri" w:hAnsi="Arial" w:cs="Arial"/>
                <w:bCs/>
                <w:sz w:val="20"/>
              </w:rPr>
              <w:t>)</w:t>
            </w:r>
            <w:r w:rsidR="007E7240" w:rsidRPr="00301D8B">
              <w:rPr>
                <w:rFonts w:ascii="Arial" w:eastAsia="Calibri" w:hAnsi="Arial" w:cs="Arial"/>
                <w:bCs/>
                <w:sz w:val="20"/>
              </w:rPr>
              <w:t>, la Guía de auditoría interna basada en riesgos para entidades públicas del DAFP y la Resolución Reglamentaria Ejecutiva No. 0080 de 2020 de la Contraloría General de la República; lo que contempla la adopción del Instrumento de Autodiagnóstico para el Aseguramiento de la Calidad de la Auditoría Interna en el Sector Público, versión 1.0 del DAFP.</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84"/>
        <w:gridCol w:w="3765"/>
        <w:gridCol w:w="2834"/>
        <w:gridCol w:w="2347"/>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77777777" w:rsidR="002D72EE" w:rsidRPr="008447FF" w:rsidRDefault="003C4B77" w:rsidP="00E90947">
            <w:pPr>
              <w:tabs>
                <w:tab w:val="center" w:pos="4536"/>
              </w:tabs>
              <w:jc w:val="center"/>
              <w:rPr>
                <w:rFonts w:ascii="Arial" w:eastAsia="Calibri" w:hAnsi="Arial" w:cs="Arial"/>
                <w:sz w:val="20"/>
              </w:rPr>
            </w:pPr>
            <w:r w:rsidRPr="008447FF">
              <w:rPr>
                <w:rFonts w:ascii="Arial" w:hAnsi="Arial" w:cs="Arial"/>
                <w:sz w:val="20"/>
              </w:rPr>
              <w:t>Gestión de Control Interno y Auditoría</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8447FF" w:rsidRDefault="006B187D" w:rsidP="00E90947">
            <w:pPr>
              <w:tabs>
                <w:tab w:val="center" w:pos="4536"/>
              </w:tabs>
              <w:jc w:val="center"/>
              <w:rPr>
                <w:rFonts w:ascii="Arial" w:eastAsia="Calibri" w:hAnsi="Arial" w:cs="Arial"/>
                <w:sz w:val="20"/>
              </w:rPr>
            </w:pPr>
            <w:r w:rsidRPr="008447FF">
              <w:rPr>
                <w:rFonts w:ascii="Arial" w:eastAsia="Calibri" w:hAnsi="Arial" w:cs="Arial"/>
                <w:sz w:val="20"/>
              </w:rPr>
              <w:t>Ningún cambio identificado</w:t>
            </w:r>
            <w:r w:rsidR="006732B0" w:rsidRPr="008447FF">
              <w:rPr>
                <w:rFonts w:ascii="Arial" w:eastAsia="Calibri" w:hAnsi="Arial" w:cs="Arial"/>
                <w:sz w:val="20"/>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lastRenderedPageBreak/>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66"/>
        <w:gridCol w:w="4672"/>
        <w:gridCol w:w="1301"/>
        <w:gridCol w:w="768"/>
        <w:gridCol w:w="1423"/>
      </w:tblGrid>
      <w:tr w:rsidR="00B56699" w:rsidRPr="00AB0FAD" w14:paraId="566C28A6" w14:textId="77777777" w:rsidTr="002B5637">
        <w:trPr>
          <w:trHeight w:val="20"/>
          <w:tblHeader/>
          <w:jc w:val="center"/>
        </w:trPr>
        <w:tc>
          <w:tcPr>
            <w:tcW w:w="933"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32"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37"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6"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13"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AB0FAD" w14:paraId="4A328AD4" w14:textId="77777777" w:rsidTr="002B5637">
        <w:trPr>
          <w:trHeight w:val="20"/>
          <w:jc w:val="center"/>
        </w:trPr>
        <w:tc>
          <w:tcPr>
            <w:tcW w:w="933" w:type="pct"/>
            <w:shd w:val="clear" w:color="auto" w:fill="auto"/>
            <w:vAlign w:val="center"/>
          </w:tcPr>
          <w:p w14:paraId="0E605DB8" w14:textId="77777777" w:rsidR="00250B9D" w:rsidRPr="00AB0FAD" w:rsidRDefault="0034090D" w:rsidP="0034090D">
            <w:pPr>
              <w:tabs>
                <w:tab w:val="center" w:pos="4536"/>
              </w:tabs>
              <w:jc w:val="center"/>
              <w:rPr>
                <w:rFonts w:ascii="Arial" w:hAnsi="Arial" w:cs="Arial"/>
                <w:bCs/>
                <w:sz w:val="20"/>
              </w:rPr>
            </w:pPr>
            <w:r w:rsidRPr="00AB0FAD">
              <w:rPr>
                <w:rFonts w:ascii="Arial" w:hAnsi="Arial" w:cs="Arial"/>
                <w:bCs/>
                <w:sz w:val="20"/>
              </w:rPr>
              <w:t>Gestión de Control Interno y Auditoría</w:t>
            </w:r>
          </w:p>
        </w:tc>
        <w:tc>
          <w:tcPr>
            <w:tcW w:w="2332" w:type="pct"/>
            <w:shd w:val="clear" w:color="auto" w:fill="auto"/>
            <w:vAlign w:val="center"/>
          </w:tcPr>
          <w:p w14:paraId="21F82786" w14:textId="29A93B0A" w:rsidR="00250B9D" w:rsidRPr="00AB0FAD" w:rsidRDefault="005A4051" w:rsidP="00B56699">
            <w:pPr>
              <w:tabs>
                <w:tab w:val="center" w:pos="4536"/>
              </w:tabs>
              <w:jc w:val="center"/>
              <w:rPr>
                <w:rFonts w:ascii="Arial" w:hAnsi="Arial" w:cs="Arial"/>
                <w:bCs/>
                <w:sz w:val="20"/>
              </w:rPr>
            </w:pPr>
            <w:r w:rsidRPr="00AB0FAD">
              <w:rPr>
                <w:rFonts w:ascii="Arial" w:hAnsi="Arial" w:cs="Arial"/>
                <w:bCs/>
                <w:sz w:val="20"/>
              </w:rPr>
              <w:t>En el año 202</w:t>
            </w:r>
            <w:r w:rsidR="00745058" w:rsidRPr="00AB0FAD">
              <w:rPr>
                <w:rFonts w:ascii="Arial" w:hAnsi="Arial" w:cs="Arial"/>
                <w:bCs/>
                <w:sz w:val="20"/>
              </w:rPr>
              <w:t>2</w:t>
            </w:r>
            <w:r w:rsidRPr="00AB0FAD">
              <w:rPr>
                <w:rFonts w:ascii="Arial" w:hAnsi="Arial" w:cs="Arial"/>
                <w:bCs/>
                <w:sz w:val="20"/>
              </w:rPr>
              <w:t xml:space="preserve"> no se aplicó ninguna encuesta</w:t>
            </w:r>
            <w:r w:rsidR="00B56699" w:rsidRPr="00AB0FAD">
              <w:rPr>
                <w:rFonts w:ascii="Arial" w:hAnsi="Arial" w:cs="Arial"/>
                <w:bCs/>
                <w:sz w:val="20"/>
              </w:rPr>
              <w:t xml:space="preserve"> para medir la satisfacción de los usuarios del proceso.</w:t>
            </w:r>
          </w:p>
        </w:tc>
        <w:tc>
          <w:tcPr>
            <w:tcW w:w="637" w:type="pct"/>
            <w:shd w:val="clear" w:color="auto" w:fill="auto"/>
            <w:vAlign w:val="center"/>
          </w:tcPr>
          <w:p w14:paraId="481104B0"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386" w:type="pct"/>
            <w:shd w:val="clear" w:color="auto" w:fill="auto"/>
            <w:vAlign w:val="center"/>
          </w:tcPr>
          <w:p w14:paraId="4FEDB8F1"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713" w:type="pct"/>
            <w:shd w:val="clear" w:color="auto" w:fill="auto"/>
            <w:vAlign w:val="center"/>
          </w:tcPr>
          <w:p w14:paraId="6DDCC9B1" w14:textId="77777777" w:rsidR="00250B9D" w:rsidRPr="00AB0FAD" w:rsidRDefault="00187946" w:rsidP="00187946">
            <w:pPr>
              <w:tabs>
                <w:tab w:val="center" w:pos="4536"/>
              </w:tabs>
              <w:jc w:val="center"/>
              <w:rPr>
                <w:rFonts w:ascii="Arial" w:hAnsi="Arial" w:cs="Arial"/>
                <w:bCs/>
                <w:sz w:val="20"/>
              </w:rPr>
            </w:pPr>
            <w:r w:rsidRPr="00AB0FAD">
              <w:rPr>
                <w:rFonts w:ascii="Arial" w:hAnsi="Arial" w:cs="Arial"/>
                <w:bCs/>
                <w:sz w:val="20"/>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48"/>
        <w:gridCol w:w="2550"/>
        <w:gridCol w:w="2632"/>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2D72EE" w:rsidRPr="009060B2" w14:paraId="449184C1" w14:textId="77777777" w:rsidTr="002B5637">
        <w:trPr>
          <w:trHeight w:val="20"/>
          <w:jc w:val="center"/>
        </w:trPr>
        <w:tc>
          <w:tcPr>
            <w:tcW w:w="2417" w:type="pct"/>
            <w:shd w:val="clear" w:color="auto" w:fill="FFFFFF"/>
            <w:vAlign w:val="center"/>
          </w:tcPr>
          <w:p w14:paraId="31EE85DA" w14:textId="77777777" w:rsidR="002D72EE" w:rsidRPr="009060B2" w:rsidRDefault="00187946" w:rsidP="00D21CF2">
            <w:pPr>
              <w:pStyle w:val="TableParagraph"/>
              <w:jc w:val="both"/>
              <w:rPr>
                <w:rFonts w:ascii="Arial" w:hAnsi="Arial" w:cs="Arial"/>
                <w:bCs/>
                <w:sz w:val="20"/>
                <w:szCs w:val="20"/>
              </w:rPr>
            </w:pPr>
            <w:r w:rsidRPr="009060B2">
              <w:rPr>
                <w:rFonts w:ascii="Arial" w:hAnsi="Arial" w:cs="Arial"/>
                <w:bCs/>
                <w:sz w:val="20"/>
                <w:szCs w:val="20"/>
              </w:rPr>
              <w:t>N</w:t>
            </w:r>
            <w:r w:rsidR="00D21CF2" w:rsidRPr="009060B2">
              <w:rPr>
                <w:rFonts w:ascii="Arial" w:hAnsi="Arial" w:cs="Arial"/>
                <w:bCs/>
                <w:sz w:val="20"/>
                <w:szCs w:val="20"/>
              </w:rPr>
              <w:t>o</w:t>
            </w:r>
            <w:r w:rsidRPr="009060B2">
              <w:rPr>
                <w:rFonts w:ascii="Arial" w:hAnsi="Arial" w:cs="Arial"/>
                <w:bCs/>
                <w:sz w:val="20"/>
                <w:szCs w:val="20"/>
              </w:rPr>
              <w:t xml:space="preserve"> se </w:t>
            </w:r>
            <w:r w:rsidR="007020EA" w:rsidRPr="009060B2">
              <w:rPr>
                <w:rFonts w:ascii="Arial" w:hAnsi="Arial" w:cs="Arial"/>
                <w:bCs/>
                <w:sz w:val="20"/>
                <w:szCs w:val="20"/>
              </w:rPr>
              <w:t xml:space="preserve">documentó </w:t>
            </w:r>
            <w:r w:rsidRPr="009060B2">
              <w:rPr>
                <w:rFonts w:ascii="Arial" w:hAnsi="Arial" w:cs="Arial"/>
                <w:bCs/>
                <w:sz w:val="20"/>
                <w:szCs w:val="20"/>
              </w:rPr>
              <w:t>ningún tipo de retroalimentación</w:t>
            </w:r>
            <w:r w:rsidR="007020EA" w:rsidRPr="009060B2">
              <w:rPr>
                <w:rFonts w:ascii="Arial" w:hAnsi="Arial" w:cs="Arial"/>
                <w:bCs/>
                <w:sz w:val="20"/>
                <w:szCs w:val="20"/>
              </w:rPr>
              <w:t>.</w:t>
            </w:r>
          </w:p>
        </w:tc>
        <w:tc>
          <w:tcPr>
            <w:tcW w:w="1271" w:type="pct"/>
            <w:shd w:val="clear" w:color="auto" w:fill="FFFFFF"/>
            <w:vAlign w:val="center"/>
          </w:tcPr>
          <w:p w14:paraId="2691D789" w14:textId="77777777" w:rsidR="002D72EE" w:rsidRPr="009060B2" w:rsidRDefault="00D21CF2" w:rsidP="00D21CF2">
            <w:pPr>
              <w:pStyle w:val="TableParagraph"/>
              <w:jc w:val="center"/>
              <w:rPr>
                <w:rFonts w:ascii="Arial" w:hAnsi="Arial" w:cs="Arial"/>
                <w:bCs/>
                <w:sz w:val="20"/>
                <w:szCs w:val="20"/>
              </w:rPr>
            </w:pPr>
            <w:r w:rsidRPr="009060B2">
              <w:rPr>
                <w:rFonts w:ascii="Arial" w:hAnsi="Arial" w:cs="Arial"/>
                <w:bCs/>
                <w:sz w:val="20"/>
                <w:szCs w:val="20"/>
              </w:rPr>
              <w:t>N/A</w:t>
            </w:r>
          </w:p>
        </w:tc>
        <w:tc>
          <w:tcPr>
            <w:tcW w:w="1312" w:type="pct"/>
            <w:shd w:val="clear" w:color="auto" w:fill="FFFFFF"/>
            <w:vAlign w:val="center"/>
          </w:tcPr>
          <w:p w14:paraId="4406665B" w14:textId="77777777" w:rsidR="002D72EE" w:rsidRPr="009060B2" w:rsidRDefault="00D21CF2" w:rsidP="00D21CF2">
            <w:pPr>
              <w:pStyle w:val="TableParagraph"/>
              <w:ind w:right="145"/>
              <w:jc w:val="center"/>
              <w:rPr>
                <w:rFonts w:ascii="Arial" w:hAnsi="Arial" w:cs="Arial"/>
                <w:bCs/>
                <w:sz w:val="20"/>
                <w:szCs w:val="20"/>
              </w:rPr>
            </w:pPr>
            <w:r w:rsidRPr="009060B2">
              <w:rPr>
                <w:rFonts w:ascii="Arial" w:hAnsi="Arial" w:cs="Arial"/>
                <w:bCs/>
                <w:sz w:val="20"/>
                <w:szCs w:val="20"/>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84"/>
        <w:gridCol w:w="1200"/>
        <w:gridCol w:w="2104"/>
        <w:gridCol w:w="1350"/>
        <w:gridCol w:w="3392"/>
      </w:tblGrid>
      <w:tr w:rsidR="007359F0" w:rsidRPr="00F8078C"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ANÁLISIS</w:t>
            </w:r>
          </w:p>
          <w:p w14:paraId="026ECC33"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color w:val="808080"/>
                <w:sz w:val="16"/>
                <w:szCs w:val="18"/>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77777777" w:rsidR="007359F0" w:rsidRPr="00F8078C" w:rsidRDefault="005371DA" w:rsidP="005371DA">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36D8A870" w:rsidR="007359F0" w:rsidRPr="00F8078C" w:rsidRDefault="006460C0" w:rsidP="006460C0">
            <w:pPr>
              <w:tabs>
                <w:tab w:val="center" w:pos="4536"/>
              </w:tabs>
              <w:jc w:val="center"/>
              <w:rPr>
                <w:rFonts w:ascii="Arial" w:eastAsia="Calibri" w:hAnsi="Arial" w:cs="Arial"/>
                <w:sz w:val="18"/>
                <w:szCs w:val="18"/>
              </w:rPr>
            </w:pPr>
            <w:r>
              <w:rPr>
                <w:rFonts w:ascii="Arial" w:eastAsia="Calibri" w:hAnsi="Arial" w:cs="Arial"/>
                <w:sz w:val="18"/>
                <w:szCs w:val="18"/>
              </w:rPr>
              <w:t>No se presentaron peticiones con respecto al proceso</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77777777" w:rsidR="00A51C28" w:rsidRPr="00F8078C" w:rsidRDefault="00A51C28" w:rsidP="00A51C28">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 xml:space="preserve">El proceso no fue objeto de </w:t>
            </w:r>
            <w:r w:rsidR="00074718" w:rsidRPr="00F8078C">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77777777" w:rsidR="007359F0" w:rsidRPr="00F8078C" w:rsidRDefault="005371DA" w:rsidP="005371DA">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felicitaciones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7"/>
        <w:gridCol w:w="1621"/>
        <w:gridCol w:w="1444"/>
        <w:gridCol w:w="3260"/>
        <w:gridCol w:w="3338"/>
      </w:tblGrid>
      <w:tr w:rsidR="00102A9F" w:rsidRPr="00390E54" w14:paraId="61DFBB6C" w14:textId="77777777" w:rsidTr="00102A9F">
        <w:trPr>
          <w:trHeight w:val="20"/>
          <w:tblHeader/>
          <w:jc w:val="center"/>
        </w:trPr>
        <w:tc>
          <w:tcPr>
            <w:tcW w:w="183" w:type="pct"/>
            <w:shd w:val="clear" w:color="auto" w:fill="A6A6A6"/>
            <w:vAlign w:val="center"/>
          </w:tcPr>
          <w:p w14:paraId="35C9197D" w14:textId="77777777" w:rsidR="00865428" w:rsidRPr="00390E54" w:rsidRDefault="00865428" w:rsidP="00390E54">
            <w:pPr>
              <w:tabs>
                <w:tab w:val="center" w:pos="4536"/>
              </w:tabs>
              <w:jc w:val="center"/>
              <w:rPr>
                <w:rFonts w:ascii="Arial" w:eastAsia="Calibri" w:hAnsi="Arial" w:cs="Arial"/>
                <w:b/>
                <w:sz w:val="18"/>
                <w:szCs w:val="18"/>
              </w:rPr>
            </w:pPr>
            <w:bookmarkStart w:id="0" w:name="_Hlk57700231"/>
            <w:r w:rsidRPr="00390E54">
              <w:rPr>
                <w:rFonts w:ascii="Arial" w:eastAsia="Calibri" w:hAnsi="Arial" w:cs="Arial"/>
                <w:b/>
                <w:sz w:val="18"/>
                <w:szCs w:val="18"/>
              </w:rPr>
              <w:t>N</w:t>
            </w:r>
            <w:r w:rsidR="00390E54">
              <w:rPr>
                <w:rFonts w:ascii="Arial" w:eastAsia="Calibri" w:hAnsi="Arial" w:cs="Arial"/>
                <w:b/>
                <w:sz w:val="18"/>
                <w:szCs w:val="18"/>
              </w:rPr>
              <w:t>o</w:t>
            </w:r>
            <w:r w:rsidRPr="00390E54">
              <w:rPr>
                <w:rFonts w:ascii="Arial" w:eastAsia="Calibri" w:hAnsi="Arial" w:cs="Arial"/>
                <w:b/>
                <w:sz w:val="18"/>
                <w:szCs w:val="18"/>
              </w:rPr>
              <w:t>.</w:t>
            </w:r>
          </w:p>
        </w:tc>
        <w:tc>
          <w:tcPr>
            <w:tcW w:w="808" w:type="pct"/>
            <w:shd w:val="clear" w:color="auto" w:fill="A6A6A6"/>
            <w:vAlign w:val="center"/>
            <w:hideMark/>
          </w:tcPr>
          <w:p w14:paraId="7EE39989"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PILARES ESTRATÉGICOS</w:t>
            </w:r>
          </w:p>
        </w:tc>
        <w:tc>
          <w:tcPr>
            <w:tcW w:w="720" w:type="pct"/>
            <w:shd w:val="clear" w:color="auto" w:fill="A6A6A6"/>
            <w:vAlign w:val="center"/>
          </w:tcPr>
          <w:p w14:paraId="7C8627C2"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OBJETIVO</w:t>
            </w:r>
          </w:p>
        </w:tc>
        <w:tc>
          <w:tcPr>
            <w:tcW w:w="1625" w:type="pct"/>
            <w:shd w:val="clear" w:color="auto" w:fill="A6A6A6"/>
            <w:vAlign w:val="center"/>
            <w:hideMark/>
          </w:tcPr>
          <w:p w14:paraId="41B03B95"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RESULTADOS ANUALES</w:t>
            </w:r>
          </w:p>
        </w:tc>
        <w:tc>
          <w:tcPr>
            <w:tcW w:w="1665" w:type="pct"/>
            <w:shd w:val="clear" w:color="auto" w:fill="A6A6A6"/>
            <w:vAlign w:val="center"/>
            <w:hideMark/>
          </w:tcPr>
          <w:p w14:paraId="20EA9195"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ANÁLISIS</w:t>
            </w:r>
          </w:p>
        </w:tc>
      </w:tr>
      <w:tr w:rsidR="008C0A6D" w:rsidRPr="00390E54" w14:paraId="521C230B" w14:textId="77777777" w:rsidTr="00102A9F">
        <w:trPr>
          <w:trHeight w:val="20"/>
          <w:jc w:val="center"/>
        </w:trPr>
        <w:tc>
          <w:tcPr>
            <w:tcW w:w="183" w:type="pct"/>
            <w:vAlign w:val="center"/>
          </w:tcPr>
          <w:p w14:paraId="5F260436"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13</w:t>
            </w:r>
          </w:p>
        </w:tc>
        <w:tc>
          <w:tcPr>
            <w:tcW w:w="808" w:type="pct"/>
            <w:vMerge w:val="restart"/>
            <w:shd w:val="clear" w:color="auto" w:fill="C45911"/>
            <w:vAlign w:val="center"/>
          </w:tcPr>
          <w:p w14:paraId="507C6D9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Calidad de la Justicia</w:t>
            </w:r>
          </w:p>
        </w:tc>
        <w:tc>
          <w:tcPr>
            <w:tcW w:w="720" w:type="pct"/>
            <w:vAlign w:val="center"/>
          </w:tcPr>
          <w:p w14:paraId="50865D14"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 xml:space="preserve">Fomentar la cultura organizacional de calidad, control y medio ambiente, </w:t>
            </w:r>
            <w:r w:rsidRPr="00390E54">
              <w:rPr>
                <w:rFonts w:ascii="Arial" w:hAnsi="Arial" w:cs="Arial"/>
                <w:sz w:val="18"/>
                <w:szCs w:val="18"/>
                <w:lang w:eastAsia="es-CO"/>
              </w:rPr>
              <w:lastRenderedPageBreak/>
              <w:t>orientada a la responsabilidad social y ética del servidor judicial.</w:t>
            </w:r>
          </w:p>
        </w:tc>
        <w:tc>
          <w:tcPr>
            <w:tcW w:w="1625" w:type="pct"/>
            <w:vMerge w:val="restart"/>
            <w:vAlign w:val="center"/>
          </w:tcPr>
          <w:p w14:paraId="6A928D22" w14:textId="2897DC07" w:rsidR="00110961" w:rsidRPr="00110961" w:rsidRDefault="00110961" w:rsidP="00102A9F">
            <w:pPr>
              <w:tabs>
                <w:tab w:val="center" w:pos="4536"/>
              </w:tabs>
              <w:jc w:val="both"/>
              <w:rPr>
                <w:rFonts w:ascii="Arial" w:eastAsia="Calibri" w:hAnsi="Arial" w:cs="Arial"/>
                <w:sz w:val="18"/>
                <w:szCs w:val="18"/>
              </w:rPr>
            </w:pPr>
            <w:r>
              <w:rPr>
                <w:rFonts w:ascii="Arial" w:eastAsia="Calibri" w:hAnsi="Arial" w:cs="Arial"/>
                <w:sz w:val="18"/>
                <w:szCs w:val="18"/>
              </w:rPr>
              <w:lastRenderedPageBreak/>
              <w:t>L</w:t>
            </w:r>
            <w:r w:rsidRPr="00110961">
              <w:rPr>
                <w:rFonts w:ascii="Arial" w:eastAsia="Calibri" w:hAnsi="Arial" w:cs="Arial"/>
                <w:sz w:val="18"/>
                <w:szCs w:val="18"/>
              </w:rPr>
              <w:t xml:space="preserve">a evaluación independiente del estado del SICI de la Rama Judicial, llevada a cabo por la Unidad de Auditoría según la metodología establecida por el DAFP, arroja un nivel de implementación del 92,97%; indicando </w:t>
            </w:r>
            <w:r w:rsidRPr="00110961">
              <w:rPr>
                <w:rFonts w:ascii="Arial" w:eastAsia="Calibri" w:hAnsi="Arial" w:cs="Arial"/>
                <w:sz w:val="18"/>
                <w:szCs w:val="18"/>
              </w:rPr>
              <w:lastRenderedPageBreak/>
              <w:t xml:space="preserve">que este es efectivo, como quiera que viene favoreciendo el mejoramiento del desempeño de todos los procesos, tanto estratégicos, como misionales, de apoyo y de evaluación y mejora, y que contribuye al cumplimiento de los objetivos institucionales, no obstante lo cual presenta algunas </w:t>
            </w:r>
            <w:r w:rsidRPr="00110961">
              <w:rPr>
                <w:rFonts w:ascii="Arial" w:eastAsia="Calibri" w:hAnsi="Arial" w:cs="Arial"/>
                <w:i/>
                <w:iCs/>
                <w:sz w:val="18"/>
                <w:szCs w:val="18"/>
              </w:rPr>
              <w:t>oportunidades de mejora</w:t>
            </w:r>
            <w:r w:rsidRPr="00110961">
              <w:rPr>
                <w:rFonts w:ascii="Arial" w:eastAsia="Calibri" w:hAnsi="Arial" w:cs="Arial"/>
                <w:sz w:val="18"/>
                <w:szCs w:val="18"/>
              </w:rPr>
              <w:t xml:space="preserve"> que es importante considerar, entre otras formas, documentando, actualizando y fortaleciendo todos los componentes del MECI, para que de manera articulada funcionen y contribuyan a la mejora continua de los procesos, de la prestación del servicio de administrar justicia, y, de la gestión y desempeño institucional en la generación de valor público; así como al cumplimiento de los objetivos y metas programadas en el PSD, los planes estratégicos, indicativos y de acción, programas, proyectos y demás.</w:t>
            </w:r>
          </w:p>
          <w:p w14:paraId="133D3E86" w14:textId="77777777" w:rsidR="00110961" w:rsidRPr="00110961" w:rsidRDefault="00110961" w:rsidP="00102A9F">
            <w:pPr>
              <w:tabs>
                <w:tab w:val="center" w:pos="4536"/>
              </w:tabs>
              <w:jc w:val="both"/>
              <w:rPr>
                <w:rFonts w:ascii="Arial" w:eastAsia="Calibri" w:hAnsi="Arial" w:cs="Arial"/>
                <w:sz w:val="18"/>
                <w:szCs w:val="18"/>
              </w:rPr>
            </w:pPr>
          </w:p>
          <w:p w14:paraId="2F94671C" w14:textId="77777777" w:rsidR="00110961" w:rsidRPr="00110961" w:rsidRDefault="00110961" w:rsidP="00102A9F">
            <w:pPr>
              <w:tabs>
                <w:tab w:val="center" w:pos="4536"/>
              </w:tabs>
              <w:jc w:val="both"/>
              <w:rPr>
                <w:rFonts w:ascii="Arial" w:eastAsia="Calibri" w:hAnsi="Arial" w:cs="Arial"/>
                <w:sz w:val="18"/>
                <w:szCs w:val="18"/>
              </w:rPr>
            </w:pPr>
            <w:r w:rsidRPr="00110961">
              <w:rPr>
                <w:rFonts w:ascii="Arial" w:eastAsia="Calibri" w:hAnsi="Arial" w:cs="Arial"/>
                <w:sz w:val="18"/>
                <w:szCs w:val="18"/>
              </w:rPr>
              <w:t xml:space="preserve">Las </w:t>
            </w:r>
            <w:r w:rsidRPr="00102A9F">
              <w:rPr>
                <w:rFonts w:ascii="Arial" w:eastAsia="Calibri" w:hAnsi="Arial" w:cs="Arial"/>
                <w:i/>
                <w:iCs/>
                <w:sz w:val="18"/>
                <w:szCs w:val="18"/>
              </w:rPr>
              <w:t>oportunidades de mejora</w:t>
            </w:r>
            <w:r w:rsidRPr="00110961">
              <w:rPr>
                <w:rFonts w:ascii="Arial" w:eastAsia="Calibri" w:hAnsi="Arial" w:cs="Arial"/>
                <w:sz w:val="18"/>
                <w:szCs w:val="18"/>
              </w:rPr>
              <w:t xml:space="preserve"> que se mencionan se evidencian a través del desarrollo del rol de </w:t>
            </w:r>
            <w:r w:rsidRPr="00102A9F">
              <w:rPr>
                <w:rFonts w:ascii="Arial" w:eastAsia="Calibri" w:hAnsi="Arial" w:cs="Arial"/>
                <w:i/>
                <w:iCs/>
                <w:sz w:val="18"/>
                <w:szCs w:val="18"/>
              </w:rPr>
              <w:t>Evaluación y seguimiento</w:t>
            </w:r>
            <w:r w:rsidRPr="00110961">
              <w:rPr>
                <w:rFonts w:ascii="Arial" w:eastAsia="Calibri" w:hAnsi="Arial" w:cs="Arial"/>
                <w:sz w:val="18"/>
                <w:szCs w:val="18"/>
              </w:rPr>
              <w:t>, en particular con la actividad de auditoría interna, en cumplimento del Programa Anual de Auditoría de la vigencia 2022, que alcanzó el 98,67% en su ejecución. La actividad permitió identificar, a nivel nacional, un total de nueve buenas prácticas, 30 oportunidades para la mejora, 24 observaciones y 250 hallazgos que reciben tratamiento a través de los planes de mejoramiento para superarlos.</w:t>
            </w:r>
          </w:p>
          <w:p w14:paraId="6B445B23" w14:textId="77777777" w:rsidR="00110961" w:rsidRPr="00110961" w:rsidRDefault="00110961" w:rsidP="00102A9F">
            <w:pPr>
              <w:tabs>
                <w:tab w:val="center" w:pos="4536"/>
              </w:tabs>
              <w:jc w:val="both"/>
              <w:rPr>
                <w:rFonts w:ascii="Arial" w:eastAsia="Calibri" w:hAnsi="Arial" w:cs="Arial"/>
                <w:sz w:val="18"/>
                <w:szCs w:val="18"/>
              </w:rPr>
            </w:pPr>
          </w:p>
          <w:p w14:paraId="38692FDF" w14:textId="2D521B57" w:rsidR="00110961" w:rsidRPr="00110961" w:rsidRDefault="00102A9F" w:rsidP="00102A9F">
            <w:pPr>
              <w:tabs>
                <w:tab w:val="center" w:pos="4536"/>
              </w:tabs>
              <w:jc w:val="both"/>
              <w:rPr>
                <w:rFonts w:ascii="Arial" w:eastAsia="Calibri" w:hAnsi="Arial" w:cs="Arial"/>
                <w:sz w:val="18"/>
                <w:szCs w:val="18"/>
              </w:rPr>
            </w:pPr>
            <w:r>
              <w:rPr>
                <w:rFonts w:ascii="Arial" w:eastAsia="Calibri" w:hAnsi="Arial" w:cs="Arial"/>
                <w:sz w:val="18"/>
                <w:szCs w:val="18"/>
              </w:rPr>
              <w:t>L</w:t>
            </w:r>
            <w:r w:rsidR="00110961" w:rsidRPr="00110961">
              <w:rPr>
                <w:rFonts w:ascii="Arial" w:eastAsia="Calibri" w:hAnsi="Arial" w:cs="Arial"/>
                <w:sz w:val="18"/>
                <w:szCs w:val="18"/>
              </w:rPr>
              <w:t xml:space="preserve">a gestión de la Unidad de Auditoría, en el precitado rol, generó 129 informes, entre los que se cuentan: 61 que corresponden a auditorías de gestión, ocho seguimientos, seis auditorías especiales, 49 informes de ley, y otros informes (5). Todos con el objeto de ser entregados al CSJ, a la DEAJ, a los Consejos y Direcciones Seccionales, a los líderes de proceso y jefes de despachos judiciales o dependencias administrativas para que, con base en las conclusiones y recomendaciones en ellos plasmadas, puedan tomar decisiones que conduzcan al cambio y a la mejora continua, no sólo en materia de control interno, sino en cuanto adoptar mejores prácticas de gestión; destacando también, la gestión adelantada en las mesas de trabajo como impulso a la </w:t>
            </w:r>
            <w:r w:rsidR="00110961" w:rsidRPr="00110961">
              <w:rPr>
                <w:rFonts w:ascii="Arial" w:eastAsia="Calibri" w:hAnsi="Arial" w:cs="Arial"/>
                <w:sz w:val="18"/>
                <w:szCs w:val="18"/>
              </w:rPr>
              <w:lastRenderedPageBreak/>
              <w:t>ejecución efectiva y acompañamiento, seguimiento y evaluación de los planes de mejoramiento, que implicó la verificación de 1.159 acciones de mejora, cerrando un total de 419, que evidencian mejoras significativas del Sistema de Institucional de Control Interno de la Rama Judicial.</w:t>
            </w:r>
          </w:p>
          <w:p w14:paraId="365E560E" w14:textId="77777777" w:rsidR="00110961" w:rsidRPr="00110961" w:rsidRDefault="00110961" w:rsidP="00102A9F">
            <w:pPr>
              <w:tabs>
                <w:tab w:val="center" w:pos="4536"/>
              </w:tabs>
              <w:jc w:val="both"/>
              <w:rPr>
                <w:rFonts w:ascii="Arial" w:eastAsia="Calibri" w:hAnsi="Arial" w:cs="Arial"/>
                <w:sz w:val="18"/>
                <w:szCs w:val="18"/>
              </w:rPr>
            </w:pPr>
          </w:p>
          <w:p w14:paraId="4DADACD2" w14:textId="0ED68DCC" w:rsidR="00694B05" w:rsidRPr="00F61686" w:rsidRDefault="00110961" w:rsidP="00102A9F">
            <w:pPr>
              <w:tabs>
                <w:tab w:val="center" w:pos="4536"/>
              </w:tabs>
              <w:jc w:val="both"/>
              <w:rPr>
                <w:rFonts w:ascii="Arial" w:eastAsia="Calibri" w:hAnsi="Arial" w:cs="Arial"/>
                <w:sz w:val="18"/>
                <w:szCs w:val="18"/>
              </w:rPr>
            </w:pPr>
            <w:r w:rsidRPr="00110961">
              <w:rPr>
                <w:rFonts w:ascii="Arial" w:eastAsia="Calibri" w:hAnsi="Arial" w:cs="Arial"/>
                <w:sz w:val="18"/>
                <w:szCs w:val="18"/>
              </w:rPr>
              <w:t>De igual forma, la Unidad de Auditoría en el marco de los roles de Liderazgo estratégico, Enfoque a la prevención, Evaluación de la gestión del riesgo, Relación con entes externos de control y como Tercera Línea de Defensa evaluó la gestión de riesgos y la efectividad de los controles, fomentó la cultura del control, verificó la aplicación de los mecanismos de participación ciudadana y asesoró a la alta dirección, en procura de la mejora continua en el cumplimiento de la misión de la Rama Judicial.</w:t>
            </w:r>
          </w:p>
        </w:tc>
        <w:tc>
          <w:tcPr>
            <w:tcW w:w="1665" w:type="pct"/>
            <w:vMerge w:val="restart"/>
            <w:vAlign w:val="center"/>
          </w:tcPr>
          <w:p w14:paraId="5EED29FA" w14:textId="72701365" w:rsidR="00694B05" w:rsidRPr="00694B05" w:rsidRDefault="00694B05" w:rsidP="00102A9F">
            <w:pPr>
              <w:tabs>
                <w:tab w:val="center" w:pos="4536"/>
              </w:tabs>
              <w:jc w:val="both"/>
              <w:rPr>
                <w:rFonts w:ascii="Arial" w:eastAsia="Calibri" w:hAnsi="Arial" w:cs="Arial"/>
                <w:sz w:val="18"/>
                <w:szCs w:val="18"/>
              </w:rPr>
            </w:pPr>
            <w:r>
              <w:rPr>
                <w:rFonts w:ascii="Arial" w:eastAsia="Calibri" w:hAnsi="Arial" w:cs="Arial"/>
                <w:sz w:val="18"/>
                <w:szCs w:val="18"/>
              </w:rPr>
              <w:lastRenderedPageBreak/>
              <w:t>Durante el a</w:t>
            </w:r>
            <w:r w:rsidRPr="00694B05">
              <w:rPr>
                <w:rFonts w:ascii="Arial" w:eastAsia="Calibri" w:hAnsi="Arial" w:cs="Arial"/>
                <w:sz w:val="18"/>
                <w:szCs w:val="18"/>
              </w:rPr>
              <w:t>ño 2022,</w:t>
            </w:r>
            <w:r>
              <w:rPr>
                <w:rFonts w:ascii="Arial" w:eastAsia="Calibri" w:hAnsi="Arial" w:cs="Arial"/>
                <w:sz w:val="18"/>
                <w:szCs w:val="18"/>
              </w:rPr>
              <w:t xml:space="preserve"> el </w:t>
            </w:r>
            <w:r w:rsidRPr="00694B05">
              <w:rPr>
                <w:rFonts w:ascii="Arial" w:eastAsia="Calibri" w:hAnsi="Arial" w:cs="Arial"/>
                <w:sz w:val="18"/>
                <w:szCs w:val="18"/>
              </w:rPr>
              <w:t>CSJ</w:t>
            </w:r>
            <w:r>
              <w:rPr>
                <w:rFonts w:ascii="Arial" w:eastAsia="Calibri" w:hAnsi="Arial" w:cs="Arial"/>
                <w:sz w:val="18"/>
                <w:szCs w:val="18"/>
              </w:rPr>
              <w:t xml:space="preserve"> </w:t>
            </w:r>
            <w:r w:rsidRPr="00694B05">
              <w:rPr>
                <w:rFonts w:ascii="Arial" w:eastAsia="Calibri" w:hAnsi="Arial" w:cs="Arial"/>
                <w:sz w:val="18"/>
                <w:szCs w:val="18"/>
              </w:rPr>
              <w:t xml:space="preserve">en su tarea de "implantar, mantener y perfeccionar un adecuado control interno", trabajó en varios frentes, en el marco del Plan Sectorial de Desarrollo (PSD) 2019-2022, con el objeto de consolidar el </w:t>
            </w:r>
            <w:r w:rsidRPr="00694B05">
              <w:rPr>
                <w:rFonts w:ascii="Arial" w:eastAsia="Calibri" w:hAnsi="Arial" w:cs="Arial"/>
                <w:sz w:val="18"/>
                <w:szCs w:val="18"/>
              </w:rPr>
              <w:lastRenderedPageBreak/>
              <w:t>Sistema Institucional de Control Interno (SICI) a través de la generación de políticas, directrices y lineamentos, así como la adopción de los distintos planes, métodos, normas, procedimientos y mecanismos de seguimiento y evaluación, con el objeto de que las actividades y actuaciones, así como la administración de la información y de los recursos, se realizaran de conformidad con la normatividad constitucional, legal y reglamentaria vigente, en procura de lograr los objetivos previstos.</w:t>
            </w:r>
          </w:p>
          <w:p w14:paraId="4B703236" w14:textId="77777777" w:rsidR="00694B05" w:rsidRPr="00694B05" w:rsidRDefault="00694B05" w:rsidP="00102A9F">
            <w:pPr>
              <w:tabs>
                <w:tab w:val="center" w:pos="4536"/>
              </w:tabs>
              <w:jc w:val="both"/>
              <w:rPr>
                <w:rFonts w:ascii="Arial" w:eastAsia="Calibri" w:hAnsi="Arial" w:cs="Arial"/>
                <w:sz w:val="18"/>
                <w:szCs w:val="18"/>
              </w:rPr>
            </w:pPr>
          </w:p>
          <w:p w14:paraId="2A432C04" w14:textId="77777777" w:rsidR="00694B05" w:rsidRPr="00694B05"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Entre las iniciativas y actividades tendientes a consolidar el control interno y su ejercicio al interior de la Rama Judicial, tanto en el marco de sus funciones jurisdiccionales, como administrativas, se destaca la expedición de los actos administrativos que regulan la actividad judicial y el funcionamiento de los distintos despachos judiciales y dependencias administrativas, así como de creación de medidas transitorias y permanentes para dirigir, planear, ejecutar, hacer seguimiento, evaluar, controlar y mejorar la gestión institucional en el curso de su quehacer diario, en materia de talento humano, direccionamiento estratégico y planeación, gestión de los procesos (SIGCMA) , evaluación de resultados, información y comunicación, y gestión del conocimiento.</w:t>
            </w:r>
          </w:p>
          <w:p w14:paraId="6DFC6C98" w14:textId="77777777" w:rsidR="00694B05" w:rsidRPr="00694B05" w:rsidRDefault="00694B05" w:rsidP="00102A9F">
            <w:pPr>
              <w:tabs>
                <w:tab w:val="center" w:pos="4536"/>
              </w:tabs>
              <w:jc w:val="both"/>
              <w:rPr>
                <w:rFonts w:ascii="Arial" w:eastAsia="Calibri" w:hAnsi="Arial" w:cs="Arial"/>
                <w:sz w:val="18"/>
                <w:szCs w:val="18"/>
              </w:rPr>
            </w:pPr>
          </w:p>
          <w:p w14:paraId="07DEE694" w14:textId="4A8984DD" w:rsidR="00694B05" w:rsidRPr="00694B05"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Por tanto, el CSJ asum</w:t>
            </w:r>
            <w:r w:rsidR="00110961">
              <w:rPr>
                <w:rFonts w:ascii="Arial" w:eastAsia="Calibri" w:hAnsi="Arial" w:cs="Arial"/>
                <w:sz w:val="18"/>
                <w:szCs w:val="18"/>
              </w:rPr>
              <w:t xml:space="preserve">e </w:t>
            </w:r>
            <w:r w:rsidRPr="00694B05">
              <w:rPr>
                <w:rFonts w:ascii="Arial" w:eastAsia="Calibri" w:hAnsi="Arial" w:cs="Arial"/>
                <w:sz w:val="18"/>
                <w:szCs w:val="18"/>
              </w:rPr>
              <w:t>el proceso de implementación del control interno como una tarea propia e inherente a la gestión, en la que todos los servidores judiciales hacen parte de este, fomentando el trabajo en equipo y la mejora continua, que se alinea con el enfoque a procesos, que incorpora el ciclo</w:t>
            </w:r>
            <w:r w:rsidR="00110961">
              <w:rPr>
                <w:rFonts w:ascii="Arial" w:eastAsia="Calibri" w:hAnsi="Arial" w:cs="Arial"/>
                <w:sz w:val="18"/>
                <w:szCs w:val="18"/>
              </w:rPr>
              <w:t xml:space="preserve"> </w:t>
            </w:r>
            <w:r w:rsidRPr="00694B05">
              <w:rPr>
                <w:rFonts w:ascii="Arial" w:eastAsia="Calibri" w:hAnsi="Arial" w:cs="Arial"/>
                <w:sz w:val="18"/>
                <w:szCs w:val="18"/>
              </w:rPr>
              <w:t>PHVA</w:t>
            </w:r>
            <w:r w:rsidR="00110961">
              <w:rPr>
                <w:rFonts w:ascii="Arial" w:eastAsia="Calibri" w:hAnsi="Arial" w:cs="Arial"/>
                <w:sz w:val="18"/>
                <w:szCs w:val="18"/>
              </w:rPr>
              <w:t xml:space="preserve"> </w:t>
            </w:r>
            <w:r w:rsidRPr="00694B05">
              <w:rPr>
                <w:rFonts w:ascii="Arial" w:eastAsia="Calibri" w:hAnsi="Arial" w:cs="Arial"/>
                <w:sz w:val="18"/>
                <w:szCs w:val="18"/>
              </w:rPr>
              <w:t xml:space="preserve">y el pensamiento basado en riesgos de los sistemas de gestión de la calidad y del medio ambiente (NTC-ISO 9001:2015, NTC 6256:2022 y NTC-ISO 14001:2015); de gestión de seguridad de la información (NTC-ISO-IEC 27001:2013); de seguridad y salud en el trabajo (NTC-ISO 45001:2018) y de gestión antisoborno (NTC-ISO 37001:2017) implementados, así como con la interiorización y aplicación de los principios definidos en el Decálogo Iberoamericano para una Justicia de Calidad y los principios y valores instituidos en el PSD 2019-2022 y en el </w:t>
            </w:r>
            <w:r w:rsidRPr="00694B05">
              <w:rPr>
                <w:rFonts w:ascii="Arial" w:eastAsia="Calibri" w:hAnsi="Arial" w:cs="Arial"/>
                <w:sz w:val="18"/>
                <w:szCs w:val="18"/>
              </w:rPr>
              <w:lastRenderedPageBreak/>
              <w:t>Código de Ética y Buen Gobierno.</w:t>
            </w:r>
          </w:p>
          <w:p w14:paraId="0D4069DA" w14:textId="77777777" w:rsidR="00694B05" w:rsidRPr="00694B05" w:rsidRDefault="00694B05" w:rsidP="00102A9F">
            <w:pPr>
              <w:tabs>
                <w:tab w:val="center" w:pos="4536"/>
              </w:tabs>
              <w:jc w:val="both"/>
              <w:rPr>
                <w:rFonts w:ascii="Arial" w:eastAsia="Calibri" w:hAnsi="Arial" w:cs="Arial"/>
                <w:sz w:val="18"/>
                <w:szCs w:val="18"/>
              </w:rPr>
            </w:pPr>
          </w:p>
          <w:p w14:paraId="44A03B9F" w14:textId="7B297881" w:rsidR="00153EA0" w:rsidRPr="00390E54" w:rsidRDefault="00694B05" w:rsidP="00102A9F">
            <w:pPr>
              <w:tabs>
                <w:tab w:val="center" w:pos="4536"/>
              </w:tabs>
              <w:jc w:val="both"/>
              <w:rPr>
                <w:rFonts w:ascii="Arial" w:eastAsia="Calibri" w:hAnsi="Arial" w:cs="Arial"/>
                <w:sz w:val="18"/>
                <w:szCs w:val="18"/>
              </w:rPr>
            </w:pPr>
            <w:r w:rsidRPr="00694B05">
              <w:rPr>
                <w:rFonts w:ascii="Arial" w:eastAsia="Calibri" w:hAnsi="Arial" w:cs="Arial"/>
                <w:sz w:val="18"/>
                <w:szCs w:val="18"/>
              </w:rPr>
              <w:t>En este sentido, el ejercicio del control interno por parte de los servidores judiciales se enmarca en los estándares de conducta y de integridad que direccionan la actividad de la Rama Judicial, en los niveles de autoridad y responsabilidad establecidos, en el análisis del entorno institucional que permite la identificación de los riesgos y sus posibles causas, en los riesgos identificados y gestionados que permiten asegurar el cumplimiento de los objetivos, en las actividades de control que permiten la mitigación de los riesgos a niveles aceptables, en la información comunicada a nivel interno y externo que facilita la gestión de la Entidad y en la actividad de auditoría interna que genera valor agregado y asegura la calidad del proceso auditor.</w:t>
            </w:r>
          </w:p>
        </w:tc>
      </w:tr>
      <w:tr w:rsidR="008C0A6D" w:rsidRPr="00390E54" w14:paraId="5156545A" w14:textId="77777777" w:rsidTr="00102A9F">
        <w:trPr>
          <w:trHeight w:val="20"/>
          <w:jc w:val="center"/>
        </w:trPr>
        <w:tc>
          <w:tcPr>
            <w:tcW w:w="183" w:type="pct"/>
            <w:vAlign w:val="center"/>
          </w:tcPr>
          <w:p w14:paraId="1C79467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lastRenderedPageBreak/>
              <w:t>14</w:t>
            </w:r>
          </w:p>
        </w:tc>
        <w:tc>
          <w:tcPr>
            <w:tcW w:w="808" w:type="pct"/>
            <w:vMerge/>
            <w:shd w:val="clear" w:color="auto" w:fill="C45911"/>
            <w:vAlign w:val="center"/>
          </w:tcPr>
          <w:p w14:paraId="73924662" w14:textId="77777777" w:rsidR="00153EA0" w:rsidRPr="00390E54" w:rsidRDefault="00153EA0" w:rsidP="001D2ECE">
            <w:pPr>
              <w:tabs>
                <w:tab w:val="center" w:pos="4536"/>
              </w:tabs>
              <w:jc w:val="center"/>
              <w:rPr>
                <w:rFonts w:ascii="Arial" w:eastAsia="Calibri" w:hAnsi="Arial" w:cs="Arial"/>
                <w:sz w:val="18"/>
                <w:szCs w:val="18"/>
              </w:rPr>
            </w:pPr>
          </w:p>
        </w:tc>
        <w:tc>
          <w:tcPr>
            <w:tcW w:w="720" w:type="pct"/>
            <w:vAlign w:val="center"/>
          </w:tcPr>
          <w:p w14:paraId="4DA30C0C" w14:textId="1C9521F5"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Mejorar continuamente el Sistema Integrado de Gestión</w:t>
            </w:r>
            <w:r w:rsidR="00BE5E07">
              <w:rPr>
                <w:rFonts w:ascii="Arial" w:hAnsi="Arial" w:cs="Arial"/>
                <w:sz w:val="18"/>
                <w:szCs w:val="18"/>
                <w:lang w:eastAsia="es-CO"/>
              </w:rPr>
              <w:t xml:space="preserve"> </w:t>
            </w:r>
            <w:r w:rsidRPr="00390E54">
              <w:rPr>
                <w:rFonts w:ascii="Arial" w:hAnsi="Arial" w:cs="Arial"/>
                <w:sz w:val="18"/>
                <w:szCs w:val="18"/>
                <w:lang w:eastAsia="es-CO"/>
              </w:rPr>
              <w:t>de la Calidad y del Medio Ambiente (SIGCMA).</w:t>
            </w:r>
          </w:p>
        </w:tc>
        <w:tc>
          <w:tcPr>
            <w:tcW w:w="1625" w:type="pct"/>
            <w:vMerge/>
            <w:vAlign w:val="center"/>
          </w:tcPr>
          <w:p w14:paraId="0311F850"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636FC145" w14:textId="77777777" w:rsidR="00153EA0" w:rsidRPr="00390E54" w:rsidRDefault="00153EA0" w:rsidP="00C54FFB">
            <w:pPr>
              <w:tabs>
                <w:tab w:val="center" w:pos="4536"/>
              </w:tabs>
              <w:jc w:val="both"/>
              <w:rPr>
                <w:rFonts w:ascii="Arial" w:eastAsia="Calibri" w:hAnsi="Arial" w:cs="Arial"/>
                <w:sz w:val="18"/>
                <w:szCs w:val="18"/>
              </w:rPr>
            </w:pPr>
          </w:p>
        </w:tc>
      </w:tr>
      <w:tr w:rsidR="008C0A6D" w:rsidRPr="00390E54" w14:paraId="48488DDE" w14:textId="77777777" w:rsidTr="00102A9F">
        <w:trPr>
          <w:trHeight w:val="20"/>
          <w:jc w:val="center"/>
        </w:trPr>
        <w:tc>
          <w:tcPr>
            <w:tcW w:w="183" w:type="pct"/>
            <w:vAlign w:val="center"/>
          </w:tcPr>
          <w:p w14:paraId="77EEDAD5"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15</w:t>
            </w:r>
          </w:p>
        </w:tc>
        <w:tc>
          <w:tcPr>
            <w:tcW w:w="808" w:type="pct"/>
            <w:shd w:val="clear" w:color="auto" w:fill="C45911"/>
            <w:vAlign w:val="center"/>
          </w:tcPr>
          <w:p w14:paraId="214E0AED"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Anticorrupción y Transparencia</w:t>
            </w:r>
          </w:p>
        </w:tc>
        <w:tc>
          <w:tcPr>
            <w:tcW w:w="720" w:type="pct"/>
            <w:vAlign w:val="center"/>
          </w:tcPr>
          <w:p w14:paraId="4A05EF27"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625" w:type="pct"/>
            <w:vMerge/>
            <w:vAlign w:val="center"/>
          </w:tcPr>
          <w:p w14:paraId="60B488D4"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08F208CE" w14:textId="77777777" w:rsidR="00153EA0" w:rsidRPr="00390E54" w:rsidRDefault="00153EA0" w:rsidP="00C54FFB">
            <w:pPr>
              <w:tabs>
                <w:tab w:val="center" w:pos="4536"/>
              </w:tabs>
              <w:jc w:val="both"/>
              <w:rPr>
                <w:rFonts w:ascii="Arial" w:eastAsia="Calibri" w:hAnsi="Arial" w:cs="Arial"/>
                <w:sz w:val="18"/>
                <w:szCs w:val="18"/>
              </w:rPr>
            </w:pPr>
          </w:p>
        </w:tc>
      </w:tr>
      <w:bookmarkEnd w:id="0"/>
    </w:tbl>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1"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33"/>
        <w:gridCol w:w="2022"/>
        <w:gridCol w:w="568"/>
        <w:gridCol w:w="1186"/>
        <w:gridCol w:w="4421"/>
      </w:tblGrid>
      <w:tr w:rsidR="0016637C" w:rsidRPr="007C3AB1" w14:paraId="46BE4F18" w14:textId="77777777" w:rsidTr="006D4662">
        <w:trPr>
          <w:trHeight w:val="20"/>
          <w:tblHeader/>
          <w:jc w:val="center"/>
        </w:trPr>
        <w:tc>
          <w:tcPr>
            <w:tcW w:w="914"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6C4EEB" w:rsidRDefault="0016637C" w:rsidP="0029124F">
            <w:pPr>
              <w:tabs>
                <w:tab w:val="center" w:pos="4536"/>
              </w:tabs>
              <w:jc w:val="center"/>
              <w:rPr>
                <w:rFonts w:ascii="Arial" w:eastAsia="Calibri" w:hAnsi="Arial" w:cs="Arial"/>
                <w:b/>
                <w:bCs/>
                <w:sz w:val="18"/>
                <w:szCs w:val="18"/>
              </w:rPr>
            </w:pPr>
            <w:bookmarkStart w:id="2" w:name="_Hlk57701205"/>
            <w:r w:rsidRPr="006C4EEB">
              <w:rPr>
                <w:rFonts w:ascii="Arial" w:eastAsia="Calibri" w:hAnsi="Arial" w:cs="Arial"/>
                <w:b/>
                <w:bCs/>
                <w:sz w:val="18"/>
                <w:szCs w:val="18"/>
              </w:rPr>
              <w:t>PROCESO</w:t>
            </w:r>
          </w:p>
        </w:tc>
        <w:tc>
          <w:tcPr>
            <w:tcW w:w="1008"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283"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591"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2204"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6C4EEB" w:rsidRDefault="006C4EEB"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16637C" w:rsidRPr="007C3AB1" w14:paraId="3E36F938"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0DED1347" w14:textId="77777777" w:rsidR="0016637C" w:rsidRPr="007C3AB1" w:rsidRDefault="002A245E" w:rsidP="002A245E">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B09502D" w14:textId="77777777" w:rsidR="0016637C" w:rsidRPr="00523DDF" w:rsidRDefault="00523DDF" w:rsidP="001D2ECE">
            <w:pPr>
              <w:tabs>
                <w:tab w:val="center" w:pos="4536"/>
              </w:tabs>
              <w:jc w:val="center"/>
              <w:rPr>
                <w:rFonts w:ascii="Arial" w:eastAsia="Calibri" w:hAnsi="Arial" w:cs="Arial"/>
                <w:sz w:val="18"/>
                <w:szCs w:val="18"/>
              </w:rPr>
            </w:pPr>
            <w:r w:rsidRPr="00523DDF">
              <w:rPr>
                <w:rFonts w:ascii="Arial" w:eastAsia="Calibri" w:hAnsi="Arial" w:cs="Arial"/>
                <w:sz w:val="18"/>
                <w:szCs w:val="18"/>
              </w:rPr>
              <w:t xml:space="preserve">Nivel de </w:t>
            </w:r>
            <w:r w:rsidR="00AC0A96">
              <w:rPr>
                <w:rFonts w:ascii="Arial" w:eastAsia="Calibri" w:hAnsi="Arial" w:cs="Arial"/>
                <w:sz w:val="18"/>
                <w:szCs w:val="18"/>
              </w:rPr>
              <w:t>c</w:t>
            </w:r>
            <w:r w:rsidRPr="00523DDF">
              <w:rPr>
                <w:rFonts w:ascii="Arial" w:eastAsia="Calibri" w:hAnsi="Arial" w:cs="Arial"/>
                <w:sz w:val="18"/>
                <w:szCs w:val="18"/>
              </w:rPr>
              <w:t>umplimiento en la ejecución de las auditorías de gestión</w:t>
            </w:r>
          </w:p>
        </w:tc>
        <w:tc>
          <w:tcPr>
            <w:tcW w:w="283" w:type="pct"/>
            <w:tcBorders>
              <w:top w:val="single" w:sz="4" w:space="0" w:color="000000"/>
              <w:left w:val="single" w:sz="4" w:space="0" w:color="000000"/>
              <w:bottom w:val="single" w:sz="4" w:space="0" w:color="auto"/>
              <w:right w:val="single" w:sz="4" w:space="0" w:color="auto"/>
            </w:tcBorders>
            <w:vAlign w:val="center"/>
          </w:tcPr>
          <w:p w14:paraId="0F55AFD5"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591" w:type="pct"/>
            <w:tcBorders>
              <w:top w:val="single" w:sz="4" w:space="0" w:color="000000"/>
              <w:left w:val="single" w:sz="4" w:space="0" w:color="000000"/>
              <w:bottom w:val="single" w:sz="4" w:space="0" w:color="auto"/>
              <w:right w:val="single" w:sz="4" w:space="0" w:color="auto"/>
            </w:tcBorders>
            <w:vAlign w:val="center"/>
          </w:tcPr>
          <w:p w14:paraId="65473DEB" w14:textId="58DB54F1" w:rsidR="0016637C" w:rsidRPr="00523DDF" w:rsidRDefault="00E943CC" w:rsidP="001D2ECE">
            <w:pPr>
              <w:tabs>
                <w:tab w:val="center" w:pos="4536"/>
              </w:tabs>
              <w:jc w:val="center"/>
              <w:rPr>
                <w:rFonts w:ascii="Arial" w:eastAsia="Calibri" w:hAnsi="Arial" w:cs="Arial"/>
                <w:sz w:val="18"/>
                <w:szCs w:val="18"/>
              </w:rPr>
            </w:pPr>
            <w:r w:rsidRPr="00E943CC">
              <w:rPr>
                <w:rFonts w:ascii="Arial" w:eastAsia="Calibri" w:hAnsi="Arial" w:cs="Arial"/>
                <w:sz w:val="18"/>
                <w:szCs w:val="18"/>
              </w:rPr>
              <w:t>86,67%</w:t>
            </w:r>
          </w:p>
        </w:tc>
        <w:tc>
          <w:tcPr>
            <w:tcW w:w="2204" w:type="pct"/>
            <w:tcBorders>
              <w:top w:val="single" w:sz="4" w:space="0" w:color="000000"/>
              <w:left w:val="single" w:sz="4" w:space="0" w:color="auto"/>
              <w:bottom w:val="single" w:sz="4" w:space="0" w:color="auto"/>
              <w:right w:val="single" w:sz="4" w:space="0" w:color="auto"/>
            </w:tcBorders>
            <w:vAlign w:val="center"/>
          </w:tcPr>
          <w:p w14:paraId="791F3B68" w14:textId="7D809544" w:rsidR="0016637C" w:rsidRPr="00625047" w:rsidRDefault="001870C4" w:rsidP="001870C4">
            <w:pPr>
              <w:tabs>
                <w:tab w:val="center" w:pos="4536"/>
              </w:tabs>
              <w:jc w:val="both"/>
              <w:rPr>
                <w:rFonts w:ascii="Arial" w:eastAsia="Calibri" w:hAnsi="Arial" w:cs="Arial"/>
                <w:sz w:val="18"/>
                <w:szCs w:val="18"/>
              </w:rPr>
            </w:pPr>
            <w:r>
              <w:rPr>
                <w:rFonts w:ascii="Arial" w:eastAsia="Calibri" w:hAnsi="Arial" w:cs="Arial"/>
                <w:sz w:val="18"/>
                <w:szCs w:val="18"/>
              </w:rPr>
              <w:t xml:space="preserve">No se logra la meta, debido a la no realización de dos auditorías de las 15 programadas para la vigencia 2022, dada la renuncia del profesional que las tenía asignadas; lo que representa un </w:t>
            </w:r>
            <w:r w:rsidRPr="001870C4">
              <w:rPr>
                <w:rFonts w:ascii="Arial" w:eastAsia="Calibri" w:hAnsi="Arial" w:cs="Arial"/>
                <w:sz w:val="18"/>
                <w:szCs w:val="18"/>
              </w:rPr>
              <w:t>3,33%</w:t>
            </w:r>
            <w:r>
              <w:rPr>
                <w:rFonts w:ascii="Arial" w:eastAsia="Calibri" w:hAnsi="Arial" w:cs="Arial"/>
                <w:sz w:val="18"/>
                <w:szCs w:val="18"/>
              </w:rPr>
              <w:t xml:space="preserve"> menos de lo logrado en el años anterior.</w:t>
            </w:r>
          </w:p>
        </w:tc>
      </w:tr>
      <w:tr w:rsidR="0016637C" w:rsidRPr="007C3AB1" w14:paraId="6F3DF26A"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E03BDAC" w14:textId="77777777" w:rsidR="0016637C" w:rsidRPr="007C3AB1" w:rsidRDefault="001F3FE2" w:rsidP="001F3FE2">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09051A4" w14:textId="77777777" w:rsidR="0016637C" w:rsidRPr="00523DDF"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Porcentaje de auditorías especiales realizadas</w:t>
            </w:r>
          </w:p>
        </w:tc>
        <w:tc>
          <w:tcPr>
            <w:tcW w:w="283" w:type="pct"/>
            <w:tcBorders>
              <w:top w:val="single" w:sz="4" w:space="0" w:color="000000"/>
              <w:left w:val="single" w:sz="4" w:space="0" w:color="000000"/>
              <w:bottom w:val="single" w:sz="4" w:space="0" w:color="auto"/>
              <w:right w:val="single" w:sz="4" w:space="0" w:color="auto"/>
            </w:tcBorders>
            <w:vAlign w:val="center"/>
          </w:tcPr>
          <w:p w14:paraId="4B98D878"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80%</w:t>
            </w:r>
          </w:p>
        </w:tc>
        <w:tc>
          <w:tcPr>
            <w:tcW w:w="591" w:type="pct"/>
            <w:tcBorders>
              <w:top w:val="single" w:sz="4" w:space="0" w:color="000000"/>
              <w:left w:val="single" w:sz="4" w:space="0" w:color="000000"/>
              <w:bottom w:val="single" w:sz="4" w:space="0" w:color="auto"/>
              <w:right w:val="single" w:sz="4" w:space="0" w:color="auto"/>
            </w:tcBorders>
            <w:vAlign w:val="center"/>
          </w:tcPr>
          <w:p w14:paraId="41B54FE8" w14:textId="762756CD" w:rsidR="0016637C" w:rsidRPr="00523DDF" w:rsidRDefault="001870C4" w:rsidP="001D2ECE">
            <w:pPr>
              <w:tabs>
                <w:tab w:val="center" w:pos="4536"/>
              </w:tabs>
              <w:jc w:val="center"/>
              <w:rPr>
                <w:rFonts w:ascii="Arial" w:eastAsia="Calibri" w:hAnsi="Arial" w:cs="Arial"/>
                <w:sz w:val="18"/>
                <w:szCs w:val="18"/>
              </w:rPr>
            </w:pPr>
            <w:r>
              <w:rPr>
                <w:rFonts w:ascii="Arial" w:eastAsia="Calibri" w:hAnsi="Arial" w:cs="Arial"/>
                <w:sz w:val="18"/>
                <w:szCs w:val="18"/>
              </w:rPr>
              <w:t>100</w:t>
            </w:r>
            <w:r w:rsidR="00CC3AEF">
              <w:rPr>
                <w:rFonts w:ascii="Arial" w:eastAsia="Calibri" w:hAnsi="Arial" w:cs="Arial"/>
                <w:sz w:val="18"/>
                <w:szCs w:val="18"/>
              </w:rPr>
              <w:t>%</w:t>
            </w:r>
          </w:p>
        </w:tc>
        <w:tc>
          <w:tcPr>
            <w:tcW w:w="2204" w:type="pct"/>
            <w:tcBorders>
              <w:top w:val="single" w:sz="4" w:space="0" w:color="000000"/>
              <w:left w:val="single" w:sz="4" w:space="0" w:color="auto"/>
              <w:bottom w:val="single" w:sz="4" w:space="0" w:color="auto"/>
              <w:right w:val="single" w:sz="4" w:space="0" w:color="auto"/>
            </w:tcBorders>
            <w:vAlign w:val="center"/>
          </w:tcPr>
          <w:p w14:paraId="63C748BA" w14:textId="121E31E3" w:rsidR="0016637C" w:rsidRPr="00625047" w:rsidRDefault="00E51151"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 xml:space="preserve">Se supera en </w:t>
            </w:r>
            <w:r w:rsidR="001870C4">
              <w:rPr>
                <w:rFonts w:ascii="Arial" w:eastAsia="Calibri" w:hAnsi="Arial" w:cs="Arial"/>
                <w:sz w:val="18"/>
                <w:szCs w:val="18"/>
              </w:rPr>
              <w:t xml:space="preserve">20 </w:t>
            </w:r>
            <w:r w:rsidRPr="00625047">
              <w:rPr>
                <w:rFonts w:ascii="Arial" w:eastAsia="Calibri" w:hAnsi="Arial" w:cs="Arial"/>
                <w:sz w:val="18"/>
                <w:szCs w:val="18"/>
              </w:rPr>
              <w:t xml:space="preserve">puntos porcentuales la meta de ejecución de auditorías especiales solicitadas </w:t>
            </w:r>
            <w:r w:rsidR="001870C4">
              <w:rPr>
                <w:rFonts w:ascii="Arial" w:eastAsia="Calibri" w:hAnsi="Arial" w:cs="Arial"/>
                <w:sz w:val="18"/>
                <w:szCs w:val="18"/>
              </w:rPr>
              <w:t xml:space="preserve">en </w:t>
            </w:r>
            <w:r w:rsidRPr="00625047">
              <w:rPr>
                <w:rFonts w:ascii="Arial" w:eastAsia="Calibri" w:hAnsi="Arial" w:cs="Arial"/>
                <w:sz w:val="18"/>
                <w:szCs w:val="18"/>
              </w:rPr>
              <w:t>la vigencia</w:t>
            </w:r>
            <w:r w:rsidR="009E5751">
              <w:rPr>
                <w:rFonts w:ascii="Arial" w:eastAsia="Calibri" w:hAnsi="Arial" w:cs="Arial"/>
                <w:sz w:val="18"/>
                <w:szCs w:val="18"/>
              </w:rPr>
              <w:t xml:space="preserve"> 2022</w:t>
            </w:r>
            <w:r w:rsidRPr="00625047">
              <w:rPr>
                <w:rFonts w:ascii="Arial" w:eastAsia="Calibri" w:hAnsi="Arial" w:cs="Arial"/>
                <w:sz w:val="18"/>
                <w:szCs w:val="18"/>
              </w:rPr>
              <w:t>,</w:t>
            </w:r>
            <w:r w:rsidR="001870C4">
              <w:rPr>
                <w:rFonts w:ascii="Arial" w:eastAsia="Calibri" w:hAnsi="Arial" w:cs="Arial"/>
                <w:sz w:val="18"/>
                <w:szCs w:val="18"/>
              </w:rPr>
              <w:t xml:space="preserve"> manteniéndose</w:t>
            </w:r>
            <w:r w:rsidR="009E5751">
              <w:rPr>
                <w:rFonts w:ascii="Arial" w:eastAsia="Calibri" w:hAnsi="Arial" w:cs="Arial"/>
                <w:sz w:val="18"/>
                <w:szCs w:val="18"/>
              </w:rPr>
              <w:t xml:space="preserve"> el porcentaje logrado en el año 2021</w:t>
            </w:r>
            <w:r w:rsidRPr="00625047">
              <w:rPr>
                <w:rFonts w:ascii="Arial" w:eastAsia="Calibri" w:hAnsi="Arial" w:cs="Arial"/>
                <w:sz w:val="18"/>
                <w:szCs w:val="18"/>
              </w:rPr>
              <w:t>.</w:t>
            </w:r>
          </w:p>
        </w:tc>
      </w:tr>
      <w:tr w:rsidR="001F3FE2" w:rsidRPr="007C3AB1" w14:paraId="419A75CD"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3689CD76"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5F9BF292"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Porcentaje de informes de ley u obligatorios e institucionales presentados oportunamente</w:t>
            </w:r>
          </w:p>
        </w:tc>
        <w:tc>
          <w:tcPr>
            <w:tcW w:w="283" w:type="pct"/>
            <w:tcBorders>
              <w:top w:val="single" w:sz="4" w:space="0" w:color="000000"/>
              <w:left w:val="single" w:sz="4" w:space="0" w:color="000000"/>
              <w:bottom w:val="single" w:sz="4" w:space="0" w:color="auto"/>
              <w:right w:val="single" w:sz="4" w:space="0" w:color="auto"/>
            </w:tcBorders>
            <w:vAlign w:val="center"/>
          </w:tcPr>
          <w:p w14:paraId="7CB5A88C"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591" w:type="pct"/>
            <w:tcBorders>
              <w:top w:val="single" w:sz="4" w:space="0" w:color="000000"/>
              <w:left w:val="single" w:sz="4" w:space="0" w:color="000000"/>
              <w:bottom w:val="single" w:sz="4" w:space="0" w:color="auto"/>
              <w:right w:val="single" w:sz="4" w:space="0" w:color="auto"/>
            </w:tcBorders>
            <w:vAlign w:val="center"/>
          </w:tcPr>
          <w:p w14:paraId="600FF712" w14:textId="1D8A68DC" w:rsidR="001F3FE2" w:rsidRPr="00523DDF" w:rsidRDefault="006D4662"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204" w:type="pct"/>
            <w:tcBorders>
              <w:top w:val="single" w:sz="4" w:space="0" w:color="000000"/>
              <w:left w:val="single" w:sz="4" w:space="0" w:color="auto"/>
              <w:bottom w:val="single" w:sz="4" w:space="0" w:color="auto"/>
              <w:right w:val="single" w:sz="4" w:space="0" w:color="auto"/>
            </w:tcBorders>
            <w:vAlign w:val="center"/>
          </w:tcPr>
          <w:p w14:paraId="5F866340" w14:textId="3ACCD951" w:rsidR="001F3FE2" w:rsidRPr="00625047" w:rsidRDefault="006D4662" w:rsidP="00625047">
            <w:pPr>
              <w:tabs>
                <w:tab w:val="center" w:pos="4536"/>
              </w:tabs>
              <w:jc w:val="both"/>
              <w:rPr>
                <w:rFonts w:ascii="Arial" w:eastAsia="Calibri" w:hAnsi="Arial" w:cs="Arial"/>
                <w:sz w:val="18"/>
                <w:szCs w:val="18"/>
              </w:rPr>
            </w:pPr>
            <w:r>
              <w:rPr>
                <w:rFonts w:ascii="Arial" w:eastAsia="Calibri" w:hAnsi="Arial" w:cs="Arial"/>
                <w:sz w:val="18"/>
                <w:szCs w:val="18"/>
              </w:rPr>
              <w:t>Se cumple la meta propuesta para la vigencia 2022, superando en 6,25 puntos porcentuales a lo obtenido en el año 2021</w:t>
            </w:r>
            <w:r w:rsidR="000E798C" w:rsidRPr="00625047">
              <w:rPr>
                <w:rFonts w:ascii="Arial" w:eastAsia="Calibri" w:hAnsi="Arial" w:cs="Arial"/>
                <w:sz w:val="18"/>
                <w:szCs w:val="18"/>
              </w:rPr>
              <w:t>.</w:t>
            </w:r>
          </w:p>
        </w:tc>
      </w:tr>
      <w:tr w:rsidR="001F3FE2" w:rsidRPr="007C3AB1" w14:paraId="6C47FE7F" w14:textId="77777777" w:rsidTr="006D4662">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DA6145C"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1008" w:type="pct"/>
            <w:tcBorders>
              <w:top w:val="single" w:sz="4" w:space="0" w:color="000000"/>
              <w:left w:val="single" w:sz="4" w:space="0" w:color="000000"/>
              <w:bottom w:val="single" w:sz="4" w:space="0" w:color="auto"/>
              <w:right w:val="single" w:sz="4" w:space="0" w:color="000000"/>
            </w:tcBorders>
            <w:vAlign w:val="center"/>
          </w:tcPr>
          <w:p w14:paraId="4767F3EC"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Seguimiento a planes de mejoramiento</w:t>
            </w:r>
          </w:p>
        </w:tc>
        <w:tc>
          <w:tcPr>
            <w:tcW w:w="283" w:type="pct"/>
            <w:tcBorders>
              <w:top w:val="single" w:sz="4" w:space="0" w:color="000000"/>
              <w:left w:val="single" w:sz="4" w:space="0" w:color="000000"/>
              <w:bottom w:val="single" w:sz="4" w:space="0" w:color="auto"/>
              <w:right w:val="single" w:sz="4" w:space="0" w:color="auto"/>
            </w:tcBorders>
            <w:vAlign w:val="center"/>
          </w:tcPr>
          <w:p w14:paraId="7A059127"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591" w:type="pct"/>
            <w:tcBorders>
              <w:top w:val="single" w:sz="4" w:space="0" w:color="000000"/>
              <w:left w:val="single" w:sz="4" w:space="0" w:color="000000"/>
              <w:bottom w:val="single" w:sz="4" w:space="0" w:color="auto"/>
              <w:right w:val="single" w:sz="4" w:space="0" w:color="auto"/>
            </w:tcBorders>
            <w:vAlign w:val="center"/>
          </w:tcPr>
          <w:p w14:paraId="429E7F00" w14:textId="336EDD85" w:rsidR="001F3FE2" w:rsidRPr="00523DDF" w:rsidRDefault="00CC3AEF"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204" w:type="pct"/>
            <w:tcBorders>
              <w:top w:val="single" w:sz="4" w:space="0" w:color="000000"/>
              <w:left w:val="single" w:sz="4" w:space="0" w:color="auto"/>
              <w:bottom w:val="single" w:sz="4" w:space="0" w:color="auto"/>
              <w:right w:val="single" w:sz="4" w:space="0" w:color="auto"/>
            </w:tcBorders>
            <w:vAlign w:val="center"/>
          </w:tcPr>
          <w:p w14:paraId="557B0A53" w14:textId="1222D129" w:rsidR="001F3FE2" w:rsidRPr="00625047" w:rsidRDefault="00625047"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Gracias a la implementación de SIA POAS Manager para gestionar y hacer seguimiento a los planes de mejoramiento, la Unidad de Auditoría mejor</w:t>
            </w:r>
            <w:r w:rsidR="00FE6215">
              <w:rPr>
                <w:rFonts w:ascii="Arial" w:eastAsia="Calibri" w:hAnsi="Arial" w:cs="Arial"/>
                <w:sz w:val="18"/>
                <w:szCs w:val="18"/>
              </w:rPr>
              <w:t>ó</w:t>
            </w:r>
            <w:r w:rsidRPr="00625047">
              <w:rPr>
                <w:rFonts w:ascii="Arial" w:eastAsia="Calibri" w:hAnsi="Arial" w:cs="Arial"/>
                <w:sz w:val="18"/>
                <w:szCs w:val="18"/>
              </w:rPr>
              <w:t xml:space="preserve"> su capacidad</w:t>
            </w:r>
            <w:r w:rsidR="006D4662">
              <w:rPr>
                <w:rFonts w:ascii="Arial" w:eastAsia="Calibri" w:hAnsi="Arial" w:cs="Arial"/>
                <w:sz w:val="18"/>
                <w:szCs w:val="18"/>
              </w:rPr>
              <w:t xml:space="preserve"> para </w:t>
            </w:r>
            <w:r w:rsidRPr="00625047">
              <w:rPr>
                <w:rFonts w:ascii="Arial" w:eastAsia="Calibri" w:hAnsi="Arial" w:cs="Arial"/>
                <w:sz w:val="18"/>
                <w:szCs w:val="18"/>
              </w:rPr>
              <w:t>hacer seguimiento a la totalidad de planes de mejoramiento suscritos y vigentes durante el año fiscal</w:t>
            </w:r>
            <w:r w:rsidR="006D4662">
              <w:rPr>
                <w:rFonts w:ascii="Arial" w:eastAsia="Calibri" w:hAnsi="Arial" w:cs="Arial"/>
                <w:sz w:val="18"/>
                <w:szCs w:val="18"/>
              </w:rPr>
              <w:t>, superando la meta en 10 puntos porcentuales, manteniendo el logro alcanzado en el año anterior.</w:t>
            </w:r>
          </w:p>
        </w:tc>
      </w:tr>
      <w:bookmarkEnd w:id="2"/>
    </w:tbl>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3"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10"/>
        <w:gridCol w:w="1250"/>
        <w:gridCol w:w="4618"/>
        <w:gridCol w:w="1250"/>
        <w:gridCol w:w="1502"/>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4" w:name="_Hlk57697497"/>
            <w:bookmarkEnd w:id="3"/>
            <w:r w:rsidRPr="001B7D01">
              <w:rPr>
                <w:rFonts w:ascii="Arial" w:eastAsia="Calibri" w:hAnsi="Arial" w:cs="Arial"/>
                <w:b/>
                <w:sz w:val="16"/>
                <w:szCs w:val="16"/>
              </w:rPr>
              <w:lastRenderedPageBreak/>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70D86F22" w:rsidR="0079793C" w:rsidRPr="007C3AB1" w:rsidRDefault="0066692A" w:rsidP="0066692A">
            <w:pPr>
              <w:tabs>
                <w:tab w:val="center" w:pos="4536"/>
              </w:tabs>
              <w:jc w:val="center"/>
              <w:rPr>
                <w:rFonts w:ascii="Arial" w:hAnsi="Arial" w:cs="Arial"/>
                <w:bCs/>
                <w:sz w:val="18"/>
                <w:szCs w:val="18"/>
              </w:rPr>
            </w:pPr>
            <w:r w:rsidRPr="0066692A">
              <w:rPr>
                <w:rFonts w:ascii="Arial" w:hAnsi="Arial" w:cs="Arial"/>
                <w:bCs/>
                <w:sz w:val="18"/>
                <w:szCs w:val="18"/>
              </w:rPr>
              <w:t>Gestión de Control Interno y Auditoría</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4"/>
    </w:tbl>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5"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5"/>
    <w:p w14:paraId="18A2D507" w14:textId="3F410075" w:rsidR="00384660" w:rsidRPr="00FD1503" w:rsidRDefault="00384660" w:rsidP="00FD1503">
      <w:pPr>
        <w:jc w:val="both"/>
        <w:rPr>
          <w:rFonts w:ascii="Arial" w:eastAsia="Calibri" w:hAnsi="Arial" w:cs="Arial"/>
          <w:sz w:val="22"/>
          <w:szCs w:val="22"/>
        </w:rPr>
      </w:pPr>
    </w:p>
    <w:p w14:paraId="76097123" w14:textId="7678ACDA" w:rsidR="003A6DD3" w:rsidRPr="00FD1503" w:rsidRDefault="003A6DD3" w:rsidP="00FD1503">
      <w:pPr>
        <w:jc w:val="both"/>
        <w:rPr>
          <w:rFonts w:ascii="Arial" w:hAnsi="Arial" w:cs="Arial"/>
          <w:bCs/>
          <w:sz w:val="22"/>
          <w:szCs w:val="22"/>
        </w:rPr>
      </w:pPr>
      <w:r w:rsidRPr="00FD1503">
        <w:rPr>
          <w:rFonts w:ascii="Arial" w:hAnsi="Arial" w:cs="Arial"/>
          <w:sz w:val="22"/>
          <w:szCs w:val="22"/>
        </w:rPr>
        <w:t xml:space="preserve">De acuerdo con el Programa Anual de Auditoría aprobado por el Comité Institucional de Coordinación de Control Interno y el Consejo Superior de la Judicatura para la vigencia 2022, la ejecución de este alcanzó el </w:t>
      </w:r>
      <w:r w:rsidRPr="00FD1503">
        <w:rPr>
          <w:rFonts w:ascii="Arial" w:hAnsi="Arial" w:cs="Arial"/>
          <w:bCs/>
          <w:sz w:val="22"/>
          <w:szCs w:val="22"/>
        </w:rPr>
        <w:t xml:space="preserve">98,67%, como se detalla por cada rol en la </w:t>
      </w:r>
      <w:r w:rsidRPr="00FD1503">
        <w:rPr>
          <w:rFonts w:ascii="Arial" w:hAnsi="Arial" w:cs="Arial"/>
          <w:bCs/>
          <w:sz w:val="22"/>
          <w:szCs w:val="22"/>
        </w:rPr>
        <w:fldChar w:fldCharType="begin"/>
      </w:r>
      <w:r w:rsidRPr="00FD1503">
        <w:rPr>
          <w:rFonts w:ascii="Arial" w:hAnsi="Arial" w:cs="Arial"/>
          <w:bCs/>
          <w:sz w:val="22"/>
          <w:szCs w:val="22"/>
        </w:rPr>
        <w:instrText xml:space="preserve"> REF _Ref93931448 \h  \* MERGEFORMAT </w:instrText>
      </w:r>
      <w:r w:rsidRPr="00FD1503">
        <w:rPr>
          <w:rFonts w:ascii="Arial" w:hAnsi="Arial" w:cs="Arial"/>
          <w:bCs/>
          <w:sz w:val="22"/>
          <w:szCs w:val="22"/>
        </w:rPr>
      </w:r>
      <w:r w:rsidRPr="00FD1503">
        <w:rPr>
          <w:rFonts w:ascii="Arial" w:hAnsi="Arial" w:cs="Arial"/>
          <w:bCs/>
          <w:sz w:val="22"/>
          <w:szCs w:val="22"/>
        </w:rPr>
        <w:fldChar w:fldCharType="separate"/>
      </w:r>
      <w:r w:rsidR="008D72B7" w:rsidRPr="008D72B7">
        <w:rPr>
          <w:rFonts w:ascii="Arial" w:hAnsi="Arial" w:cs="Arial"/>
          <w:sz w:val="22"/>
          <w:szCs w:val="22"/>
        </w:rPr>
        <w:t>Tabla 1</w:t>
      </w:r>
      <w:r w:rsidRPr="00FD1503">
        <w:rPr>
          <w:rFonts w:ascii="Arial" w:hAnsi="Arial" w:cs="Arial"/>
          <w:bCs/>
          <w:sz w:val="22"/>
          <w:szCs w:val="22"/>
        </w:rPr>
        <w:fldChar w:fldCharType="end"/>
      </w:r>
      <w:r w:rsidRPr="00FD1503">
        <w:rPr>
          <w:rFonts w:ascii="Arial" w:hAnsi="Arial" w:cs="Arial"/>
          <w:bCs/>
          <w:sz w:val="22"/>
          <w:szCs w:val="22"/>
        </w:rPr>
        <w:t>.</w:t>
      </w:r>
    </w:p>
    <w:p w14:paraId="63464ADE" w14:textId="77777777" w:rsidR="003A6DD3" w:rsidRPr="00FD1503" w:rsidRDefault="003A6DD3" w:rsidP="00FD1503">
      <w:pPr>
        <w:jc w:val="both"/>
        <w:rPr>
          <w:rFonts w:ascii="Arial" w:hAnsi="Arial" w:cs="Arial"/>
          <w:bCs/>
          <w:sz w:val="22"/>
          <w:szCs w:val="22"/>
        </w:rPr>
      </w:pPr>
    </w:p>
    <w:tbl>
      <w:tblPr>
        <w:tblW w:w="0" w:type="auto"/>
        <w:jc w:val="center"/>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top w:w="28" w:type="dxa"/>
          <w:left w:w="28" w:type="dxa"/>
          <w:bottom w:w="28" w:type="dxa"/>
          <w:right w:w="28" w:type="dxa"/>
        </w:tblCellMar>
        <w:tblLook w:val="0600" w:firstRow="0" w:lastRow="0" w:firstColumn="0" w:lastColumn="0" w:noHBand="1" w:noVBand="1"/>
      </w:tblPr>
      <w:tblGrid>
        <w:gridCol w:w="4452"/>
        <w:gridCol w:w="641"/>
      </w:tblGrid>
      <w:tr w:rsidR="003A6DD3" w:rsidRPr="00B8106E" w14:paraId="6190BCC9" w14:textId="77777777" w:rsidTr="00B8106E">
        <w:trPr>
          <w:trHeight w:val="20"/>
          <w:tblHeader/>
          <w:jc w:val="center"/>
        </w:trPr>
        <w:tc>
          <w:tcPr>
            <w:tcW w:w="5093" w:type="dxa"/>
            <w:gridSpan w:val="2"/>
            <w:shd w:val="clear" w:color="auto" w:fill="auto"/>
            <w:tcMar>
              <w:top w:w="15" w:type="dxa"/>
              <w:left w:w="15" w:type="dxa"/>
              <w:bottom w:w="0" w:type="dxa"/>
              <w:right w:w="15" w:type="dxa"/>
            </w:tcMar>
            <w:vAlign w:val="center"/>
          </w:tcPr>
          <w:p w14:paraId="1AB309EE" w14:textId="148D17A4" w:rsidR="003A6DD3" w:rsidRPr="00B8106E" w:rsidRDefault="003A6DD3" w:rsidP="00FD1503">
            <w:pPr>
              <w:jc w:val="both"/>
              <w:rPr>
                <w:rFonts w:ascii="Arial" w:hAnsi="Arial" w:cs="Arial"/>
                <w:b/>
                <w:bCs/>
                <w:sz w:val="18"/>
                <w:szCs w:val="18"/>
              </w:rPr>
            </w:pPr>
            <w:bookmarkStart w:id="6" w:name="_Ref93931448"/>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1</w:t>
            </w:r>
            <w:r w:rsidRPr="00B8106E">
              <w:rPr>
                <w:rFonts w:ascii="Arial" w:hAnsi="Arial" w:cs="Arial"/>
                <w:b/>
                <w:sz w:val="18"/>
                <w:szCs w:val="18"/>
              </w:rPr>
              <w:fldChar w:fldCharType="end"/>
            </w:r>
            <w:bookmarkEnd w:id="6"/>
            <w:r w:rsidRPr="00B8106E">
              <w:rPr>
                <w:rFonts w:ascii="Arial" w:hAnsi="Arial" w:cs="Arial"/>
                <w:b/>
                <w:sz w:val="18"/>
                <w:szCs w:val="18"/>
              </w:rPr>
              <w:t xml:space="preserve">. Ejecución del PAA </w:t>
            </w:r>
            <w:r w:rsidRPr="00B8106E">
              <w:rPr>
                <w:rFonts w:ascii="Arial" w:hAnsi="Arial" w:cs="Arial"/>
                <w:b/>
                <w:color w:val="000000"/>
                <w:sz w:val="18"/>
                <w:szCs w:val="18"/>
                <w:lang w:eastAsia="es-CO"/>
              </w:rPr>
              <w:t>vigencia 2022</w:t>
            </w:r>
          </w:p>
        </w:tc>
      </w:tr>
      <w:tr w:rsidR="003A6DD3" w:rsidRPr="00B8106E" w14:paraId="3AF4003E"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8A7563F"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Evaluación y Seguimiento</w:t>
            </w:r>
          </w:p>
        </w:tc>
        <w:tc>
          <w:tcPr>
            <w:tcW w:w="0" w:type="auto"/>
            <w:shd w:val="clear" w:color="auto" w:fill="auto"/>
            <w:tcMar>
              <w:top w:w="15" w:type="dxa"/>
              <w:left w:w="15" w:type="dxa"/>
              <w:bottom w:w="0" w:type="dxa"/>
              <w:right w:w="15" w:type="dxa"/>
            </w:tcMar>
            <w:vAlign w:val="center"/>
            <w:hideMark/>
          </w:tcPr>
          <w:p w14:paraId="16A45F98"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93,33%</w:t>
            </w:r>
          </w:p>
        </w:tc>
      </w:tr>
      <w:tr w:rsidR="003A6DD3" w:rsidRPr="00B8106E" w14:paraId="7CFCE6F8"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DBA22F0"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Auditorías de Gestión</w:t>
            </w:r>
          </w:p>
        </w:tc>
        <w:tc>
          <w:tcPr>
            <w:tcW w:w="0" w:type="auto"/>
            <w:shd w:val="clear" w:color="auto" w:fill="auto"/>
            <w:tcMar>
              <w:top w:w="15" w:type="dxa"/>
              <w:left w:w="15" w:type="dxa"/>
              <w:bottom w:w="0" w:type="dxa"/>
              <w:right w:w="15" w:type="dxa"/>
            </w:tcMar>
            <w:vAlign w:val="center"/>
            <w:hideMark/>
          </w:tcPr>
          <w:p w14:paraId="28DB37EA"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86,67%</w:t>
            </w:r>
          </w:p>
        </w:tc>
      </w:tr>
      <w:tr w:rsidR="003A6DD3" w:rsidRPr="00B8106E" w14:paraId="2A05D3C1" w14:textId="77777777" w:rsidTr="00B8106E">
        <w:trPr>
          <w:trHeight w:val="20"/>
          <w:jc w:val="center"/>
        </w:trPr>
        <w:tc>
          <w:tcPr>
            <w:tcW w:w="4452" w:type="dxa"/>
            <w:shd w:val="clear" w:color="auto" w:fill="auto"/>
            <w:tcMar>
              <w:top w:w="15" w:type="dxa"/>
              <w:left w:w="15" w:type="dxa"/>
              <w:bottom w:w="0" w:type="dxa"/>
              <w:right w:w="15" w:type="dxa"/>
            </w:tcMar>
            <w:vAlign w:val="center"/>
          </w:tcPr>
          <w:p w14:paraId="0D35A591"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Seguimientos</w:t>
            </w:r>
          </w:p>
        </w:tc>
        <w:tc>
          <w:tcPr>
            <w:tcW w:w="0" w:type="auto"/>
            <w:shd w:val="clear" w:color="auto" w:fill="auto"/>
            <w:tcMar>
              <w:top w:w="15" w:type="dxa"/>
              <w:left w:w="15" w:type="dxa"/>
              <w:bottom w:w="0" w:type="dxa"/>
              <w:right w:w="15" w:type="dxa"/>
            </w:tcMar>
            <w:vAlign w:val="center"/>
            <w:hideMark/>
          </w:tcPr>
          <w:p w14:paraId="5E1D6DB0"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80,00%</w:t>
            </w:r>
          </w:p>
        </w:tc>
      </w:tr>
      <w:tr w:rsidR="003A6DD3" w:rsidRPr="00B8106E" w14:paraId="6DDAE41F" w14:textId="77777777" w:rsidTr="00B8106E">
        <w:trPr>
          <w:trHeight w:val="20"/>
          <w:jc w:val="center"/>
        </w:trPr>
        <w:tc>
          <w:tcPr>
            <w:tcW w:w="4452" w:type="dxa"/>
            <w:shd w:val="clear" w:color="auto" w:fill="auto"/>
            <w:tcMar>
              <w:top w:w="15" w:type="dxa"/>
              <w:left w:w="15" w:type="dxa"/>
              <w:bottom w:w="0" w:type="dxa"/>
              <w:right w:w="15" w:type="dxa"/>
            </w:tcMar>
            <w:vAlign w:val="center"/>
          </w:tcPr>
          <w:p w14:paraId="3C994C49"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Auditorías Especiales</w:t>
            </w:r>
          </w:p>
        </w:tc>
        <w:tc>
          <w:tcPr>
            <w:tcW w:w="0" w:type="auto"/>
            <w:shd w:val="clear" w:color="auto" w:fill="auto"/>
            <w:tcMar>
              <w:top w:w="15" w:type="dxa"/>
              <w:left w:w="15" w:type="dxa"/>
              <w:bottom w:w="0" w:type="dxa"/>
              <w:right w:w="15" w:type="dxa"/>
            </w:tcMar>
            <w:vAlign w:val="center"/>
            <w:hideMark/>
          </w:tcPr>
          <w:p w14:paraId="601056B2"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57170FB0" w14:textId="77777777" w:rsidTr="00B8106E">
        <w:trPr>
          <w:trHeight w:val="20"/>
          <w:jc w:val="center"/>
        </w:trPr>
        <w:tc>
          <w:tcPr>
            <w:tcW w:w="4452" w:type="dxa"/>
            <w:shd w:val="clear" w:color="auto" w:fill="auto"/>
            <w:tcMar>
              <w:top w:w="15" w:type="dxa"/>
              <w:left w:w="15" w:type="dxa"/>
              <w:bottom w:w="0" w:type="dxa"/>
              <w:right w:w="15" w:type="dxa"/>
            </w:tcMar>
            <w:vAlign w:val="center"/>
          </w:tcPr>
          <w:p w14:paraId="016E63F7"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Seguimientos Especiales</w:t>
            </w:r>
          </w:p>
        </w:tc>
        <w:tc>
          <w:tcPr>
            <w:tcW w:w="0" w:type="auto"/>
            <w:shd w:val="clear" w:color="auto" w:fill="auto"/>
            <w:tcMar>
              <w:top w:w="15" w:type="dxa"/>
              <w:left w:w="15" w:type="dxa"/>
              <w:bottom w:w="0" w:type="dxa"/>
              <w:right w:w="15" w:type="dxa"/>
            </w:tcMar>
            <w:vAlign w:val="center"/>
          </w:tcPr>
          <w:p w14:paraId="02FDA106"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08DA3FE2" w14:textId="77777777" w:rsidTr="00B8106E">
        <w:trPr>
          <w:trHeight w:val="20"/>
          <w:jc w:val="center"/>
        </w:trPr>
        <w:tc>
          <w:tcPr>
            <w:tcW w:w="4452" w:type="dxa"/>
            <w:shd w:val="clear" w:color="auto" w:fill="auto"/>
            <w:tcMar>
              <w:top w:w="15" w:type="dxa"/>
              <w:left w:w="15" w:type="dxa"/>
              <w:bottom w:w="0" w:type="dxa"/>
              <w:right w:w="15" w:type="dxa"/>
            </w:tcMar>
            <w:vAlign w:val="center"/>
          </w:tcPr>
          <w:p w14:paraId="2AC1B43B" w14:textId="77777777" w:rsidR="003A6DD3" w:rsidRPr="00B8106E" w:rsidRDefault="003A6DD3" w:rsidP="00FD1503">
            <w:pPr>
              <w:jc w:val="both"/>
              <w:rPr>
                <w:rFonts w:ascii="Arial" w:hAnsi="Arial" w:cs="Arial"/>
                <w:bCs/>
                <w:i/>
                <w:iCs/>
                <w:sz w:val="18"/>
                <w:szCs w:val="18"/>
              </w:rPr>
            </w:pPr>
            <w:r w:rsidRPr="00B8106E">
              <w:rPr>
                <w:rFonts w:ascii="Arial" w:hAnsi="Arial" w:cs="Arial"/>
                <w:i/>
                <w:iCs/>
                <w:sz w:val="18"/>
                <w:szCs w:val="18"/>
              </w:rPr>
              <w:t>Informes de Ley</w:t>
            </w:r>
          </w:p>
        </w:tc>
        <w:tc>
          <w:tcPr>
            <w:tcW w:w="0" w:type="auto"/>
            <w:shd w:val="clear" w:color="auto" w:fill="auto"/>
            <w:tcMar>
              <w:top w:w="15" w:type="dxa"/>
              <w:left w:w="15" w:type="dxa"/>
              <w:bottom w:w="0" w:type="dxa"/>
              <w:right w:w="15" w:type="dxa"/>
            </w:tcMar>
            <w:vAlign w:val="center"/>
          </w:tcPr>
          <w:p w14:paraId="642C0C21" w14:textId="77777777" w:rsidR="003A6DD3" w:rsidRPr="00B8106E" w:rsidRDefault="003A6DD3" w:rsidP="00FD1503">
            <w:pPr>
              <w:jc w:val="center"/>
              <w:rPr>
                <w:rFonts w:ascii="Arial" w:hAnsi="Arial" w:cs="Arial"/>
                <w:bCs/>
                <w:i/>
                <w:iCs/>
                <w:sz w:val="18"/>
                <w:szCs w:val="18"/>
              </w:rPr>
            </w:pPr>
            <w:r w:rsidRPr="00B8106E">
              <w:rPr>
                <w:rFonts w:ascii="Arial" w:hAnsi="Arial" w:cs="Arial"/>
                <w:i/>
                <w:iCs/>
                <w:sz w:val="18"/>
                <w:szCs w:val="18"/>
              </w:rPr>
              <w:t>100%</w:t>
            </w:r>
          </w:p>
        </w:tc>
      </w:tr>
      <w:tr w:rsidR="003A6DD3" w:rsidRPr="00B8106E" w14:paraId="57FA33D4"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7D1782D"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Evaluación de la Gestión del Riesgo</w:t>
            </w:r>
          </w:p>
        </w:tc>
        <w:tc>
          <w:tcPr>
            <w:tcW w:w="0" w:type="auto"/>
            <w:shd w:val="clear" w:color="auto" w:fill="auto"/>
            <w:tcMar>
              <w:top w:w="15" w:type="dxa"/>
              <w:left w:w="15" w:type="dxa"/>
              <w:bottom w:w="0" w:type="dxa"/>
              <w:right w:w="15" w:type="dxa"/>
            </w:tcMar>
            <w:vAlign w:val="center"/>
            <w:hideMark/>
          </w:tcPr>
          <w:p w14:paraId="79FC1D3A"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2DEC876C"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4A32C4D"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Relación con Entes Externos de Control</w:t>
            </w:r>
          </w:p>
        </w:tc>
        <w:tc>
          <w:tcPr>
            <w:tcW w:w="0" w:type="auto"/>
            <w:shd w:val="clear" w:color="auto" w:fill="auto"/>
            <w:tcMar>
              <w:top w:w="15" w:type="dxa"/>
              <w:left w:w="15" w:type="dxa"/>
              <w:bottom w:w="0" w:type="dxa"/>
              <w:right w:w="15" w:type="dxa"/>
            </w:tcMar>
            <w:vAlign w:val="center"/>
            <w:hideMark/>
          </w:tcPr>
          <w:p w14:paraId="72E7491B"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7EADB897"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66140263"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Enfoque Hacia la Prevención</w:t>
            </w:r>
          </w:p>
        </w:tc>
        <w:tc>
          <w:tcPr>
            <w:tcW w:w="0" w:type="auto"/>
            <w:shd w:val="clear" w:color="auto" w:fill="auto"/>
            <w:tcMar>
              <w:top w:w="15" w:type="dxa"/>
              <w:left w:w="15" w:type="dxa"/>
              <w:bottom w:w="0" w:type="dxa"/>
              <w:right w:w="15" w:type="dxa"/>
            </w:tcMar>
            <w:vAlign w:val="center"/>
            <w:hideMark/>
          </w:tcPr>
          <w:p w14:paraId="28AC8D19"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5654D0AC"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698F881E" w14:textId="77777777" w:rsidR="003A6DD3" w:rsidRPr="00B8106E" w:rsidRDefault="003A6DD3" w:rsidP="00FD1503">
            <w:pPr>
              <w:jc w:val="both"/>
              <w:rPr>
                <w:rFonts w:ascii="Arial" w:hAnsi="Arial" w:cs="Arial"/>
                <w:bCs/>
                <w:sz w:val="18"/>
                <w:szCs w:val="18"/>
              </w:rPr>
            </w:pPr>
            <w:r w:rsidRPr="00B8106E">
              <w:rPr>
                <w:rFonts w:ascii="Arial" w:hAnsi="Arial" w:cs="Arial"/>
                <w:bCs/>
                <w:sz w:val="18"/>
                <w:szCs w:val="18"/>
              </w:rPr>
              <w:t>Rol Liderazgo Estratégico</w:t>
            </w:r>
          </w:p>
        </w:tc>
        <w:tc>
          <w:tcPr>
            <w:tcW w:w="0" w:type="auto"/>
            <w:shd w:val="clear" w:color="auto" w:fill="auto"/>
            <w:tcMar>
              <w:top w:w="15" w:type="dxa"/>
              <w:left w:w="15" w:type="dxa"/>
              <w:bottom w:w="0" w:type="dxa"/>
              <w:right w:w="15" w:type="dxa"/>
            </w:tcMar>
            <w:vAlign w:val="center"/>
            <w:hideMark/>
          </w:tcPr>
          <w:p w14:paraId="4265CC20" w14:textId="77777777" w:rsidR="003A6DD3" w:rsidRPr="00B8106E" w:rsidRDefault="003A6DD3" w:rsidP="00FD1503">
            <w:pPr>
              <w:jc w:val="center"/>
              <w:rPr>
                <w:rFonts w:ascii="Arial" w:hAnsi="Arial" w:cs="Arial"/>
                <w:bCs/>
                <w:sz w:val="18"/>
                <w:szCs w:val="18"/>
              </w:rPr>
            </w:pPr>
            <w:r w:rsidRPr="00B8106E">
              <w:rPr>
                <w:rFonts w:ascii="Arial" w:hAnsi="Arial" w:cs="Arial"/>
                <w:bCs/>
                <w:sz w:val="18"/>
                <w:szCs w:val="18"/>
              </w:rPr>
              <w:t>100%</w:t>
            </w:r>
          </w:p>
        </w:tc>
      </w:tr>
      <w:tr w:rsidR="003A6DD3" w:rsidRPr="00B8106E" w14:paraId="63929416"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ED649A7" w14:textId="77777777" w:rsidR="003A6DD3" w:rsidRPr="00B8106E" w:rsidRDefault="003A6DD3" w:rsidP="00FD1503">
            <w:pPr>
              <w:jc w:val="center"/>
              <w:rPr>
                <w:rFonts w:ascii="Arial" w:hAnsi="Arial" w:cs="Arial"/>
                <w:b/>
                <w:bCs/>
                <w:sz w:val="18"/>
                <w:szCs w:val="18"/>
              </w:rPr>
            </w:pPr>
            <w:r w:rsidRPr="00B8106E">
              <w:rPr>
                <w:rFonts w:ascii="Arial" w:hAnsi="Arial" w:cs="Arial"/>
                <w:b/>
                <w:bCs/>
                <w:sz w:val="18"/>
                <w:szCs w:val="18"/>
              </w:rPr>
              <w:t>% Total Ejecución PAA 2022</w:t>
            </w:r>
          </w:p>
        </w:tc>
        <w:tc>
          <w:tcPr>
            <w:tcW w:w="0" w:type="auto"/>
            <w:shd w:val="clear" w:color="auto" w:fill="auto"/>
            <w:tcMar>
              <w:top w:w="15" w:type="dxa"/>
              <w:left w:w="15" w:type="dxa"/>
              <w:bottom w:w="0" w:type="dxa"/>
              <w:right w:w="15" w:type="dxa"/>
            </w:tcMar>
            <w:vAlign w:val="center"/>
            <w:hideMark/>
          </w:tcPr>
          <w:p w14:paraId="4DD4461D" w14:textId="77777777" w:rsidR="003A6DD3" w:rsidRPr="00B8106E" w:rsidRDefault="003A6DD3" w:rsidP="00FD1503">
            <w:pPr>
              <w:jc w:val="center"/>
              <w:rPr>
                <w:rFonts w:ascii="Arial" w:hAnsi="Arial" w:cs="Arial"/>
                <w:b/>
                <w:bCs/>
                <w:sz w:val="18"/>
                <w:szCs w:val="18"/>
              </w:rPr>
            </w:pPr>
            <w:r w:rsidRPr="00B8106E">
              <w:rPr>
                <w:rFonts w:ascii="Arial" w:hAnsi="Arial" w:cs="Arial"/>
                <w:b/>
                <w:bCs/>
                <w:sz w:val="18"/>
                <w:szCs w:val="18"/>
              </w:rPr>
              <w:t>98,67%</w:t>
            </w:r>
          </w:p>
        </w:tc>
      </w:tr>
      <w:tr w:rsidR="003A6DD3" w:rsidRPr="00B8106E" w14:paraId="26DF822F" w14:textId="77777777" w:rsidTr="00B8106E">
        <w:trPr>
          <w:trHeight w:val="20"/>
          <w:jc w:val="center"/>
        </w:trPr>
        <w:tc>
          <w:tcPr>
            <w:tcW w:w="5093" w:type="dxa"/>
            <w:gridSpan w:val="2"/>
            <w:shd w:val="clear" w:color="auto" w:fill="auto"/>
            <w:tcMar>
              <w:top w:w="15" w:type="dxa"/>
              <w:left w:w="15" w:type="dxa"/>
              <w:bottom w:w="0" w:type="dxa"/>
              <w:right w:w="15" w:type="dxa"/>
            </w:tcMar>
            <w:vAlign w:val="center"/>
          </w:tcPr>
          <w:p w14:paraId="0947E9C3" w14:textId="77777777" w:rsidR="003A6DD3" w:rsidRPr="00B8106E" w:rsidRDefault="003A6DD3" w:rsidP="00FD1503">
            <w:pPr>
              <w:jc w:val="both"/>
              <w:rPr>
                <w:rFonts w:ascii="Arial" w:hAnsi="Arial" w:cs="Arial"/>
                <w:bCs/>
                <w:sz w:val="18"/>
                <w:szCs w:val="18"/>
              </w:rPr>
            </w:pPr>
            <w:r w:rsidRPr="00B8106E">
              <w:rPr>
                <w:rFonts w:ascii="Arial" w:hAnsi="Arial" w:cs="Arial"/>
                <w:bCs/>
                <w:sz w:val="16"/>
                <w:szCs w:val="16"/>
              </w:rPr>
              <w:t>Fuente: Elaboración propia Unidad de Auditoría</w:t>
            </w:r>
          </w:p>
        </w:tc>
      </w:tr>
    </w:tbl>
    <w:p w14:paraId="6791FC38" w14:textId="77777777" w:rsidR="003A6DD3" w:rsidRPr="00FD1503" w:rsidRDefault="003A6DD3" w:rsidP="00FD1503">
      <w:pPr>
        <w:jc w:val="both"/>
        <w:rPr>
          <w:rFonts w:ascii="Arial" w:hAnsi="Arial" w:cs="Arial"/>
          <w:bCs/>
          <w:sz w:val="22"/>
          <w:szCs w:val="22"/>
        </w:rPr>
      </w:pPr>
    </w:p>
    <w:p w14:paraId="6685E48E" w14:textId="18E97C87" w:rsidR="003A6DD3" w:rsidRPr="00FD1503" w:rsidRDefault="003A6DD3" w:rsidP="00FD1503">
      <w:pPr>
        <w:jc w:val="both"/>
        <w:rPr>
          <w:rFonts w:ascii="Arial" w:hAnsi="Arial" w:cs="Arial"/>
          <w:sz w:val="22"/>
          <w:szCs w:val="22"/>
        </w:rPr>
      </w:pPr>
      <w:r w:rsidRPr="00FD1503">
        <w:rPr>
          <w:rFonts w:ascii="Arial" w:hAnsi="Arial" w:cs="Arial"/>
          <w:bCs/>
          <w:sz w:val="22"/>
          <w:szCs w:val="22"/>
        </w:rPr>
        <w:t xml:space="preserve">En ese sentido, el </w:t>
      </w:r>
      <w:r w:rsidRPr="00FD1503">
        <w:rPr>
          <w:rFonts w:ascii="Arial" w:hAnsi="Arial" w:cs="Arial"/>
          <w:sz w:val="22"/>
          <w:szCs w:val="22"/>
        </w:rPr>
        <w:t xml:space="preserve">PAA 2022 contempló la realización de 15 auditorías de gestión, cinco seguimientos y 17 informes de ley, comparando con lo ejecutado, 13, 4 y 17 respectivamente, como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_Ref93932315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1</w:t>
      </w:r>
      <w:r w:rsidRPr="00FD1503">
        <w:rPr>
          <w:rFonts w:ascii="Arial" w:hAnsi="Arial" w:cs="Arial"/>
          <w:sz w:val="22"/>
          <w:szCs w:val="22"/>
        </w:rPr>
        <w:fldChar w:fldCharType="end"/>
      </w:r>
      <w:r w:rsidRPr="00FD1503">
        <w:rPr>
          <w:rFonts w:ascii="Arial" w:hAnsi="Arial" w:cs="Arial"/>
          <w:sz w:val="22"/>
          <w:szCs w:val="22"/>
        </w:rPr>
        <w:t>.</w:t>
      </w:r>
    </w:p>
    <w:p w14:paraId="399E1139"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839"/>
      </w:tblGrid>
      <w:tr w:rsidR="003A6DD3" w:rsidRPr="00B8106E" w14:paraId="3E6A2DE4" w14:textId="77777777" w:rsidTr="00815B65">
        <w:trPr>
          <w:tblHeader/>
          <w:jc w:val="center"/>
        </w:trPr>
        <w:tc>
          <w:tcPr>
            <w:tcW w:w="0" w:type="auto"/>
            <w:vAlign w:val="center"/>
          </w:tcPr>
          <w:p w14:paraId="0007984B" w14:textId="12F4AAA3" w:rsidR="003A6DD3" w:rsidRPr="00B8106E" w:rsidRDefault="003A6DD3" w:rsidP="00FD1503">
            <w:pPr>
              <w:pStyle w:val="Descripcin"/>
              <w:rPr>
                <w:rFonts w:ascii="Arial" w:hAnsi="Arial" w:cs="Arial"/>
                <w:sz w:val="18"/>
                <w:szCs w:val="18"/>
              </w:rPr>
            </w:pPr>
            <w:bookmarkStart w:id="7" w:name="_Ref93932315"/>
            <w:r w:rsidRPr="00B8106E">
              <w:rPr>
                <w:rFonts w:ascii="Arial" w:hAnsi="Arial" w:cs="Arial"/>
                <w:sz w:val="18"/>
                <w:szCs w:val="18"/>
              </w:rPr>
              <w:t xml:space="preserve">Gráfico </w:t>
            </w:r>
            <w:r w:rsidRPr="00B8106E">
              <w:rPr>
                <w:rFonts w:ascii="Arial" w:hAnsi="Arial" w:cs="Arial"/>
                <w:sz w:val="18"/>
                <w:szCs w:val="18"/>
              </w:rPr>
              <w:fldChar w:fldCharType="begin"/>
            </w:r>
            <w:r w:rsidRPr="00B8106E">
              <w:rPr>
                <w:rFonts w:ascii="Arial" w:hAnsi="Arial" w:cs="Arial"/>
                <w:sz w:val="18"/>
                <w:szCs w:val="18"/>
              </w:rPr>
              <w:instrText xml:space="preserve"> SEQ Gráfico \* ARABIC </w:instrText>
            </w:r>
            <w:r w:rsidRPr="00B8106E">
              <w:rPr>
                <w:rFonts w:ascii="Arial" w:hAnsi="Arial" w:cs="Arial"/>
                <w:sz w:val="18"/>
                <w:szCs w:val="18"/>
              </w:rPr>
              <w:fldChar w:fldCharType="separate"/>
            </w:r>
            <w:r w:rsidR="008D72B7">
              <w:rPr>
                <w:rFonts w:ascii="Arial" w:hAnsi="Arial" w:cs="Arial"/>
                <w:noProof/>
                <w:sz w:val="18"/>
                <w:szCs w:val="18"/>
              </w:rPr>
              <w:t>1</w:t>
            </w:r>
            <w:r w:rsidRPr="00B8106E">
              <w:rPr>
                <w:rFonts w:ascii="Arial" w:hAnsi="Arial" w:cs="Arial"/>
                <w:sz w:val="18"/>
                <w:szCs w:val="18"/>
              </w:rPr>
              <w:fldChar w:fldCharType="end"/>
            </w:r>
            <w:bookmarkEnd w:id="7"/>
            <w:r w:rsidRPr="00B8106E">
              <w:rPr>
                <w:rFonts w:ascii="Arial" w:hAnsi="Arial" w:cs="Arial"/>
                <w:sz w:val="18"/>
                <w:szCs w:val="18"/>
              </w:rPr>
              <w:t>. Comparación, ejecutado / programado PAA 2022</w:t>
            </w:r>
          </w:p>
        </w:tc>
      </w:tr>
      <w:tr w:rsidR="003A6DD3" w:rsidRPr="00B8106E" w14:paraId="6F40B338" w14:textId="77777777" w:rsidTr="00815B65">
        <w:tblPrEx>
          <w:tblCellMar>
            <w:left w:w="70" w:type="dxa"/>
            <w:right w:w="70" w:type="dxa"/>
          </w:tblCellMar>
        </w:tblPrEx>
        <w:trPr>
          <w:jc w:val="center"/>
        </w:trPr>
        <w:tc>
          <w:tcPr>
            <w:tcW w:w="0" w:type="auto"/>
            <w:vAlign w:val="center"/>
          </w:tcPr>
          <w:p w14:paraId="0A6F69F6" w14:textId="10623ACB" w:rsidR="003A6DD3" w:rsidRPr="00B8106E" w:rsidRDefault="00E12BF7" w:rsidP="00FD1503">
            <w:pPr>
              <w:jc w:val="center"/>
              <w:rPr>
                <w:rFonts w:ascii="Arial" w:hAnsi="Arial" w:cs="Arial"/>
                <w:sz w:val="18"/>
                <w:szCs w:val="18"/>
              </w:rPr>
            </w:pPr>
            <w:r>
              <w:rPr>
                <w:rFonts w:ascii="Arial" w:hAnsi="Arial" w:cs="Arial"/>
                <w:noProof/>
                <w:sz w:val="18"/>
                <w:szCs w:val="18"/>
              </w:rPr>
              <w:pict w14:anchorId="06717506">
                <v:shape id="Imagen 1" o:spid="_x0000_i1030" type="#_x0000_t75" style="width:283.6pt;height:140.85pt;visibility:visible;mso-wrap-style:square" o:bordertopcolor="#4472c4" o:borderleftcolor="#4472c4" o:borderbottomcolor="#4472c4" o:borderrightcolor="#4472c4">
                  <v:imagedata r:id="rId19" o:title=""/>
                  <w10:bordertop type="single" width="6"/>
                  <w10:borderleft type="single" width="6"/>
                  <w10:borderbottom type="single" width="6"/>
                  <w10:borderright type="single" width="6"/>
                </v:shape>
              </w:pict>
            </w:r>
          </w:p>
        </w:tc>
      </w:tr>
      <w:tr w:rsidR="003A6DD3" w:rsidRPr="00B8106E" w14:paraId="466B515F" w14:textId="77777777" w:rsidTr="00815B65">
        <w:trPr>
          <w:jc w:val="center"/>
        </w:trPr>
        <w:tc>
          <w:tcPr>
            <w:tcW w:w="0" w:type="auto"/>
            <w:vAlign w:val="center"/>
          </w:tcPr>
          <w:p w14:paraId="202855AB" w14:textId="77777777" w:rsidR="003A6DD3" w:rsidRPr="00B8106E" w:rsidRDefault="003A6DD3" w:rsidP="00FD1503">
            <w:pPr>
              <w:keepNext/>
              <w:rPr>
                <w:rFonts w:ascii="Arial" w:hAnsi="Arial" w:cs="Arial"/>
                <w:sz w:val="18"/>
                <w:szCs w:val="18"/>
              </w:rPr>
            </w:pPr>
            <w:r w:rsidRPr="00B8106E">
              <w:rPr>
                <w:rFonts w:ascii="Arial" w:hAnsi="Arial" w:cs="Arial"/>
                <w:bCs/>
                <w:sz w:val="16"/>
                <w:szCs w:val="16"/>
              </w:rPr>
              <w:t>Fuente: Elaboración propia Unidad de Auditoría</w:t>
            </w:r>
          </w:p>
        </w:tc>
      </w:tr>
    </w:tbl>
    <w:p w14:paraId="1E1D7198" w14:textId="77777777" w:rsidR="003A6DD3" w:rsidRPr="00FD1503" w:rsidRDefault="003A6DD3" w:rsidP="00FD1503">
      <w:pPr>
        <w:rPr>
          <w:rFonts w:ascii="Arial" w:hAnsi="Arial" w:cs="Arial"/>
          <w:sz w:val="22"/>
          <w:szCs w:val="22"/>
        </w:rPr>
      </w:pPr>
    </w:p>
    <w:p w14:paraId="6A9BA404" w14:textId="2112E415"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El detalle del estado del avance o ejecución del PAA 2022 se observa en la </w:t>
      </w:r>
      <w:r w:rsidRPr="00FD1503">
        <w:rPr>
          <w:rFonts w:ascii="Arial" w:hAnsi="Arial" w:cs="Arial"/>
          <w:sz w:val="22"/>
          <w:szCs w:val="22"/>
        </w:rPr>
        <w:fldChar w:fldCharType="begin"/>
      </w:r>
      <w:r w:rsidRPr="00FD1503">
        <w:rPr>
          <w:rFonts w:ascii="Arial" w:hAnsi="Arial" w:cs="Arial"/>
          <w:sz w:val="22"/>
          <w:szCs w:val="22"/>
        </w:rPr>
        <w:instrText xml:space="preserve"> REF _Ref93933459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2</w:t>
      </w:r>
      <w:r w:rsidRPr="00FD1503">
        <w:rPr>
          <w:rFonts w:ascii="Arial" w:hAnsi="Arial" w:cs="Arial"/>
          <w:sz w:val="22"/>
          <w:szCs w:val="22"/>
        </w:rPr>
        <w:fldChar w:fldCharType="end"/>
      </w:r>
      <w:r w:rsidRPr="00FD1503">
        <w:rPr>
          <w:rFonts w:ascii="Arial" w:hAnsi="Arial" w:cs="Arial"/>
          <w:sz w:val="22"/>
          <w:szCs w:val="22"/>
        </w:rPr>
        <w:t>.</w:t>
      </w:r>
    </w:p>
    <w:p w14:paraId="6FF01873"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2411"/>
        <w:gridCol w:w="933"/>
        <w:gridCol w:w="1518"/>
        <w:gridCol w:w="673"/>
        <w:gridCol w:w="907"/>
        <w:gridCol w:w="1544"/>
        <w:gridCol w:w="868"/>
      </w:tblGrid>
      <w:tr w:rsidR="003A6DD3" w:rsidRPr="00FD1503" w14:paraId="7B9E5ECB" w14:textId="77777777" w:rsidTr="00B8106E">
        <w:trPr>
          <w:trHeight w:val="20"/>
          <w:tblHeader/>
          <w:jc w:val="center"/>
        </w:trPr>
        <w:tc>
          <w:tcPr>
            <w:tcW w:w="0" w:type="auto"/>
            <w:gridSpan w:val="7"/>
            <w:tcBorders>
              <w:bottom w:val="single" w:sz="4" w:space="0" w:color="auto"/>
            </w:tcBorders>
            <w:shd w:val="clear" w:color="auto" w:fill="auto"/>
            <w:noWrap/>
            <w:vAlign w:val="center"/>
            <w:hideMark/>
          </w:tcPr>
          <w:p w14:paraId="68E6DC4D" w14:textId="39BB6657" w:rsidR="003A6DD3" w:rsidRPr="00FD1503" w:rsidRDefault="003A6DD3" w:rsidP="00FD1503">
            <w:pPr>
              <w:jc w:val="both"/>
              <w:rPr>
                <w:rFonts w:ascii="Arial" w:hAnsi="Arial" w:cs="Arial"/>
                <w:b/>
                <w:bCs/>
                <w:sz w:val="18"/>
                <w:szCs w:val="18"/>
                <w:lang w:eastAsia="es-CO"/>
              </w:rPr>
            </w:pPr>
            <w:bookmarkStart w:id="8" w:name="_Ref93933459"/>
            <w:bookmarkStart w:id="9" w:name="_Ref93933454"/>
            <w:r w:rsidRPr="00FD1503">
              <w:rPr>
                <w:rFonts w:ascii="Arial" w:hAnsi="Arial" w:cs="Arial"/>
                <w:b/>
                <w:sz w:val="18"/>
                <w:szCs w:val="18"/>
              </w:rPr>
              <w:t xml:space="preserve">Tabla </w:t>
            </w:r>
            <w:r w:rsidRPr="00FD1503">
              <w:rPr>
                <w:rFonts w:ascii="Arial" w:hAnsi="Arial" w:cs="Arial"/>
                <w:b/>
                <w:sz w:val="18"/>
                <w:szCs w:val="18"/>
              </w:rPr>
              <w:fldChar w:fldCharType="begin"/>
            </w:r>
            <w:r w:rsidRPr="00FD1503">
              <w:rPr>
                <w:rFonts w:ascii="Arial" w:hAnsi="Arial" w:cs="Arial"/>
                <w:b/>
                <w:sz w:val="18"/>
                <w:szCs w:val="18"/>
              </w:rPr>
              <w:instrText xml:space="preserve"> SEQ Tabla \* ARABIC </w:instrText>
            </w:r>
            <w:r w:rsidRPr="00FD1503">
              <w:rPr>
                <w:rFonts w:ascii="Arial" w:hAnsi="Arial" w:cs="Arial"/>
                <w:b/>
                <w:sz w:val="18"/>
                <w:szCs w:val="18"/>
              </w:rPr>
              <w:fldChar w:fldCharType="separate"/>
            </w:r>
            <w:r w:rsidR="008D72B7">
              <w:rPr>
                <w:rFonts w:ascii="Arial" w:hAnsi="Arial" w:cs="Arial"/>
                <w:b/>
                <w:noProof/>
                <w:sz w:val="18"/>
                <w:szCs w:val="18"/>
              </w:rPr>
              <w:t>2</w:t>
            </w:r>
            <w:r w:rsidRPr="00FD1503">
              <w:rPr>
                <w:rFonts w:ascii="Arial" w:hAnsi="Arial" w:cs="Arial"/>
                <w:b/>
                <w:sz w:val="18"/>
                <w:szCs w:val="18"/>
              </w:rPr>
              <w:fldChar w:fldCharType="end"/>
            </w:r>
            <w:bookmarkEnd w:id="8"/>
            <w:r w:rsidRPr="00FD1503">
              <w:rPr>
                <w:rFonts w:ascii="Arial" w:hAnsi="Arial" w:cs="Arial"/>
                <w:b/>
                <w:sz w:val="18"/>
                <w:szCs w:val="18"/>
              </w:rPr>
              <w:t xml:space="preserve">. </w:t>
            </w:r>
            <w:r w:rsidRPr="00FD1503">
              <w:rPr>
                <w:rFonts w:ascii="Arial" w:hAnsi="Arial" w:cs="Arial"/>
                <w:b/>
                <w:bCs/>
                <w:sz w:val="18"/>
                <w:szCs w:val="18"/>
              </w:rPr>
              <w:t>Estado del avance del PAA 2022</w:t>
            </w:r>
            <w:bookmarkEnd w:id="9"/>
          </w:p>
        </w:tc>
      </w:tr>
      <w:tr w:rsidR="003A6DD3" w:rsidRPr="00FD1503" w14:paraId="2DFF7E1D" w14:textId="77777777" w:rsidTr="001B7D01">
        <w:trPr>
          <w:trHeight w:val="20"/>
          <w:tblHeader/>
          <w:jc w:val="center"/>
        </w:trPr>
        <w:tc>
          <w:tcPr>
            <w:tcW w:w="0" w:type="auto"/>
            <w:tcBorders>
              <w:top w:val="single" w:sz="4" w:space="0" w:color="auto"/>
              <w:bottom w:val="single" w:sz="4" w:space="0" w:color="auto"/>
            </w:tcBorders>
            <w:shd w:val="clear" w:color="auto" w:fill="D9D9D9"/>
            <w:noWrap/>
            <w:vAlign w:val="center"/>
            <w:hideMark/>
          </w:tcPr>
          <w:p w14:paraId="05A79660"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Tipo de actividad</w:t>
            </w:r>
          </w:p>
        </w:tc>
        <w:tc>
          <w:tcPr>
            <w:tcW w:w="0" w:type="auto"/>
            <w:tcBorders>
              <w:top w:val="single" w:sz="4" w:space="0" w:color="auto"/>
              <w:bottom w:val="single" w:sz="4" w:space="0" w:color="auto"/>
            </w:tcBorders>
            <w:shd w:val="clear" w:color="auto" w:fill="D9D9D9"/>
            <w:noWrap/>
            <w:vAlign w:val="center"/>
            <w:hideMark/>
          </w:tcPr>
          <w:p w14:paraId="0940817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Informe</w:t>
            </w:r>
          </w:p>
        </w:tc>
        <w:tc>
          <w:tcPr>
            <w:tcW w:w="0" w:type="auto"/>
            <w:tcBorders>
              <w:top w:val="single" w:sz="4" w:space="0" w:color="auto"/>
              <w:bottom w:val="single" w:sz="4" w:space="0" w:color="auto"/>
            </w:tcBorders>
            <w:shd w:val="clear" w:color="auto" w:fill="D9D9D9"/>
            <w:noWrap/>
            <w:vAlign w:val="center"/>
            <w:hideMark/>
          </w:tcPr>
          <w:p w14:paraId="0AB3B2F6"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En ejecución</w:t>
            </w:r>
          </w:p>
        </w:tc>
        <w:tc>
          <w:tcPr>
            <w:tcW w:w="0" w:type="auto"/>
            <w:tcBorders>
              <w:top w:val="single" w:sz="4" w:space="0" w:color="auto"/>
              <w:bottom w:val="single" w:sz="4" w:space="0" w:color="auto"/>
            </w:tcBorders>
            <w:shd w:val="clear" w:color="auto" w:fill="D9D9D9"/>
            <w:noWrap/>
            <w:vAlign w:val="center"/>
            <w:hideMark/>
          </w:tcPr>
          <w:p w14:paraId="2AE53D18"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tcBorders>
              <w:top w:val="single" w:sz="4" w:space="0" w:color="auto"/>
              <w:bottom w:val="single" w:sz="4" w:space="0" w:color="auto"/>
            </w:tcBorders>
            <w:shd w:val="clear" w:color="auto" w:fill="D9D9D9"/>
            <w:noWrap/>
            <w:vAlign w:val="center"/>
            <w:hideMark/>
          </w:tcPr>
          <w:p w14:paraId="37657E43"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tcBorders>
              <w:top w:val="single" w:sz="4" w:space="0" w:color="auto"/>
              <w:bottom w:val="single" w:sz="4" w:space="0" w:color="auto"/>
            </w:tcBorders>
            <w:shd w:val="clear" w:color="auto" w:fill="D9D9D9"/>
            <w:noWrap/>
            <w:vAlign w:val="center"/>
            <w:hideMark/>
          </w:tcPr>
          <w:p w14:paraId="4BA9A130"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No realizada*</w:t>
            </w:r>
          </w:p>
        </w:tc>
        <w:tc>
          <w:tcPr>
            <w:tcW w:w="0" w:type="auto"/>
            <w:tcBorders>
              <w:top w:val="single" w:sz="4" w:space="0" w:color="auto"/>
              <w:bottom w:val="single" w:sz="4" w:space="0" w:color="auto"/>
            </w:tcBorders>
            <w:shd w:val="clear" w:color="auto" w:fill="D9D9D9"/>
            <w:noWrap/>
            <w:vAlign w:val="center"/>
            <w:hideMark/>
          </w:tcPr>
          <w:p w14:paraId="459987E7"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w:t>
            </w:r>
          </w:p>
        </w:tc>
      </w:tr>
      <w:tr w:rsidR="003A6DD3" w:rsidRPr="00FD1503" w14:paraId="024E5940" w14:textId="77777777" w:rsidTr="001B7D01">
        <w:trPr>
          <w:trHeight w:val="20"/>
          <w:jc w:val="center"/>
        </w:trPr>
        <w:tc>
          <w:tcPr>
            <w:tcW w:w="0" w:type="auto"/>
            <w:tcBorders>
              <w:top w:val="single" w:sz="4" w:space="0" w:color="auto"/>
              <w:bottom w:val="single" w:sz="4" w:space="0" w:color="auto"/>
            </w:tcBorders>
            <w:shd w:val="clear" w:color="auto" w:fill="auto"/>
            <w:noWrap/>
            <w:vAlign w:val="center"/>
            <w:hideMark/>
          </w:tcPr>
          <w:p w14:paraId="3D95E62B"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Auditorías de Gestión</w:t>
            </w:r>
          </w:p>
        </w:tc>
        <w:tc>
          <w:tcPr>
            <w:tcW w:w="0" w:type="auto"/>
            <w:tcBorders>
              <w:top w:val="single" w:sz="4" w:space="0" w:color="auto"/>
              <w:bottom w:val="single" w:sz="4" w:space="0" w:color="auto"/>
            </w:tcBorders>
            <w:shd w:val="clear" w:color="auto" w:fill="auto"/>
            <w:noWrap/>
            <w:vAlign w:val="center"/>
            <w:hideMark/>
          </w:tcPr>
          <w:p w14:paraId="3AABCBF9"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11</w:t>
            </w:r>
          </w:p>
        </w:tc>
        <w:tc>
          <w:tcPr>
            <w:tcW w:w="0" w:type="auto"/>
            <w:tcBorders>
              <w:top w:val="single" w:sz="4" w:space="0" w:color="auto"/>
              <w:bottom w:val="single" w:sz="4" w:space="0" w:color="auto"/>
            </w:tcBorders>
            <w:shd w:val="clear" w:color="auto" w:fill="auto"/>
            <w:noWrap/>
            <w:vAlign w:val="center"/>
            <w:hideMark/>
          </w:tcPr>
          <w:p w14:paraId="6BBCECD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tcBorders>
              <w:top w:val="single" w:sz="4" w:space="0" w:color="auto"/>
              <w:bottom w:val="single" w:sz="4" w:space="0" w:color="auto"/>
            </w:tcBorders>
            <w:shd w:val="clear" w:color="auto" w:fill="auto"/>
            <w:noWrap/>
            <w:vAlign w:val="center"/>
            <w:hideMark/>
          </w:tcPr>
          <w:p w14:paraId="49D5F43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13</w:t>
            </w:r>
          </w:p>
        </w:tc>
        <w:tc>
          <w:tcPr>
            <w:tcW w:w="0" w:type="auto"/>
            <w:tcBorders>
              <w:top w:val="single" w:sz="4" w:space="0" w:color="auto"/>
              <w:bottom w:val="single" w:sz="4" w:space="0" w:color="auto"/>
            </w:tcBorders>
            <w:shd w:val="clear" w:color="auto" w:fill="auto"/>
            <w:vAlign w:val="center"/>
            <w:hideMark/>
          </w:tcPr>
          <w:p w14:paraId="3006467C"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30,23%</w:t>
            </w:r>
          </w:p>
        </w:tc>
        <w:tc>
          <w:tcPr>
            <w:tcW w:w="0" w:type="auto"/>
            <w:tcBorders>
              <w:top w:val="single" w:sz="4" w:space="0" w:color="auto"/>
              <w:bottom w:val="single" w:sz="4" w:space="0" w:color="auto"/>
            </w:tcBorders>
            <w:shd w:val="clear" w:color="auto" w:fill="auto"/>
            <w:noWrap/>
            <w:vAlign w:val="center"/>
            <w:hideMark/>
          </w:tcPr>
          <w:p w14:paraId="7BCAC37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tcBorders>
              <w:top w:val="single" w:sz="4" w:space="0" w:color="auto"/>
              <w:bottom w:val="single" w:sz="4" w:space="0" w:color="auto"/>
            </w:tcBorders>
            <w:shd w:val="clear" w:color="auto" w:fill="auto"/>
            <w:noWrap/>
            <w:vAlign w:val="center"/>
            <w:hideMark/>
          </w:tcPr>
          <w:p w14:paraId="2CBA4DF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66,67%</w:t>
            </w:r>
          </w:p>
        </w:tc>
      </w:tr>
      <w:tr w:rsidR="003A6DD3" w:rsidRPr="00FD1503" w14:paraId="204BA1F0" w14:textId="77777777" w:rsidTr="001B7D01">
        <w:trPr>
          <w:trHeight w:val="20"/>
          <w:jc w:val="center"/>
        </w:trPr>
        <w:tc>
          <w:tcPr>
            <w:tcW w:w="0" w:type="auto"/>
            <w:tcBorders>
              <w:top w:val="single" w:sz="4" w:space="0" w:color="auto"/>
            </w:tcBorders>
            <w:shd w:val="clear" w:color="auto" w:fill="auto"/>
            <w:noWrap/>
            <w:vAlign w:val="center"/>
            <w:hideMark/>
          </w:tcPr>
          <w:p w14:paraId="12C28F2B"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lastRenderedPageBreak/>
              <w:t>Seguimientos</w:t>
            </w:r>
          </w:p>
        </w:tc>
        <w:tc>
          <w:tcPr>
            <w:tcW w:w="0" w:type="auto"/>
            <w:tcBorders>
              <w:top w:val="single" w:sz="4" w:space="0" w:color="auto"/>
            </w:tcBorders>
            <w:shd w:val="clear" w:color="auto" w:fill="auto"/>
            <w:noWrap/>
            <w:vAlign w:val="center"/>
            <w:hideMark/>
          </w:tcPr>
          <w:p w14:paraId="4CFB30D3"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w:t>
            </w:r>
          </w:p>
        </w:tc>
        <w:tc>
          <w:tcPr>
            <w:tcW w:w="0" w:type="auto"/>
            <w:tcBorders>
              <w:top w:val="single" w:sz="4" w:space="0" w:color="auto"/>
            </w:tcBorders>
            <w:shd w:val="clear" w:color="auto" w:fill="auto"/>
            <w:noWrap/>
            <w:vAlign w:val="center"/>
            <w:hideMark/>
          </w:tcPr>
          <w:p w14:paraId="5B8CF51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tcBorders>
              <w:top w:val="single" w:sz="4" w:space="0" w:color="auto"/>
            </w:tcBorders>
            <w:shd w:val="clear" w:color="auto" w:fill="auto"/>
            <w:noWrap/>
            <w:vAlign w:val="center"/>
            <w:hideMark/>
          </w:tcPr>
          <w:p w14:paraId="49A2E5B8"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w:t>
            </w:r>
          </w:p>
        </w:tc>
        <w:tc>
          <w:tcPr>
            <w:tcW w:w="0" w:type="auto"/>
            <w:tcBorders>
              <w:top w:val="single" w:sz="4" w:space="0" w:color="auto"/>
            </w:tcBorders>
            <w:shd w:val="clear" w:color="auto" w:fill="auto"/>
            <w:vAlign w:val="center"/>
            <w:hideMark/>
          </w:tcPr>
          <w:p w14:paraId="09539B7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9,30%</w:t>
            </w:r>
          </w:p>
        </w:tc>
        <w:tc>
          <w:tcPr>
            <w:tcW w:w="0" w:type="auto"/>
            <w:tcBorders>
              <w:top w:val="single" w:sz="4" w:space="0" w:color="auto"/>
            </w:tcBorders>
            <w:shd w:val="clear" w:color="auto" w:fill="auto"/>
            <w:noWrap/>
            <w:vAlign w:val="center"/>
            <w:hideMark/>
          </w:tcPr>
          <w:p w14:paraId="677ED82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w:t>
            </w:r>
          </w:p>
        </w:tc>
        <w:tc>
          <w:tcPr>
            <w:tcW w:w="0" w:type="auto"/>
            <w:tcBorders>
              <w:top w:val="single" w:sz="4" w:space="0" w:color="auto"/>
            </w:tcBorders>
            <w:shd w:val="clear" w:color="auto" w:fill="auto"/>
            <w:noWrap/>
            <w:vAlign w:val="center"/>
            <w:hideMark/>
          </w:tcPr>
          <w:p w14:paraId="0836258F"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33,33%</w:t>
            </w:r>
          </w:p>
        </w:tc>
      </w:tr>
      <w:tr w:rsidR="003A6DD3" w:rsidRPr="00FD1503" w14:paraId="43FFB8EC" w14:textId="77777777" w:rsidTr="00815B65">
        <w:trPr>
          <w:trHeight w:val="20"/>
          <w:jc w:val="center"/>
        </w:trPr>
        <w:tc>
          <w:tcPr>
            <w:tcW w:w="0" w:type="auto"/>
            <w:shd w:val="clear" w:color="auto" w:fill="auto"/>
            <w:vAlign w:val="center"/>
            <w:hideMark/>
          </w:tcPr>
          <w:p w14:paraId="10903681"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Auditorías Especiales</w:t>
            </w:r>
          </w:p>
        </w:tc>
        <w:tc>
          <w:tcPr>
            <w:tcW w:w="0" w:type="auto"/>
            <w:shd w:val="clear" w:color="auto" w:fill="auto"/>
            <w:noWrap/>
            <w:vAlign w:val="center"/>
            <w:hideMark/>
          </w:tcPr>
          <w:p w14:paraId="07879CD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w:t>
            </w:r>
          </w:p>
        </w:tc>
        <w:tc>
          <w:tcPr>
            <w:tcW w:w="0" w:type="auto"/>
            <w:shd w:val="clear" w:color="auto" w:fill="auto"/>
            <w:noWrap/>
            <w:vAlign w:val="center"/>
            <w:hideMark/>
          </w:tcPr>
          <w:p w14:paraId="789819B3"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w:t>
            </w:r>
          </w:p>
        </w:tc>
        <w:tc>
          <w:tcPr>
            <w:tcW w:w="0" w:type="auto"/>
            <w:shd w:val="clear" w:color="auto" w:fill="auto"/>
            <w:noWrap/>
            <w:vAlign w:val="center"/>
            <w:hideMark/>
          </w:tcPr>
          <w:p w14:paraId="7E1EDA1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7</w:t>
            </w:r>
          </w:p>
        </w:tc>
        <w:tc>
          <w:tcPr>
            <w:tcW w:w="0" w:type="auto"/>
            <w:shd w:val="clear" w:color="auto" w:fill="auto"/>
            <w:vAlign w:val="center"/>
            <w:hideMark/>
          </w:tcPr>
          <w:p w14:paraId="00A0A9B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16,28%</w:t>
            </w:r>
          </w:p>
        </w:tc>
        <w:tc>
          <w:tcPr>
            <w:tcW w:w="0" w:type="auto"/>
            <w:shd w:val="clear" w:color="auto" w:fill="auto"/>
            <w:noWrap/>
            <w:vAlign w:val="center"/>
            <w:hideMark/>
          </w:tcPr>
          <w:p w14:paraId="2E9B04AE"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0C0F5A1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64DF91B3" w14:textId="77777777" w:rsidTr="00815B65">
        <w:trPr>
          <w:trHeight w:val="20"/>
          <w:jc w:val="center"/>
        </w:trPr>
        <w:tc>
          <w:tcPr>
            <w:tcW w:w="0" w:type="auto"/>
            <w:shd w:val="clear" w:color="auto" w:fill="auto"/>
            <w:vAlign w:val="center"/>
            <w:hideMark/>
          </w:tcPr>
          <w:p w14:paraId="44661D66"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Seguimientos Especiales</w:t>
            </w:r>
          </w:p>
        </w:tc>
        <w:tc>
          <w:tcPr>
            <w:tcW w:w="0" w:type="auto"/>
            <w:shd w:val="clear" w:color="auto" w:fill="auto"/>
            <w:noWrap/>
            <w:vAlign w:val="center"/>
            <w:hideMark/>
          </w:tcPr>
          <w:p w14:paraId="1C82A42E"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shd w:val="clear" w:color="auto" w:fill="auto"/>
            <w:noWrap/>
            <w:vAlign w:val="center"/>
            <w:hideMark/>
          </w:tcPr>
          <w:p w14:paraId="5AE12F2F"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0BDBF9F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2</w:t>
            </w:r>
          </w:p>
        </w:tc>
        <w:tc>
          <w:tcPr>
            <w:tcW w:w="0" w:type="auto"/>
            <w:shd w:val="clear" w:color="auto" w:fill="auto"/>
            <w:vAlign w:val="center"/>
            <w:hideMark/>
          </w:tcPr>
          <w:p w14:paraId="11103A31"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4,65%</w:t>
            </w:r>
          </w:p>
        </w:tc>
        <w:tc>
          <w:tcPr>
            <w:tcW w:w="0" w:type="auto"/>
            <w:shd w:val="clear" w:color="auto" w:fill="auto"/>
            <w:noWrap/>
            <w:vAlign w:val="center"/>
            <w:hideMark/>
          </w:tcPr>
          <w:p w14:paraId="369520A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121258A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51C5573C" w14:textId="77777777" w:rsidTr="00815B65">
        <w:trPr>
          <w:trHeight w:val="20"/>
          <w:jc w:val="center"/>
        </w:trPr>
        <w:tc>
          <w:tcPr>
            <w:tcW w:w="0" w:type="auto"/>
            <w:shd w:val="clear" w:color="auto" w:fill="auto"/>
            <w:noWrap/>
            <w:vAlign w:val="center"/>
            <w:hideMark/>
          </w:tcPr>
          <w:p w14:paraId="6FE55F1C" w14:textId="77777777" w:rsidR="003A6DD3" w:rsidRPr="00FD1503" w:rsidRDefault="003A6DD3" w:rsidP="00FD1503">
            <w:pPr>
              <w:rPr>
                <w:rFonts w:ascii="Arial" w:hAnsi="Arial" w:cs="Arial"/>
                <w:sz w:val="18"/>
                <w:szCs w:val="18"/>
                <w:lang w:eastAsia="es-CO"/>
              </w:rPr>
            </w:pPr>
            <w:r w:rsidRPr="00FD1503">
              <w:rPr>
                <w:rFonts w:ascii="Arial" w:hAnsi="Arial" w:cs="Arial"/>
                <w:sz w:val="18"/>
                <w:szCs w:val="18"/>
                <w:lang w:eastAsia="es-CO"/>
              </w:rPr>
              <w:t>Informes de Ley</w:t>
            </w:r>
          </w:p>
        </w:tc>
        <w:tc>
          <w:tcPr>
            <w:tcW w:w="0" w:type="auto"/>
            <w:shd w:val="clear" w:color="auto" w:fill="auto"/>
            <w:noWrap/>
            <w:vAlign w:val="center"/>
            <w:hideMark/>
          </w:tcPr>
          <w:p w14:paraId="4D7EA24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17</w:t>
            </w:r>
          </w:p>
        </w:tc>
        <w:tc>
          <w:tcPr>
            <w:tcW w:w="0" w:type="auto"/>
            <w:shd w:val="clear" w:color="auto" w:fill="auto"/>
            <w:noWrap/>
            <w:vAlign w:val="center"/>
            <w:hideMark/>
          </w:tcPr>
          <w:p w14:paraId="0E23F687"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14B55B22"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17</w:t>
            </w:r>
          </w:p>
        </w:tc>
        <w:tc>
          <w:tcPr>
            <w:tcW w:w="0" w:type="auto"/>
            <w:shd w:val="clear" w:color="auto" w:fill="auto"/>
            <w:vAlign w:val="center"/>
            <w:hideMark/>
          </w:tcPr>
          <w:p w14:paraId="0C75E2C6"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39,53%</w:t>
            </w:r>
          </w:p>
        </w:tc>
        <w:tc>
          <w:tcPr>
            <w:tcW w:w="0" w:type="auto"/>
            <w:shd w:val="clear" w:color="auto" w:fill="auto"/>
            <w:noWrap/>
            <w:vAlign w:val="center"/>
            <w:hideMark/>
          </w:tcPr>
          <w:p w14:paraId="21897AFB"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w:t>
            </w:r>
          </w:p>
        </w:tc>
        <w:tc>
          <w:tcPr>
            <w:tcW w:w="0" w:type="auto"/>
            <w:shd w:val="clear" w:color="auto" w:fill="auto"/>
            <w:noWrap/>
            <w:vAlign w:val="center"/>
            <w:hideMark/>
          </w:tcPr>
          <w:p w14:paraId="323FB9BD"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0,00%</w:t>
            </w:r>
          </w:p>
        </w:tc>
      </w:tr>
      <w:tr w:rsidR="003A6DD3" w:rsidRPr="00FD1503" w14:paraId="47DAF2FE" w14:textId="77777777" w:rsidTr="003A6DD3">
        <w:trPr>
          <w:trHeight w:val="20"/>
          <w:jc w:val="center"/>
        </w:trPr>
        <w:tc>
          <w:tcPr>
            <w:tcW w:w="0" w:type="auto"/>
            <w:shd w:val="clear" w:color="auto" w:fill="F2F2F2"/>
            <w:noWrap/>
            <w:vAlign w:val="center"/>
            <w:hideMark/>
          </w:tcPr>
          <w:p w14:paraId="1AB06EE4"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Total</w:t>
            </w:r>
          </w:p>
        </w:tc>
        <w:tc>
          <w:tcPr>
            <w:tcW w:w="0" w:type="auto"/>
            <w:shd w:val="clear" w:color="auto" w:fill="F2F2F2"/>
            <w:noWrap/>
            <w:vAlign w:val="center"/>
            <w:hideMark/>
          </w:tcPr>
          <w:p w14:paraId="7D9AEF5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40</w:t>
            </w:r>
          </w:p>
        </w:tc>
        <w:tc>
          <w:tcPr>
            <w:tcW w:w="0" w:type="auto"/>
            <w:shd w:val="clear" w:color="auto" w:fill="F2F2F2"/>
            <w:noWrap/>
            <w:vAlign w:val="center"/>
            <w:hideMark/>
          </w:tcPr>
          <w:p w14:paraId="3BDD3752"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3</w:t>
            </w:r>
          </w:p>
        </w:tc>
        <w:tc>
          <w:tcPr>
            <w:tcW w:w="0" w:type="auto"/>
            <w:shd w:val="clear" w:color="auto" w:fill="F2F2F2"/>
            <w:noWrap/>
            <w:vAlign w:val="center"/>
            <w:hideMark/>
          </w:tcPr>
          <w:p w14:paraId="30A026B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43</w:t>
            </w:r>
          </w:p>
        </w:tc>
        <w:tc>
          <w:tcPr>
            <w:tcW w:w="0" w:type="auto"/>
            <w:shd w:val="clear" w:color="auto" w:fill="F2F2F2"/>
            <w:vAlign w:val="center"/>
            <w:hideMark/>
          </w:tcPr>
          <w:p w14:paraId="0AFA4A32"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c>
          <w:tcPr>
            <w:tcW w:w="0" w:type="auto"/>
            <w:shd w:val="clear" w:color="auto" w:fill="F2F2F2"/>
            <w:noWrap/>
            <w:vAlign w:val="center"/>
            <w:hideMark/>
          </w:tcPr>
          <w:p w14:paraId="3EFD227A"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3</w:t>
            </w:r>
          </w:p>
        </w:tc>
        <w:tc>
          <w:tcPr>
            <w:tcW w:w="0" w:type="auto"/>
            <w:shd w:val="clear" w:color="auto" w:fill="F2F2F2"/>
            <w:noWrap/>
            <w:vAlign w:val="center"/>
            <w:hideMark/>
          </w:tcPr>
          <w:p w14:paraId="102072A6"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r>
      <w:tr w:rsidR="003A6DD3" w:rsidRPr="00FD1503" w14:paraId="232BDC52" w14:textId="77777777" w:rsidTr="00815B65">
        <w:trPr>
          <w:trHeight w:val="20"/>
          <w:jc w:val="center"/>
        </w:trPr>
        <w:tc>
          <w:tcPr>
            <w:tcW w:w="0" w:type="auto"/>
            <w:shd w:val="clear" w:color="auto" w:fill="auto"/>
            <w:noWrap/>
            <w:vAlign w:val="center"/>
            <w:hideMark/>
          </w:tcPr>
          <w:p w14:paraId="35A8C5F4"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 </w:t>
            </w:r>
          </w:p>
        </w:tc>
        <w:tc>
          <w:tcPr>
            <w:tcW w:w="0" w:type="auto"/>
            <w:shd w:val="clear" w:color="auto" w:fill="auto"/>
            <w:noWrap/>
            <w:vAlign w:val="center"/>
            <w:hideMark/>
          </w:tcPr>
          <w:p w14:paraId="26BEE6A7"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93,02%</w:t>
            </w:r>
          </w:p>
        </w:tc>
        <w:tc>
          <w:tcPr>
            <w:tcW w:w="0" w:type="auto"/>
            <w:shd w:val="clear" w:color="auto" w:fill="auto"/>
            <w:noWrap/>
            <w:vAlign w:val="center"/>
            <w:hideMark/>
          </w:tcPr>
          <w:p w14:paraId="04A35350"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6,98%</w:t>
            </w:r>
          </w:p>
        </w:tc>
        <w:tc>
          <w:tcPr>
            <w:tcW w:w="0" w:type="auto"/>
            <w:shd w:val="clear" w:color="auto" w:fill="auto"/>
            <w:noWrap/>
            <w:vAlign w:val="center"/>
            <w:hideMark/>
          </w:tcPr>
          <w:p w14:paraId="08BFD1D9" w14:textId="77777777" w:rsidR="003A6DD3" w:rsidRPr="00FD1503" w:rsidRDefault="003A6DD3" w:rsidP="00FD1503">
            <w:pPr>
              <w:jc w:val="center"/>
              <w:rPr>
                <w:rFonts w:ascii="Arial" w:hAnsi="Arial" w:cs="Arial"/>
                <w:b/>
                <w:bCs/>
                <w:sz w:val="18"/>
                <w:szCs w:val="18"/>
                <w:lang w:eastAsia="es-CO"/>
              </w:rPr>
            </w:pPr>
            <w:r w:rsidRPr="00FD1503">
              <w:rPr>
                <w:rFonts w:ascii="Arial" w:hAnsi="Arial" w:cs="Arial"/>
                <w:b/>
                <w:bCs/>
                <w:sz w:val="18"/>
                <w:szCs w:val="18"/>
                <w:lang w:eastAsia="es-CO"/>
              </w:rPr>
              <w:t>100%</w:t>
            </w:r>
          </w:p>
        </w:tc>
        <w:tc>
          <w:tcPr>
            <w:tcW w:w="0" w:type="auto"/>
            <w:shd w:val="clear" w:color="auto" w:fill="auto"/>
            <w:vAlign w:val="center"/>
            <w:hideMark/>
          </w:tcPr>
          <w:p w14:paraId="41E224A2"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93,48%</w:t>
            </w:r>
          </w:p>
        </w:tc>
        <w:tc>
          <w:tcPr>
            <w:tcW w:w="0" w:type="auto"/>
            <w:shd w:val="clear" w:color="auto" w:fill="auto"/>
            <w:vAlign w:val="center"/>
            <w:hideMark/>
          </w:tcPr>
          <w:p w14:paraId="1BA43A8A"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 </w:t>
            </w:r>
          </w:p>
        </w:tc>
        <w:tc>
          <w:tcPr>
            <w:tcW w:w="0" w:type="auto"/>
            <w:shd w:val="clear" w:color="auto" w:fill="auto"/>
            <w:noWrap/>
            <w:vAlign w:val="center"/>
            <w:hideMark/>
          </w:tcPr>
          <w:p w14:paraId="066671E4" w14:textId="77777777" w:rsidR="003A6DD3" w:rsidRPr="00FD1503" w:rsidRDefault="003A6DD3" w:rsidP="00FD1503">
            <w:pPr>
              <w:jc w:val="center"/>
              <w:rPr>
                <w:rFonts w:ascii="Arial" w:hAnsi="Arial" w:cs="Arial"/>
                <w:sz w:val="18"/>
                <w:szCs w:val="18"/>
                <w:lang w:eastAsia="es-CO"/>
              </w:rPr>
            </w:pPr>
            <w:r w:rsidRPr="00FD1503">
              <w:rPr>
                <w:rFonts w:ascii="Arial" w:hAnsi="Arial" w:cs="Arial"/>
                <w:sz w:val="18"/>
                <w:szCs w:val="18"/>
                <w:lang w:eastAsia="es-CO"/>
              </w:rPr>
              <w:t>6,52%</w:t>
            </w:r>
          </w:p>
        </w:tc>
      </w:tr>
      <w:tr w:rsidR="003A6DD3" w:rsidRPr="00FD1503" w14:paraId="5AF1CEED" w14:textId="77777777" w:rsidTr="00815B65">
        <w:trPr>
          <w:trHeight w:val="20"/>
          <w:jc w:val="center"/>
        </w:trPr>
        <w:tc>
          <w:tcPr>
            <w:tcW w:w="0" w:type="auto"/>
            <w:gridSpan w:val="7"/>
            <w:shd w:val="clear" w:color="auto" w:fill="auto"/>
            <w:noWrap/>
            <w:vAlign w:val="center"/>
          </w:tcPr>
          <w:p w14:paraId="64AFFADF" w14:textId="77777777" w:rsidR="003A6DD3" w:rsidRPr="00FD1503" w:rsidRDefault="003A6DD3" w:rsidP="00FD1503">
            <w:pPr>
              <w:jc w:val="both"/>
              <w:rPr>
                <w:rFonts w:ascii="Arial" w:hAnsi="Arial" w:cs="Arial"/>
                <w:sz w:val="16"/>
                <w:szCs w:val="16"/>
                <w:lang w:eastAsia="es-CO"/>
              </w:rPr>
            </w:pPr>
            <w:r w:rsidRPr="00FD1503">
              <w:rPr>
                <w:rFonts w:ascii="Arial" w:hAnsi="Arial" w:cs="Arial"/>
                <w:sz w:val="16"/>
                <w:szCs w:val="16"/>
                <w:lang w:eastAsia="es-CO"/>
              </w:rPr>
              <w:t>*No realizadas: Con ocasión de la renuncia del auditor a cargo (1 y 2) y por reprogramación (3).</w:t>
            </w:r>
          </w:p>
          <w:p w14:paraId="4E3828FC"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Auditoría a la planeación de los proyectos de inversión de la EJRLB, vigencias 2019, 2020 y 2021.</w:t>
            </w:r>
          </w:p>
          <w:p w14:paraId="5B891B92"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Auditoría a la planeación de los proyectos de inversión del CENDOJ, vigencias 2019, 2020 y 2021.</w:t>
            </w:r>
          </w:p>
          <w:p w14:paraId="35F38994" w14:textId="77777777" w:rsidR="003A6DD3" w:rsidRPr="00FD1503" w:rsidRDefault="003A6DD3" w:rsidP="00FD1503">
            <w:pPr>
              <w:pStyle w:val="Prrafodelista"/>
              <w:numPr>
                <w:ilvl w:val="0"/>
                <w:numId w:val="11"/>
              </w:numPr>
              <w:spacing w:after="0" w:line="240" w:lineRule="auto"/>
              <w:ind w:left="170" w:hanging="170"/>
              <w:contextualSpacing w:val="0"/>
              <w:jc w:val="both"/>
              <w:rPr>
                <w:rFonts w:ascii="Arial" w:hAnsi="Arial" w:cs="Arial"/>
                <w:sz w:val="16"/>
                <w:szCs w:val="16"/>
                <w:lang w:eastAsia="es-CO"/>
              </w:rPr>
            </w:pPr>
            <w:r w:rsidRPr="00FD1503">
              <w:rPr>
                <w:rFonts w:ascii="Arial" w:hAnsi="Arial" w:cs="Arial"/>
                <w:sz w:val="16"/>
                <w:szCs w:val="16"/>
                <w:lang w:eastAsia="es-CO"/>
              </w:rPr>
              <w:t xml:space="preserve">Seguimiento a los procesos de selección de la Convocatoria No. 4 que lideran los Consejos Seccionales de la Judicatura. </w:t>
            </w:r>
          </w:p>
        </w:tc>
      </w:tr>
      <w:tr w:rsidR="003A6DD3" w:rsidRPr="00FD1503" w14:paraId="4AE8742F" w14:textId="77777777" w:rsidTr="00815B65">
        <w:trPr>
          <w:trHeight w:val="20"/>
          <w:jc w:val="center"/>
        </w:trPr>
        <w:tc>
          <w:tcPr>
            <w:tcW w:w="0" w:type="auto"/>
            <w:gridSpan w:val="7"/>
            <w:shd w:val="clear" w:color="auto" w:fill="auto"/>
            <w:noWrap/>
            <w:vAlign w:val="center"/>
          </w:tcPr>
          <w:p w14:paraId="099C43FA" w14:textId="77777777" w:rsidR="003A6DD3" w:rsidRPr="00FD1503" w:rsidRDefault="003A6DD3" w:rsidP="00FD1503">
            <w:pPr>
              <w:jc w:val="both"/>
              <w:rPr>
                <w:rFonts w:ascii="Arial" w:hAnsi="Arial" w:cs="Arial"/>
                <w:sz w:val="16"/>
                <w:szCs w:val="16"/>
                <w:lang w:eastAsia="es-CO"/>
              </w:rPr>
            </w:pPr>
            <w:r w:rsidRPr="00FD1503">
              <w:rPr>
                <w:rFonts w:ascii="Arial" w:hAnsi="Arial" w:cs="Arial"/>
                <w:bCs/>
                <w:sz w:val="16"/>
                <w:szCs w:val="16"/>
              </w:rPr>
              <w:t>Fuente: Elaboración propia Unidad de Auditoría</w:t>
            </w:r>
          </w:p>
        </w:tc>
      </w:tr>
    </w:tbl>
    <w:p w14:paraId="52BE08EA" w14:textId="77777777" w:rsidR="003A6DD3" w:rsidRPr="00FD1503" w:rsidRDefault="003A6DD3" w:rsidP="00FD1503">
      <w:pPr>
        <w:rPr>
          <w:rFonts w:ascii="Arial" w:hAnsi="Arial" w:cs="Arial"/>
          <w:sz w:val="22"/>
          <w:szCs w:val="22"/>
        </w:rPr>
      </w:pPr>
    </w:p>
    <w:p w14:paraId="5F68CAAE" w14:textId="743F4AEF"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En cuanto al número de informes generados o producidos con ocasión de las distintas actividades realizadas, este alcanza los 129, como se detalla en la </w:t>
      </w:r>
      <w:r w:rsidRPr="00FD1503">
        <w:rPr>
          <w:rFonts w:ascii="Arial" w:hAnsi="Arial" w:cs="Arial"/>
          <w:sz w:val="22"/>
          <w:szCs w:val="22"/>
        </w:rPr>
        <w:fldChar w:fldCharType="begin"/>
      </w:r>
      <w:r w:rsidRPr="00FD1503">
        <w:rPr>
          <w:rFonts w:ascii="Arial" w:hAnsi="Arial" w:cs="Arial"/>
          <w:sz w:val="22"/>
          <w:szCs w:val="22"/>
        </w:rPr>
        <w:instrText xml:space="preserve"> REF _Ref93933987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3</w:t>
      </w:r>
      <w:r w:rsidRPr="00FD1503">
        <w:rPr>
          <w:rFonts w:ascii="Arial" w:hAnsi="Arial" w:cs="Arial"/>
          <w:sz w:val="22"/>
          <w:szCs w:val="22"/>
        </w:rPr>
        <w:fldChar w:fldCharType="end"/>
      </w:r>
      <w:r w:rsidRPr="00FD1503">
        <w:rPr>
          <w:rFonts w:ascii="Arial" w:hAnsi="Arial" w:cs="Arial"/>
          <w:sz w:val="22"/>
          <w:szCs w:val="22"/>
        </w:rPr>
        <w:t xml:space="preserve"> y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_Ref93934363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2</w:t>
      </w:r>
      <w:r w:rsidRPr="00FD1503">
        <w:rPr>
          <w:rFonts w:ascii="Arial" w:hAnsi="Arial" w:cs="Arial"/>
          <w:sz w:val="22"/>
          <w:szCs w:val="22"/>
        </w:rPr>
        <w:fldChar w:fldCharType="end"/>
      </w:r>
      <w:r w:rsidRPr="00FD1503">
        <w:rPr>
          <w:rFonts w:ascii="Arial" w:hAnsi="Arial" w:cs="Arial"/>
          <w:sz w:val="22"/>
          <w:szCs w:val="22"/>
        </w:rPr>
        <w:t>.</w:t>
      </w:r>
    </w:p>
    <w:p w14:paraId="52344E99"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788"/>
        <w:gridCol w:w="677"/>
        <w:gridCol w:w="807"/>
        <w:gridCol w:w="897"/>
        <w:gridCol w:w="486"/>
        <w:gridCol w:w="667"/>
      </w:tblGrid>
      <w:tr w:rsidR="003A6DD3" w:rsidRPr="00B8106E" w14:paraId="254FBBBD" w14:textId="77777777" w:rsidTr="00815B65">
        <w:trPr>
          <w:trHeight w:val="20"/>
          <w:tblHeader/>
          <w:jc w:val="center"/>
        </w:trPr>
        <w:tc>
          <w:tcPr>
            <w:tcW w:w="0" w:type="auto"/>
            <w:gridSpan w:val="6"/>
            <w:shd w:val="clear" w:color="auto" w:fill="auto"/>
            <w:noWrap/>
            <w:vAlign w:val="center"/>
            <w:hideMark/>
          </w:tcPr>
          <w:p w14:paraId="3BB8382C" w14:textId="5469BBED" w:rsidR="003A6DD3" w:rsidRPr="00B8106E" w:rsidRDefault="003A6DD3" w:rsidP="00FD1503">
            <w:pPr>
              <w:jc w:val="both"/>
              <w:rPr>
                <w:rFonts w:ascii="Arial" w:hAnsi="Arial" w:cs="Arial"/>
                <w:b/>
                <w:bCs/>
                <w:sz w:val="18"/>
                <w:szCs w:val="18"/>
                <w:lang w:eastAsia="es-CO"/>
              </w:rPr>
            </w:pPr>
            <w:bookmarkStart w:id="10" w:name="_Ref93933987"/>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3</w:t>
            </w:r>
            <w:r w:rsidRPr="00B8106E">
              <w:rPr>
                <w:rFonts w:ascii="Arial" w:hAnsi="Arial" w:cs="Arial"/>
                <w:b/>
                <w:sz w:val="18"/>
                <w:szCs w:val="18"/>
              </w:rPr>
              <w:fldChar w:fldCharType="end"/>
            </w:r>
            <w:bookmarkEnd w:id="10"/>
            <w:r w:rsidRPr="00B8106E">
              <w:rPr>
                <w:rFonts w:ascii="Arial" w:hAnsi="Arial" w:cs="Arial"/>
                <w:b/>
                <w:sz w:val="18"/>
                <w:szCs w:val="18"/>
              </w:rPr>
              <w:t>. No. Informes generados por tipo y nivel</w:t>
            </w:r>
          </w:p>
        </w:tc>
      </w:tr>
      <w:tr w:rsidR="003A6DD3" w:rsidRPr="00B8106E" w14:paraId="2461B28B" w14:textId="77777777" w:rsidTr="003A6DD3">
        <w:trPr>
          <w:trHeight w:val="20"/>
          <w:tblHeader/>
          <w:jc w:val="center"/>
        </w:trPr>
        <w:tc>
          <w:tcPr>
            <w:tcW w:w="0" w:type="auto"/>
            <w:vMerge w:val="restart"/>
            <w:shd w:val="clear" w:color="auto" w:fill="D9D9D9"/>
            <w:noWrap/>
            <w:vAlign w:val="center"/>
            <w:hideMark/>
          </w:tcPr>
          <w:p w14:paraId="7EE20DA2"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Tipo de informe</w:t>
            </w:r>
          </w:p>
        </w:tc>
        <w:tc>
          <w:tcPr>
            <w:tcW w:w="0" w:type="auto"/>
            <w:gridSpan w:val="3"/>
            <w:shd w:val="clear" w:color="auto" w:fill="D9D9D9"/>
            <w:noWrap/>
            <w:vAlign w:val="center"/>
            <w:hideMark/>
          </w:tcPr>
          <w:p w14:paraId="41320719"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Nivel</w:t>
            </w:r>
          </w:p>
        </w:tc>
        <w:tc>
          <w:tcPr>
            <w:tcW w:w="0" w:type="auto"/>
            <w:vMerge w:val="restart"/>
            <w:shd w:val="clear" w:color="auto" w:fill="D9D9D9"/>
            <w:noWrap/>
            <w:vAlign w:val="center"/>
            <w:hideMark/>
          </w:tcPr>
          <w:p w14:paraId="37471EAD"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 </w:t>
            </w:r>
          </w:p>
          <w:p w14:paraId="3E70AF76"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c>
          <w:tcPr>
            <w:tcW w:w="0" w:type="auto"/>
            <w:vMerge w:val="restart"/>
            <w:shd w:val="clear" w:color="auto" w:fill="D9D9D9"/>
            <w:noWrap/>
            <w:vAlign w:val="center"/>
            <w:hideMark/>
          </w:tcPr>
          <w:p w14:paraId="040808D4"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 </w:t>
            </w:r>
          </w:p>
          <w:p w14:paraId="43476104" w14:textId="77777777" w:rsidR="003A6DD3" w:rsidRPr="00B8106E" w:rsidRDefault="003A6DD3" w:rsidP="00FD1503">
            <w:pPr>
              <w:jc w:val="center"/>
              <w:rPr>
                <w:rFonts w:ascii="Arial" w:hAnsi="Arial" w:cs="Arial"/>
                <w:sz w:val="18"/>
                <w:szCs w:val="18"/>
                <w:lang w:eastAsia="es-CO"/>
              </w:rPr>
            </w:pPr>
            <w:r w:rsidRPr="00B8106E">
              <w:rPr>
                <w:rFonts w:ascii="Arial" w:hAnsi="Arial" w:cs="Arial"/>
                <w:b/>
                <w:bCs/>
                <w:color w:val="000000"/>
                <w:sz w:val="18"/>
                <w:szCs w:val="18"/>
                <w:lang w:eastAsia="es-CO"/>
              </w:rPr>
              <w:t>%</w:t>
            </w:r>
          </w:p>
        </w:tc>
      </w:tr>
      <w:tr w:rsidR="003A6DD3" w:rsidRPr="00B8106E" w14:paraId="7649ACA7" w14:textId="77777777" w:rsidTr="003A6DD3">
        <w:trPr>
          <w:trHeight w:val="20"/>
          <w:jc w:val="center"/>
        </w:trPr>
        <w:tc>
          <w:tcPr>
            <w:tcW w:w="0" w:type="auto"/>
            <w:vMerge/>
            <w:shd w:val="clear" w:color="DCE6F1" w:fill="DCE6F1"/>
            <w:noWrap/>
            <w:vAlign w:val="center"/>
            <w:hideMark/>
          </w:tcPr>
          <w:p w14:paraId="530B3B0A" w14:textId="77777777" w:rsidR="003A6DD3" w:rsidRPr="00B8106E" w:rsidRDefault="003A6DD3" w:rsidP="00FD1503">
            <w:pPr>
              <w:jc w:val="center"/>
              <w:rPr>
                <w:rFonts w:ascii="Arial" w:hAnsi="Arial" w:cs="Arial"/>
                <w:b/>
                <w:bCs/>
                <w:color w:val="000000"/>
                <w:sz w:val="18"/>
                <w:szCs w:val="18"/>
                <w:lang w:eastAsia="es-CO"/>
              </w:rPr>
            </w:pPr>
          </w:p>
        </w:tc>
        <w:tc>
          <w:tcPr>
            <w:tcW w:w="0" w:type="auto"/>
            <w:shd w:val="clear" w:color="auto" w:fill="D9D9D9"/>
            <w:noWrap/>
            <w:vAlign w:val="center"/>
            <w:hideMark/>
          </w:tcPr>
          <w:p w14:paraId="70E4BF7A"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Central</w:t>
            </w:r>
          </w:p>
        </w:tc>
        <w:tc>
          <w:tcPr>
            <w:tcW w:w="0" w:type="auto"/>
            <w:shd w:val="clear" w:color="auto" w:fill="D9D9D9"/>
            <w:noWrap/>
            <w:vAlign w:val="center"/>
            <w:hideMark/>
          </w:tcPr>
          <w:p w14:paraId="1292AB27"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Nacional</w:t>
            </w:r>
          </w:p>
        </w:tc>
        <w:tc>
          <w:tcPr>
            <w:tcW w:w="0" w:type="auto"/>
            <w:shd w:val="clear" w:color="auto" w:fill="D9D9D9"/>
            <w:noWrap/>
            <w:vAlign w:val="center"/>
            <w:hideMark/>
          </w:tcPr>
          <w:p w14:paraId="1FBCA626"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Seccional</w:t>
            </w:r>
          </w:p>
        </w:tc>
        <w:tc>
          <w:tcPr>
            <w:tcW w:w="0" w:type="auto"/>
            <w:vMerge/>
            <w:shd w:val="clear" w:color="DCE6F1" w:fill="DCE6F1"/>
            <w:noWrap/>
            <w:vAlign w:val="center"/>
            <w:hideMark/>
          </w:tcPr>
          <w:p w14:paraId="233ED560" w14:textId="77777777" w:rsidR="003A6DD3" w:rsidRPr="00B8106E" w:rsidRDefault="003A6DD3" w:rsidP="00FD1503">
            <w:pPr>
              <w:jc w:val="center"/>
              <w:rPr>
                <w:rFonts w:ascii="Arial" w:hAnsi="Arial" w:cs="Arial"/>
                <w:b/>
                <w:bCs/>
                <w:color w:val="000000"/>
                <w:sz w:val="18"/>
                <w:szCs w:val="18"/>
                <w:lang w:eastAsia="es-CO"/>
              </w:rPr>
            </w:pPr>
          </w:p>
        </w:tc>
        <w:tc>
          <w:tcPr>
            <w:tcW w:w="0" w:type="auto"/>
            <w:vMerge/>
            <w:shd w:val="clear" w:color="DCE6F1" w:fill="DCE6F1"/>
            <w:noWrap/>
            <w:vAlign w:val="center"/>
            <w:hideMark/>
          </w:tcPr>
          <w:p w14:paraId="3C8C87FC" w14:textId="77777777" w:rsidR="003A6DD3" w:rsidRPr="00B8106E" w:rsidRDefault="003A6DD3" w:rsidP="00FD1503">
            <w:pPr>
              <w:jc w:val="center"/>
              <w:rPr>
                <w:rFonts w:ascii="Arial" w:hAnsi="Arial" w:cs="Arial"/>
                <w:b/>
                <w:bCs/>
                <w:color w:val="000000"/>
                <w:sz w:val="18"/>
                <w:szCs w:val="18"/>
                <w:lang w:eastAsia="es-CO"/>
              </w:rPr>
            </w:pPr>
          </w:p>
        </w:tc>
      </w:tr>
      <w:tr w:rsidR="003A6DD3" w:rsidRPr="00B8106E" w14:paraId="54554E0D" w14:textId="77777777" w:rsidTr="00815B65">
        <w:trPr>
          <w:trHeight w:val="20"/>
          <w:jc w:val="center"/>
        </w:trPr>
        <w:tc>
          <w:tcPr>
            <w:tcW w:w="0" w:type="auto"/>
            <w:shd w:val="clear" w:color="auto" w:fill="auto"/>
            <w:noWrap/>
            <w:vAlign w:val="center"/>
            <w:hideMark/>
          </w:tcPr>
          <w:p w14:paraId="03718845"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Auditoría de Gestión</w:t>
            </w:r>
          </w:p>
        </w:tc>
        <w:tc>
          <w:tcPr>
            <w:tcW w:w="0" w:type="auto"/>
            <w:shd w:val="clear" w:color="auto" w:fill="auto"/>
            <w:noWrap/>
            <w:vAlign w:val="center"/>
            <w:hideMark/>
          </w:tcPr>
          <w:p w14:paraId="35856D73"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5AC498F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432CFA7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55</w:t>
            </w:r>
          </w:p>
        </w:tc>
        <w:tc>
          <w:tcPr>
            <w:tcW w:w="0" w:type="auto"/>
            <w:shd w:val="clear" w:color="auto" w:fill="auto"/>
            <w:noWrap/>
            <w:vAlign w:val="center"/>
            <w:hideMark/>
          </w:tcPr>
          <w:p w14:paraId="2F90C28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61</w:t>
            </w:r>
          </w:p>
        </w:tc>
        <w:tc>
          <w:tcPr>
            <w:tcW w:w="0" w:type="auto"/>
            <w:shd w:val="clear" w:color="auto" w:fill="auto"/>
            <w:noWrap/>
            <w:vAlign w:val="center"/>
            <w:hideMark/>
          </w:tcPr>
          <w:p w14:paraId="5F838A1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47,29%</w:t>
            </w:r>
          </w:p>
        </w:tc>
      </w:tr>
      <w:tr w:rsidR="003A6DD3" w:rsidRPr="00B8106E" w14:paraId="73AEDD7E" w14:textId="77777777" w:rsidTr="00815B65">
        <w:trPr>
          <w:trHeight w:val="20"/>
          <w:jc w:val="center"/>
        </w:trPr>
        <w:tc>
          <w:tcPr>
            <w:tcW w:w="0" w:type="auto"/>
            <w:shd w:val="clear" w:color="auto" w:fill="auto"/>
            <w:noWrap/>
            <w:vAlign w:val="center"/>
            <w:hideMark/>
          </w:tcPr>
          <w:p w14:paraId="67A01D51"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Auditoría Especial</w:t>
            </w:r>
          </w:p>
        </w:tc>
        <w:tc>
          <w:tcPr>
            <w:tcW w:w="0" w:type="auto"/>
            <w:shd w:val="clear" w:color="auto" w:fill="auto"/>
            <w:noWrap/>
            <w:vAlign w:val="center"/>
            <w:hideMark/>
          </w:tcPr>
          <w:p w14:paraId="0491890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w:t>
            </w:r>
          </w:p>
        </w:tc>
        <w:tc>
          <w:tcPr>
            <w:tcW w:w="0" w:type="auto"/>
            <w:shd w:val="clear" w:color="auto" w:fill="auto"/>
            <w:noWrap/>
            <w:vAlign w:val="center"/>
            <w:hideMark/>
          </w:tcPr>
          <w:p w14:paraId="5E430B9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4D207A3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w:t>
            </w:r>
          </w:p>
        </w:tc>
        <w:tc>
          <w:tcPr>
            <w:tcW w:w="0" w:type="auto"/>
            <w:shd w:val="clear" w:color="auto" w:fill="auto"/>
            <w:noWrap/>
            <w:vAlign w:val="center"/>
            <w:hideMark/>
          </w:tcPr>
          <w:p w14:paraId="71FD926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w:t>
            </w:r>
          </w:p>
        </w:tc>
        <w:tc>
          <w:tcPr>
            <w:tcW w:w="0" w:type="auto"/>
            <w:shd w:val="clear" w:color="auto" w:fill="auto"/>
            <w:noWrap/>
            <w:vAlign w:val="center"/>
            <w:hideMark/>
          </w:tcPr>
          <w:p w14:paraId="27E768D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4,65%</w:t>
            </w:r>
          </w:p>
        </w:tc>
      </w:tr>
      <w:tr w:rsidR="003A6DD3" w:rsidRPr="00B8106E" w14:paraId="0DB21D43" w14:textId="77777777" w:rsidTr="00815B65">
        <w:trPr>
          <w:trHeight w:val="20"/>
          <w:jc w:val="center"/>
        </w:trPr>
        <w:tc>
          <w:tcPr>
            <w:tcW w:w="0" w:type="auto"/>
            <w:shd w:val="clear" w:color="auto" w:fill="auto"/>
            <w:noWrap/>
            <w:vAlign w:val="center"/>
            <w:hideMark/>
          </w:tcPr>
          <w:p w14:paraId="16742A9B"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Informe de Ley</w:t>
            </w:r>
          </w:p>
        </w:tc>
        <w:tc>
          <w:tcPr>
            <w:tcW w:w="0" w:type="auto"/>
            <w:shd w:val="clear" w:color="auto" w:fill="auto"/>
            <w:noWrap/>
            <w:vAlign w:val="center"/>
            <w:hideMark/>
          </w:tcPr>
          <w:p w14:paraId="01932B4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12</w:t>
            </w:r>
          </w:p>
        </w:tc>
        <w:tc>
          <w:tcPr>
            <w:tcW w:w="0" w:type="auto"/>
            <w:shd w:val="clear" w:color="auto" w:fill="auto"/>
            <w:noWrap/>
            <w:vAlign w:val="center"/>
            <w:hideMark/>
          </w:tcPr>
          <w:p w14:paraId="05F08B7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11</w:t>
            </w:r>
          </w:p>
        </w:tc>
        <w:tc>
          <w:tcPr>
            <w:tcW w:w="0" w:type="auto"/>
            <w:shd w:val="clear" w:color="auto" w:fill="auto"/>
            <w:noWrap/>
            <w:vAlign w:val="center"/>
            <w:hideMark/>
          </w:tcPr>
          <w:p w14:paraId="7822A54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26</w:t>
            </w:r>
          </w:p>
        </w:tc>
        <w:tc>
          <w:tcPr>
            <w:tcW w:w="0" w:type="auto"/>
            <w:shd w:val="clear" w:color="auto" w:fill="auto"/>
            <w:noWrap/>
            <w:vAlign w:val="center"/>
            <w:hideMark/>
          </w:tcPr>
          <w:p w14:paraId="642A71D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49</w:t>
            </w:r>
          </w:p>
        </w:tc>
        <w:tc>
          <w:tcPr>
            <w:tcW w:w="0" w:type="auto"/>
            <w:shd w:val="clear" w:color="auto" w:fill="auto"/>
            <w:noWrap/>
            <w:vAlign w:val="center"/>
            <w:hideMark/>
          </w:tcPr>
          <w:p w14:paraId="4B5EC4D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37,98%</w:t>
            </w:r>
          </w:p>
        </w:tc>
      </w:tr>
      <w:tr w:rsidR="003A6DD3" w:rsidRPr="00B8106E" w14:paraId="01E5CF04" w14:textId="77777777" w:rsidTr="00815B65">
        <w:trPr>
          <w:trHeight w:val="20"/>
          <w:jc w:val="center"/>
        </w:trPr>
        <w:tc>
          <w:tcPr>
            <w:tcW w:w="0" w:type="auto"/>
            <w:shd w:val="clear" w:color="auto" w:fill="auto"/>
            <w:noWrap/>
            <w:vAlign w:val="center"/>
            <w:hideMark/>
          </w:tcPr>
          <w:p w14:paraId="05194CD0"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Otros Informes</w:t>
            </w:r>
          </w:p>
        </w:tc>
        <w:tc>
          <w:tcPr>
            <w:tcW w:w="0" w:type="auto"/>
            <w:shd w:val="clear" w:color="auto" w:fill="auto"/>
            <w:noWrap/>
            <w:vAlign w:val="center"/>
            <w:hideMark/>
          </w:tcPr>
          <w:p w14:paraId="36A4874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60E58B39"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611AF5E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625883D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5</w:t>
            </w:r>
          </w:p>
        </w:tc>
        <w:tc>
          <w:tcPr>
            <w:tcW w:w="0" w:type="auto"/>
            <w:shd w:val="clear" w:color="auto" w:fill="auto"/>
            <w:noWrap/>
            <w:vAlign w:val="center"/>
            <w:hideMark/>
          </w:tcPr>
          <w:p w14:paraId="78C6E90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3,88%</w:t>
            </w:r>
          </w:p>
        </w:tc>
      </w:tr>
      <w:tr w:rsidR="003A6DD3" w:rsidRPr="00B8106E" w14:paraId="73A9BE14" w14:textId="77777777" w:rsidTr="00815B65">
        <w:trPr>
          <w:trHeight w:val="20"/>
          <w:jc w:val="center"/>
        </w:trPr>
        <w:tc>
          <w:tcPr>
            <w:tcW w:w="0" w:type="auto"/>
            <w:shd w:val="clear" w:color="auto" w:fill="auto"/>
            <w:noWrap/>
            <w:vAlign w:val="center"/>
            <w:hideMark/>
          </w:tcPr>
          <w:p w14:paraId="68438579"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Seguimiento</w:t>
            </w:r>
          </w:p>
        </w:tc>
        <w:tc>
          <w:tcPr>
            <w:tcW w:w="0" w:type="auto"/>
            <w:shd w:val="clear" w:color="auto" w:fill="auto"/>
            <w:noWrap/>
            <w:vAlign w:val="center"/>
            <w:hideMark/>
          </w:tcPr>
          <w:p w14:paraId="0164559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013367A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w:t>
            </w:r>
          </w:p>
        </w:tc>
        <w:tc>
          <w:tcPr>
            <w:tcW w:w="0" w:type="auto"/>
            <w:shd w:val="clear" w:color="auto" w:fill="auto"/>
            <w:noWrap/>
            <w:vAlign w:val="center"/>
            <w:hideMark/>
          </w:tcPr>
          <w:p w14:paraId="2C1C528E"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w:t>
            </w:r>
          </w:p>
        </w:tc>
        <w:tc>
          <w:tcPr>
            <w:tcW w:w="0" w:type="auto"/>
            <w:shd w:val="clear" w:color="auto" w:fill="auto"/>
            <w:noWrap/>
            <w:vAlign w:val="center"/>
            <w:hideMark/>
          </w:tcPr>
          <w:p w14:paraId="5597CB3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6</w:t>
            </w:r>
          </w:p>
        </w:tc>
        <w:tc>
          <w:tcPr>
            <w:tcW w:w="0" w:type="auto"/>
            <w:shd w:val="clear" w:color="auto" w:fill="auto"/>
            <w:noWrap/>
            <w:vAlign w:val="center"/>
            <w:hideMark/>
          </w:tcPr>
          <w:p w14:paraId="3B5CD6D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4,65%</w:t>
            </w:r>
          </w:p>
        </w:tc>
      </w:tr>
      <w:tr w:rsidR="003A6DD3" w:rsidRPr="00B8106E" w14:paraId="63B74B39" w14:textId="77777777" w:rsidTr="00815B65">
        <w:trPr>
          <w:trHeight w:val="20"/>
          <w:jc w:val="center"/>
        </w:trPr>
        <w:tc>
          <w:tcPr>
            <w:tcW w:w="0" w:type="auto"/>
            <w:shd w:val="clear" w:color="auto" w:fill="auto"/>
            <w:noWrap/>
            <w:vAlign w:val="center"/>
            <w:hideMark/>
          </w:tcPr>
          <w:p w14:paraId="51EE0145" w14:textId="77777777" w:rsidR="003A6DD3" w:rsidRPr="00B8106E" w:rsidRDefault="003A6DD3" w:rsidP="00FD1503">
            <w:pPr>
              <w:rPr>
                <w:rFonts w:ascii="Arial" w:hAnsi="Arial" w:cs="Arial"/>
                <w:sz w:val="18"/>
                <w:szCs w:val="18"/>
                <w:lang w:eastAsia="es-CO"/>
              </w:rPr>
            </w:pPr>
            <w:r w:rsidRPr="00B8106E">
              <w:rPr>
                <w:rFonts w:ascii="Arial" w:hAnsi="Arial" w:cs="Arial"/>
                <w:sz w:val="18"/>
                <w:szCs w:val="18"/>
                <w:lang w:eastAsia="es-CO"/>
              </w:rPr>
              <w:t>Seguimiento Especial</w:t>
            </w:r>
          </w:p>
        </w:tc>
        <w:tc>
          <w:tcPr>
            <w:tcW w:w="0" w:type="auto"/>
            <w:shd w:val="clear" w:color="auto" w:fill="auto"/>
            <w:noWrap/>
            <w:vAlign w:val="center"/>
            <w:hideMark/>
          </w:tcPr>
          <w:p w14:paraId="32B3A59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30E4261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 </w:t>
            </w:r>
          </w:p>
        </w:tc>
        <w:tc>
          <w:tcPr>
            <w:tcW w:w="0" w:type="auto"/>
            <w:shd w:val="clear" w:color="auto" w:fill="auto"/>
            <w:noWrap/>
            <w:vAlign w:val="center"/>
            <w:hideMark/>
          </w:tcPr>
          <w:p w14:paraId="3B95F57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02F7413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628D59B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1,55%</w:t>
            </w:r>
          </w:p>
        </w:tc>
      </w:tr>
      <w:tr w:rsidR="003A6DD3" w:rsidRPr="00B8106E" w14:paraId="255B91C1" w14:textId="77777777" w:rsidTr="003A6DD3">
        <w:trPr>
          <w:trHeight w:val="20"/>
          <w:jc w:val="center"/>
        </w:trPr>
        <w:tc>
          <w:tcPr>
            <w:tcW w:w="0" w:type="auto"/>
            <w:shd w:val="clear" w:color="auto" w:fill="F2F2F2"/>
            <w:noWrap/>
            <w:vAlign w:val="center"/>
            <w:hideMark/>
          </w:tcPr>
          <w:p w14:paraId="09CDABB8"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c>
          <w:tcPr>
            <w:tcW w:w="0" w:type="auto"/>
            <w:shd w:val="clear" w:color="auto" w:fill="F2F2F2"/>
            <w:noWrap/>
            <w:vAlign w:val="center"/>
            <w:hideMark/>
          </w:tcPr>
          <w:p w14:paraId="3241557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20</w:t>
            </w:r>
          </w:p>
        </w:tc>
        <w:tc>
          <w:tcPr>
            <w:tcW w:w="0" w:type="auto"/>
            <w:shd w:val="clear" w:color="auto" w:fill="F2F2F2"/>
            <w:noWrap/>
            <w:vAlign w:val="center"/>
            <w:hideMark/>
          </w:tcPr>
          <w:p w14:paraId="0F7767E2"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17</w:t>
            </w:r>
          </w:p>
        </w:tc>
        <w:tc>
          <w:tcPr>
            <w:tcW w:w="0" w:type="auto"/>
            <w:shd w:val="clear" w:color="auto" w:fill="F2F2F2"/>
            <w:noWrap/>
            <w:vAlign w:val="center"/>
            <w:hideMark/>
          </w:tcPr>
          <w:p w14:paraId="72D8F36F"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92</w:t>
            </w:r>
          </w:p>
        </w:tc>
        <w:tc>
          <w:tcPr>
            <w:tcW w:w="0" w:type="auto"/>
            <w:shd w:val="clear" w:color="auto" w:fill="F2F2F2"/>
            <w:noWrap/>
            <w:vAlign w:val="center"/>
            <w:hideMark/>
          </w:tcPr>
          <w:p w14:paraId="07FFDB38"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129</w:t>
            </w:r>
          </w:p>
        </w:tc>
        <w:tc>
          <w:tcPr>
            <w:tcW w:w="0" w:type="auto"/>
            <w:shd w:val="clear" w:color="auto" w:fill="F2F2F2"/>
            <w:noWrap/>
            <w:vAlign w:val="center"/>
            <w:hideMark/>
          </w:tcPr>
          <w:p w14:paraId="7D89AA6A"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100%</w:t>
            </w:r>
          </w:p>
        </w:tc>
      </w:tr>
      <w:tr w:rsidR="003A6DD3" w:rsidRPr="00B8106E" w14:paraId="499C572D" w14:textId="77777777" w:rsidTr="00815B65">
        <w:trPr>
          <w:trHeight w:val="20"/>
          <w:jc w:val="center"/>
        </w:trPr>
        <w:tc>
          <w:tcPr>
            <w:tcW w:w="0" w:type="auto"/>
            <w:gridSpan w:val="6"/>
            <w:shd w:val="clear" w:color="auto" w:fill="auto"/>
            <w:noWrap/>
            <w:vAlign w:val="center"/>
          </w:tcPr>
          <w:p w14:paraId="44F36CA9" w14:textId="77777777" w:rsidR="003A6DD3" w:rsidRPr="00B8106E" w:rsidRDefault="003A6DD3" w:rsidP="00FD1503">
            <w:pPr>
              <w:jc w:val="both"/>
              <w:rPr>
                <w:rFonts w:ascii="Arial" w:hAnsi="Arial" w:cs="Arial"/>
                <w:b/>
                <w:bCs/>
                <w:color w:val="000000"/>
                <w:sz w:val="18"/>
                <w:szCs w:val="18"/>
                <w:lang w:eastAsia="es-CO"/>
              </w:rPr>
            </w:pPr>
            <w:r w:rsidRPr="00B8106E">
              <w:rPr>
                <w:rFonts w:ascii="Arial" w:hAnsi="Arial" w:cs="Arial"/>
                <w:bCs/>
                <w:sz w:val="16"/>
                <w:szCs w:val="16"/>
              </w:rPr>
              <w:t>Fuente: Elaboración propia Unidad de Auditoría</w:t>
            </w:r>
          </w:p>
        </w:tc>
      </w:tr>
    </w:tbl>
    <w:p w14:paraId="0DC933A4"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70"/>
      </w:tblGrid>
      <w:tr w:rsidR="003A6DD3" w:rsidRPr="00FD1503" w14:paraId="6A0EA8E7" w14:textId="77777777" w:rsidTr="00815B65">
        <w:trPr>
          <w:tblHeader/>
          <w:jc w:val="center"/>
        </w:trPr>
        <w:tc>
          <w:tcPr>
            <w:tcW w:w="0" w:type="auto"/>
            <w:vAlign w:val="center"/>
          </w:tcPr>
          <w:p w14:paraId="7ACEC955" w14:textId="70A4F5C6" w:rsidR="003A6DD3" w:rsidRPr="00FD1503" w:rsidRDefault="003A6DD3" w:rsidP="00FD1503">
            <w:pPr>
              <w:pStyle w:val="Descripcin"/>
              <w:rPr>
                <w:rFonts w:ascii="Arial" w:hAnsi="Arial" w:cs="Arial"/>
                <w:sz w:val="18"/>
                <w:szCs w:val="18"/>
              </w:rPr>
            </w:pPr>
            <w:bookmarkStart w:id="11" w:name="_Ref93934363"/>
            <w:r w:rsidRPr="00FD1503">
              <w:rPr>
                <w:rFonts w:ascii="Arial" w:hAnsi="Arial" w:cs="Arial"/>
                <w:sz w:val="18"/>
                <w:szCs w:val="18"/>
              </w:rPr>
              <w:t xml:space="preserve">Gráfico </w:t>
            </w:r>
            <w:r w:rsidRPr="00FD1503">
              <w:rPr>
                <w:rFonts w:ascii="Arial" w:hAnsi="Arial" w:cs="Arial"/>
                <w:sz w:val="18"/>
                <w:szCs w:val="18"/>
              </w:rPr>
              <w:fldChar w:fldCharType="begin"/>
            </w:r>
            <w:r w:rsidRPr="00FD1503">
              <w:rPr>
                <w:rFonts w:ascii="Arial" w:hAnsi="Arial" w:cs="Arial"/>
                <w:sz w:val="18"/>
                <w:szCs w:val="18"/>
              </w:rPr>
              <w:instrText xml:space="preserve"> SEQ Gráfico \* ARABIC </w:instrText>
            </w:r>
            <w:r w:rsidRPr="00FD1503">
              <w:rPr>
                <w:rFonts w:ascii="Arial" w:hAnsi="Arial" w:cs="Arial"/>
                <w:sz w:val="18"/>
                <w:szCs w:val="18"/>
              </w:rPr>
              <w:fldChar w:fldCharType="separate"/>
            </w:r>
            <w:r w:rsidR="008D72B7">
              <w:rPr>
                <w:rFonts w:ascii="Arial" w:hAnsi="Arial" w:cs="Arial"/>
                <w:noProof/>
                <w:sz w:val="18"/>
                <w:szCs w:val="18"/>
              </w:rPr>
              <w:t>2</w:t>
            </w:r>
            <w:r w:rsidRPr="00FD1503">
              <w:rPr>
                <w:rFonts w:ascii="Arial" w:hAnsi="Arial" w:cs="Arial"/>
                <w:sz w:val="18"/>
                <w:szCs w:val="18"/>
              </w:rPr>
              <w:fldChar w:fldCharType="end"/>
            </w:r>
            <w:bookmarkEnd w:id="11"/>
            <w:r w:rsidRPr="00FD1503">
              <w:rPr>
                <w:rFonts w:ascii="Arial" w:hAnsi="Arial" w:cs="Arial"/>
                <w:sz w:val="18"/>
                <w:szCs w:val="18"/>
              </w:rPr>
              <w:t>. No. Informes generados por tipo y nivel de la dependencia</w:t>
            </w:r>
          </w:p>
        </w:tc>
      </w:tr>
      <w:tr w:rsidR="003A6DD3" w:rsidRPr="00FD1503" w14:paraId="7AF754F7" w14:textId="77777777" w:rsidTr="00815B65">
        <w:tblPrEx>
          <w:tblCellMar>
            <w:left w:w="70" w:type="dxa"/>
            <w:right w:w="70" w:type="dxa"/>
          </w:tblCellMar>
        </w:tblPrEx>
        <w:trPr>
          <w:jc w:val="center"/>
        </w:trPr>
        <w:tc>
          <w:tcPr>
            <w:tcW w:w="0" w:type="auto"/>
            <w:vAlign w:val="center"/>
          </w:tcPr>
          <w:p w14:paraId="4F729CD4" w14:textId="0B86A6E6" w:rsidR="003A6DD3" w:rsidRPr="00FD1503" w:rsidRDefault="00E12BF7" w:rsidP="00FD1503">
            <w:pPr>
              <w:jc w:val="center"/>
              <w:rPr>
                <w:rFonts w:ascii="Arial" w:hAnsi="Arial" w:cs="Arial"/>
                <w:sz w:val="18"/>
                <w:szCs w:val="18"/>
              </w:rPr>
            </w:pPr>
            <w:r>
              <w:rPr>
                <w:rFonts w:ascii="Arial" w:hAnsi="Arial" w:cs="Arial"/>
                <w:noProof/>
              </w:rPr>
              <w:pict w14:anchorId="129EABAD">
                <v:shape id="Imagen 8" o:spid="_x0000_i1031" type="#_x0000_t75" style="width:395.05pt;height:155.9pt;visibility:visible;mso-wrap-style:square" o:bordertopcolor="#4472c4" o:borderleftcolor="#4472c4" o:borderbottomcolor="#4472c4" o:borderrightcolor="#4472c4">
                  <v:imagedata r:id="rId20" o:title=""/>
                  <w10:bordertop type="single" width="6"/>
                  <w10:borderleft type="single" width="6"/>
                  <w10:borderbottom type="single" width="6"/>
                  <w10:borderright type="single" width="6"/>
                </v:shape>
              </w:pict>
            </w:r>
          </w:p>
        </w:tc>
      </w:tr>
      <w:tr w:rsidR="003A6DD3" w:rsidRPr="00FD1503" w14:paraId="3BC8D923" w14:textId="77777777" w:rsidTr="00815B65">
        <w:trPr>
          <w:jc w:val="center"/>
        </w:trPr>
        <w:tc>
          <w:tcPr>
            <w:tcW w:w="0" w:type="auto"/>
            <w:vAlign w:val="center"/>
          </w:tcPr>
          <w:p w14:paraId="7D8393C5" w14:textId="77777777" w:rsidR="003A6DD3" w:rsidRPr="00FD1503" w:rsidRDefault="003A6DD3" w:rsidP="00FD1503">
            <w:pPr>
              <w:keepNext/>
              <w:rPr>
                <w:rFonts w:ascii="Arial" w:hAnsi="Arial" w:cs="Arial"/>
                <w:sz w:val="18"/>
                <w:szCs w:val="18"/>
              </w:rPr>
            </w:pPr>
            <w:r w:rsidRPr="00FD1503">
              <w:rPr>
                <w:rFonts w:ascii="Arial" w:hAnsi="Arial" w:cs="Arial"/>
                <w:bCs/>
                <w:sz w:val="16"/>
                <w:szCs w:val="18"/>
              </w:rPr>
              <w:t>Fuente: Elaboración propia Unidad de Auditoría</w:t>
            </w:r>
          </w:p>
        </w:tc>
      </w:tr>
    </w:tbl>
    <w:p w14:paraId="233EF533" w14:textId="77777777" w:rsidR="003A6DD3" w:rsidRPr="00FD1503" w:rsidRDefault="003A6DD3" w:rsidP="00FD1503">
      <w:pPr>
        <w:rPr>
          <w:rFonts w:ascii="Arial" w:hAnsi="Arial" w:cs="Arial"/>
          <w:sz w:val="22"/>
          <w:szCs w:val="22"/>
        </w:rPr>
      </w:pPr>
    </w:p>
    <w:p w14:paraId="41516511" w14:textId="77777777"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Estos informes dan cuenta de la formulación de un total 313 hallazgos, entendidos estos como los </w:t>
      </w:r>
      <w:r w:rsidRPr="00FD1503">
        <w:rPr>
          <w:rFonts w:ascii="Arial" w:hAnsi="Arial" w:cs="Arial"/>
          <w:i/>
          <w:iCs/>
          <w:sz w:val="22"/>
          <w:szCs w:val="22"/>
        </w:rPr>
        <w:t>"Resultados de la evaluación de la evidencia de la auditoría recopilada frente a los criterios de auditoría"</w:t>
      </w:r>
      <w:r w:rsidRPr="00FD1503">
        <w:rPr>
          <w:rStyle w:val="Refdenotaalpie"/>
          <w:rFonts w:ascii="Arial" w:hAnsi="Arial" w:cs="Arial"/>
          <w:sz w:val="22"/>
          <w:szCs w:val="22"/>
        </w:rPr>
        <w:footnoteReference w:id="1"/>
      </w:r>
      <w:r w:rsidRPr="00FD1503">
        <w:rPr>
          <w:rFonts w:ascii="Arial" w:hAnsi="Arial" w:cs="Arial"/>
          <w:sz w:val="22"/>
          <w:szCs w:val="22"/>
        </w:rPr>
        <w:t xml:space="preserve">, los cuales pueden indicar </w:t>
      </w:r>
      <w:r w:rsidRPr="00FD1503">
        <w:rPr>
          <w:rFonts w:ascii="Arial" w:hAnsi="Arial" w:cs="Arial"/>
          <w:i/>
          <w:iCs/>
          <w:sz w:val="22"/>
          <w:szCs w:val="22"/>
        </w:rPr>
        <w:t>'conformidad'</w:t>
      </w:r>
      <w:r w:rsidRPr="00FD1503">
        <w:rPr>
          <w:rFonts w:ascii="Arial" w:hAnsi="Arial" w:cs="Arial"/>
          <w:sz w:val="22"/>
          <w:szCs w:val="22"/>
        </w:rPr>
        <w:t xml:space="preserve"> o </w:t>
      </w:r>
      <w:r w:rsidRPr="00FD1503">
        <w:rPr>
          <w:rFonts w:ascii="Arial" w:hAnsi="Arial" w:cs="Arial"/>
          <w:i/>
          <w:iCs/>
          <w:sz w:val="22"/>
          <w:szCs w:val="22"/>
        </w:rPr>
        <w:t>no 'conformidad'</w:t>
      </w:r>
      <w:r w:rsidRPr="00FD1503">
        <w:rPr>
          <w:rFonts w:ascii="Arial" w:hAnsi="Arial" w:cs="Arial"/>
          <w:sz w:val="22"/>
          <w:szCs w:val="22"/>
        </w:rPr>
        <w:t xml:space="preserve">, o en su defecto </w:t>
      </w:r>
      <w:r w:rsidRPr="00FD1503">
        <w:rPr>
          <w:rFonts w:ascii="Arial" w:hAnsi="Arial" w:cs="Arial"/>
          <w:i/>
          <w:iCs/>
          <w:sz w:val="22"/>
          <w:szCs w:val="22"/>
        </w:rPr>
        <w:t>'cumplimiento'</w:t>
      </w:r>
      <w:r w:rsidRPr="00FD1503">
        <w:rPr>
          <w:rFonts w:ascii="Arial" w:hAnsi="Arial" w:cs="Arial"/>
          <w:sz w:val="22"/>
          <w:szCs w:val="22"/>
        </w:rPr>
        <w:t xml:space="preserve"> o </w:t>
      </w:r>
      <w:r w:rsidRPr="00FD1503">
        <w:rPr>
          <w:rFonts w:ascii="Arial" w:hAnsi="Arial" w:cs="Arial"/>
          <w:i/>
          <w:iCs/>
          <w:sz w:val="22"/>
          <w:szCs w:val="22"/>
        </w:rPr>
        <w:t>'no cumplimiento´</w:t>
      </w:r>
      <w:r w:rsidRPr="00FD1503">
        <w:rPr>
          <w:rFonts w:ascii="Arial" w:hAnsi="Arial" w:cs="Arial"/>
          <w:sz w:val="22"/>
          <w:szCs w:val="22"/>
        </w:rPr>
        <w:t xml:space="preserve">. Por tanto, los hallazgos de la auditoría conducen a la identificación de </w:t>
      </w:r>
      <w:r w:rsidRPr="00FD1503">
        <w:rPr>
          <w:rFonts w:ascii="Arial" w:hAnsi="Arial" w:cs="Arial"/>
          <w:i/>
          <w:iCs/>
          <w:sz w:val="22"/>
          <w:szCs w:val="22"/>
        </w:rPr>
        <w:lastRenderedPageBreak/>
        <w:t>oportunidades para la mejora</w:t>
      </w:r>
      <w:r w:rsidRPr="00FD1503">
        <w:rPr>
          <w:rStyle w:val="Refdenotaalpie"/>
          <w:rFonts w:ascii="Arial" w:hAnsi="Arial" w:cs="Arial"/>
          <w:i/>
          <w:iCs/>
          <w:sz w:val="22"/>
          <w:szCs w:val="22"/>
        </w:rPr>
        <w:footnoteReference w:id="2"/>
      </w:r>
      <w:r w:rsidRPr="00FD1503">
        <w:rPr>
          <w:rFonts w:ascii="Arial" w:hAnsi="Arial" w:cs="Arial"/>
          <w:sz w:val="22"/>
          <w:szCs w:val="22"/>
        </w:rPr>
        <w:t xml:space="preserve"> o el registro de </w:t>
      </w:r>
      <w:r w:rsidRPr="00FD1503">
        <w:rPr>
          <w:rFonts w:ascii="Arial" w:hAnsi="Arial" w:cs="Arial"/>
          <w:i/>
          <w:iCs/>
          <w:sz w:val="22"/>
          <w:szCs w:val="22"/>
        </w:rPr>
        <w:t>buenas prácticas</w:t>
      </w:r>
      <w:r w:rsidRPr="00FD1503">
        <w:rPr>
          <w:rStyle w:val="Refdenotaalpie"/>
          <w:rFonts w:ascii="Arial" w:hAnsi="Arial" w:cs="Arial"/>
          <w:i/>
          <w:iCs/>
          <w:sz w:val="22"/>
          <w:szCs w:val="22"/>
        </w:rPr>
        <w:footnoteReference w:id="3"/>
      </w:r>
      <w:r w:rsidRPr="00FD1503">
        <w:rPr>
          <w:rFonts w:ascii="Arial" w:hAnsi="Arial" w:cs="Arial"/>
          <w:sz w:val="22"/>
          <w:szCs w:val="22"/>
        </w:rPr>
        <w:t>, como así lo determinan las normas NTC 6256:2021 y NTC-ISO 9000:2015, y la guía GTC-ISO 19011:2018.</w:t>
      </w:r>
    </w:p>
    <w:p w14:paraId="6A9F1836" w14:textId="77777777" w:rsidR="003A6DD3" w:rsidRPr="00FD1503" w:rsidRDefault="003A6DD3" w:rsidP="00FD1503">
      <w:pPr>
        <w:jc w:val="both"/>
        <w:rPr>
          <w:rFonts w:ascii="Arial" w:hAnsi="Arial" w:cs="Arial"/>
          <w:sz w:val="22"/>
          <w:szCs w:val="22"/>
        </w:rPr>
      </w:pPr>
    </w:p>
    <w:p w14:paraId="7470C40E" w14:textId="40ECC7B1" w:rsidR="003A6DD3" w:rsidRPr="00FD1503" w:rsidRDefault="003A6DD3" w:rsidP="00FD1503">
      <w:pPr>
        <w:jc w:val="both"/>
        <w:rPr>
          <w:rFonts w:ascii="Arial" w:hAnsi="Arial" w:cs="Arial"/>
          <w:sz w:val="22"/>
          <w:szCs w:val="22"/>
        </w:rPr>
      </w:pPr>
      <w:r w:rsidRPr="00FD1503">
        <w:rPr>
          <w:rFonts w:ascii="Arial" w:hAnsi="Arial" w:cs="Arial"/>
          <w:sz w:val="22"/>
          <w:szCs w:val="22"/>
        </w:rPr>
        <w:t xml:space="preserve">Lo anterior para indicar que, resultado de la ejecución del PAA (en el rol de </w:t>
      </w:r>
      <w:r w:rsidRPr="00FD1503">
        <w:rPr>
          <w:rFonts w:ascii="Arial" w:hAnsi="Arial" w:cs="Arial"/>
          <w:i/>
          <w:iCs/>
          <w:sz w:val="22"/>
          <w:szCs w:val="22"/>
        </w:rPr>
        <w:t>Evaluación y seguimiento)</w:t>
      </w:r>
      <w:r w:rsidRPr="00FD1503">
        <w:rPr>
          <w:rFonts w:ascii="Arial" w:hAnsi="Arial" w:cs="Arial"/>
          <w:sz w:val="22"/>
          <w:szCs w:val="22"/>
        </w:rPr>
        <w:t xml:space="preserve">, se identificaron nueve </w:t>
      </w:r>
      <w:r w:rsidRPr="00FD1503">
        <w:rPr>
          <w:rFonts w:ascii="Arial" w:hAnsi="Arial" w:cs="Arial"/>
          <w:i/>
          <w:iCs/>
          <w:sz w:val="22"/>
          <w:szCs w:val="22"/>
        </w:rPr>
        <w:t>buenas prácticas</w:t>
      </w:r>
      <w:r w:rsidRPr="00FD1503">
        <w:rPr>
          <w:rFonts w:ascii="Arial" w:hAnsi="Arial" w:cs="Arial"/>
          <w:sz w:val="22"/>
          <w:szCs w:val="22"/>
        </w:rPr>
        <w:t xml:space="preserve">, 30 </w:t>
      </w:r>
      <w:r w:rsidRPr="00FD1503">
        <w:rPr>
          <w:rFonts w:ascii="Arial" w:hAnsi="Arial" w:cs="Arial"/>
          <w:i/>
          <w:iCs/>
          <w:sz w:val="22"/>
          <w:szCs w:val="22"/>
        </w:rPr>
        <w:t>oportunidades para la mejora</w:t>
      </w:r>
      <w:r w:rsidRPr="00FD1503">
        <w:rPr>
          <w:rFonts w:ascii="Arial" w:hAnsi="Arial" w:cs="Arial"/>
          <w:sz w:val="22"/>
          <w:szCs w:val="22"/>
        </w:rPr>
        <w:t xml:space="preserve">, 24 </w:t>
      </w:r>
      <w:r w:rsidRPr="00FD1503">
        <w:rPr>
          <w:rFonts w:ascii="Arial" w:hAnsi="Arial" w:cs="Arial"/>
          <w:i/>
          <w:iCs/>
          <w:sz w:val="22"/>
          <w:szCs w:val="22"/>
        </w:rPr>
        <w:t>observaciones</w:t>
      </w:r>
      <w:r w:rsidRPr="00FD1503">
        <w:rPr>
          <w:rStyle w:val="Refdenotaalpie"/>
          <w:rFonts w:ascii="Arial" w:hAnsi="Arial" w:cs="Arial"/>
          <w:i/>
          <w:iCs/>
          <w:sz w:val="22"/>
          <w:szCs w:val="22"/>
        </w:rPr>
        <w:footnoteReference w:id="4"/>
      </w:r>
      <w:r w:rsidRPr="00FD1503">
        <w:rPr>
          <w:rFonts w:ascii="Arial" w:hAnsi="Arial" w:cs="Arial"/>
          <w:sz w:val="22"/>
          <w:szCs w:val="22"/>
        </w:rPr>
        <w:t xml:space="preserve"> y 250 hallazgos administrativos (no conformidades o incumplimientos) o aspectos que requieren recibir tratamiento a través de los planes de mejoramiento</w:t>
      </w:r>
      <w:r w:rsidRPr="00FD1503">
        <w:rPr>
          <w:rStyle w:val="Refdenotaalpie"/>
          <w:rFonts w:ascii="Arial" w:hAnsi="Arial" w:cs="Arial"/>
          <w:sz w:val="22"/>
          <w:szCs w:val="22"/>
        </w:rPr>
        <w:footnoteReference w:id="5"/>
      </w:r>
      <w:r w:rsidRPr="00FD1503">
        <w:rPr>
          <w:rFonts w:ascii="Arial" w:hAnsi="Arial" w:cs="Arial"/>
          <w:sz w:val="22"/>
          <w:szCs w:val="22"/>
        </w:rPr>
        <w:t xml:space="preserve"> para superarlos (de estos últimos se determinó que ocho tienen connotación disciplinaria y dos fiscal, que fueron trasladados a las autoridades competentes); todo, como se detalla en la </w:t>
      </w:r>
      <w:r w:rsidRPr="00FD1503">
        <w:rPr>
          <w:rFonts w:ascii="Arial" w:hAnsi="Arial" w:cs="Arial"/>
          <w:sz w:val="22"/>
          <w:szCs w:val="22"/>
        </w:rPr>
        <w:fldChar w:fldCharType="begin"/>
      </w:r>
      <w:r w:rsidRPr="00FD1503">
        <w:rPr>
          <w:rFonts w:ascii="Arial" w:hAnsi="Arial" w:cs="Arial"/>
          <w:sz w:val="22"/>
          <w:szCs w:val="22"/>
        </w:rPr>
        <w:instrText xml:space="preserve"> REF _Ref93934696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Tabla 4</w:t>
      </w:r>
      <w:r w:rsidRPr="00FD1503">
        <w:rPr>
          <w:rFonts w:ascii="Arial" w:hAnsi="Arial" w:cs="Arial"/>
          <w:sz w:val="22"/>
          <w:szCs w:val="22"/>
        </w:rPr>
        <w:fldChar w:fldCharType="end"/>
      </w:r>
      <w:r w:rsidRPr="00FD1503">
        <w:rPr>
          <w:rFonts w:ascii="Arial" w:hAnsi="Arial" w:cs="Arial"/>
          <w:sz w:val="22"/>
          <w:szCs w:val="22"/>
        </w:rPr>
        <w:t xml:space="preserve"> y se observa en el </w:t>
      </w:r>
      <w:r w:rsidRPr="00FD1503">
        <w:rPr>
          <w:rFonts w:ascii="Arial" w:hAnsi="Arial" w:cs="Arial"/>
          <w:sz w:val="22"/>
          <w:szCs w:val="22"/>
        </w:rPr>
        <w:fldChar w:fldCharType="begin"/>
      </w:r>
      <w:r w:rsidRPr="00FD1503">
        <w:rPr>
          <w:rFonts w:ascii="Arial" w:hAnsi="Arial" w:cs="Arial"/>
          <w:sz w:val="22"/>
          <w:szCs w:val="22"/>
        </w:rPr>
        <w:instrText xml:space="preserve"> REF _Ref93934922 \h  \* MERGEFORMAT </w:instrText>
      </w:r>
      <w:r w:rsidRPr="00FD1503">
        <w:rPr>
          <w:rFonts w:ascii="Arial" w:hAnsi="Arial" w:cs="Arial"/>
          <w:sz w:val="22"/>
          <w:szCs w:val="22"/>
        </w:rPr>
      </w:r>
      <w:r w:rsidRPr="00FD1503">
        <w:rPr>
          <w:rFonts w:ascii="Arial" w:hAnsi="Arial" w:cs="Arial"/>
          <w:sz w:val="22"/>
          <w:szCs w:val="22"/>
        </w:rPr>
        <w:fldChar w:fldCharType="separate"/>
      </w:r>
      <w:r w:rsidR="008D72B7" w:rsidRPr="008D72B7">
        <w:rPr>
          <w:rFonts w:ascii="Arial" w:hAnsi="Arial" w:cs="Arial"/>
          <w:sz w:val="22"/>
          <w:szCs w:val="22"/>
        </w:rPr>
        <w:t>Gráfico 3</w:t>
      </w:r>
      <w:r w:rsidRPr="00FD1503">
        <w:rPr>
          <w:rFonts w:ascii="Arial" w:hAnsi="Arial" w:cs="Arial"/>
          <w:sz w:val="22"/>
          <w:szCs w:val="22"/>
        </w:rPr>
        <w:fldChar w:fldCharType="end"/>
      </w:r>
      <w:r w:rsidRPr="00FD1503">
        <w:rPr>
          <w:rFonts w:ascii="Arial" w:hAnsi="Arial" w:cs="Arial"/>
          <w:sz w:val="22"/>
          <w:szCs w:val="22"/>
        </w:rPr>
        <w:t>.</w:t>
      </w:r>
    </w:p>
    <w:p w14:paraId="251E3144" w14:textId="77777777" w:rsidR="003A6DD3" w:rsidRPr="00FD1503" w:rsidRDefault="003A6DD3" w:rsidP="00FD1503">
      <w:pPr>
        <w:jc w:val="both"/>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5435"/>
        <w:gridCol w:w="807"/>
        <w:gridCol w:w="677"/>
        <w:gridCol w:w="897"/>
        <w:gridCol w:w="486"/>
      </w:tblGrid>
      <w:tr w:rsidR="003A6DD3" w:rsidRPr="00B8106E" w14:paraId="5B090ABD" w14:textId="77777777" w:rsidTr="00815B65">
        <w:trPr>
          <w:trHeight w:val="20"/>
          <w:tblHeader/>
          <w:jc w:val="center"/>
        </w:trPr>
        <w:tc>
          <w:tcPr>
            <w:tcW w:w="0" w:type="auto"/>
            <w:gridSpan w:val="5"/>
            <w:shd w:val="clear" w:color="auto" w:fill="auto"/>
            <w:noWrap/>
            <w:vAlign w:val="center"/>
          </w:tcPr>
          <w:p w14:paraId="1254D200" w14:textId="5D457086" w:rsidR="003A6DD3" w:rsidRPr="00B8106E" w:rsidRDefault="003A6DD3" w:rsidP="00FD1503">
            <w:pPr>
              <w:jc w:val="center"/>
              <w:rPr>
                <w:rFonts w:ascii="Arial" w:hAnsi="Arial" w:cs="Arial"/>
                <w:b/>
                <w:bCs/>
                <w:color w:val="000000"/>
                <w:sz w:val="18"/>
                <w:szCs w:val="18"/>
                <w:lang w:eastAsia="es-CO"/>
              </w:rPr>
            </w:pPr>
            <w:bookmarkStart w:id="12" w:name="_Ref93934696"/>
            <w:r w:rsidRPr="00B8106E">
              <w:rPr>
                <w:rFonts w:ascii="Arial" w:hAnsi="Arial" w:cs="Arial"/>
                <w:b/>
                <w:sz w:val="18"/>
                <w:szCs w:val="18"/>
              </w:rPr>
              <w:t xml:space="preserve">Tabla </w:t>
            </w:r>
            <w:r w:rsidRPr="00B8106E">
              <w:rPr>
                <w:rFonts w:ascii="Arial" w:hAnsi="Arial" w:cs="Arial"/>
                <w:b/>
                <w:sz w:val="18"/>
                <w:szCs w:val="18"/>
              </w:rPr>
              <w:fldChar w:fldCharType="begin"/>
            </w:r>
            <w:r w:rsidRPr="00B8106E">
              <w:rPr>
                <w:rFonts w:ascii="Arial" w:hAnsi="Arial" w:cs="Arial"/>
                <w:b/>
                <w:sz w:val="18"/>
                <w:szCs w:val="18"/>
              </w:rPr>
              <w:instrText xml:space="preserve"> SEQ Tabla \* ARABIC </w:instrText>
            </w:r>
            <w:r w:rsidRPr="00B8106E">
              <w:rPr>
                <w:rFonts w:ascii="Arial" w:hAnsi="Arial" w:cs="Arial"/>
                <w:b/>
                <w:sz w:val="18"/>
                <w:szCs w:val="18"/>
              </w:rPr>
              <w:fldChar w:fldCharType="separate"/>
            </w:r>
            <w:r w:rsidR="008D72B7">
              <w:rPr>
                <w:rFonts w:ascii="Arial" w:hAnsi="Arial" w:cs="Arial"/>
                <w:b/>
                <w:noProof/>
                <w:sz w:val="18"/>
                <w:szCs w:val="18"/>
              </w:rPr>
              <w:t>4</w:t>
            </w:r>
            <w:r w:rsidRPr="00B8106E">
              <w:rPr>
                <w:rFonts w:ascii="Arial" w:hAnsi="Arial" w:cs="Arial"/>
                <w:b/>
                <w:sz w:val="18"/>
                <w:szCs w:val="18"/>
              </w:rPr>
              <w:fldChar w:fldCharType="end"/>
            </w:r>
            <w:bookmarkEnd w:id="12"/>
            <w:r w:rsidRPr="00B8106E">
              <w:rPr>
                <w:rFonts w:ascii="Arial" w:hAnsi="Arial" w:cs="Arial"/>
                <w:b/>
                <w:sz w:val="18"/>
                <w:szCs w:val="18"/>
              </w:rPr>
              <w:t>. Distribución de los hallazgos por connotación y nivel de la dependencia o proceso</w:t>
            </w:r>
          </w:p>
        </w:tc>
      </w:tr>
      <w:tr w:rsidR="003A6DD3" w:rsidRPr="00B8106E" w14:paraId="5F61C480" w14:textId="77777777" w:rsidTr="003A6DD3">
        <w:trPr>
          <w:trHeight w:val="20"/>
          <w:tblHeader/>
          <w:jc w:val="center"/>
        </w:trPr>
        <w:tc>
          <w:tcPr>
            <w:tcW w:w="0" w:type="auto"/>
            <w:shd w:val="clear" w:color="auto" w:fill="D9D9D9"/>
            <w:noWrap/>
            <w:vAlign w:val="center"/>
            <w:hideMark/>
          </w:tcPr>
          <w:p w14:paraId="04EDCC1B"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Alcance</w:t>
            </w:r>
          </w:p>
        </w:tc>
        <w:tc>
          <w:tcPr>
            <w:tcW w:w="0" w:type="auto"/>
            <w:shd w:val="clear" w:color="auto" w:fill="D9D9D9"/>
            <w:noWrap/>
            <w:vAlign w:val="center"/>
            <w:hideMark/>
          </w:tcPr>
          <w:p w14:paraId="31BBDA5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rPr>
              <w:t>Nacional</w:t>
            </w:r>
          </w:p>
        </w:tc>
        <w:tc>
          <w:tcPr>
            <w:tcW w:w="0" w:type="auto"/>
            <w:shd w:val="clear" w:color="auto" w:fill="D9D9D9"/>
            <w:noWrap/>
            <w:vAlign w:val="center"/>
            <w:hideMark/>
          </w:tcPr>
          <w:p w14:paraId="0EB2F2E0"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rPr>
              <w:t>Central</w:t>
            </w:r>
          </w:p>
        </w:tc>
        <w:tc>
          <w:tcPr>
            <w:tcW w:w="0" w:type="auto"/>
            <w:shd w:val="clear" w:color="auto" w:fill="D9D9D9"/>
            <w:noWrap/>
            <w:vAlign w:val="center"/>
            <w:hideMark/>
          </w:tcPr>
          <w:p w14:paraId="021C3D9E"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Seccional</w:t>
            </w:r>
          </w:p>
        </w:tc>
        <w:tc>
          <w:tcPr>
            <w:tcW w:w="0" w:type="auto"/>
            <w:shd w:val="clear" w:color="auto" w:fill="D9D9D9"/>
            <w:noWrap/>
            <w:vAlign w:val="center"/>
            <w:hideMark/>
          </w:tcPr>
          <w:p w14:paraId="10747965" w14:textId="77777777" w:rsidR="003A6DD3" w:rsidRPr="00B8106E" w:rsidRDefault="003A6DD3" w:rsidP="00FD1503">
            <w:pPr>
              <w:jc w:val="center"/>
              <w:rPr>
                <w:rFonts w:ascii="Arial" w:hAnsi="Arial" w:cs="Arial"/>
                <w:b/>
                <w:bCs/>
                <w:color w:val="000000"/>
                <w:sz w:val="18"/>
                <w:szCs w:val="18"/>
                <w:lang w:eastAsia="es-CO"/>
              </w:rPr>
            </w:pPr>
            <w:r w:rsidRPr="00B8106E">
              <w:rPr>
                <w:rFonts w:ascii="Arial" w:hAnsi="Arial" w:cs="Arial"/>
                <w:b/>
                <w:bCs/>
                <w:color w:val="000000"/>
                <w:sz w:val="18"/>
                <w:szCs w:val="18"/>
                <w:lang w:eastAsia="es-CO"/>
              </w:rPr>
              <w:t>Total</w:t>
            </w:r>
          </w:p>
        </w:tc>
      </w:tr>
      <w:tr w:rsidR="003A6DD3" w:rsidRPr="00B8106E" w14:paraId="4B353DFA" w14:textId="77777777" w:rsidTr="00815B65">
        <w:trPr>
          <w:trHeight w:val="20"/>
          <w:jc w:val="center"/>
        </w:trPr>
        <w:tc>
          <w:tcPr>
            <w:tcW w:w="0" w:type="auto"/>
            <w:shd w:val="clear" w:color="auto" w:fill="auto"/>
            <w:noWrap/>
            <w:vAlign w:val="center"/>
            <w:hideMark/>
          </w:tcPr>
          <w:p w14:paraId="44BC44CE" w14:textId="77777777" w:rsidR="003A6DD3" w:rsidRPr="00B8106E" w:rsidRDefault="003A6DD3" w:rsidP="00FD1503">
            <w:pPr>
              <w:rPr>
                <w:rFonts w:ascii="Arial" w:hAnsi="Arial" w:cs="Arial"/>
                <w:b/>
                <w:bCs/>
                <w:sz w:val="18"/>
                <w:szCs w:val="18"/>
                <w:lang w:eastAsia="es-CO"/>
              </w:rPr>
            </w:pPr>
            <w:r w:rsidRPr="00B8106E">
              <w:rPr>
                <w:rFonts w:ascii="Arial" w:hAnsi="Arial" w:cs="Arial"/>
                <w:b/>
                <w:bCs/>
                <w:sz w:val="18"/>
                <w:szCs w:val="18"/>
                <w:lang w:eastAsia="es-CO"/>
              </w:rPr>
              <w:t>Total Hallazgos</w:t>
            </w:r>
          </w:p>
        </w:tc>
        <w:tc>
          <w:tcPr>
            <w:tcW w:w="0" w:type="auto"/>
            <w:shd w:val="clear" w:color="auto" w:fill="auto"/>
            <w:noWrap/>
            <w:vAlign w:val="center"/>
            <w:hideMark/>
          </w:tcPr>
          <w:p w14:paraId="05A878AB"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rPr>
              <w:t>26</w:t>
            </w:r>
          </w:p>
        </w:tc>
        <w:tc>
          <w:tcPr>
            <w:tcW w:w="0" w:type="auto"/>
            <w:shd w:val="clear" w:color="auto" w:fill="auto"/>
            <w:noWrap/>
            <w:vAlign w:val="center"/>
            <w:hideMark/>
          </w:tcPr>
          <w:p w14:paraId="2B29E5D4"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rPr>
              <w:t>10</w:t>
            </w:r>
          </w:p>
        </w:tc>
        <w:tc>
          <w:tcPr>
            <w:tcW w:w="0" w:type="auto"/>
            <w:shd w:val="clear" w:color="auto" w:fill="auto"/>
            <w:noWrap/>
            <w:vAlign w:val="center"/>
            <w:hideMark/>
          </w:tcPr>
          <w:p w14:paraId="0162C837"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lang w:eastAsia="es-CO"/>
              </w:rPr>
              <w:t>277</w:t>
            </w:r>
          </w:p>
        </w:tc>
        <w:tc>
          <w:tcPr>
            <w:tcW w:w="0" w:type="auto"/>
            <w:shd w:val="clear" w:color="auto" w:fill="auto"/>
            <w:noWrap/>
            <w:vAlign w:val="center"/>
            <w:hideMark/>
          </w:tcPr>
          <w:p w14:paraId="45A7A36C" w14:textId="77777777" w:rsidR="003A6DD3" w:rsidRPr="00B8106E" w:rsidRDefault="003A6DD3" w:rsidP="00FD1503">
            <w:pPr>
              <w:jc w:val="center"/>
              <w:rPr>
                <w:rFonts w:ascii="Arial" w:hAnsi="Arial" w:cs="Arial"/>
                <w:b/>
                <w:bCs/>
                <w:sz w:val="18"/>
                <w:szCs w:val="18"/>
                <w:lang w:eastAsia="es-CO"/>
              </w:rPr>
            </w:pPr>
            <w:r w:rsidRPr="00B8106E">
              <w:rPr>
                <w:rFonts w:ascii="Arial" w:hAnsi="Arial" w:cs="Arial"/>
                <w:b/>
                <w:bCs/>
                <w:sz w:val="18"/>
                <w:szCs w:val="18"/>
                <w:lang w:eastAsia="es-CO"/>
              </w:rPr>
              <w:t>313</w:t>
            </w:r>
          </w:p>
        </w:tc>
      </w:tr>
      <w:tr w:rsidR="003A6DD3" w:rsidRPr="00B8106E" w14:paraId="04CDB277" w14:textId="77777777" w:rsidTr="00815B65">
        <w:trPr>
          <w:trHeight w:val="20"/>
          <w:jc w:val="center"/>
        </w:trPr>
        <w:tc>
          <w:tcPr>
            <w:tcW w:w="0" w:type="auto"/>
            <w:shd w:val="clear" w:color="auto" w:fill="auto"/>
            <w:noWrap/>
            <w:vAlign w:val="center"/>
            <w:hideMark/>
          </w:tcPr>
          <w:p w14:paraId="549779A9"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Buenas prácticas</w:t>
            </w:r>
          </w:p>
        </w:tc>
        <w:tc>
          <w:tcPr>
            <w:tcW w:w="0" w:type="auto"/>
            <w:shd w:val="clear" w:color="auto" w:fill="auto"/>
            <w:noWrap/>
            <w:vAlign w:val="center"/>
            <w:hideMark/>
          </w:tcPr>
          <w:p w14:paraId="52231A1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27ABD791"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5</w:t>
            </w:r>
          </w:p>
        </w:tc>
        <w:tc>
          <w:tcPr>
            <w:tcW w:w="0" w:type="auto"/>
            <w:shd w:val="clear" w:color="auto" w:fill="auto"/>
            <w:noWrap/>
            <w:vAlign w:val="center"/>
            <w:hideMark/>
          </w:tcPr>
          <w:p w14:paraId="0679A3E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4</w:t>
            </w:r>
          </w:p>
        </w:tc>
        <w:tc>
          <w:tcPr>
            <w:tcW w:w="0" w:type="auto"/>
            <w:shd w:val="clear" w:color="auto" w:fill="auto"/>
            <w:noWrap/>
            <w:vAlign w:val="center"/>
            <w:hideMark/>
          </w:tcPr>
          <w:p w14:paraId="0391A0A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9</w:t>
            </w:r>
          </w:p>
        </w:tc>
      </w:tr>
      <w:tr w:rsidR="003A6DD3" w:rsidRPr="00B8106E" w14:paraId="5B94CDAA" w14:textId="77777777" w:rsidTr="00815B65">
        <w:trPr>
          <w:trHeight w:val="20"/>
          <w:jc w:val="center"/>
        </w:trPr>
        <w:tc>
          <w:tcPr>
            <w:tcW w:w="0" w:type="auto"/>
            <w:shd w:val="clear" w:color="auto" w:fill="auto"/>
            <w:noWrap/>
            <w:vAlign w:val="center"/>
            <w:hideMark/>
          </w:tcPr>
          <w:p w14:paraId="624439BF"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Oportunidades para la mejora</w:t>
            </w:r>
          </w:p>
        </w:tc>
        <w:tc>
          <w:tcPr>
            <w:tcW w:w="0" w:type="auto"/>
            <w:shd w:val="clear" w:color="auto" w:fill="auto"/>
            <w:noWrap/>
            <w:vAlign w:val="center"/>
            <w:hideMark/>
          </w:tcPr>
          <w:p w14:paraId="6E684F4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32B5DFB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2</w:t>
            </w:r>
          </w:p>
        </w:tc>
        <w:tc>
          <w:tcPr>
            <w:tcW w:w="0" w:type="auto"/>
            <w:shd w:val="clear" w:color="auto" w:fill="auto"/>
            <w:noWrap/>
            <w:vAlign w:val="center"/>
            <w:hideMark/>
          </w:tcPr>
          <w:p w14:paraId="0654144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28</w:t>
            </w:r>
          </w:p>
        </w:tc>
        <w:tc>
          <w:tcPr>
            <w:tcW w:w="0" w:type="auto"/>
            <w:shd w:val="clear" w:color="auto" w:fill="auto"/>
            <w:noWrap/>
            <w:vAlign w:val="center"/>
            <w:hideMark/>
          </w:tcPr>
          <w:p w14:paraId="629A7C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30</w:t>
            </w:r>
          </w:p>
        </w:tc>
      </w:tr>
      <w:tr w:rsidR="003A6DD3" w:rsidRPr="00B8106E" w14:paraId="14CCD856" w14:textId="77777777" w:rsidTr="00815B65">
        <w:trPr>
          <w:trHeight w:val="20"/>
          <w:jc w:val="center"/>
        </w:trPr>
        <w:tc>
          <w:tcPr>
            <w:tcW w:w="0" w:type="auto"/>
            <w:shd w:val="clear" w:color="auto" w:fill="auto"/>
            <w:noWrap/>
            <w:vAlign w:val="center"/>
            <w:hideMark/>
          </w:tcPr>
          <w:p w14:paraId="76A2EAA4" w14:textId="77777777" w:rsidR="003A6DD3" w:rsidRPr="00B8106E" w:rsidRDefault="003A6DD3" w:rsidP="00FD1503">
            <w:pPr>
              <w:pStyle w:val="Prrafodelista"/>
              <w:numPr>
                <w:ilvl w:val="0"/>
                <w:numId w:val="12"/>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Observaciones</w:t>
            </w:r>
          </w:p>
        </w:tc>
        <w:tc>
          <w:tcPr>
            <w:tcW w:w="0" w:type="auto"/>
            <w:shd w:val="clear" w:color="auto" w:fill="auto"/>
            <w:noWrap/>
            <w:vAlign w:val="center"/>
            <w:hideMark/>
          </w:tcPr>
          <w:p w14:paraId="6310876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21</w:t>
            </w:r>
          </w:p>
        </w:tc>
        <w:tc>
          <w:tcPr>
            <w:tcW w:w="0" w:type="auto"/>
            <w:shd w:val="clear" w:color="auto" w:fill="auto"/>
            <w:noWrap/>
            <w:vAlign w:val="center"/>
            <w:hideMark/>
          </w:tcPr>
          <w:p w14:paraId="0C27043D"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3</w:t>
            </w:r>
          </w:p>
        </w:tc>
        <w:tc>
          <w:tcPr>
            <w:tcW w:w="0" w:type="auto"/>
            <w:shd w:val="clear" w:color="auto" w:fill="auto"/>
            <w:noWrap/>
            <w:vAlign w:val="center"/>
            <w:hideMark/>
          </w:tcPr>
          <w:p w14:paraId="4FDA43C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0</w:t>
            </w:r>
          </w:p>
        </w:tc>
        <w:tc>
          <w:tcPr>
            <w:tcW w:w="0" w:type="auto"/>
            <w:shd w:val="clear" w:color="auto" w:fill="auto"/>
            <w:noWrap/>
            <w:vAlign w:val="center"/>
            <w:hideMark/>
          </w:tcPr>
          <w:p w14:paraId="0366AB7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24</w:t>
            </w:r>
          </w:p>
        </w:tc>
      </w:tr>
      <w:tr w:rsidR="003A6DD3" w:rsidRPr="00B8106E" w14:paraId="4EFD070E" w14:textId="77777777" w:rsidTr="00815B65">
        <w:trPr>
          <w:trHeight w:val="20"/>
          <w:jc w:val="center"/>
        </w:trPr>
        <w:tc>
          <w:tcPr>
            <w:tcW w:w="0" w:type="auto"/>
            <w:shd w:val="clear" w:color="auto" w:fill="auto"/>
            <w:noWrap/>
            <w:vAlign w:val="center"/>
            <w:hideMark/>
          </w:tcPr>
          <w:p w14:paraId="1194287F" w14:textId="77777777" w:rsidR="003A6DD3" w:rsidRPr="00B8106E" w:rsidRDefault="003A6DD3" w:rsidP="00FD1503">
            <w:pPr>
              <w:pStyle w:val="Prrafodelista"/>
              <w:numPr>
                <w:ilvl w:val="0"/>
                <w:numId w:val="13"/>
              </w:numPr>
              <w:spacing w:after="0" w:line="240" w:lineRule="auto"/>
              <w:ind w:left="697" w:hanging="357"/>
              <w:contextualSpacing w:val="0"/>
              <w:rPr>
                <w:rFonts w:ascii="Arial" w:hAnsi="Arial" w:cs="Arial"/>
                <w:sz w:val="18"/>
                <w:szCs w:val="18"/>
                <w:lang w:eastAsia="es-CO"/>
              </w:rPr>
            </w:pPr>
            <w:r w:rsidRPr="00B8106E">
              <w:rPr>
                <w:rFonts w:ascii="Arial" w:hAnsi="Arial" w:cs="Arial"/>
                <w:sz w:val="18"/>
                <w:szCs w:val="18"/>
                <w:lang w:eastAsia="es-CO"/>
              </w:rPr>
              <w:t>No conformidades o incumplimientos (Administrativos)</w:t>
            </w:r>
          </w:p>
        </w:tc>
        <w:tc>
          <w:tcPr>
            <w:tcW w:w="0" w:type="auto"/>
            <w:shd w:val="clear" w:color="auto" w:fill="auto"/>
            <w:noWrap/>
            <w:vAlign w:val="center"/>
            <w:hideMark/>
          </w:tcPr>
          <w:p w14:paraId="7BE24E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5</w:t>
            </w:r>
          </w:p>
        </w:tc>
        <w:tc>
          <w:tcPr>
            <w:tcW w:w="0" w:type="auto"/>
            <w:shd w:val="clear" w:color="auto" w:fill="auto"/>
            <w:noWrap/>
            <w:vAlign w:val="center"/>
            <w:hideMark/>
          </w:tcPr>
          <w:p w14:paraId="33D83DB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09C50B0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245</w:t>
            </w:r>
          </w:p>
        </w:tc>
        <w:tc>
          <w:tcPr>
            <w:tcW w:w="0" w:type="auto"/>
            <w:shd w:val="clear" w:color="auto" w:fill="auto"/>
            <w:noWrap/>
            <w:vAlign w:val="center"/>
            <w:hideMark/>
          </w:tcPr>
          <w:p w14:paraId="6744A1B8"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250</w:t>
            </w:r>
          </w:p>
        </w:tc>
      </w:tr>
      <w:tr w:rsidR="003A6DD3" w:rsidRPr="00B8106E" w14:paraId="34154709" w14:textId="77777777" w:rsidTr="00815B65">
        <w:trPr>
          <w:trHeight w:val="20"/>
          <w:jc w:val="center"/>
        </w:trPr>
        <w:tc>
          <w:tcPr>
            <w:tcW w:w="0" w:type="auto"/>
            <w:shd w:val="clear" w:color="auto" w:fill="auto"/>
            <w:noWrap/>
            <w:vAlign w:val="center"/>
            <w:hideMark/>
          </w:tcPr>
          <w:p w14:paraId="5C047D8D" w14:textId="77777777" w:rsidR="003A6DD3" w:rsidRPr="00B8106E" w:rsidRDefault="003A6DD3" w:rsidP="00FD1503">
            <w:pPr>
              <w:pStyle w:val="Prrafodelista"/>
              <w:numPr>
                <w:ilvl w:val="0"/>
                <w:numId w:val="14"/>
              </w:numPr>
              <w:spacing w:after="0" w:line="240" w:lineRule="auto"/>
              <w:ind w:left="879" w:hanging="170"/>
              <w:contextualSpacing w:val="0"/>
              <w:rPr>
                <w:rFonts w:ascii="Arial" w:hAnsi="Arial" w:cs="Arial"/>
                <w:sz w:val="18"/>
                <w:szCs w:val="18"/>
                <w:lang w:eastAsia="es-CO"/>
              </w:rPr>
            </w:pPr>
            <w:r w:rsidRPr="00B8106E">
              <w:rPr>
                <w:rFonts w:ascii="Arial" w:hAnsi="Arial" w:cs="Arial"/>
                <w:sz w:val="18"/>
                <w:szCs w:val="18"/>
                <w:lang w:eastAsia="es-CO"/>
              </w:rPr>
              <w:t>Disciplinario</w:t>
            </w:r>
          </w:p>
        </w:tc>
        <w:tc>
          <w:tcPr>
            <w:tcW w:w="0" w:type="auto"/>
            <w:shd w:val="clear" w:color="auto" w:fill="auto"/>
            <w:noWrap/>
            <w:vAlign w:val="center"/>
            <w:hideMark/>
          </w:tcPr>
          <w:p w14:paraId="33515F6B"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53C65380"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7A7E4836"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8</w:t>
            </w:r>
          </w:p>
        </w:tc>
        <w:tc>
          <w:tcPr>
            <w:tcW w:w="0" w:type="auto"/>
            <w:shd w:val="clear" w:color="auto" w:fill="auto"/>
            <w:noWrap/>
            <w:vAlign w:val="center"/>
            <w:hideMark/>
          </w:tcPr>
          <w:p w14:paraId="59A54357"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8</w:t>
            </w:r>
          </w:p>
        </w:tc>
      </w:tr>
      <w:tr w:rsidR="003A6DD3" w:rsidRPr="00B8106E" w14:paraId="7C3A7753" w14:textId="77777777" w:rsidTr="00815B65">
        <w:trPr>
          <w:trHeight w:val="20"/>
          <w:jc w:val="center"/>
        </w:trPr>
        <w:tc>
          <w:tcPr>
            <w:tcW w:w="0" w:type="auto"/>
            <w:shd w:val="clear" w:color="auto" w:fill="auto"/>
            <w:noWrap/>
            <w:vAlign w:val="center"/>
            <w:hideMark/>
          </w:tcPr>
          <w:p w14:paraId="2F52E35C" w14:textId="77777777" w:rsidR="003A6DD3" w:rsidRPr="00B8106E" w:rsidRDefault="003A6DD3" w:rsidP="00FD1503">
            <w:pPr>
              <w:pStyle w:val="Prrafodelista"/>
              <w:numPr>
                <w:ilvl w:val="0"/>
                <w:numId w:val="14"/>
              </w:numPr>
              <w:spacing w:after="0" w:line="240" w:lineRule="auto"/>
              <w:ind w:left="879" w:hanging="170"/>
              <w:contextualSpacing w:val="0"/>
              <w:rPr>
                <w:rFonts w:ascii="Arial" w:hAnsi="Arial" w:cs="Arial"/>
                <w:sz w:val="18"/>
                <w:szCs w:val="18"/>
                <w:lang w:eastAsia="es-CO"/>
              </w:rPr>
            </w:pPr>
            <w:r w:rsidRPr="00B8106E">
              <w:rPr>
                <w:rFonts w:ascii="Arial" w:hAnsi="Arial" w:cs="Arial"/>
                <w:sz w:val="18"/>
                <w:szCs w:val="18"/>
                <w:lang w:eastAsia="es-CO"/>
              </w:rPr>
              <w:t>Fiscal</w:t>
            </w:r>
          </w:p>
        </w:tc>
        <w:tc>
          <w:tcPr>
            <w:tcW w:w="0" w:type="auto"/>
            <w:shd w:val="clear" w:color="auto" w:fill="auto"/>
            <w:noWrap/>
            <w:vAlign w:val="center"/>
            <w:hideMark/>
          </w:tcPr>
          <w:p w14:paraId="19E91804"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1E4B11E5"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rPr>
              <w:t>0</w:t>
            </w:r>
          </w:p>
        </w:tc>
        <w:tc>
          <w:tcPr>
            <w:tcW w:w="0" w:type="auto"/>
            <w:shd w:val="clear" w:color="auto" w:fill="auto"/>
            <w:noWrap/>
            <w:vAlign w:val="center"/>
            <w:hideMark/>
          </w:tcPr>
          <w:p w14:paraId="40FA39C2"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c>
          <w:tcPr>
            <w:tcW w:w="0" w:type="auto"/>
            <w:shd w:val="clear" w:color="auto" w:fill="auto"/>
            <w:noWrap/>
            <w:vAlign w:val="center"/>
            <w:hideMark/>
          </w:tcPr>
          <w:p w14:paraId="5A86B0D3" w14:textId="77777777" w:rsidR="003A6DD3" w:rsidRPr="00B8106E" w:rsidRDefault="003A6DD3" w:rsidP="00FD1503">
            <w:pPr>
              <w:jc w:val="center"/>
              <w:rPr>
                <w:rFonts w:ascii="Arial" w:hAnsi="Arial" w:cs="Arial"/>
                <w:sz w:val="18"/>
                <w:szCs w:val="18"/>
                <w:lang w:eastAsia="es-CO"/>
              </w:rPr>
            </w:pPr>
            <w:r w:rsidRPr="00B8106E">
              <w:rPr>
                <w:rFonts w:ascii="Arial" w:hAnsi="Arial" w:cs="Arial"/>
                <w:sz w:val="18"/>
                <w:szCs w:val="18"/>
                <w:lang w:eastAsia="es-CO"/>
              </w:rPr>
              <w:t>2</w:t>
            </w:r>
          </w:p>
        </w:tc>
      </w:tr>
      <w:tr w:rsidR="003A6DD3" w:rsidRPr="00B8106E" w14:paraId="354D8428" w14:textId="77777777" w:rsidTr="00815B65">
        <w:trPr>
          <w:trHeight w:val="20"/>
          <w:jc w:val="center"/>
        </w:trPr>
        <w:tc>
          <w:tcPr>
            <w:tcW w:w="0" w:type="auto"/>
            <w:gridSpan w:val="5"/>
            <w:shd w:val="clear" w:color="auto" w:fill="auto"/>
            <w:noWrap/>
            <w:vAlign w:val="center"/>
          </w:tcPr>
          <w:p w14:paraId="6A00A1D6" w14:textId="77777777" w:rsidR="003A6DD3" w:rsidRPr="00B8106E" w:rsidRDefault="003A6DD3" w:rsidP="00FD1503">
            <w:pPr>
              <w:jc w:val="both"/>
              <w:rPr>
                <w:rFonts w:ascii="Arial" w:hAnsi="Arial" w:cs="Arial"/>
                <w:sz w:val="18"/>
                <w:szCs w:val="18"/>
                <w:lang w:eastAsia="es-CO"/>
              </w:rPr>
            </w:pPr>
            <w:r w:rsidRPr="00B8106E">
              <w:rPr>
                <w:rFonts w:ascii="Arial" w:hAnsi="Arial" w:cs="Arial"/>
                <w:bCs/>
                <w:sz w:val="16"/>
                <w:szCs w:val="16"/>
              </w:rPr>
              <w:t>Fuente: Elaboración propia Unidad de Auditoría</w:t>
            </w:r>
          </w:p>
        </w:tc>
      </w:tr>
    </w:tbl>
    <w:p w14:paraId="79D3BE35" w14:textId="77777777" w:rsidR="003A6DD3" w:rsidRPr="00FD1503" w:rsidRDefault="003A6DD3" w:rsidP="00FD1503">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78"/>
      </w:tblGrid>
      <w:tr w:rsidR="003A6DD3" w:rsidRPr="00B8106E" w14:paraId="46E6F934" w14:textId="77777777" w:rsidTr="00815B65">
        <w:trPr>
          <w:tblHeader/>
          <w:jc w:val="center"/>
        </w:trPr>
        <w:tc>
          <w:tcPr>
            <w:tcW w:w="0" w:type="auto"/>
            <w:vAlign w:val="center"/>
          </w:tcPr>
          <w:p w14:paraId="4B34E2A0" w14:textId="3D638751" w:rsidR="003A6DD3" w:rsidRPr="00B8106E" w:rsidRDefault="003A6DD3" w:rsidP="00FD1503">
            <w:pPr>
              <w:pStyle w:val="Descripcin"/>
              <w:rPr>
                <w:rFonts w:ascii="Arial" w:hAnsi="Arial" w:cs="Arial"/>
                <w:sz w:val="18"/>
                <w:szCs w:val="18"/>
              </w:rPr>
            </w:pPr>
            <w:bookmarkStart w:id="13" w:name="_Ref93934922"/>
            <w:r w:rsidRPr="00B8106E">
              <w:rPr>
                <w:rFonts w:ascii="Arial" w:hAnsi="Arial" w:cs="Arial"/>
                <w:sz w:val="18"/>
                <w:szCs w:val="18"/>
              </w:rPr>
              <w:t xml:space="preserve">Gráfico </w:t>
            </w:r>
            <w:r w:rsidRPr="00B8106E">
              <w:rPr>
                <w:rFonts w:ascii="Arial" w:hAnsi="Arial" w:cs="Arial"/>
                <w:sz w:val="18"/>
                <w:szCs w:val="18"/>
              </w:rPr>
              <w:fldChar w:fldCharType="begin"/>
            </w:r>
            <w:r w:rsidRPr="00B8106E">
              <w:rPr>
                <w:rFonts w:ascii="Arial" w:hAnsi="Arial" w:cs="Arial"/>
                <w:sz w:val="18"/>
                <w:szCs w:val="18"/>
              </w:rPr>
              <w:instrText xml:space="preserve"> SEQ Gráfico \* ARABIC </w:instrText>
            </w:r>
            <w:r w:rsidRPr="00B8106E">
              <w:rPr>
                <w:rFonts w:ascii="Arial" w:hAnsi="Arial" w:cs="Arial"/>
                <w:sz w:val="18"/>
                <w:szCs w:val="18"/>
              </w:rPr>
              <w:fldChar w:fldCharType="separate"/>
            </w:r>
            <w:r w:rsidR="008D72B7">
              <w:rPr>
                <w:rFonts w:ascii="Arial" w:hAnsi="Arial" w:cs="Arial"/>
                <w:noProof/>
                <w:sz w:val="18"/>
                <w:szCs w:val="18"/>
              </w:rPr>
              <w:t>3</w:t>
            </w:r>
            <w:r w:rsidRPr="00B8106E">
              <w:rPr>
                <w:rFonts w:ascii="Arial" w:hAnsi="Arial" w:cs="Arial"/>
                <w:sz w:val="18"/>
                <w:szCs w:val="18"/>
              </w:rPr>
              <w:fldChar w:fldCharType="end"/>
            </w:r>
            <w:bookmarkEnd w:id="13"/>
            <w:r w:rsidRPr="00B8106E">
              <w:rPr>
                <w:rFonts w:ascii="Arial" w:hAnsi="Arial" w:cs="Arial"/>
                <w:sz w:val="18"/>
                <w:szCs w:val="18"/>
              </w:rPr>
              <w:t>. Distribución de hallazgos y de su incidencia</w:t>
            </w:r>
          </w:p>
        </w:tc>
      </w:tr>
      <w:tr w:rsidR="003A6DD3" w:rsidRPr="00B8106E" w14:paraId="7A5FCA67" w14:textId="77777777" w:rsidTr="00815B65">
        <w:tblPrEx>
          <w:tblCellMar>
            <w:left w:w="70" w:type="dxa"/>
            <w:right w:w="70" w:type="dxa"/>
          </w:tblCellMar>
        </w:tblPrEx>
        <w:trPr>
          <w:jc w:val="center"/>
        </w:trPr>
        <w:tc>
          <w:tcPr>
            <w:tcW w:w="0" w:type="auto"/>
            <w:vAlign w:val="center"/>
          </w:tcPr>
          <w:p w14:paraId="25F31B01" w14:textId="3BC67811" w:rsidR="003A6DD3" w:rsidRPr="00B8106E" w:rsidRDefault="00E12BF7" w:rsidP="00FD1503">
            <w:pPr>
              <w:jc w:val="center"/>
              <w:rPr>
                <w:rFonts w:ascii="Arial" w:hAnsi="Arial" w:cs="Arial"/>
                <w:sz w:val="18"/>
                <w:szCs w:val="18"/>
              </w:rPr>
            </w:pPr>
            <w:r>
              <w:rPr>
                <w:rFonts w:ascii="Arial" w:hAnsi="Arial" w:cs="Arial"/>
                <w:noProof/>
                <w:sz w:val="18"/>
                <w:szCs w:val="18"/>
              </w:rPr>
              <w:pict w14:anchorId="42A28205">
                <v:shape id="Imagen 7" o:spid="_x0000_i1032" type="#_x0000_t75" style="width:425.1pt;height:150.25pt;visibility:visible;mso-wrap-style:square" o:bordertopcolor="#4472c4" o:borderleftcolor="#4472c4" o:borderbottomcolor="#4472c4" o:borderrightcolor="#4472c4">
                  <v:imagedata r:id="rId21" o:title="" croptop="1408f" cropleft="4362f" cropright="4808f"/>
                  <w10:bordertop type="single" width="6"/>
                  <w10:borderleft type="single" width="6"/>
                  <w10:borderbottom type="single" width="6"/>
                  <w10:borderright type="single" width="6"/>
                </v:shape>
              </w:pict>
            </w:r>
          </w:p>
        </w:tc>
      </w:tr>
      <w:tr w:rsidR="003A6DD3" w:rsidRPr="00B8106E" w14:paraId="313927DA" w14:textId="77777777" w:rsidTr="00815B65">
        <w:trPr>
          <w:jc w:val="center"/>
        </w:trPr>
        <w:tc>
          <w:tcPr>
            <w:tcW w:w="0" w:type="auto"/>
            <w:vAlign w:val="center"/>
          </w:tcPr>
          <w:p w14:paraId="47E4D7D7" w14:textId="77777777" w:rsidR="003A6DD3" w:rsidRPr="00B8106E" w:rsidRDefault="003A6DD3" w:rsidP="00FD1503">
            <w:pPr>
              <w:keepNext/>
              <w:rPr>
                <w:rFonts w:ascii="Arial" w:hAnsi="Arial" w:cs="Arial"/>
                <w:sz w:val="18"/>
                <w:szCs w:val="18"/>
              </w:rPr>
            </w:pPr>
            <w:r w:rsidRPr="00B8106E">
              <w:rPr>
                <w:rFonts w:ascii="Arial" w:hAnsi="Arial" w:cs="Arial"/>
                <w:bCs/>
                <w:sz w:val="16"/>
                <w:szCs w:val="16"/>
              </w:rPr>
              <w:t>Fuente: Elaboración propia Unidad de Auditoría</w:t>
            </w:r>
          </w:p>
        </w:tc>
      </w:tr>
    </w:tbl>
    <w:p w14:paraId="0A191EE5" w14:textId="77777777" w:rsidR="003A6DD3" w:rsidRPr="00FD1503" w:rsidRDefault="003A6DD3" w:rsidP="00FD1503">
      <w:pPr>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31"/>
        <w:gridCol w:w="1685"/>
        <w:gridCol w:w="1226"/>
        <w:gridCol w:w="2116"/>
        <w:gridCol w:w="2772"/>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307AF039"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t>Gestión de Control Interno y Auditoría</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1160C2C6" w:rsidR="00384660" w:rsidRPr="00BC7736" w:rsidRDefault="004A3BB4" w:rsidP="009236EA">
            <w:pPr>
              <w:tabs>
                <w:tab w:val="center" w:pos="4536"/>
              </w:tabs>
              <w:jc w:val="center"/>
              <w:rPr>
                <w:rFonts w:ascii="Arial" w:eastAsia="Calibri" w:hAnsi="Arial" w:cs="Arial"/>
                <w:bCs/>
                <w:sz w:val="18"/>
                <w:szCs w:val="18"/>
              </w:rPr>
            </w:pPr>
            <w:r>
              <w:rPr>
                <w:rFonts w:ascii="Arial" w:eastAsia="Calibri" w:hAnsi="Arial" w:cs="Arial"/>
                <w:bCs/>
                <w:sz w:val="18"/>
                <w:szCs w:val="18"/>
              </w:rPr>
              <w:t>01</w:t>
            </w:r>
            <w:r w:rsidR="002E4101">
              <w:rPr>
                <w:rFonts w:ascii="Arial" w:eastAsia="Calibri" w:hAnsi="Arial" w:cs="Arial"/>
                <w:bCs/>
                <w:sz w:val="18"/>
                <w:szCs w:val="18"/>
              </w:rPr>
              <w:t>/0</w:t>
            </w:r>
            <w:r>
              <w:rPr>
                <w:rFonts w:ascii="Arial" w:eastAsia="Calibri" w:hAnsi="Arial" w:cs="Arial"/>
                <w:bCs/>
                <w:sz w:val="18"/>
                <w:szCs w:val="18"/>
              </w:rPr>
              <w:t>7</w:t>
            </w:r>
            <w:r w:rsidR="002E4101">
              <w:rPr>
                <w:rFonts w:ascii="Arial" w:eastAsia="Calibri" w:hAnsi="Arial" w:cs="Arial"/>
                <w:bCs/>
                <w:sz w:val="18"/>
                <w:szCs w:val="18"/>
              </w:rPr>
              <w:t>/202</w:t>
            </w:r>
            <w:r>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384660"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43C3CA4C"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lastRenderedPageBreak/>
              <w:t>Gestión de Control Interno y Auditoría</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4761BB5A" w:rsidR="00384660" w:rsidRPr="00BC7736" w:rsidRDefault="007852EA" w:rsidP="009236EA">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1836BC">
              <w:rPr>
                <w:rFonts w:ascii="Arial" w:eastAsia="Calibri" w:hAnsi="Arial" w:cs="Arial"/>
                <w:bCs/>
                <w:sz w:val="18"/>
                <w:szCs w:val="18"/>
              </w:rPr>
              <w:t>2</w:t>
            </w:r>
            <w:r>
              <w:rPr>
                <w:rFonts w:ascii="Arial" w:eastAsia="Calibri" w:hAnsi="Arial" w:cs="Arial"/>
                <w:bCs/>
                <w:sz w:val="18"/>
                <w:szCs w:val="18"/>
              </w:rPr>
              <w:t>/</w:t>
            </w:r>
            <w:r w:rsidR="001836BC">
              <w:rPr>
                <w:rFonts w:ascii="Arial" w:eastAsia="Calibri" w:hAnsi="Arial" w:cs="Arial"/>
                <w:bCs/>
                <w:sz w:val="18"/>
                <w:szCs w:val="18"/>
              </w:rPr>
              <w:t>08</w:t>
            </w:r>
            <w:r>
              <w:rPr>
                <w:rFonts w:ascii="Arial" w:eastAsia="Calibri" w:hAnsi="Arial" w:cs="Arial"/>
                <w:bCs/>
                <w:sz w:val="18"/>
                <w:szCs w:val="18"/>
              </w:rPr>
              <w:t>/202</w:t>
            </w:r>
            <w:r w:rsidR="001836BC">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6CF1EE9A" w:rsidR="00384660" w:rsidRPr="00BC7736" w:rsidRDefault="00BB5FB8"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14" w:name="_Hlk64569185"/>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14"/>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27"/>
        <w:gridCol w:w="7295"/>
        <w:gridCol w:w="1308"/>
      </w:tblGrid>
      <w:tr w:rsidR="001228B3" w:rsidRPr="009236EA" w14:paraId="458D2DFB" w14:textId="77777777" w:rsidTr="00A93C97">
        <w:trPr>
          <w:trHeight w:val="20"/>
          <w:tblHeader/>
          <w:jc w:val="center"/>
        </w:trPr>
        <w:tc>
          <w:tcPr>
            <w:tcW w:w="717" w:type="pct"/>
            <w:shd w:val="clear" w:color="auto" w:fill="D9D9D9"/>
            <w:vAlign w:val="center"/>
          </w:tcPr>
          <w:p w14:paraId="3D613D48"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PILAR</w:t>
            </w:r>
            <w:r w:rsidRPr="009236EA">
              <w:rPr>
                <w:rFonts w:ascii="Arial" w:hAnsi="Arial" w:cs="Arial"/>
                <w:b/>
                <w:spacing w:val="-5"/>
                <w:sz w:val="18"/>
                <w:szCs w:val="18"/>
              </w:rPr>
              <w:t xml:space="preserve"> </w:t>
            </w:r>
            <w:r w:rsidRPr="009236EA">
              <w:rPr>
                <w:rFonts w:ascii="Arial" w:hAnsi="Arial" w:cs="Arial"/>
                <w:b/>
                <w:sz w:val="18"/>
                <w:szCs w:val="18"/>
              </w:rPr>
              <w:t>ESTRATÉGICO</w:t>
            </w:r>
          </w:p>
        </w:tc>
        <w:tc>
          <w:tcPr>
            <w:tcW w:w="3642" w:type="pct"/>
            <w:shd w:val="clear" w:color="auto" w:fill="D9D9D9"/>
            <w:vAlign w:val="center"/>
          </w:tcPr>
          <w:p w14:paraId="5678CD12"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PROYECTOS</w:t>
            </w:r>
            <w:r w:rsidRPr="009236EA">
              <w:rPr>
                <w:rFonts w:ascii="Arial" w:hAnsi="Arial" w:cs="Arial"/>
                <w:b/>
                <w:spacing w:val="1"/>
                <w:sz w:val="18"/>
                <w:szCs w:val="18"/>
              </w:rPr>
              <w:t xml:space="preserve"> </w:t>
            </w:r>
            <w:r w:rsidRPr="009236EA">
              <w:rPr>
                <w:rFonts w:ascii="Arial" w:hAnsi="Arial" w:cs="Arial"/>
                <w:b/>
                <w:sz w:val="18"/>
                <w:szCs w:val="18"/>
              </w:rPr>
              <w:t>DE</w:t>
            </w:r>
            <w:r w:rsidRPr="009236EA">
              <w:rPr>
                <w:rFonts w:ascii="Arial" w:hAnsi="Arial" w:cs="Arial"/>
                <w:b/>
                <w:spacing w:val="1"/>
                <w:sz w:val="18"/>
                <w:szCs w:val="18"/>
              </w:rPr>
              <w:t xml:space="preserve"> </w:t>
            </w:r>
            <w:r w:rsidRPr="009236EA">
              <w:rPr>
                <w:rFonts w:ascii="Arial" w:hAnsi="Arial" w:cs="Arial"/>
                <w:b/>
                <w:sz w:val="18"/>
                <w:szCs w:val="18"/>
              </w:rPr>
              <w:t>INVERSIÓN</w:t>
            </w:r>
          </w:p>
        </w:tc>
        <w:tc>
          <w:tcPr>
            <w:tcW w:w="640" w:type="pct"/>
            <w:shd w:val="clear" w:color="auto" w:fill="D9D9D9"/>
            <w:vAlign w:val="center"/>
          </w:tcPr>
          <w:p w14:paraId="7360042D" w14:textId="77777777" w:rsidR="001228B3" w:rsidRPr="00A93C97" w:rsidRDefault="001228B3" w:rsidP="00A93C97">
            <w:pPr>
              <w:pStyle w:val="TableParagraph"/>
              <w:jc w:val="center"/>
              <w:rPr>
                <w:rFonts w:ascii="Arial" w:eastAsia="Times New Roman" w:hAnsi="Arial" w:cs="Arial"/>
                <w:b/>
                <w:sz w:val="18"/>
                <w:szCs w:val="18"/>
                <w:lang w:eastAsia="es-CO"/>
              </w:rPr>
            </w:pPr>
            <w:r w:rsidRPr="00A93C97">
              <w:rPr>
                <w:rFonts w:ascii="Arial" w:eastAsia="Times New Roman" w:hAnsi="Arial" w:cs="Arial"/>
                <w:b/>
                <w:sz w:val="18"/>
                <w:szCs w:val="18"/>
                <w:lang w:eastAsia="es-CO"/>
              </w:rPr>
              <w:t>2021</w:t>
            </w:r>
          </w:p>
        </w:tc>
      </w:tr>
      <w:tr w:rsidR="001228B3" w:rsidRPr="009236EA" w14:paraId="67ED0AFC" w14:textId="77777777" w:rsidTr="00A93C97">
        <w:trPr>
          <w:trHeight w:val="20"/>
          <w:jc w:val="center"/>
        </w:trPr>
        <w:tc>
          <w:tcPr>
            <w:tcW w:w="717" w:type="pct"/>
            <w:vMerge w:val="restart"/>
            <w:shd w:val="clear" w:color="auto" w:fill="auto"/>
            <w:vAlign w:val="center"/>
          </w:tcPr>
          <w:p w14:paraId="5429C4EF" w14:textId="77777777" w:rsidR="001228B3" w:rsidRPr="009236EA" w:rsidRDefault="001228B3" w:rsidP="009236EA">
            <w:pPr>
              <w:pStyle w:val="TableParagraph"/>
              <w:rPr>
                <w:rFonts w:ascii="Arial" w:hAnsi="Arial" w:cs="Arial"/>
                <w:sz w:val="18"/>
                <w:szCs w:val="18"/>
              </w:rPr>
            </w:pPr>
            <w:r w:rsidRPr="009236EA">
              <w:rPr>
                <w:rFonts w:ascii="Arial" w:hAnsi="Arial" w:cs="Arial"/>
                <w:sz w:val="18"/>
                <w:szCs w:val="18"/>
              </w:rPr>
              <w:t>CALIDAD</w:t>
            </w:r>
            <w:r w:rsidRPr="009236EA">
              <w:rPr>
                <w:rFonts w:ascii="Arial" w:hAnsi="Arial" w:cs="Arial"/>
                <w:spacing w:val="-1"/>
                <w:sz w:val="18"/>
                <w:szCs w:val="18"/>
              </w:rPr>
              <w:t xml:space="preserve"> </w:t>
            </w:r>
            <w:r w:rsidRPr="009236EA">
              <w:rPr>
                <w:rFonts w:ascii="Arial" w:hAnsi="Arial" w:cs="Arial"/>
                <w:sz w:val="18"/>
                <w:szCs w:val="18"/>
              </w:rPr>
              <w:t>DE</w:t>
            </w:r>
            <w:r w:rsidRPr="009236EA">
              <w:rPr>
                <w:rFonts w:ascii="Arial" w:hAnsi="Arial" w:cs="Arial"/>
                <w:spacing w:val="-1"/>
                <w:sz w:val="18"/>
                <w:szCs w:val="18"/>
              </w:rPr>
              <w:t xml:space="preserve"> </w:t>
            </w:r>
            <w:r w:rsidRPr="009236EA">
              <w:rPr>
                <w:rFonts w:ascii="Arial" w:hAnsi="Arial" w:cs="Arial"/>
                <w:sz w:val="18"/>
                <w:szCs w:val="18"/>
              </w:rPr>
              <w:t>LA JUSTICIA</w:t>
            </w:r>
          </w:p>
        </w:tc>
        <w:tc>
          <w:tcPr>
            <w:tcW w:w="3642" w:type="pct"/>
            <w:shd w:val="clear" w:color="auto" w:fill="auto"/>
            <w:vAlign w:val="center"/>
          </w:tcPr>
          <w:p w14:paraId="6174DAFD" w14:textId="77777777" w:rsidR="001228B3" w:rsidRPr="009236EA" w:rsidRDefault="001228B3" w:rsidP="002A3551">
            <w:pPr>
              <w:widowControl w:val="0"/>
              <w:jc w:val="both"/>
              <w:rPr>
                <w:rFonts w:ascii="Arial" w:hAnsi="Arial" w:cs="Arial"/>
                <w:sz w:val="18"/>
                <w:szCs w:val="18"/>
                <w:lang w:eastAsia="es-CO"/>
              </w:rPr>
            </w:pPr>
            <w:r w:rsidRPr="009236EA">
              <w:rPr>
                <w:rFonts w:ascii="Arial" w:hAnsi="Arial" w:cs="Arial"/>
                <w:sz w:val="18"/>
                <w:szCs w:val="18"/>
                <w:lang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9236EA">
              <w:rPr>
                <w:rFonts w:ascii="Arial" w:hAnsi="Arial" w:cs="Arial"/>
                <w:sz w:val="18"/>
                <w:szCs w:val="18"/>
                <w:lang w:eastAsia="es-CO"/>
              </w:rPr>
              <w:br/>
              <w:t>NTC ISO 9001:2015</w:t>
            </w:r>
            <w:r w:rsidR="009268AF">
              <w:rPr>
                <w:rFonts w:ascii="Arial" w:hAnsi="Arial" w:cs="Arial"/>
                <w:sz w:val="18"/>
                <w:szCs w:val="18"/>
                <w:lang w:eastAsia="es-CO"/>
              </w:rPr>
              <w:t xml:space="preserve">, </w:t>
            </w:r>
            <w:r w:rsidRPr="009236EA">
              <w:rPr>
                <w:rFonts w:ascii="Arial" w:hAnsi="Arial" w:cs="Arial"/>
                <w:sz w:val="18"/>
                <w:szCs w:val="18"/>
                <w:lang w:eastAsia="es-CO"/>
              </w:rPr>
              <w:t>NTC ISO 14001:2015</w:t>
            </w:r>
            <w:r w:rsidR="009268AF">
              <w:rPr>
                <w:rFonts w:ascii="Arial" w:hAnsi="Arial" w:cs="Arial"/>
                <w:sz w:val="18"/>
                <w:szCs w:val="18"/>
                <w:lang w:eastAsia="es-CO"/>
              </w:rPr>
              <w:t xml:space="preserve">, </w:t>
            </w:r>
            <w:r w:rsidRPr="009236EA">
              <w:rPr>
                <w:rFonts w:ascii="Arial" w:hAnsi="Arial" w:cs="Arial"/>
                <w:sz w:val="18"/>
                <w:szCs w:val="18"/>
                <w:lang w:eastAsia="es-CO"/>
              </w:rPr>
              <w:t>NTC</w:t>
            </w:r>
            <w:r w:rsidR="002A3551">
              <w:rPr>
                <w:rFonts w:ascii="Arial" w:hAnsi="Arial" w:cs="Arial"/>
                <w:sz w:val="18"/>
                <w:szCs w:val="18"/>
                <w:lang w:eastAsia="es-CO"/>
              </w:rPr>
              <w:t xml:space="preserve"> </w:t>
            </w:r>
            <w:r w:rsidRPr="009236EA">
              <w:rPr>
                <w:rFonts w:ascii="Arial" w:hAnsi="Arial" w:cs="Arial"/>
                <w:sz w:val="18"/>
                <w:szCs w:val="18"/>
                <w:lang w:eastAsia="es-CO"/>
              </w:rPr>
              <w:t>6256:2018</w:t>
            </w:r>
            <w:r w:rsidR="009268AF">
              <w:rPr>
                <w:rFonts w:ascii="Arial" w:hAnsi="Arial" w:cs="Arial"/>
                <w:sz w:val="18"/>
                <w:szCs w:val="18"/>
                <w:lang w:eastAsia="es-CO"/>
              </w:rPr>
              <w:t xml:space="preserve">, </w:t>
            </w:r>
            <w:r w:rsidRPr="009236EA">
              <w:rPr>
                <w:rFonts w:ascii="Arial" w:hAnsi="Arial" w:cs="Arial"/>
                <w:sz w:val="18"/>
                <w:szCs w:val="18"/>
                <w:lang w:eastAsia="es-CO"/>
              </w:rPr>
              <w:t>GTC 286:2018 (verificación de requisitos)</w:t>
            </w:r>
          </w:p>
          <w:p w14:paraId="5B0217C4" w14:textId="77777777" w:rsidR="001228B3" w:rsidRPr="009236EA" w:rsidRDefault="001228B3" w:rsidP="002A3551">
            <w:pPr>
              <w:pStyle w:val="TableParagraph"/>
              <w:ind w:right="109"/>
              <w:jc w:val="both"/>
              <w:rPr>
                <w:rFonts w:ascii="Arial" w:hAnsi="Arial" w:cs="Arial"/>
                <w:sz w:val="18"/>
                <w:szCs w:val="18"/>
              </w:rPr>
            </w:pPr>
            <w:r w:rsidRPr="009236EA">
              <w:rPr>
                <w:rFonts w:ascii="Arial" w:eastAsia="Times New Roman" w:hAnsi="Arial" w:cs="Arial"/>
                <w:sz w:val="18"/>
                <w:szCs w:val="18"/>
                <w:lang w:eastAsia="es-CO"/>
              </w:rPr>
              <w:t>Operaciones Bioseguras: Huella de Confianza: Sellos de Bioseguridad.</w:t>
            </w:r>
          </w:p>
        </w:tc>
        <w:tc>
          <w:tcPr>
            <w:tcW w:w="640" w:type="pct"/>
            <w:shd w:val="clear" w:color="auto" w:fill="auto"/>
            <w:vAlign w:val="center"/>
          </w:tcPr>
          <w:p w14:paraId="7A569DB4" w14:textId="77777777" w:rsidR="001228B3" w:rsidRPr="00A93C97" w:rsidRDefault="001228B3" w:rsidP="00A93C97">
            <w:pPr>
              <w:pStyle w:val="TableParagraph"/>
              <w:jc w:val="right"/>
              <w:rPr>
                <w:rFonts w:ascii="Arial" w:eastAsia="Times New Roman" w:hAnsi="Arial" w:cs="Arial"/>
                <w:sz w:val="18"/>
                <w:szCs w:val="18"/>
                <w:lang w:eastAsia="es-CO"/>
              </w:rPr>
            </w:pPr>
            <w:r w:rsidRPr="009236EA">
              <w:rPr>
                <w:rFonts w:ascii="Arial" w:eastAsia="Times New Roman" w:hAnsi="Arial" w:cs="Arial"/>
                <w:sz w:val="18"/>
                <w:szCs w:val="18"/>
                <w:lang w:eastAsia="es-CO"/>
              </w:rPr>
              <w:t>$730.000.000</w:t>
            </w:r>
          </w:p>
        </w:tc>
      </w:tr>
      <w:tr w:rsidR="001228B3" w:rsidRPr="009236EA" w14:paraId="1D891E53" w14:textId="77777777" w:rsidTr="00A93C97">
        <w:trPr>
          <w:trHeight w:val="20"/>
          <w:jc w:val="center"/>
        </w:trPr>
        <w:tc>
          <w:tcPr>
            <w:tcW w:w="717" w:type="pct"/>
            <w:vMerge/>
            <w:shd w:val="clear" w:color="auto" w:fill="auto"/>
            <w:vAlign w:val="center"/>
          </w:tcPr>
          <w:p w14:paraId="0BCB447C"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100F01D9"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r w:rsidR="00A93C97">
              <w:rPr>
                <w:rFonts w:ascii="Arial" w:hAnsi="Arial" w:cs="Arial"/>
                <w:sz w:val="18"/>
                <w:szCs w:val="18"/>
                <w:lang w:eastAsia="es-CO"/>
              </w:rPr>
              <w:t>.</w:t>
            </w:r>
          </w:p>
        </w:tc>
        <w:tc>
          <w:tcPr>
            <w:tcW w:w="640" w:type="pct"/>
            <w:shd w:val="clear" w:color="auto" w:fill="auto"/>
            <w:vAlign w:val="center"/>
          </w:tcPr>
          <w:p w14:paraId="2AC6892C"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$600.000.000</w:t>
            </w:r>
          </w:p>
        </w:tc>
      </w:tr>
      <w:tr w:rsidR="001228B3" w:rsidRPr="009236EA" w14:paraId="06D5DC60" w14:textId="77777777" w:rsidTr="00A93C97">
        <w:trPr>
          <w:trHeight w:val="20"/>
          <w:jc w:val="center"/>
        </w:trPr>
        <w:tc>
          <w:tcPr>
            <w:tcW w:w="717" w:type="pct"/>
            <w:vMerge/>
            <w:shd w:val="clear" w:color="auto" w:fill="auto"/>
            <w:vAlign w:val="center"/>
          </w:tcPr>
          <w:p w14:paraId="305D189D"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7E861D4B"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Actualización y formación en Estructuras de Alto Nivel, la Norma y la Guía Técnica de Calidad de la Rama Judicial; el M</w:t>
            </w:r>
            <w:r w:rsidR="00D961F9">
              <w:rPr>
                <w:rFonts w:ascii="Arial" w:hAnsi="Arial" w:cs="Arial"/>
                <w:sz w:val="18"/>
                <w:szCs w:val="18"/>
                <w:lang w:eastAsia="es-CO"/>
              </w:rPr>
              <w:t xml:space="preserve">IPG </w:t>
            </w:r>
            <w:r w:rsidRPr="009236EA">
              <w:rPr>
                <w:rFonts w:ascii="Arial" w:hAnsi="Arial" w:cs="Arial"/>
                <w:sz w:val="18"/>
                <w:szCs w:val="18"/>
                <w:lang w:eastAsia="es-CO"/>
              </w:rPr>
              <w:t>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w:t>
            </w:r>
            <w:r w:rsidR="00EE7F6C">
              <w:rPr>
                <w:rFonts w:ascii="Arial" w:hAnsi="Arial" w:cs="Arial"/>
                <w:sz w:val="18"/>
                <w:szCs w:val="18"/>
                <w:lang w:eastAsia="es-CO"/>
              </w:rPr>
              <w:t xml:space="preserve"> </w:t>
            </w:r>
            <w:r w:rsidRPr="009236EA">
              <w:rPr>
                <w:rFonts w:ascii="Arial" w:hAnsi="Arial" w:cs="Arial"/>
                <w:sz w:val="18"/>
                <w:szCs w:val="18"/>
                <w:lang w:eastAsia="es-CO"/>
              </w:rPr>
              <w:t>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r w:rsidR="00A93C97">
              <w:rPr>
                <w:rFonts w:ascii="Arial" w:hAnsi="Arial" w:cs="Arial"/>
                <w:sz w:val="18"/>
                <w:szCs w:val="18"/>
                <w:lang w:eastAsia="es-CO"/>
              </w:rPr>
              <w:t>.</w:t>
            </w:r>
          </w:p>
        </w:tc>
        <w:tc>
          <w:tcPr>
            <w:tcW w:w="640" w:type="pct"/>
            <w:shd w:val="clear" w:color="auto" w:fill="auto"/>
            <w:vAlign w:val="center"/>
          </w:tcPr>
          <w:p w14:paraId="7A1EB36A"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$700.000.000</w:t>
            </w:r>
          </w:p>
        </w:tc>
      </w:tr>
      <w:tr w:rsidR="001228B3" w:rsidRPr="009236EA" w14:paraId="4F36E6CE" w14:textId="77777777" w:rsidTr="00A93C97">
        <w:trPr>
          <w:trHeight w:val="20"/>
          <w:jc w:val="center"/>
        </w:trPr>
        <w:tc>
          <w:tcPr>
            <w:tcW w:w="717" w:type="pct"/>
            <w:vMerge/>
            <w:shd w:val="clear" w:color="auto" w:fill="auto"/>
            <w:vAlign w:val="center"/>
          </w:tcPr>
          <w:p w14:paraId="557413E2"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612BAA1A" w14:textId="77777777" w:rsidR="001228B3" w:rsidRPr="009236EA" w:rsidRDefault="001228B3" w:rsidP="00A93C97">
            <w:pPr>
              <w:widowControl w:val="0"/>
              <w:jc w:val="both"/>
              <w:rPr>
                <w:rFonts w:ascii="Arial" w:hAnsi="Arial" w:cs="Arial"/>
                <w:sz w:val="18"/>
                <w:szCs w:val="18"/>
                <w:lang w:eastAsia="es-CO"/>
              </w:rPr>
            </w:pPr>
            <w:r w:rsidRPr="009236EA">
              <w:rPr>
                <w:rFonts w:ascii="Arial" w:hAnsi="Arial" w:cs="Arial"/>
                <w:sz w:val="18"/>
                <w:szCs w:val="18"/>
                <w:lang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tc>
        <w:tc>
          <w:tcPr>
            <w:tcW w:w="640" w:type="pct"/>
            <w:shd w:val="clear" w:color="auto" w:fill="auto"/>
            <w:vAlign w:val="center"/>
          </w:tcPr>
          <w:p w14:paraId="6329A1F4"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$400.000.000</w:t>
            </w:r>
          </w:p>
        </w:tc>
      </w:tr>
      <w:tr w:rsidR="001228B3" w:rsidRPr="009236EA" w14:paraId="5C8234CB" w14:textId="77777777" w:rsidTr="00A93C97">
        <w:trPr>
          <w:trHeight w:val="20"/>
          <w:jc w:val="center"/>
        </w:trPr>
        <w:tc>
          <w:tcPr>
            <w:tcW w:w="717" w:type="pct"/>
            <w:vMerge/>
            <w:shd w:val="clear" w:color="auto" w:fill="auto"/>
            <w:vAlign w:val="center"/>
          </w:tcPr>
          <w:p w14:paraId="08414C86"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4C21626F"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Proceso de Formación SIGCMA: Conversatorio Internacional del SIGCMA.</w:t>
            </w:r>
          </w:p>
        </w:tc>
        <w:tc>
          <w:tcPr>
            <w:tcW w:w="640" w:type="pct"/>
            <w:shd w:val="clear" w:color="auto" w:fill="auto"/>
            <w:vAlign w:val="center"/>
          </w:tcPr>
          <w:p w14:paraId="37CA072E"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$1.352.000.000</w:t>
            </w:r>
          </w:p>
        </w:tc>
      </w:tr>
      <w:tr w:rsidR="001228B3" w:rsidRPr="009236EA" w14:paraId="16610CAD" w14:textId="77777777" w:rsidTr="00A93C97">
        <w:trPr>
          <w:trHeight w:val="20"/>
          <w:jc w:val="center"/>
        </w:trPr>
        <w:tc>
          <w:tcPr>
            <w:tcW w:w="717" w:type="pct"/>
            <w:tcBorders>
              <w:bottom w:val="single" w:sz="4" w:space="0" w:color="auto"/>
            </w:tcBorders>
            <w:shd w:val="clear" w:color="auto" w:fill="A6A6A6"/>
            <w:vAlign w:val="center"/>
          </w:tcPr>
          <w:p w14:paraId="0A303BB9" w14:textId="77777777" w:rsidR="001228B3" w:rsidRPr="009236EA" w:rsidRDefault="001228B3" w:rsidP="001D2ECE">
            <w:pPr>
              <w:pStyle w:val="TableParagraph"/>
              <w:rPr>
                <w:rFonts w:ascii="Arial" w:hAnsi="Arial" w:cs="Arial"/>
                <w:sz w:val="18"/>
                <w:szCs w:val="18"/>
              </w:rPr>
            </w:pPr>
          </w:p>
        </w:tc>
        <w:tc>
          <w:tcPr>
            <w:tcW w:w="3642" w:type="pct"/>
            <w:tcBorders>
              <w:bottom w:val="single" w:sz="4" w:space="0" w:color="auto"/>
            </w:tcBorders>
            <w:shd w:val="clear" w:color="auto" w:fill="A6A6A6"/>
            <w:vAlign w:val="center"/>
          </w:tcPr>
          <w:p w14:paraId="776FD1DD" w14:textId="77777777" w:rsidR="001228B3" w:rsidRPr="009236EA" w:rsidRDefault="001228B3" w:rsidP="00A93C97">
            <w:pPr>
              <w:widowControl w:val="0"/>
              <w:jc w:val="center"/>
              <w:rPr>
                <w:rFonts w:ascii="Arial" w:hAnsi="Arial" w:cs="Arial"/>
                <w:b/>
                <w:sz w:val="18"/>
                <w:szCs w:val="18"/>
                <w:lang w:eastAsia="es-CO"/>
              </w:rPr>
            </w:pPr>
            <w:r w:rsidRPr="009236EA">
              <w:rPr>
                <w:rFonts w:ascii="Arial" w:hAnsi="Arial" w:cs="Arial"/>
                <w:b/>
                <w:sz w:val="18"/>
                <w:szCs w:val="18"/>
                <w:lang w:eastAsia="es-CO"/>
              </w:rPr>
              <w:t>TOTAL INVERSIONES 2021</w:t>
            </w:r>
          </w:p>
        </w:tc>
        <w:tc>
          <w:tcPr>
            <w:tcW w:w="640" w:type="pct"/>
            <w:tcBorders>
              <w:bottom w:val="single" w:sz="4" w:space="0" w:color="auto"/>
            </w:tcBorders>
            <w:shd w:val="clear" w:color="auto" w:fill="A6A6A6"/>
            <w:vAlign w:val="center"/>
          </w:tcPr>
          <w:p w14:paraId="17D30B31"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b/>
                <w:bCs/>
                <w:sz w:val="18"/>
                <w:szCs w:val="18"/>
                <w:lang w:eastAsia="es-CO"/>
              </w:rPr>
              <w:t>$3.782.000.000</w:t>
            </w:r>
          </w:p>
        </w:tc>
      </w:tr>
      <w:tr w:rsidR="00DC056B" w:rsidRPr="009236EA" w14:paraId="6362461F" w14:textId="77777777" w:rsidTr="00D66938">
        <w:trPr>
          <w:trHeight w:val="20"/>
          <w:jc w:val="center"/>
        </w:trPr>
        <w:tc>
          <w:tcPr>
            <w:tcW w:w="5000" w:type="pct"/>
            <w:gridSpan w:val="3"/>
            <w:tcBorders>
              <w:top w:val="single" w:sz="4" w:space="0" w:color="auto"/>
              <w:left w:val="nil"/>
              <w:bottom w:val="nil"/>
              <w:right w:val="nil"/>
            </w:tcBorders>
            <w:shd w:val="clear" w:color="auto" w:fill="auto"/>
            <w:vAlign w:val="center"/>
          </w:tcPr>
          <w:p w14:paraId="24301354" w14:textId="77777777" w:rsidR="00DC056B" w:rsidRPr="009236EA" w:rsidRDefault="00DC056B" w:rsidP="00F728EB">
            <w:pPr>
              <w:jc w:val="both"/>
              <w:rPr>
                <w:rFonts w:ascii="Arial" w:hAnsi="Arial" w:cs="Arial"/>
                <w:b/>
                <w:bCs/>
                <w:sz w:val="18"/>
                <w:szCs w:val="18"/>
                <w:lang w:eastAsia="es-CO"/>
              </w:rPr>
            </w:pPr>
            <w:r w:rsidRPr="00DC056B">
              <w:rPr>
                <w:rFonts w:ascii="Arial" w:hAnsi="Arial" w:cs="Arial"/>
                <w:sz w:val="16"/>
                <w:szCs w:val="18"/>
              </w:rPr>
              <w:t>Fuente: Unidad de Desarrollo y Análisis Estadístico.</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lastRenderedPageBreak/>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61"/>
        <w:gridCol w:w="2554"/>
        <w:gridCol w:w="1699"/>
        <w:gridCol w:w="2411"/>
        <w:gridCol w:w="2205"/>
      </w:tblGrid>
      <w:tr w:rsidR="00804083" w:rsidRPr="00F728EB"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5FDBF47F" w:rsidR="003C795B" w:rsidRPr="00F728EB" w:rsidRDefault="001B2130" w:rsidP="00055600">
            <w:pPr>
              <w:jc w:val="center"/>
              <w:rPr>
                <w:rFonts w:ascii="Arial" w:eastAsia="Calibri" w:hAnsi="Arial" w:cs="Arial"/>
                <w:sz w:val="18"/>
                <w:szCs w:val="18"/>
                <w:lang w:eastAsia="en-US"/>
              </w:rPr>
            </w:pPr>
            <w:r w:rsidRPr="00BC7736">
              <w:rPr>
                <w:rFonts w:ascii="Arial" w:hAnsi="Arial" w:cs="Arial"/>
                <w:bCs/>
                <w:sz w:val="18"/>
                <w:szCs w:val="18"/>
              </w:rPr>
              <w:t>Gestión de Control Interno y Auditoría</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F728EB" w:rsidRDefault="00E4469B" w:rsidP="007D2962">
            <w:pPr>
              <w:jc w:val="both"/>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 o mapa de riesgos del proceso</w:t>
            </w:r>
            <w:r w:rsidR="00055600">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1CB5157C" w:rsidR="003C795B" w:rsidRPr="00F728EB" w:rsidRDefault="002D67CB" w:rsidP="00220D68">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revisó</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la matriz de riesgos del proceso,</w:t>
            </w:r>
            <w:r w:rsidR="00617A1D">
              <w:rPr>
                <w:rFonts w:ascii="Arial" w:eastAsia="Calibri" w:hAnsi="Arial" w:cs="Arial"/>
                <w:sz w:val="18"/>
                <w:szCs w:val="18"/>
                <w:lang w:eastAsia="en-US"/>
              </w:rPr>
              <w:t xml:space="preserve"> no requirió ajuste</w:t>
            </w:r>
            <w:r w:rsidR="00A84338">
              <w:rPr>
                <w:rFonts w:ascii="Arial" w:eastAsia="Calibri" w:hAnsi="Arial" w:cs="Arial"/>
                <w:sz w:val="18"/>
                <w:szCs w:val="18"/>
                <w:lang w:eastAsia="en-US"/>
              </w:rPr>
              <w:t>.</w:t>
            </w:r>
            <w:r w:rsidR="00735BC5">
              <w:rPr>
                <w:rFonts w:ascii="Arial" w:eastAsia="Calibri" w:hAnsi="Arial" w:cs="Arial"/>
                <w:sz w:val="18"/>
                <w:szCs w:val="18"/>
                <w:lang w:eastAsia="en-US"/>
              </w:rPr>
              <w:t xml:space="preserve"> (27/05/2022)</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F728EB" w:rsidRDefault="00C85088" w:rsidP="00617A1D">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220D68">
            <w:pPr>
              <w:jc w:val="both"/>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3CCECB9C" w:rsidR="00AF0341" w:rsidRPr="00AF0341" w:rsidRDefault="00B00022" w:rsidP="00AF0341">
      <w:pPr>
        <w:jc w:val="both"/>
        <w:rPr>
          <w:rFonts w:ascii="Arial" w:eastAsia="Calibri" w:hAnsi="Arial" w:cs="Arial"/>
          <w:sz w:val="22"/>
          <w:szCs w:val="22"/>
        </w:rPr>
      </w:pPr>
      <w:r>
        <w:rPr>
          <w:rFonts w:ascii="Arial" w:eastAsia="Calibri" w:hAnsi="Arial" w:cs="Arial"/>
          <w:sz w:val="22"/>
          <w:szCs w:val="22"/>
        </w:rPr>
        <w:t>La Unidad de Auditoría</w:t>
      </w:r>
      <w:r w:rsidR="000231B2">
        <w:rPr>
          <w:rFonts w:ascii="Arial" w:eastAsia="Calibri" w:hAnsi="Arial" w:cs="Arial"/>
          <w:sz w:val="22"/>
          <w:szCs w:val="22"/>
        </w:rPr>
        <w:t xml:space="preserve">, en la ejecución del </w:t>
      </w:r>
      <w:r w:rsidR="00AF0341" w:rsidRPr="00AF0341">
        <w:rPr>
          <w:rFonts w:ascii="Arial" w:eastAsia="Calibri" w:hAnsi="Arial" w:cs="Arial"/>
          <w:sz w:val="22"/>
          <w:szCs w:val="22"/>
        </w:rPr>
        <w:t>proceso de Gestión de Control Interno y Auditoría,</w:t>
      </w:r>
      <w:r w:rsidR="000231B2">
        <w:rPr>
          <w:rFonts w:ascii="Arial" w:eastAsia="Calibri" w:hAnsi="Arial" w:cs="Arial"/>
          <w:sz w:val="22"/>
          <w:szCs w:val="22"/>
        </w:rPr>
        <w:t xml:space="preserve"> 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en sus 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1C51E0E" w14:textId="59F6C3FF" w:rsidR="00AF0341" w:rsidRDefault="00BD183F" w:rsidP="00AF0341">
      <w:pPr>
        <w:jc w:val="both"/>
        <w:rPr>
          <w:rFonts w:ascii="Arial" w:eastAsia="Calibri" w:hAnsi="Arial" w:cs="Arial"/>
          <w:sz w:val="22"/>
          <w:szCs w:val="22"/>
        </w:rPr>
      </w:pPr>
      <w:r>
        <w:rPr>
          <w:rFonts w:ascii="Arial" w:eastAsia="Calibri" w:hAnsi="Arial" w:cs="Arial"/>
          <w:sz w:val="22"/>
          <w:szCs w:val="22"/>
        </w:rPr>
        <w:t>De otra parte, con el hecho</w:t>
      </w:r>
      <w:r w:rsidR="009A7F9F">
        <w:rPr>
          <w:rFonts w:ascii="Arial" w:eastAsia="Calibri" w:hAnsi="Arial" w:cs="Arial"/>
          <w:sz w:val="22"/>
          <w:szCs w:val="22"/>
        </w:rPr>
        <w:t xml:space="preserve"> de </w:t>
      </w:r>
      <w:r w:rsidR="00AF0341" w:rsidRPr="00AF0341">
        <w:rPr>
          <w:rFonts w:ascii="Arial" w:eastAsia="Calibri" w:hAnsi="Arial" w:cs="Arial"/>
          <w:sz w:val="22"/>
          <w:szCs w:val="22"/>
        </w:rPr>
        <w:t>foment</w:t>
      </w:r>
      <w:r w:rsidR="009A7F9F">
        <w:rPr>
          <w:rFonts w:ascii="Arial" w:eastAsia="Calibri" w:hAnsi="Arial" w:cs="Arial"/>
          <w:sz w:val="22"/>
          <w:szCs w:val="22"/>
        </w:rPr>
        <w:t xml:space="preserve">ar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OneDrive), Correo electrónico,</w:t>
      </w:r>
      <w:r w:rsidR="003163D6">
        <w:rPr>
          <w:rFonts w:ascii="Arial" w:eastAsia="Calibri" w:hAnsi="Arial" w:cs="Arial"/>
          <w:sz w:val="22"/>
          <w:szCs w:val="22"/>
        </w:rPr>
        <w:t xml:space="preserve"> </w:t>
      </w:r>
      <w:r w:rsidR="00AF0341" w:rsidRPr="00AF0341">
        <w:rPr>
          <w:rFonts w:ascii="Arial" w:eastAsia="Calibri" w:hAnsi="Arial" w:cs="Arial"/>
          <w:sz w:val="22"/>
          <w:szCs w:val="22"/>
        </w:rPr>
        <w:t>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 xml:space="preserve">en la operación del proceso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6AEE69D" w14:textId="77777777" w:rsidR="006A6138" w:rsidRDefault="006A6138" w:rsidP="009F61AF">
      <w:pPr>
        <w:jc w:val="both"/>
        <w:rPr>
          <w:rFonts w:ascii="Arial" w:eastAsia="Calibri" w:hAnsi="Arial" w:cs="Arial"/>
          <w:sz w:val="22"/>
          <w:szCs w:val="22"/>
        </w:rPr>
      </w:pPr>
    </w:p>
    <w:p w14:paraId="4AE4CEF4" w14:textId="77777777" w:rsidR="00123DB1" w:rsidRPr="00E430B4"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9"/>
        <w:gridCol w:w="794"/>
        <w:gridCol w:w="885"/>
        <w:gridCol w:w="1420"/>
        <w:gridCol w:w="794"/>
        <w:gridCol w:w="885"/>
        <w:gridCol w:w="1420"/>
        <w:gridCol w:w="2923"/>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15"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4E19389C" w:rsidR="00123DB1" w:rsidRPr="009F61AF" w:rsidRDefault="00464F1B" w:rsidP="00AF23AC">
            <w:pPr>
              <w:tabs>
                <w:tab w:val="center" w:pos="4536"/>
              </w:tabs>
              <w:jc w:val="center"/>
              <w:rPr>
                <w:rFonts w:ascii="Arial" w:eastAsia="Calibri" w:hAnsi="Arial" w:cs="Arial"/>
                <w:sz w:val="18"/>
                <w:szCs w:val="18"/>
              </w:rPr>
            </w:pPr>
            <w:r w:rsidRPr="00BC7736">
              <w:rPr>
                <w:rFonts w:ascii="Arial" w:hAnsi="Arial" w:cs="Arial"/>
                <w:bCs/>
                <w:sz w:val="18"/>
                <w:szCs w:val="18"/>
              </w:rPr>
              <w:t>Gestión de Control Interno y Auditoría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5F6D8177" w:rsidR="003B5927" w:rsidRPr="009F61AF" w:rsidRDefault="003B5927"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 configuraron hallazgo u observación alguna sobre el proceso y el cumplimiento de los requisitos de la norma o legales</w:t>
            </w:r>
            <w:r w:rsidR="00BF1533">
              <w:rPr>
                <w:rFonts w:ascii="Arial" w:eastAsia="Calibri" w:hAnsi="Arial" w:cs="Arial"/>
                <w:color w:val="000000"/>
                <w:sz w:val="18"/>
                <w:szCs w:val="18"/>
              </w:rPr>
              <w:t>, salvo las oportunidades de mejora planteadas en el informe de auditoría interna del 01/0</w:t>
            </w:r>
            <w:r w:rsidR="000C3BC9">
              <w:rPr>
                <w:rFonts w:ascii="Arial" w:eastAsia="Calibri" w:hAnsi="Arial" w:cs="Arial"/>
                <w:color w:val="000000"/>
                <w:sz w:val="18"/>
                <w:szCs w:val="18"/>
              </w:rPr>
              <w:t>7</w:t>
            </w:r>
            <w:r w:rsidR="00BF1533">
              <w:rPr>
                <w:rFonts w:ascii="Arial" w:eastAsia="Calibri" w:hAnsi="Arial" w:cs="Arial"/>
                <w:color w:val="000000"/>
                <w:sz w:val="18"/>
                <w:szCs w:val="18"/>
              </w:rPr>
              <w:t>/2022</w:t>
            </w:r>
            <w:r>
              <w:rPr>
                <w:rFonts w:ascii="Arial" w:eastAsia="Calibri" w:hAnsi="Arial" w:cs="Arial"/>
                <w:color w:val="000000"/>
                <w:sz w:val="18"/>
                <w:szCs w:val="18"/>
              </w:rPr>
              <w:t>.</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15"/>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lastRenderedPageBreak/>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16"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16"/>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395"/>
        <w:gridCol w:w="1427"/>
        <w:gridCol w:w="1208"/>
      </w:tblGrid>
      <w:tr w:rsidR="000E4C9E" w:rsidRPr="00AF23AC" w14:paraId="50E6C496" w14:textId="77777777" w:rsidTr="00F63846">
        <w:trPr>
          <w:trHeight w:val="20"/>
          <w:tblHeader/>
          <w:jc w:val="center"/>
        </w:trPr>
        <w:tc>
          <w:tcPr>
            <w:tcW w:w="3686"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602"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0E4C9E" w:rsidRPr="00AF23AC" w14:paraId="27B7F27F"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0107E71" w14:textId="0472627A" w:rsidR="000E4C9E" w:rsidRPr="00F50EA1" w:rsidRDefault="00F50EA1" w:rsidP="00F50EA1">
            <w:pPr>
              <w:tabs>
                <w:tab w:val="center" w:pos="4536"/>
              </w:tabs>
              <w:jc w:val="both"/>
              <w:rPr>
                <w:rFonts w:ascii="Arial" w:eastAsia="Calibri" w:hAnsi="Arial" w:cs="Arial"/>
                <w:bCs/>
                <w:sz w:val="18"/>
                <w:szCs w:val="18"/>
              </w:rPr>
            </w:pPr>
            <w:r>
              <w:rPr>
                <w:rFonts w:ascii="Arial" w:eastAsia="Calibri" w:hAnsi="Arial" w:cs="Arial"/>
                <w:bCs/>
                <w:sz w:val="18"/>
                <w:szCs w:val="18"/>
              </w:rPr>
              <w:t xml:space="preserve">Dar continuidad al fomento de las </w:t>
            </w:r>
            <w:r w:rsidRPr="00F50EA1">
              <w:rPr>
                <w:rFonts w:ascii="Arial" w:eastAsia="Calibri" w:hAnsi="Arial" w:cs="Arial"/>
                <w:bCs/>
                <w:sz w:val="18"/>
                <w:szCs w:val="18"/>
              </w:rPr>
              <w:t>actividades de formación en materia de control interno y auditoría</w:t>
            </w:r>
            <w:r>
              <w:rPr>
                <w:rFonts w:ascii="Arial" w:eastAsia="Calibri" w:hAnsi="Arial" w:cs="Arial"/>
                <w:bCs/>
                <w:sz w:val="18"/>
                <w:szCs w:val="18"/>
              </w:rPr>
              <w:t xml:space="preserve"> interna</w:t>
            </w:r>
            <w:r w:rsidRPr="00F50EA1">
              <w:rPr>
                <w:rFonts w:ascii="Arial" w:eastAsia="Calibri" w:hAnsi="Arial" w:cs="Arial"/>
                <w:bCs/>
                <w:sz w:val="18"/>
                <w:szCs w:val="18"/>
              </w:rPr>
              <w:t>, orientadas al fortalecimiento y mejora de las competencias de los auditores internos de la Unidad de Auditoría.</w:t>
            </w:r>
          </w:p>
        </w:tc>
        <w:tc>
          <w:tcPr>
            <w:tcW w:w="711" w:type="pct"/>
            <w:tcBorders>
              <w:top w:val="single" w:sz="4" w:space="0" w:color="auto"/>
              <w:left w:val="single" w:sz="4" w:space="0" w:color="auto"/>
              <w:bottom w:val="single" w:sz="4" w:space="0" w:color="auto"/>
              <w:right w:val="single" w:sz="4" w:space="0" w:color="auto"/>
            </w:tcBorders>
            <w:vAlign w:val="center"/>
          </w:tcPr>
          <w:p w14:paraId="53CF879F" w14:textId="04BC8B35" w:rsidR="00691C63" w:rsidRPr="00F50EA1"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w:t>
            </w:r>
            <w:r w:rsidR="00F63846">
              <w:rPr>
                <w:rFonts w:ascii="Arial" w:eastAsia="Calibri" w:hAnsi="Arial" w:cs="Arial"/>
                <w:bCs/>
                <w:sz w:val="18"/>
                <w:szCs w:val="18"/>
              </w:rPr>
              <w:t xml:space="preserve"> </w:t>
            </w:r>
            <w:r>
              <w:rPr>
                <w:rFonts w:ascii="Arial" w:eastAsia="Calibri" w:hAnsi="Arial" w:cs="Arial"/>
                <w:bCs/>
                <w:sz w:val="18"/>
                <w:szCs w:val="18"/>
              </w:rPr>
              <w:t>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3FDBCC27" w14:textId="32295F3C" w:rsidR="00053D46"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01/05/20</w:t>
            </w:r>
            <w:r w:rsidR="00053D46">
              <w:rPr>
                <w:rFonts w:ascii="Arial" w:eastAsia="Calibri" w:hAnsi="Arial" w:cs="Arial"/>
                <w:bCs/>
                <w:sz w:val="18"/>
                <w:szCs w:val="18"/>
              </w:rPr>
              <w:t>2</w:t>
            </w:r>
            <w:r w:rsidR="00666308">
              <w:rPr>
                <w:rFonts w:ascii="Arial" w:eastAsia="Calibri" w:hAnsi="Arial" w:cs="Arial"/>
                <w:bCs/>
                <w:sz w:val="18"/>
                <w:szCs w:val="18"/>
              </w:rPr>
              <w:t>3</w:t>
            </w:r>
            <w:r w:rsidR="00053D46">
              <w:rPr>
                <w:rFonts w:ascii="Arial" w:eastAsia="Calibri" w:hAnsi="Arial" w:cs="Arial"/>
                <w:bCs/>
                <w:sz w:val="18"/>
                <w:szCs w:val="18"/>
              </w:rPr>
              <w:t xml:space="preserve"> al</w:t>
            </w:r>
          </w:p>
          <w:p w14:paraId="5B92BF0B" w14:textId="7EF8ECBF" w:rsidR="00691C63" w:rsidRPr="00F50EA1" w:rsidRDefault="00053D46" w:rsidP="00507D6A">
            <w:pPr>
              <w:tabs>
                <w:tab w:val="center" w:pos="4536"/>
              </w:tabs>
              <w:jc w:val="center"/>
              <w:rPr>
                <w:rFonts w:ascii="Arial" w:eastAsia="Calibri" w:hAnsi="Arial" w:cs="Arial"/>
                <w:bCs/>
                <w:sz w:val="18"/>
                <w:szCs w:val="18"/>
              </w:rPr>
            </w:pPr>
            <w:r>
              <w:rPr>
                <w:rFonts w:ascii="Arial" w:eastAsia="Calibri" w:hAnsi="Arial" w:cs="Arial"/>
                <w:bCs/>
                <w:sz w:val="18"/>
                <w:szCs w:val="18"/>
              </w:rPr>
              <w:t>30</w:t>
            </w:r>
            <w:r w:rsidR="00F93C71">
              <w:rPr>
                <w:rFonts w:ascii="Arial" w:eastAsia="Calibri" w:hAnsi="Arial" w:cs="Arial"/>
                <w:bCs/>
                <w:sz w:val="18"/>
                <w:szCs w:val="18"/>
              </w:rPr>
              <w:t>/</w:t>
            </w:r>
            <w:r>
              <w:rPr>
                <w:rFonts w:ascii="Arial" w:eastAsia="Calibri" w:hAnsi="Arial" w:cs="Arial"/>
                <w:bCs/>
                <w:sz w:val="18"/>
                <w:szCs w:val="18"/>
              </w:rPr>
              <w:t>04</w:t>
            </w:r>
            <w:r w:rsidR="00F93C71">
              <w:rPr>
                <w:rFonts w:ascii="Arial" w:eastAsia="Calibri" w:hAnsi="Arial" w:cs="Arial"/>
                <w:bCs/>
                <w:sz w:val="18"/>
                <w:szCs w:val="18"/>
              </w:rPr>
              <w:t>/</w:t>
            </w:r>
            <w:r>
              <w:rPr>
                <w:rFonts w:ascii="Arial" w:eastAsia="Calibri" w:hAnsi="Arial" w:cs="Arial"/>
                <w:bCs/>
                <w:sz w:val="18"/>
                <w:szCs w:val="18"/>
              </w:rPr>
              <w:t>202</w:t>
            </w:r>
            <w:r w:rsidR="00666308">
              <w:rPr>
                <w:rFonts w:ascii="Arial" w:eastAsia="Calibri" w:hAnsi="Arial" w:cs="Arial"/>
                <w:bCs/>
                <w:sz w:val="18"/>
                <w:szCs w:val="18"/>
              </w:rPr>
              <w:t>4</w:t>
            </w:r>
          </w:p>
        </w:tc>
      </w:tr>
      <w:tr w:rsidR="00F63846" w:rsidRPr="00AF23AC" w14:paraId="48C86D87"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56DEC262" w14:textId="462C1DD3" w:rsidR="00F63846" w:rsidRPr="00F50EA1"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 xml:space="preserve">Formular e implementar una guía para el desempeño del rol </w:t>
            </w:r>
            <w:r w:rsidRPr="004412A0">
              <w:rPr>
                <w:rFonts w:ascii="Arial" w:eastAsia="Calibri" w:hAnsi="Arial" w:cs="Arial"/>
                <w:bCs/>
                <w:i/>
                <w:iCs/>
                <w:sz w:val="18"/>
                <w:szCs w:val="18"/>
              </w:rPr>
              <w:t>Enfoque hacia la prevención</w:t>
            </w:r>
            <w:r>
              <w:rPr>
                <w:rFonts w:ascii="Arial" w:eastAsia="Calibri" w:hAnsi="Arial" w:cs="Arial"/>
                <w:bCs/>
                <w:sz w:val="18"/>
                <w:szCs w:val="18"/>
              </w:rPr>
              <w:t xml:space="preserve"> establecido en el Decreto 648 de 2017, que le brinde </w:t>
            </w:r>
            <w:r w:rsidRPr="004412A0">
              <w:rPr>
                <w:rFonts w:ascii="Arial" w:eastAsia="Calibri" w:hAnsi="Arial" w:cs="Arial"/>
                <w:bCs/>
                <w:sz w:val="18"/>
                <w:szCs w:val="18"/>
              </w:rPr>
              <w:t xml:space="preserve">a los profesionales de la Unidad de Auditoría un marco de referencia, lineamientos y orientaciones o directrices generales y particulares a tener en cuenta para el desarrollo o actuación en </w:t>
            </w:r>
            <w:r>
              <w:rPr>
                <w:rFonts w:ascii="Arial" w:eastAsia="Calibri" w:hAnsi="Arial" w:cs="Arial"/>
                <w:bCs/>
                <w:sz w:val="18"/>
                <w:szCs w:val="18"/>
              </w:rPr>
              <w:t xml:space="preserve">dicho </w:t>
            </w:r>
            <w:r w:rsidRPr="00B140FC">
              <w:rPr>
                <w:rFonts w:ascii="Arial" w:eastAsia="Calibri" w:hAnsi="Arial" w:cs="Arial"/>
                <w:bCs/>
                <w:i/>
                <w:iCs/>
                <w:sz w:val="18"/>
                <w:szCs w:val="18"/>
              </w:rPr>
              <w:t>Ro</w:t>
            </w:r>
            <w:r>
              <w:rPr>
                <w:rFonts w:ascii="Arial" w:eastAsia="Calibri" w:hAnsi="Arial" w:cs="Arial"/>
                <w:bCs/>
                <w:sz w:val="18"/>
                <w:szCs w:val="18"/>
              </w:rPr>
              <w:t xml:space="preserve">l; y que, además </w:t>
            </w:r>
            <w:r w:rsidRPr="004412A0">
              <w:rPr>
                <w:rFonts w:ascii="Arial" w:eastAsia="Calibri" w:hAnsi="Arial" w:cs="Arial"/>
                <w:bCs/>
                <w:sz w:val="18"/>
                <w:szCs w:val="18"/>
              </w:rPr>
              <w:t>estable</w:t>
            </w:r>
            <w:r>
              <w:rPr>
                <w:rFonts w:ascii="Arial" w:eastAsia="Calibri" w:hAnsi="Arial" w:cs="Arial"/>
                <w:bCs/>
                <w:sz w:val="18"/>
                <w:szCs w:val="18"/>
              </w:rPr>
              <w:t xml:space="preserve">zca </w:t>
            </w:r>
            <w:r w:rsidRPr="004412A0">
              <w:rPr>
                <w:rFonts w:ascii="Arial" w:eastAsia="Calibri" w:hAnsi="Arial" w:cs="Arial"/>
                <w:bCs/>
                <w:sz w:val="18"/>
                <w:szCs w:val="18"/>
              </w:rPr>
              <w:t>las políticas o condiciones, actividades, responsabilidades y controles para lograr hacer un apropiado acompañamiento y una óptima asesoría, con resultados orientados a fortalecer el Sistema Institucional de Control Interno de la Rama Judicial y mejorar el desempeño.</w:t>
            </w:r>
            <w:r>
              <w:rPr>
                <w:rFonts w:ascii="Arial" w:eastAsia="Calibri" w:hAnsi="Arial" w:cs="Arial"/>
                <w:bCs/>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vAlign w:val="center"/>
          </w:tcPr>
          <w:p w14:paraId="3AD4180C" w14:textId="49A25AC1" w:rsidR="00F63846" w:rsidRPr="00F50EA1"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1FA034D9" w14:textId="2FFA1F1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75AB5428" w14:textId="71D0343E" w:rsidR="00F63846" w:rsidRPr="00F50EA1"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w:t>
            </w:r>
            <w:r w:rsidR="00E12BF7">
              <w:rPr>
                <w:rFonts w:ascii="Arial" w:eastAsia="Calibri" w:hAnsi="Arial" w:cs="Arial"/>
                <w:bCs/>
                <w:sz w:val="18"/>
                <w:szCs w:val="18"/>
              </w:rPr>
              <w:t>0</w:t>
            </w:r>
            <w:r>
              <w:rPr>
                <w:rFonts w:ascii="Arial" w:eastAsia="Calibri" w:hAnsi="Arial" w:cs="Arial"/>
                <w:bCs/>
                <w:sz w:val="18"/>
                <w:szCs w:val="18"/>
              </w:rPr>
              <w:t>/06/2023</w:t>
            </w:r>
          </w:p>
        </w:tc>
      </w:tr>
      <w:tr w:rsidR="00F63846" w:rsidRPr="00AF23AC" w14:paraId="3A5298C2"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C1EBC91" w14:textId="32E7007D" w:rsidR="00F63846" w:rsidRPr="00F50EA1"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Implementar un P</w:t>
            </w:r>
            <w:r w:rsidRPr="007D6D63">
              <w:rPr>
                <w:rFonts w:ascii="Arial" w:eastAsia="Calibri" w:hAnsi="Arial" w:cs="Arial"/>
                <w:bCs/>
                <w:sz w:val="18"/>
                <w:szCs w:val="18"/>
              </w:rPr>
              <w:t>rograma de Aseguramiento y Mejora de la Calidad (PAMC)</w:t>
            </w:r>
            <w:r>
              <w:rPr>
                <w:rFonts w:ascii="Arial" w:eastAsia="Calibri" w:hAnsi="Arial" w:cs="Arial"/>
                <w:bCs/>
                <w:sz w:val="18"/>
                <w:szCs w:val="18"/>
              </w:rPr>
              <w:t xml:space="preserve">, que permita </w:t>
            </w:r>
            <w:r w:rsidRPr="007D6D63">
              <w:rPr>
                <w:rFonts w:ascii="Arial" w:eastAsia="Calibri" w:hAnsi="Arial" w:cs="Arial"/>
                <w:bCs/>
                <w:sz w:val="18"/>
                <w:szCs w:val="18"/>
              </w:rPr>
              <w:t>a los auditores de la Unidad de Auditoría, identificar fallas o mejoras en los procedimientos, así como en el cumplimiento de las normas de auditoría y el código de ética.</w:t>
            </w:r>
          </w:p>
        </w:tc>
        <w:tc>
          <w:tcPr>
            <w:tcW w:w="711" w:type="pct"/>
            <w:tcBorders>
              <w:top w:val="single" w:sz="4" w:space="0" w:color="auto"/>
              <w:left w:val="single" w:sz="4" w:space="0" w:color="auto"/>
              <w:bottom w:val="single" w:sz="4" w:space="0" w:color="auto"/>
              <w:right w:val="single" w:sz="4" w:space="0" w:color="auto"/>
            </w:tcBorders>
            <w:vAlign w:val="center"/>
          </w:tcPr>
          <w:p w14:paraId="5234EF6D" w14:textId="7FD159F2" w:rsidR="00F63846" w:rsidRPr="00F50EA1"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284AF545" w14:textId="777777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53D1FFE3" w14:textId="5EB0114F" w:rsidR="00F63846" w:rsidRPr="00F50EA1"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30/04/2024</w:t>
            </w:r>
          </w:p>
        </w:tc>
      </w:tr>
      <w:tr w:rsidR="00F63846" w:rsidRPr="00AF23AC" w14:paraId="0E0CED3C"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3A030490" w14:textId="2BFA254D" w:rsidR="00F63846" w:rsidRDefault="00F63846" w:rsidP="00F63846">
            <w:pPr>
              <w:tabs>
                <w:tab w:val="center" w:pos="4536"/>
              </w:tabs>
              <w:jc w:val="both"/>
              <w:rPr>
                <w:rFonts w:ascii="Arial" w:eastAsia="Calibri" w:hAnsi="Arial" w:cs="Arial"/>
                <w:bCs/>
                <w:sz w:val="18"/>
                <w:szCs w:val="18"/>
              </w:rPr>
            </w:pPr>
            <w:r>
              <w:rPr>
                <w:rFonts w:ascii="Arial" w:eastAsia="Calibri" w:hAnsi="Arial" w:cs="Arial"/>
                <w:bCs/>
                <w:sz w:val="18"/>
                <w:szCs w:val="18"/>
              </w:rPr>
              <w:t xml:space="preserve">Revisar </w:t>
            </w:r>
            <w:r w:rsidRPr="0025609A">
              <w:rPr>
                <w:rFonts w:ascii="Arial" w:eastAsia="Calibri" w:hAnsi="Arial" w:cs="Arial"/>
                <w:bCs/>
                <w:sz w:val="18"/>
                <w:szCs w:val="18"/>
              </w:rPr>
              <w:t>los indicadores con los que se mide el desempeño y la eficacia del proceso; teniendo en cuenta</w:t>
            </w:r>
            <w:r>
              <w:rPr>
                <w:rFonts w:ascii="Arial" w:eastAsia="Calibri" w:hAnsi="Arial" w:cs="Arial"/>
                <w:bCs/>
                <w:sz w:val="18"/>
                <w:szCs w:val="18"/>
              </w:rPr>
              <w:t xml:space="preserve"> </w:t>
            </w:r>
            <w:r w:rsidRPr="0025609A">
              <w:rPr>
                <w:rFonts w:ascii="Arial" w:eastAsia="Calibri" w:hAnsi="Arial" w:cs="Arial"/>
                <w:bCs/>
                <w:sz w:val="18"/>
                <w:szCs w:val="18"/>
              </w:rPr>
              <w:t>que, la eficiencia es la relación entre el resultado alcanzado y los recursos utilizados, la eficacia es el grado en el que se realizan las actividades planeadas y se logran los resultados planeados</w:t>
            </w:r>
            <w:r>
              <w:rPr>
                <w:rFonts w:ascii="Arial" w:eastAsia="Calibri" w:hAnsi="Arial" w:cs="Arial"/>
                <w:bCs/>
                <w:sz w:val="18"/>
                <w:szCs w:val="18"/>
              </w:rPr>
              <w:t>.</w:t>
            </w:r>
          </w:p>
        </w:tc>
        <w:tc>
          <w:tcPr>
            <w:tcW w:w="711" w:type="pct"/>
            <w:tcBorders>
              <w:top w:val="single" w:sz="4" w:space="0" w:color="auto"/>
              <w:left w:val="single" w:sz="4" w:space="0" w:color="auto"/>
              <w:bottom w:val="single" w:sz="4" w:space="0" w:color="auto"/>
              <w:right w:val="single" w:sz="4" w:space="0" w:color="auto"/>
            </w:tcBorders>
            <w:vAlign w:val="center"/>
          </w:tcPr>
          <w:p w14:paraId="20D2C8FA" w14:textId="1E4258B7" w:rsidR="00F63846"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2" w:type="pct"/>
            <w:tcBorders>
              <w:top w:val="single" w:sz="4" w:space="0" w:color="auto"/>
              <w:left w:val="single" w:sz="4" w:space="0" w:color="auto"/>
              <w:bottom w:val="single" w:sz="4" w:space="0" w:color="auto"/>
              <w:right w:val="single" w:sz="4" w:space="0" w:color="000000"/>
            </w:tcBorders>
            <w:vAlign w:val="center"/>
          </w:tcPr>
          <w:p w14:paraId="0A62E1A2" w14:textId="777777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01/05/2023 al</w:t>
            </w:r>
          </w:p>
          <w:p w14:paraId="5174EF4B" w14:textId="1C9C6F77"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3</w:t>
            </w:r>
            <w:r w:rsidR="00E12BF7">
              <w:rPr>
                <w:rFonts w:ascii="Arial" w:eastAsia="Calibri" w:hAnsi="Arial" w:cs="Arial"/>
                <w:bCs/>
                <w:sz w:val="18"/>
                <w:szCs w:val="18"/>
              </w:rPr>
              <w:t>0</w:t>
            </w:r>
            <w:r>
              <w:rPr>
                <w:rFonts w:ascii="Arial" w:eastAsia="Calibri" w:hAnsi="Arial" w:cs="Arial"/>
                <w:bCs/>
                <w:sz w:val="18"/>
                <w:szCs w:val="18"/>
              </w:rPr>
              <w:t>/06/2023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17"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17"/>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96"/>
        <w:gridCol w:w="7334"/>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8"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0BC2FB9E" w:rsidR="00A843C9" w:rsidRPr="00B27FB6" w:rsidRDefault="0017459E" w:rsidP="00AF23AC">
            <w:pPr>
              <w:jc w:val="both"/>
              <w:rPr>
                <w:rFonts w:ascii="Arial" w:hAnsi="Arial" w:cs="Arial"/>
                <w:sz w:val="18"/>
                <w:szCs w:val="18"/>
              </w:rPr>
            </w:pPr>
            <w:r>
              <w:rPr>
                <w:rFonts w:ascii="Arial" w:hAnsi="Arial" w:cs="Arial"/>
                <w:sz w:val="18"/>
                <w:szCs w:val="18"/>
              </w:rPr>
              <w:t>Ninguno de fondo</w:t>
            </w:r>
            <w:r w:rsidR="00DD1B10">
              <w:rPr>
                <w:rFonts w:ascii="Arial" w:hAnsi="Arial" w:cs="Arial"/>
                <w:sz w:val="18"/>
                <w:szCs w:val="18"/>
              </w:rPr>
              <w:t xml:space="preserve">; </w:t>
            </w:r>
            <w:r>
              <w:rPr>
                <w:rFonts w:ascii="Arial" w:hAnsi="Arial" w:cs="Arial"/>
                <w:sz w:val="18"/>
                <w:szCs w:val="18"/>
              </w:rPr>
              <w:t xml:space="preserve">sin </w:t>
            </w:r>
            <w:r w:rsidR="00DD1B10">
              <w:rPr>
                <w:rFonts w:ascii="Arial" w:hAnsi="Arial" w:cs="Arial"/>
                <w:sz w:val="18"/>
                <w:szCs w:val="18"/>
              </w:rPr>
              <w:t>embargo,</w:t>
            </w:r>
            <w:r>
              <w:rPr>
                <w:rFonts w:ascii="Arial" w:hAnsi="Arial" w:cs="Arial"/>
                <w:sz w:val="18"/>
                <w:szCs w:val="18"/>
              </w:rPr>
              <w:t xml:space="preserve"> es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xml:space="preserve">, documentos e instrumentos del </w:t>
            </w:r>
            <w:r w:rsidR="00B27FB6">
              <w:rPr>
                <w:rFonts w:ascii="Arial" w:hAnsi="Arial" w:cs="Arial"/>
                <w:sz w:val="18"/>
                <w:szCs w:val="18"/>
              </w:rPr>
              <w:t>proceso.</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9"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057DFC6D" w14:textId="1F421969" w:rsidR="00E8630A" w:rsidRPr="00B27FB6" w:rsidRDefault="00B63E4D" w:rsidP="00AF23AC">
            <w:pPr>
              <w:jc w:val="both"/>
              <w:rPr>
                <w:rFonts w:ascii="Arial" w:hAnsi="Arial" w:cs="Arial"/>
                <w:sz w:val="18"/>
                <w:szCs w:val="18"/>
              </w:rPr>
            </w:pPr>
            <w:r>
              <w:rPr>
                <w:rFonts w:ascii="Arial" w:hAnsi="Arial" w:cs="Arial"/>
                <w:sz w:val="18"/>
                <w:szCs w:val="18"/>
              </w:rPr>
              <w:t>De ser posible ampliar la planta de personal a nivel seccional, en particular aquellas oficinas donde labora un solo auditor.</w:t>
            </w:r>
          </w:p>
        </w:tc>
      </w:tr>
      <w:bookmarkEnd w:id="18"/>
      <w:bookmarkEnd w:id="19"/>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29"/>
        <w:gridCol w:w="8301"/>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20"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FC2A7B">
        <w:trPr>
          <w:trHeight w:val="20"/>
          <w:jc w:val="center"/>
        </w:trPr>
        <w:tc>
          <w:tcPr>
            <w:tcW w:w="862" w:type="pct"/>
            <w:shd w:val="clear" w:color="auto" w:fill="auto"/>
            <w:vAlign w:val="center"/>
          </w:tcPr>
          <w:p w14:paraId="0735FB1E" w14:textId="404712EE" w:rsidR="000E4C9E" w:rsidRPr="007C3AB1" w:rsidRDefault="004177D3" w:rsidP="00620C7A">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¿Sigue siendo suficiente?</w:t>
            </w:r>
            <w:r w:rsidR="00620C7A">
              <w:rPr>
                <w:rFonts w:ascii="Arial" w:hAnsi="Arial" w:cs="Arial"/>
                <w:bCs/>
                <w:sz w:val="18"/>
                <w:szCs w:val="18"/>
              </w:rPr>
              <w:t xml:space="preserve"> </w:t>
            </w:r>
            <w:r w:rsidR="000E4C9E" w:rsidRPr="007C3AB1">
              <w:rPr>
                <w:rFonts w:ascii="Arial" w:hAnsi="Arial" w:cs="Arial"/>
                <w:bCs/>
                <w:sz w:val="18"/>
                <w:szCs w:val="18"/>
              </w:rPr>
              <w:t>ADECUADO.</w:t>
            </w:r>
          </w:p>
        </w:tc>
        <w:tc>
          <w:tcPr>
            <w:tcW w:w="4138" w:type="pct"/>
            <w:shd w:val="clear" w:color="auto" w:fill="auto"/>
            <w:vAlign w:val="center"/>
          </w:tcPr>
          <w:p w14:paraId="3CEF6293" w14:textId="00BED41E" w:rsidR="000E4C9E" w:rsidRPr="00E66345" w:rsidRDefault="00445B38" w:rsidP="00A6416B">
            <w:pPr>
              <w:jc w:val="both"/>
              <w:rPr>
                <w:rFonts w:ascii="Arial" w:hAnsi="Arial" w:cs="Arial"/>
                <w:color w:val="000000"/>
                <w:sz w:val="18"/>
                <w:szCs w:val="18"/>
              </w:rPr>
            </w:pPr>
            <w:r w:rsidRPr="00445B38">
              <w:rPr>
                <w:rFonts w:ascii="Arial" w:hAnsi="Arial" w:cs="Arial"/>
                <w:color w:val="000000"/>
                <w:sz w:val="18"/>
                <w:szCs w:val="18"/>
              </w:rPr>
              <w:t>Sí</w:t>
            </w:r>
            <w:r w:rsidR="00A05DB4">
              <w:rPr>
                <w:rFonts w:ascii="Arial" w:hAnsi="Arial" w:cs="Arial"/>
                <w:color w:val="000000"/>
                <w:sz w:val="18"/>
                <w:szCs w:val="18"/>
              </w:rPr>
              <w:t>. El</w:t>
            </w:r>
            <w:r w:rsidRPr="00445B38">
              <w:rPr>
                <w:rFonts w:ascii="Arial" w:hAnsi="Arial" w:cs="Arial"/>
                <w:color w:val="000000"/>
                <w:sz w:val="18"/>
                <w:szCs w:val="18"/>
              </w:rPr>
              <w:t xml:space="preserve"> proceso</w:t>
            </w:r>
            <w:r w:rsidR="00A05DB4">
              <w:rPr>
                <w:rFonts w:ascii="Arial" w:hAnsi="Arial" w:cs="Arial"/>
                <w:color w:val="000000"/>
                <w:sz w:val="18"/>
                <w:szCs w:val="18"/>
              </w:rPr>
              <w:t xml:space="preserve"> </w:t>
            </w:r>
            <w:r w:rsidRPr="00445B38">
              <w:rPr>
                <w:rFonts w:ascii="Arial" w:hAnsi="Arial" w:cs="Arial"/>
                <w:color w:val="000000"/>
                <w:sz w:val="18"/>
                <w:szCs w:val="18"/>
              </w:rPr>
              <w:t>Gestión de Control Interno y Auditoría</w:t>
            </w:r>
            <w:r w:rsidR="000C5886">
              <w:rPr>
                <w:rFonts w:ascii="Arial" w:hAnsi="Arial" w:cs="Arial"/>
                <w:color w:val="000000"/>
                <w:sz w:val="18"/>
                <w:szCs w:val="18"/>
              </w:rPr>
              <w:t xml:space="preserve"> es </w:t>
            </w:r>
            <w:r w:rsidR="00226F45">
              <w:rPr>
                <w:rFonts w:ascii="Arial" w:hAnsi="Arial" w:cs="Arial"/>
                <w:color w:val="000000"/>
                <w:sz w:val="18"/>
                <w:szCs w:val="18"/>
              </w:rPr>
              <w:t>adecuado</w:t>
            </w:r>
            <w:r w:rsidRPr="00445B38">
              <w:rPr>
                <w:rFonts w:ascii="Arial" w:hAnsi="Arial" w:cs="Arial"/>
                <w:color w:val="000000"/>
                <w:sz w:val="18"/>
                <w:szCs w:val="18"/>
              </w:rPr>
              <w:t>, porque</w:t>
            </w:r>
            <w:r w:rsidR="000C5886">
              <w:rPr>
                <w:rFonts w:ascii="Arial" w:hAnsi="Arial" w:cs="Arial"/>
                <w:color w:val="000000"/>
                <w:sz w:val="18"/>
                <w:szCs w:val="18"/>
              </w:rPr>
              <w:t xml:space="preserve"> </w:t>
            </w:r>
            <w:r w:rsidR="00226F45">
              <w:rPr>
                <w:rFonts w:ascii="Arial" w:hAnsi="Arial" w:cs="Arial"/>
                <w:color w:val="000000"/>
                <w:sz w:val="18"/>
                <w:szCs w:val="18"/>
              </w:rPr>
              <w:t xml:space="preserve">permite </w:t>
            </w:r>
            <w:r w:rsidRPr="00445B38">
              <w:rPr>
                <w:rFonts w:ascii="Arial" w:hAnsi="Arial" w:cs="Arial"/>
                <w:color w:val="000000"/>
                <w:sz w:val="18"/>
                <w:szCs w:val="18"/>
              </w:rPr>
              <w:t>aporta</w:t>
            </w:r>
            <w:r w:rsidR="00226F45">
              <w:rPr>
                <w:rFonts w:ascii="Arial" w:hAnsi="Arial" w:cs="Arial"/>
                <w:color w:val="000000"/>
                <w:sz w:val="18"/>
                <w:szCs w:val="18"/>
              </w:rPr>
              <w:t>r</w:t>
            </w:r>
            <w:r w:rsidRPr="00445B38">
              <w:rPr>
                <w:rFonts w:ascii="Arial" w:hAnsi="Arial" w:cs="Arial"/>
                <w:color w:val="000000"/>
                <w:sz w:val="18"/>
                <w:szCs w:val="18"/>
              </w:rPr>
              <w:t xml:space="preserve"> al cumplimiento de la</w:t>
            </w:r>
            <w:r w:rsidR="000C5886">
              <w:rPr>
                <w:rFonts w:ascii="Arial" w:hAnsi="Arial" w:cs="Arial"/>
                <w:color w:val="000000"/>
                <w:sz w:val="18"/>
                <w:szCs w:val="18"/>
              </w:rPr>
              <w:t xml:space="preserve"> </w:t>
            </w:r>
            <w:r w:rsidRPr="00445B38">
              <w:rPr>
                <w:rFonts w:ascii="Arial" w:hAnsi="Arial" w:cs="Arial"/>
                <w:color w:val="000000"/>
                <w:sz w:val="18"/>
                <w:szCs w:val="18"/>
              </w:rPr>
              <w:t>misional</w:t>
            </w:r>
            <w:r w:rsidR="000C5886">
              <w:rPr>
                <w:rFonts w:ascii="Arial" w:hAnsi="Arial" w:cs="Arial"/>
                <w:color w:val="000000"/>
                <w:sz w:val="18"/>
                <w:szCs w:val="18"/>
              </w:rPr>
              <w:t xml:space="preserve"> institucional y la satisfacción de los usuarios, ade</w:t>
            </w:r>
            <w:r w:rsidR="000049D9">
              <w:rPr>
                <w:rFonts w:ascii="Arial" w:hAnsi="Arial" w:cs="Arial"/>
                <w:color w:val="000000"/>
                <w:sz w:val="18"/>
                <w:szCs w:val="18"/>
              </w:rPr>
              <w:t>más de que con este se cumplen las disposiciones constitucionales, legales y reglamentarias en materia de control interno y auditorí</w:t>
            </w:r>
            <w:r w:rsidR="00A9714D">
              <w:rPr>
                <w:rFonts w:ascii="Arial" w:hAnsi="Arial" w:cs="Arial"/>
                <w:color w:val="000000"/>
                <w:sz w:val="18"/>
                <w:szCs w:val="18"/>
              </w:rPr>
              <w:t xml:space="preserve">a, así como </w:t>
            </w:r>
            <w:r w:rsidR="001A5FD9">
              <w:rPr>
                <w:rFonts w:ascii="Arial" w:hAnsi="Arial" w:cs="Arial"/>
                <w:color w:val="000000"/>
                <w:sz w:val="18"/>
                <w:szCs w:val="18"/>
              </w:rPr>
              <w:t xml:space="preserve">las políticas y lineamientos </w:t>
            </w:r>
            <w:r w:rsidR="005E539E">
              <w:rPr>
                <w:rFonts w:ascii="Arial" w:hAnsi="Arial" w:cs="Arial"/>
                <w:color w:val="000000"/>
                <w:sz w:val="18"/>
                <w:szCs w:val="18"/>
              </w:rPr>
              <w:t xml:space="preserve">establecidos por la </w:t>
            </w:r>
            <w:r w:rsidR="001A5FD9" w:rsidRPr="001A5FD9">
              <w:rPr>
                <w:rFonts w:ascii="Arial" w:hAnsi="Arial" w:cs="Arial"/>
                <w:color w:val="000000"/>
                <w:sz w:val="18"/>
                <w:szCs w:val="18"/>
              </w:rPr>
              <w:t xml:space="preserve">Alta Dirección para el </w:t>
            </w:r>
            <w:r w:rsidR="005E539E">
              <w:rPr>
                <w:rFonts w:ascii="Arial" w:hAnsi="Arial" w:cs="Arial"/>
                <w:color w:val="000000"/>
                <w:sz w:val="18"/>
                <w:szCs w:val="18"/>
              </w:rPr>
              <w:t xml:space="preserve">mantenimiento y mejora continua del </w:t>
            </w:r>
            <w:r w:rsidR="001A5FD9" w:rsidRPr="001A5FD9">
              <w:rPr>
                <w:rFonts w:ascii="Arial" w:hAnsi="Arial" w:cs="Arial"/>
                <w:color w:val="000000"/>
                <w:sz w:val="18"/>
                <w:szCs w:val="18"/>
              </w:rPr>
              <w:t>SIGCMA</w:t>
            </w:r>
            <w:r w:rsidR="005E539E">
              <w:rPr>
                <w:rFonts w:ascii="Arial" w:hAnsi="Arial" w:cs="Arial"/>
                <w:color w:val="000000"/>
                <w:sz w:val="18"/>
                <w:szCs w:val="18"/>
              </w:rPr>
              <w:t>.</w:t>
            </w:r>
          </w:p>
        </w:tc>
      </w:tr>
      <w:tr w:rsidR="000E4C9E" w:rsidRPr="007C3AB1" w14:paraId="75FDE3F9" w14:textId="77777777" w:rsidTr="00FC2A7B">
        <w:trPr>
          <w:trHeight w:val="20"/>
          <w:jc w:val="center"/>
        </w:trPr>
        <w:tc>
          <w:tcPr>
            <w:tcW w:w="862" w:type="pct"/>
            <w:shd w:val="clear" w:color="auto" w:fill="auto"/>
            <w:vAlign w:val="center"/>
          </w:tcPr>
          <w:p w14:paraId="53B27F80" w14:textId="1A8B8204"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w:t>
            </w:r>
            <w:r w:rsidR="00A4500B">
              <w:rPr>
                <w:rFonts w:ascii="Arial" w:hAnsi="Arial" w:cs="Arial"/>
                <w:bCs/>
                <w:sz w:val="18"/>
                <w:szCs w:val="18"/>
              </w:rPr>
              <w:t>?</w:t>
            </w:r>
            <w:r w:rsidR="00620C7A">
              <w:rPr>
                <w:rFonts w:ascii="Arial" w:hAnsi="Arial" w:cs="Arial"/>
                <w:bCs/>
                <w:sz w:val="18"/>
                <w:szCs w:val="18"/>
              </w:rPr>
              <w:t xml:space="preserve"> </w:t>
            </w:r>
            <w:r w:rsidR="000E4C9E" w:rsidRPr="007C3AB1">
              <w:rPr>
                <w:rFonts w:ascii="Arial" w:hAnsi="Arial" w:cs="Arial"/>
                <w:bCs/>
                <w:sz w:val="18"/>
                <w:szCs w:val="18"/>
              </w:rPr>
              <w:t>CONVENIENTE</w:t>
            </w:r>
            <w:r w:rsidR="00AF23AC">
              <w:rPr>
                <w:rFonts w:ascii="Arial" w:hAnsi="Arial" w:cs="Arial"/>
                <w:bCs/>
                <w:sz w:val="18"/>
                <w:szCs w:val="18"/>
              </w:rPr>
              <w:t>.</w:t>
            </w:r>
          </w:p>
        </w:tc>
        <w:tc>
          <w:tcPr>
            <w:tcW w:w="4138" w:type="pct"/>
            <w:shd w:val="clear" w:color="auto" w:fill="auto"/>
            <w:vAlign w:val="center"/>
          </w:tcPr>
          <w:p w14:paraId="01D225B9" w14:textId="529D0F10" w:rsidR="0036221F" w:rsidRPr="007C3AB1" w:rsidRDefault="00A05DB4" w:rsidP="00255EAE">
            <w:pPr>
              <w:jc w:val="both"/>
              <w:rPr>
                <w:rFonts w:ascii="Arial" w:hAnsi="Arial" w:cs="Arial"/>
                <w:color w:val="FF0000"/>
                <w:sz w:val="18"/>
                <w:szCs w:val="18"/>
              </w:rPr>
            </w:pPr>
            <w:r w:rsidRPr="005B2A31">
              <w:rPr>
                <w:rFonts w:ascii="Arial" w:hAnsi="Arial" w:cs="Arial"/>
                <w:sz w:val="18"/>
                <w:szCs w:val="18"/>
              </w:rPr>
              <w:t>S</w:t>
            </w:r>
            <w:r w:rsidR="00180948" w:rsidRPr="005B2A31">
              <w:rPr>
                <w:rFonts w:ascii="Arial" w:hAnsi="Arial" w:cs="Arial"/>
                <w:sz w:val="18"/>
                <w:szCs w:val="18"/>
              </w:rPr>
              <w:t xml:space="preserve">í. El </w:t>
            </w:r>
            <w:r w:rsidRPr="005B2A31">
              <w:rPr>
                <w:rFonts w:ascii="Arial" w:hAnsi="Arial" w:cs="Arial"/>
                <w:sz w:val="18"/>
                <w:szCs w:val="18"/>
              </w:rPr>
              <w:t>proceso</w:t>
            </w:r>
            <w:r w:rsidR="00180948" w:rsidRPr="005B2A31">
              <w:rPr>
                <w:rFonts w:ascii="Arial" w:hAnsi="Arial" w:cs="Arial"/>
                <w:sz w:val="18"/>
                <w:szCs w:val="18"/>
              </w:rPr>
              <w:t xml:space="preserve"> </w:t>
            </w:r>
            <w:r w:rsidRPr="005B2A31">
              <w:rPr>
                <w:rFonts w:ascii="Arial" w:hAnsi="Arial" w:cs="Arial"/>
                <w:sz w:val="18"/>
                <w:szCs w:val="18"/>
              </w:rPr>
              <w:t>Gestión de Control Interno y Auditoría proporciona</w:t>
            </w:r>
            <w:r w:rsidR="003E43C8" w:rsidRPr="005B2A31">
              <w:rPr>
                <w:rFonts w:ascii="Arial" w:hAnsi="Arial" w:cs="Arial"/>
                <w:sz w:val="18"/>
                <w:szCs w:val="18"/>
              </w:rPr>
              <w:t xml:space="preserve"> servicios de aseguramiento y consultoría</w:t>
            </w:r>
            <w:r w:rsidR="00B10581" w:rsidRPr="005B2A31">
              <w:rPr>
                <w:rFonts w:ascii="Arial" w:hAnsi="Arial" w:cs="Arial"/>
                <w:sz w:val="18"/>
                <w:szCs w:val="18"/>
              </w:rPr>
              <w:t>. Los primeros comprende</w:t>
            </w:r>
            <w:r w:rsidR="0036221F" w:rsidRPr="005B2A31">
              <w:rPr>
                <w:rFonts w:ascii="Arial" w:hAnsi="Arial" w:cs="Arial"/>
                <w:sz w:val="18"/>
                <w:szCs w:val="18"/>
              </w:rPr>
              <w:t>n</w:t>
            </w:r>
            <w:r w:rsidR="00B10581" w:rsidRPr="005B2A31">
              <w:rPr>
                <w:rFonts w:ascii="Arial" w:hAnsi="Arial" w:cs="Arial"/>
                <w:sz w:val="18"/>
                <w:szCs w:val="18"/>
              </w:rPr>
              <w:t xml:space="preserve"> la tarea de evaluación objetiva de las evidencias, efectuada por los auditores internos, para expresar opiniones o conclusiones respecto de un proceso, actividad, proyecto, operación, función, dependencia administrativa o despacho judicial, sistema u otros asuntos.</w:t>
            </w:r>
            <w:r w:rsidR="005B2A31">
              <w:rPr>
                <w:rFonts w:ascii="Arial" w:hAnsi="Arial" w:cs="Arial"/>
                <w:sz w:val="18"/>
                <w:szCs w:val="18"/>
              </w:rPr>
              <w:t xml:space="preserve"> </w:t>
            </w:r>
            <w:r w:rsidR="005B2A31" w:rsidRPr="005B2A31">
              <w:rPr>
                <w:rFonts w:ascii="Arial" w:hAnsi="Arial" w:cs="Arial"/>
                <w:sz w:val="18"/>
                <w:szCs w:val="18"/>
              </w:rPr>
              <w:t>Los servicios de consultoría son recomendaciones, y son desempeñadas, por lo general, a pedido del C</w:t>
            </w:r>
            <w:r w:rsidR="004B200A">
              <w:rPr>
                <w:rFonts w:ascii="Arial" w:hAnsi="Arial" w:cs="Arial"/>
                <w:sz w:val="18"/>
                <w:szCs w:val="18"/>
              </w:rPr>
              <w:t>SJ</w:t>
            </w:r>
            <w:r w:rsidR="005B2A31" w:rsidRPr="005B2A31">
              <w:rPr>
                <w:rFonts w:ascii="Arial" w:hAnsi="Arial" w:cs="Arial"/>
                <w:sz w:val="18"/>
                <w:szCs w:val="18"/>
              </w:rPr>
              <w:t>, la D</w:t>
            </w:r>
            <w:r w:rsidR="004B200A">
              <w:rPr>
                <w:rFonts w:ascii="Arial" w:hAnsi="Arial" w:cs="Arial"/>
                <w:sz w:val="18"/>
                <w:szCs w:val="18"/>
              </w:rPr>
              <w:t xml:space="preserve">EAJ </w:t>
            </w:r>
            <w:r w:rsidR="005B2A31" w:rsidRPr="005B2A31">
              <w:rPr>
                <w:rFonts w:ascii="Arial" w:hAnsi="Arial" w:cs="Arial"/>
                <w:sz w:val="18"/>
                <w:szCs w:val="18"/>
              </w:rPr>
              <w:t>o alguna parte interesada.</w:t>
            </w:r>
            <w:r w:rsidR="00255EAE">
              <w:rPr>
                <w:rFonts w:ascii="Arial" w:hAnsi="Arial" w:cs="Arial"/>
                <w:sz w:val="18"/>
                <w:szCs w:val="18"/>
              </w:rPr>
              <w:t xml:space="preserve"> Todo esto con el objeto coadyuvar </w:t>
            </w:r>
            <w:r w:rsidR="00B342F3">
              <w:rPr>
                <w:rFonts w:ascii="Arial" w:hAnsi="Arial" w:cs="Arial"/>
                <w:sz w:val="18"/>
                <w:szCs w:val="18"/>
              </w:rPr>
              <w:t xml:space="preserve">con el </w:t>
            </w:r>
            <w:r w:rsidR="00255EAE" w:rsidRPr="00255EAE">
              <w:rPr>
                <w:rFonts w:ascii="Arial" w:hAnsi="Arial" w:cs="Arial"/>
                <w:sz w:val="18"/>
                <w:szCs w:val="18"/>
              </w:rPr>
              <w:t xml:space="preserve">cumplimiento la </w:t>
            </w:r>
            <w:r w:rsidR="00B342F3" w:rsidRPr="00255EAE">
              <w:rPr>
                <w:rFonts w:ascii="Arial" w:hAnsi="Arial" w:cs="Arial"/>
                <w:sz w:val="18"/>
                <w:szCs w:val="18"/>
              </w:rPr>
              <w:t>política de calidad</w:t>
            </w:r>
            <w:r w:rsidR="00B342F3">
              <w:rPr>
                <w:rFonts w:ascii="Arial" w:hAnsi="Arial" w:cs="Arial"/>
                <w:sz w:val="18"/>
                <w:szCs w:val="18"/>
              </w:rPr>
              <w:t xml:space="preserve"> y </w:t>
            </w:r>
            <w:r w:rsidR="00B342F3" w:rsidRPr="00255EAE">
              <w:rPr>
                <w:rFonts w:ascii="Arial" w:hAnsi="Arial" w:cs="Arial"/>
                <w:sz w:val="18"/>
                <w:szCs w:val="18"/>
              </w:rPr>
              <w:t xml:space="preserve">de los objetivos institucionales y de calidad definidos por la </w:t>
            </w:r>
            <w:r w:rsidR="00B342F3">
              <w:rPr>
                <w:rFonts w:ascii="Arial" w:hAnsi="Arial" w:cs="Arial"/>
                <w:sz w:val="18"/>
                <w:szCs w:val="18"/>
              </w:rPr>
              <w:t>Rama Judicial.</w:t>
            </w:r>
          </w:p>
        </w:tc>
      </w:tr>
      <w:tr w:rsidR="000E4C9E" w:rsidRPr="007C3AB1" w14:paraId="7D0FF137" w14:textId="77777777" w:rsidTr="00FC2A7B">
        <w:trPr>
          <w:trHeight w:val="20"/>
          <w:jc w:val="center"/>
        </w:trPr>
        <w:tc>
          <w:tcPr>
            <w:tcW w:w="862" w:type="pct"/>
            <w:shd w:val="clear" w:color="auto" w:fill="auto"/>
            <w:vAlign w:val="center"/>
          </w:tcPr>
          <w:p w14:paraId="281FC963" w14:textId="49470910"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620C7A">
              <w:rPr>
                <w:rFonts w:ascii="Arial" w:hAnsi="Arial" w:cs="Arial"/>
                <w:bCs/>
                <w:sz w:val="18"/>
                <w:szCs w:val="18"/>
              </w:rPr>
              <w:t xml:space="preserve"> </w:t>
            </w:r>
            <w:r w:rsidR="000E4C9E" w:rsidRPr="007C3AB1">
              <w:rPr>
                <w:rFonts w:ascii="Arial" w:hAnsi="Arial" w:cs="Arial"/>
                <w:bCs/>
                <w:sz w:val="18"/>
                <w:szCs w:val="18"/>
              </w:rPr>
              <w:t>ALINEADO</w:t>
            </w:r>
            <w:r w:rsidR="00AF23AC">
              <w:rPr>
                <w:rFonts w:ascii="Arial" w:hAnsi="Arial" w:cs="Arial"/>
                <w:bCs/>
                <w:sz w:val="18"/>
                <w:szCs w:val="18"/>
              </w:rPr>
              <w:t>.</w:t>
            </w:r>
          </w:p>
        </w:tc>
        <w:tc>
          <w:tcPr>
            <w:tcW w:w="4138" w:type="pct"/>
            <w:shd w:val="clear" w:color="auto" w:fill="auto"/>
            <w:vAlign w:val="center"/>
          </w:tcPr>
          <w:p w14:paraId="667DA42B" w14:textId="4DF03FFE" w:rsidR="000E4C9E" w:rsidRPr="004177D3" w:rsidRDefault="00DF65B3" w:rsidP="00DF65B3">
            <w:pPr>
              <w:jc w:val="both"/>
              <w:rPr>
                <w:rFonts w:ascii="Arial" w:hAnsi="Arial" w:cs="Arial"/>
                <w:color w:val="000000"/>
                <w:sz w:val="18"/>
                <w:szCs w:val="18"/>
              </w:rPr>
            </w:pPr>
            <w:r w:rsidRPr="00DF65B3">
              <w:rPr>
                <w:rFonts w:ascii="Arial" w:hAnsi="Arial" w:cs="Arial"/>
                <w:color w:val="000000"/>
                <w:sz w:val="18"/>
                <w:szCs w:val="18"/>
              </w:rPr>
              <w:t>Sí</w:t>
            </w:r>
            <w:r>
              <w:rPr>
                <w:rFonts w:ascii="Arial" w:hAnsi="Arial" w:cs="Arial"/>
                <w:color w:val="000000"/>
                <w:sz w:val="18"/>
                <w:szCs w:val="18"/>
              </w:rPr>
              <w:t xml:space="preserve">. </w:t>
            </w:r>
            <w:r w:rsidR="00422243">
              <w:rPr>
                <w:rFonts w:ascii="Arial" w:hAnsi="Arial" w:cs="Arial"/>
                <w:color w:val="000000"/>
                <w:sz w:val="18"/>
                <w:szCs w:val="18"/>
              </w:rPr>
              <w:t>E</w:t>
            </w:r>
            <w:r w:rsidRPr="00DF65B3">
              <w:rPr>
                <w:rFonts w:ascii="Arial" w:hAnsi="Arial" w:cs="Arial"/>
                <w:color w:val="000000"/>
                <w:sz w:val="18"/>
                <w:szCs w:val="18"/>
              </w:rPr>
              <w:t>l proceso</w:t>
            </w:r>
            <w:r>
              <w:rPr>
                <w:rFonts w:ascii="Arial" w:hAnsi="Arial" w:cs="Arial"/>
                <w:color w:val="000000"/>
                <w:sz w:val="18"/>
                <w:szCs w:val="18"/>
              </w:rPr>
              <w:t xml:space="preserve"> </w:t>
            </w:r>
            <w:r w:rsidRPr="00DF65B3">
              <w:rPr>
                <w:rFonts w:ascii="Arial" w:hAnsi="Arial" w:cs="Arial"/>
                <w:color w:val="000000"/>
                <w:sz w:val="18"/>
                <w:szCs w:val="18"/>
              </w:rPr>
              <w:t>Gestión de Control Interno y Auditoría, se encuentra alineado con los principios de la administración de justicia establecidos en la Constitución y la Ley, así como con la misión y visión definidas en la plataforma estratégica. La</w:t>
            </w:r>
            <w:r>
              <w:rPr>
                <w:rFonts w:ascii="Arial" w:hAnsi="Arial" w:cs="Arial"/>
                <w:color w:val="000000"/>
                <w:sz w:val="18"/>
                <w:szCs w:val="18"/>
              </w:rPr>
              <w:t xml:space="preserve"> </w:t>
            </w:r>
            <w:r w:rsidRPr="00DF65B3">
              <w:rPr>
                <w:rFonts w:ascii="Arial" w:hAnsi="Arial" w:cs="Arial"/>
                <w:color w:val="000000"/>
                <w:sz w:val="18"/>
                <w:szCs w:val="18"/>
              </w:rPr>
              <w:t>ejecución de sus actividades apunta al cumplimiento del pilar estratégico de Calidad de la Justicia, establecido en el Plan Sectorial de Desarrollo de la Rama Judicial.</w:t>
            </w:r>
          </w:p>
        </w:tc>
      </w:tr>
      <w:tr w:rsidR="000E4C9E" w:rsidRPr="007C3AB1" w14:paraId="71FBE8D4" w14:textId="77777777" w:rsidTr="00FC2A7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0E4C9E" w:rsidRPr="007C3AB1" w:rsidRDefault="004177D3" w:rsidP="00620C7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620C7A">
              <w:rPr>
                <w:rFonts w:ascii="Arial" w:hAnsi="Arial" w:cs="Arial"/>
                <w:bCs/>
                <w:sz w:val="18"/>
                <w:szCs w:val="18"/>
              </w:rPr>
              <w:t xml:space="preserve"> </w:t>
            </w:r>
            <w:r w:rsidR="000E4C9E" w:rsidRPr="007C3AB1">
              <w:rPr>
                <w:rFonts w:ascii="Arial" w:hAnsi="Arial" w:cs="Arial"/>
                <w:bCs/>
                <w:sz w:val="18"/>
                <w:szCs w:val="18"/>
              </w:rPr>
              <w:t>EFICAZ</w:t>
            </w:r>
            <w:r w:rsidR="00AF23AC">
              <w:rPr>
                <w:rFonts w:ascii="Arial" w:hAnsi="Arial" w:cs="Arial"/>
                <w:bCs/>
                <w:sz w:val="18"/>
                <w:szCs w:val="18"/>
              </w:rPr>
              <w:t>.</w:t>
            </w:r>
          </w:p>
        </w:tc>
        <w:tc>
          <w:tcPr>
            <w:tcW w:w="4138" w:type="pct"/>
            <w:shd w:val="clear" w:color="auto" w:fill="auto"/>
            <w:vAlign w:val="center"/>
          </w:tcPr>
          <w:p w14:paraId="5D7F26AF" w14:textId="4DF5536D" w:rsidR="000E4C9E" w:rsidRPr="007C3AB1" w:rsidRDefault="00DB3627" w:rsidP="00422243">
            <w:pPr>
              <w:jc w:val="both"/>
              <w:rPr>
                <w:rFonts w:ascii="Arial" w:hAnsi="Arial" w:cs="Arial"/>
                <w:color w:val="FF0000"/>
                <w:sz w:val="18"/>
                <w:szCs w:val="18"/>
              </w:rPr>
            </w:pPr>
            <w:r w:rsidRPr="00DB3627">
              <w:rPr>
                <w:rFonts w:ascii="Arial" w:hAnsi="Arial" w:cs="Arial"/>
                <w:sz w:val="18"/>
                <w:szCs w:val="18"/>
              </w:rPr>
              <w:t>Sí</w:t>
            </w:r>
            <w:r>
              <w:rPr>
                <w:rFonts w:ascii="Arial" w:hAnsi="Arial" w:cs="Arial"/>
                <w:sz w:val="18"/>
                <w:szCs w:val="18"/>
              </w:rPr>
              <w:t xml:space="preserve">. Las </w:t>
            </w:r>
            <w:r w:rsidRPr="00DB3627">
              <w:rPr>
                <w:rFonts w:ascii="Arial" w:hAnsi="Arial" w:cs="Arial"/>
                <w:sz w:val="18"/>
                <w:szCs w:val="18"/>
              </w:rPr>
              <w:t>actividades</w:t>
            </w:r>
            <w:r>
              <w:rPr>
                <w:rFonts w:ascii="Arial" w:hAnsi="Arial" w:cs="Arial"/>
                <w:sz w:val="18"/>
                <w:szCs w:val="18"/>
              </w:rPr>
              <w:t xml:space="preserve"> del proceso</w:t>
            </w:r>
            <w:r w:rsidR="00422243">
              <w:rPr>
                <w:rFonts w:ascii="Arial" w:hAnsi="Arial" w:cs="Arial"/>
                <w:color w:val="000000"/>
                <w:sz w:val="18"/>
                <w:szCs w:val="18"/>
              </w:rPr>
              <w:t xml:space="preserve"> </w:t>
            </w:r>
            <w:r w:rsidR="00422243" w:rsidRPr="00DF65B3">
              <w:rPr>
                <w:rFonts w:ascii="Arial" w:hAnsi="Arial" w:cs="Arial"/>
                <w:color w:val="000000"/>
                <w:sz w:val="18"/>
                <w:szCs w:val="18"/>
              </w:rPr>
              <w:t>Gestión de Control Interno y Auditoría</w:t>
            </w:r>
            <w:r w:rsidR="00422243">
              <w:rPr>
                <w:rFonts w:ascii="Arial" w:hAnsi="Arial" w:cs="Arial"/>
                <w:sz w:val="18"/>
                <w:szCs w:val="18"/>
              </w:rPr>
              <w:t xml:space="preserve"> </w:t>
            </w:r>
            <w:r>
              <w:rPr>
                <w:rFonts w:ascii="Arial" w:hAnsi="Arial" w:cs="Arial"/>
                <w:sz w:val="18"/>
                <w:szCs w:val="18"/>
              </w:rPr>
              <w:t xml:space="preserve">se ejecutan </w:t>
            </w:r>
            <w:r w:rsidRPr="00DB3627">
              <w:rPr>
                <w:rFonts w:ascii="Arial" w:hAnsi="Arial" w:cs="Arial"/>
                <w:sz w:val="18"/>
                <w:szCs w:val="18"/>
              </w:rPr>
              <w:t xml:space="preserve">conforme a lo planeado, cumpliendo con los requisitos </w:t>
            </w:r>
            <w:r w:rsidR="00E85EF9">
              <w:rPr>
                <w:rFonts w:ascii="Arial" w:hAnsi="Arial" w:cs="Arial"/>
                <w:sz w:val="18"/>
                <w:szCs w:val="18"/>
              </w:rPr>
              <w:t xml:space="preserve">constitucionales, </w:t>
            </w:r>
            <w:r w:rsidRPr="00DB3627">
              <w:rPr>
                <w:rFonts w:ascii="Arial" w:hAnsi="Arial" w:cs="Arial"/>
                <w:sz w:val="18"/>
                <w:szCs w:val="18"/>
              </w:rPr>
              <w:t>legales, reglamentarios</w:t>
            </w:r>
            <w:r w:rsidR="00E85EF9">
              <w:rPr>
                <w:rFonts w:ascii="Arial" w:hAnsi="Arial" w:cs="Arial"/>
                <w:sz w:val="18"/>
                <w:szCs w:val="18"/>
              </w:rPr>
              <w:t xml:space="preserve">, normativos y </w:t>
            </w:r>
            <w:r w:rsidRPr="00DB3627">
              <w:rPr>
                <w:rFonts w:ascii="Arial" w:hAnsi="Arial" w:cs="Arial"/>
                <w:sz w:val="18"/>
                <w:szCs w:val="18"/>
              </w:rPr>
              <w:t>otros</w:t>
            </w:r>
            <w:r w:rsidR="00E85EF9">
              <w:rPr>
                <w:rFonts w:ascii="Arial" w:hAnsi="Arial" w:cs="Arial"/>
                <w:sz w:val="18"/>
                <w:szCs w:val="18"/>
              </w:rPr>
              <w:t xml:space="preserve"> </w:t>
            </w:r>
            <w:r w:rsidRPr="00DB3627">
              <w:rPr>
                <w:rFonts w:ascii="Arial" w:hAnsi="Arial" w:cs="Arial"/>
                <w:sz w:val="18"/>
                <w:szCs w:val="18"/>
              </w:rPr>
              <w:t>establecidos</w:t>
            </w:r>
            <w:r w:rsidR="008440FC">
              <w:rPr>
                <w:rFonts w:ascii="Arial" w:hAnsi="Arial" w:cs="Arial"/>
                <w:sz w:val="18"/>
                <w:szCs w:val="18"/>
              </w:rPr>
              <w:t xml:space="preserve">; </w:t>
            </w:r>
            <w:r w:rsidRPr="00DB3627">
              <w:rPr>
                <w:rFonts w:ascii="Arial" w:hAnsi="Arial" w:cs="Arial"/>
                <w:sz w:val="18"/>
                <w:szCs w:val="18"/>
              </w:rPr>
              <w:t xml:space="preserve">en concordancia con la política de </w:t>
            </w:r>
            <w:r w:rsidR="008440FC">
              <w:rPr>
                <w:rFonts w:ascii="Arial" w:hAnsi="Arial" w:cs="Arial"/>
                <w:sz w:val="18"/>
                <w:szCs w:val="18"/>
              </w:rPr>
              <w:t>c</w:t>
            </w:r>
            <w:r w:rsidRPr="00DB3627">
              <w:rPr>
                <w:rFonts w:ascii="Arial" w:hAnsi="Arial" w:cs="Arial"/>
                <w:sz w:val="18"/>
                <w:szCs w:val="18"/>
              </w:rPr>
              <w:t>alidad</w:t>
            </w:r>
            <w:r w:rsidR="00983E21">
              <w:rPr>
                <w:rFonts w:ascii="Arial" w:hAnsi="Arial" w:cs="Arial"/>
                <w:sz w:val="18"/>
                <w:szCs w:val="18"/>
              </w:rPr>
              <w:t xml:space="preserve"> y </w:t>
            </w:r>
            <w:r w:rsidR="008440FC">
              <w:rPr>
                <w:rFonts w:ascii="Arial" w:hAnsi="Arial" w:cs="Arial"/>
                <w:sz w:val="18"/>
                <w:szCs w:val="18"/>
              </w:rPr>
              <w:t>los principios y objetivos del SIGCMA</w:t>
            </w:r>
            <w:r w:rsidR="00952470">
              <w:rPr>
                <w:rFonts w:ascii="Arial" w:hAnsi="Arial" w:cs="Arial"/>
                <w:sz w:val="18"/>
                <w:szCs w:val="18"/>
              </w:rPr>
              <w:t>.</w:t>
            </w:r>
          </w:p>
        </w:tc>
      </w:tr>
      <w:bookmarkEnd w:id="20"/>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88C7E7E" w14:textId="634E1C77" w:rsidR="00366F09" w:rsidRPr="00366F09" w:rsidRDefault="00931D35" w:rsidP="00366F09">
      <w:pPr>
        <w:jc w:val="both"/>
        <w:rPr>
          <w:rFonts w:ascii="Arial" w:hAnsi="Arial" w:cs="Arial"/>
          <w:bCs/>
          <w:sz w:val="22"/>
          <w:szCs w:val="22"/>
        </w:rPr>
      </w:pPr>
      <w:r>
        <w:rPr>
          <w:rFonts w:ascii="Arial" w:hAnsi="Arial" w:cs="Arial"/>
          <w:bCs/>
          <w:sz w:val="22"/>
          <w:szCs w:val="22"/>
        </w:rPr>
        <w:t xml:space="preserve">El </w:t>
      </w:r>
      <w:r w:rsidR="004B314F" w:rsidRPr="004B314F">
        <w:rPr>
          <w:rFonts w:ascii="Arial" w:hAnsi="Arial" w:cs="Arial"/>
          <w:bCs/>
          <w:sz w:val="22"/>
          <w:szCs w:val="22"/>
        </w:rPr>
        <w:t>proceso Gestión de Control Interno y Auditoría</w:t>
      </w:r>
      <w:r w:rsidR="004B314F">
        <w:rPr>
          <w:rFonts w:ascii="Arial" w:hAnsi="Arial" w:cs="Arial"/>
          <w:bCs/>
          <w:sz w:val="22"/>
          <w:szCs w:val="22"/>
        </w:rPr>
        <w:t xml:space="preserve"> opera de forma adecuada, conveniente,</w:t>
      </w:r>
      <w:r>
        <w:rPr>
          <w:rFonts w:ascii="Arial" w:hAnsi="Arial" w:cs="Arial"/>
          <w:bCs/>
          <w:sz w:val="22"/>
          <w:szCs w:val="22"/>
        </w:rPr>
        <w:t xml:space="preserve"> eficaz y está alineado con la estrategia institucional. Con este se da cumplimento</w:t>
      </w:r>
      <w:r w:rsidR="00F80B4D">
        <w:rPr>
          <w:rFonts w:ascii="Arial" w:hAnsi="Arial" w:cs="Arial"/>
          <w:bCs/>
          <w:sz w:val="22"/>
          <w:szCs w:val="22"/>
        </w:rPr>
        <w:t xml:space="preserve"> a las disposiciones en materia de control interno y auditoría</w:t>
      </w:r>
      <w:r w:rsidR="00E94F24">
        <w:rPr>
          <w:rFonts w:ascii="Arial" w:hAnsi="Arial" w:cs="Arial"/>
          <w:bCs/>
          <w:sz w:val="22"/>
          <w:szCs w:val="22"/>
        </w:rPr>
        <w:t xml:space="preserve"> interna</w:t>
      </w:r>
      <w:r w:rsidR="00F80B4D">
        <w:rPr>
          <w:rFonts w:ascii="Arial" w:hAnsi="Arial" w:cs="Arial"/>
          <w:bCs/>
          <w:sz w:val="22"/>
          <w:szCs w:val="22"/>
        </w:rPr>
        <w:t>, en especial a las funciones</w:t>
      </w:r>
      <w:r w:rsidR="00E94F24">
        <w:rPr>
          <w:rFonts w:ascii="Arial" w:hAnsi="Arial" w:cs="Arial"/>
          <w:bCs/>
          <w:sz w:val="22"/>
          <w:szCs w:val="22"/>
        </w:rPr>
        <w:t xml:space="preserve"> de </w:t>
      </w:r>
      <w:r w:rsidR="00F80B4D">
        <w:rPr>
          <w:rFonts w:ascii="Arial" w:hAnsi="Arial" w:cs="Arial"/>
          <w:bCs/>
          <w:sz w:val="22"/>
          <w:szCs w:val="22"/>
        </w:rPr>
        <w:t>las oficinas de control interno</w:t>
      </w:r>
      <w:r w:rsidR="0044518F">
        <w:rPr>
          <w:rFonts w:ascii="Arial" w:hAnsi="Arial" w:cs="Arial"/>
          <w:bCs/>
          <w:sz w:val="22"/>
          <w:szCs w:val="22"/>
        </w:rPr>
        <w:t xml:space="preserve"> y los jefes de control interno </w:t>
      </w:r>
      <w:r w:rsidR="00DD1489">
        <w:rPr>
          <w:rFonts w:ascii="Arial" w:hAnsi="Arial" w:cs="Arial"/>
          <w:bCs/>
          <w:sz w:val="22"/>
          <w:szCs w:val="22"/>
        </w:rPr>
        <w:t xml:space="preserve">establecidas </w:t>
      </w:r>
      <w:r w:rsidR="002C47D6">
        <w:rPr>
          <w:rFonts w:ascii="Arial" w:hAnsi="Arial" w:cs="Arial"/>
          <w:bCs/>
          <w:sz w:val="22"/>
          <w:szCs w:val="22"/>
        </w:rPr>
        <w:t xml:space="preserve">en </w:t>
      </w:r>
      <w:r w:rsidR="003D19C6">
        <w:rPr>
          <w:rFonts w:ascii="Arial" w:hAnsi="Arial" w:cs="Arial"/>
          <w:bCs/>
          <w:sz w:val="22"/>
          <w:szCs w:val="22"/>
        </w:rPr>
        <w:t xml:space="preserve">los </w:t>
      </w:r>
      <w:r w:rsidR="002C47D6">
        <w:rPr>
          <w:rFonts w:ascii="Arial" w:hAnsi="Arial" w:cs="Arial"/>
          <w:bCs/>
          <w:sz w:val="22"/>
          <w:szCs w:val="22"/>
        </w:rPr>
        <w:t>artículo</w:t>
      </w:r>
      <w:r w:rsidR="003D19C6">
        <w:rPr>
          <w:rFonts w:ascii="Arial" w:hAnsi="Arial" w:cs="Arial"/>
          <w:bCs/>
          <w:sz w:val="22"/>
          <w:szCs w:val="22"/>
        </w:rPr>
        <w:t>s 9 y 12 de la Ley 87 de 1993</w:t>
      </w:r>
      <w:r w:rsidR="00DD1489">
        <w:rPr>
          <w:rFonts w:ascii="Arial" w:hAnsi="Arial" w:cs="Arial"/>
          <w:bCs/>
          <w:sz w:val="22"/>
          <w:szCs w:val="22"/>
        </w:rPr>
        <w:t xml:space="preserve">; </w:t>
      </w:r>
      <w:r w:rsidR="00366F09">
        <w:rPr>
          <w:rFonts w:ascii="Arial" w:hAnsi="Arial" w:cs="Arial"/>
          <w:bCs/>
          <w:sz w:val="22"/>
          <w:szCs w:val="22"/>
        </w:rPr>
        <w:t xml:space="preserve">para </w:t>
      </w:r>
      <w:r w:rsidR="00366F09" w:rsidRPr="00366F09">
        <w:rPr>
          <w:rFonts w:ascii="Arial" w:hAnsi="Arial" w:cs="Arial"/>
          <w:bCs/>
          <w:sz w:val="22"/>
          <w:szCs w:val="22"/>
        </w:rPr>
        <w:t>brindar seguridad razonable del adecuado diseño de los controles y del funcionamiento eficaz de los mismos, favoreciendo la consecución eficiente de los objetivos de la Rama Judicial en el cumplimiento del quehacer institucional; buscando agregar valor a la gestión y mejorar las operaciones.</w:t>
      </w:r>
    </w:p>
    <w:p w14:paraId="10DD5735" w14:textId="77777777" w:rsidR="00366F09" w:rsidRPr="00366F09" w:rsidRDefault="00366F09" w:rsidP="00366F09">
      <w:pPr>
        <w:jc w:val="both"/>
        <w:rPr>
          <w:rFonts w:ascii="Arial" w:hAnsi="Arial" w:cs="Arial"/>
          <w:bCs/>
          <w:sz w:val="22"/>
          <w:szCs w:val="22"/>
        </w:rPr>
      </w:pPr>
    </w:p>
    <w:p w14:paraId="5762AFA8" w14:textId="4241AB5F" w:rsidR="00AF23AC" w:rsidRDefault="00366F09" w:rsidP="00366F09">
      <w:pPr>
        <w:jc w:val="both"/>
        <w:rPr>
          <w:rFonts w:ascii="Arial" w:hAnsi="Arial" w:cs="Arial"/>
          <w:bCs/>
          <w:sz w:val="22"/>
          <w:szCs w:val="22"/>
        </w:rPr>
      </w:pPr>
      <w:r w:rsidRPr="00366F09">
        <w:rPr>
          <w:rFonts w:ascii="Arial" w:hAnsi="Arial" w:cs="Arial"/>
          <w:bCs/>
          <w:sz w:val="22"/>
          <w:szCs w:val="22"/>
        </w:rPr>
        <w:t>En este sentido, la Unidad de Auditoría es la encargada de evaluar de forma independiente el Sistema Institucional de Control Interno de la Rama Judicial, y de asesorar de manera permanente y oportuna a la Alta Dirección en materia de control interno, dentro de un proceso retroalimentador y de mejora continua y lucha contra la corrupción.</w:t>
      </w:r>
    </w:p>
    <w:sectPr w:rsidR="00AF23AC" w:rsidSect="00D50E8E">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FEED" w14:textId="77777777" w:rsidR="004800CC" w:rsidRDefault="004800CC">
      <w:r>
        <w:separator/>
      </w:r>
    </w:p>
  </w:endnote>
  <w:endnote w:type="continuationSeparator" w:id="0">
    <w:p w14:paraId="0EAD04EC" w14:textId="77777777" w:rsidR="004800CC" w:rsidRDefault="004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77"/>
      <w:gridCol w:w="2883"/>
      <w:gridCol w:w="2885"/>
      <w:gridCol w:w="2885"/>
    </w:tblGrid>
    <w:tr w:rsidR="00275112"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275112"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275112" w:rsidRPr="000F498C" w:rsidRDefault="00275112"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012404" w:rsidRPr="00275112" w:rsidRDefault="00012404"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77"/>
      <w:gridCol w:w="2883"/>
      <w:gridCol w:w="2885"/>
      <w:gridCol w:w="2885"/>
    </w:tblGrid>
    <w:tr w:rsidR="00C313AE" w:rsidRPr="00A068CF" w14:paraId="3967ABE5"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BF8793F" w14:textId="77777777" w:rsidR="00C313AE" w:rsidRPr="000F498C" w:rsidRDefault="00C313AE"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0650626C" w14:textId="77777777" w:rsidR="00C313AE" w:rsidRPr="000F498C" w:rsidRDefault="00C313AE" w:rsidP="00C313AE">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4DC7883" w14:textId="77777777" w:rsidR="00C313AE" w:rsidRPr="000F498C" w:rsidRDefault="00C313AE" w:rsidP="00C313AE">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9082B08" w14:textId="77777777" w:rsidR="00C313AE" w:rsidRPr="000F498C" w:rsidRDefault="00C313AE" w:rsidP="00C313AE">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C313AE" w:rsidRPr="00A068CF" w14:paraId="7014BEB7"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93A4FCC" w14:textId="77777777" w:rsidR="00C313AE" w:rsidRPr="000F498C" w:rsidRDefault="00C313AE" w:rsidP="00C313AE">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D143C9F" w14:textId="77777777" w:rsidR="00C313AE" w:rsidRPr="000F498C" w:rsidRDefault="00C313AE"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C666EBC" w14:textId="77777777" w:rsidR="00C313AE" w:rsidRPr="000F498C" w:rsidRDefault="00C313AE"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0B30D60" w14:textId="77777777" w:rsidR="00C313AE" w:rsidRPr="000F498C" w:rsidRDefault="00C313AE" w:rsidP="00C313AE">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66E55E14" w14:textId="77777777" w:rsidR="00012404" w:rsidRPr="0015419E" w:rsidRDefault="00012404"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5242" w14:textId="77777777" w:rsidR="004800CC" w:rsidRDefault="004800CC">
      <w:r>
        <w:separator/>
      </w:r>
    </w:p>
  </w:footnote>
  <w:footnote w:type="continuationSeparator" w:id="0">
    <w:p w14:paraId="3E837619" w14:textId="77777777" w:rsidR="004800CC" w:rsidRDefault="004800CC">
      <w:r>
        <w:continuationSeparator/>
      </w:r>
    </w:p>
  </w:footnote>
  <w:footnote w:id="1">
    <w:p w14:paraId="5EC77159" w14:textId="77777777" w:rsidR="003A6DD3" w:rsidRPr="00676809" w:rsidRDefault="003A6DD3" w:rsidP="003A6DD3">
      <w:pPr>
        <w:pStyle w:val="Textonotapie"/>
        <w:jc w:val="both"/>
        <w:rPr>
          <w:rFonts w:ascii="Arial" w:hAnsi="Arial" w:cs="Arial"/>
          <w:sz w:val="16"/>
          <w:szCs w:val="16"/>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Numeral </w:t>
      </w:r>
      <w:r w:rsidRPr="00676809">
        <w:rPr>
          <w:rFonts w:ascii="Arial" w:hAnsi="Arial" w:cs="Arial"/>
          <w:sz w:val="16"/>
          <w:szCs w:val="16"/>
        </w:rPr>
        <w:t>3.13.9</w:t>
      </w:r>
      <w:r w:rsidRPr="00676809">
        <w:rPr>
          <w:rFonts w:ascii="Arial" w:hAnsi="Arial" w:cs="Arial"/>
          <w:sz w:val="16"/>
          <w:szCs w:val="16"/>
          <w:lang w:val="es-CO"/>
        </w:rPr>
        <w:t xml:space="preserve"> de la NTC-ISO 9000:2015.</w:t>
      </w:r>
    </w:p>
  </w:footnote>
  <w:footnote w:id="2">
    <w:p w14:paraId="2454468A"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E</w:t>
      </w:r>
      <w:r w:rsidRPr="00676809">
        <w:rPr>
          <w:rFonts w:ascii="Arial" w:hAnsi="Arial" w:cs="Arial"/>
          <w:sz w:val="16"/>
          <w:szCs w:val="16"/>
        </w:rPr>
        <w:t>s un hallazgo en el cual sí existe un cumplimiento, pero a pesar de ello se determina, bajo criterios objetivos, que existe un margen de mejora para optimizar</w:t>
      </w:r>
      <w:r w:rsidRPr="00676809">
        <w:rPr>
          <w:rFonts w:ascii="Arial" w:hAnsi="Arial" w:cs="Arial"/>
          <w:sz w:val="16"/>
          <w:szCs w:val="16"/>
          <w:lang w:val="es-CO"/>
        </w:rPr>
        <w:t xml:space="preserve"> </w:t>
      </w:r>
      <w:r w:rsidRPr="00676809">
        <w:rPr>
          <w:rFonts w:ascii="Arial" w:hAnsi="Arial" w:cs="Arial"/>
          <w:sz w:val="16"/>
          <w:szCs w:val="16"/>
        </w:rPr>
        <w:t xml:space="preserve">una </w:t>
      </w:r>
      <w:r w:rsidRPr="00676809">
        <w:rPr>
          <w:rFonts w:ascii="Arial" w:hAnsi="Arial" w:cs="Arial"/>
          <w:sz w:val="16"/>
          <w:szCs w:val="16"/>
          <w:lang w:val="es-CO"/>
        </w:rPr>
        <w:t xml:space="preserve">tarea, </w:t>
      </w:r>
      <w:r w:rsidRPr="00676809">
        <w:rPr>
          <w:rFonts w:ascii="Arial" w:hAnsi="Arial" w:cs="Arial"/>
          <w:sz w:val="16"/>
          <w:szCs w:val="16"/>
        </w:rPr>
        <w:t>actividad</w:t>
      </w:r>
      <w:r w:rsidRPr="00676809">
        <w:rPr>
          <w:rFonts w:ascii="Arial" w:hAnsi="Arial" w:cs="Arial"/>
          <w:sz w:val="16"/>
          <w:szCs w:val="16"/>
          <w:lang w:val="es-CO"/>
        </w:rPr>
        <w:t xml:space="preserve"> </w:t>
      </w:r>
      <w:r w:rsidRPr="00676809">
        <w:rPr>
          <w:rFonts w:ascii="Arial" w:hAnsi="Arial" w:cs="Arial"/>
          <w:sz w:val="16"/>
          <w:szCs w:val="16"/>
        </w:rPr>
        <w:t>o proceso concreto</w:t>
      </w:r>
      <w:r w:rsidRPr="00676809">
        <w:rPr>
          <w:rFonts w:ascii="Arial" w:hAnsi="Arial" w:cs="Arial"/>
          <w:sz w:val="16"/>
          <w:szCs w:val="16"/>
          <w:lang w:val="es-CO"/>
        </w:rPr>
        <w:t>.</w:t>
      </w:r>
    </w:p>
  </w:footnote>
  <w:footnote w:id="3">
    <w:p w14:paraId="5022E27D"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Son </w:t>
      </w:r>
      <w:r w:rsidRPr="00676809">
        <w:rPr>
          <w:rFonts w:ascii="Arial" w:hAnsi="Arial" w:cs="Arial"/>
          <w:i/>
          <w:iCs/>
          <w:sz w:val="16"/>
          <w:szCs w:val="16"/>
          <w:lang w:val="es-CO"/>
        </w:rPr>
        <w:t>conformidades</w:t>
      </w:r>
      <w:r w:rsidRPr="00676809">
        <w:rPr>
          <w:rFonts w:ascii="Arial" w:hAnsi="Arial" w:cs="Arial"/>
          <w:sz w:val="16"/>
          <w:szCs w:val="16"/>
          <w:lang w:val="es-CO"/>
        </w:rPr>
        <w:t xml:space="preserve"> o </w:t>
      </w:r>
      <w:r w:rsidRPr="00676809">
        <w:rPr>
          <w:rFonts w:ascii="Arial" w:hAnsi="Arial" w:cs="Arial"/>
          <w:i/>
          <w:iCs/>
          <w:sz w:val="16"/>
          <w:szCs w:val="16"/>
          <w:lang w:val="es-CO"/>
        </w:rPr>
        <w:t>cumplimientos</w:t>
      </w:r>
      <w:r w:rsidRPr="00676809">
        <w:rPr>
          <w:rFonts w:ascii="Arial" w:hAnsi="Arial" w:cs="Arial"/>
          <w:sz w:val="16"/>
          <w:szCs w:val="16"/>
          <w:lang w:val="es-CO"/>
        </w:rPr>
        <w:t xml:space="preserve"> o aspectos positivos a resaltar de la gestión, que tienen la característica de ser una fortaleza o una solución que </w:t>
      </w:r>
      <w:r w:rsidRPr="00676809">
        <w:rPr>
          <w:rFonts w:ascii="Arial" w:hAnsi="Arial" w:cs="Arial"/>
          <w:sz w:val="16"/>
          <w:szCs w:val="16"/>
        </w:rPr>
        <w:t>ha</w:t>
      </w:r>
      <w:r w:rsidRPr="00676809">
        <w:rPr>
          <w:rFonts w:ascii="Arial" w:hAnsi="Arial" w:cs="Arial"/>
          <w:sz w:val="16"/>
          <w:szCs w:val="16"/>
          <w:lang w:val="es-CO"/>
        </w:rPr>
        <w:t xml:space="preserve"> </w:t>
      </w:r>
      <w:r w:rsidRPr="00676809">
        <w:rPr>
          <w:rFonts w:ascii="Arial" w:hAnsi="Arial" w:cs="Arial"/>
          <w:sz w:val="16"/>
          <w:szCs w:val="16"/>
        </w:rPr>
        <w:t>probado ser eficiente</w:t>
      </w:r>
      <w:r w:rsidRPr="00676809">
        <w:rPr>
          <w:rFonts w:ascii="Arial" w:hAnsi="Arial" w:cs="Arial"/>
          <w:sz w:val="16"/>
          <w:szCs w:val="16"/>
          <w:lang w:val="es-CO"/>
        </w:rPr>
        <w:t xml:space="preserve"> </w:t>
      </w:r>
      <w:r w:rsidRPr="00676809">
        <w:rPr>
          <w:rFonts w:ascii="Arial" w:hAnsi="Arial" w:cs="Arial"/>
          <w:sz w:val="16"/>
          <w:szCs w:val="16"/>
        </w:rPr>
        <w:t>y efica</w:t>
      </w:r>
      <w:r w:rsidRPr="00676809">
        <w:rPr>
          <w:rFonts w:ascii="Arial" w:hAnsi="Arial" w:cs="Arial"/>
          <w:sz w:val="16"/>
          <w:szCs w:val="16"/>
          <w:lang w:val="es-CO"/>
        </w:rPr>
        <w:t xml:space="preserve">z </w:t>
      </w:r>
      <w:r w:rsidRPr="00676809">
        <w:rPr>
          <w:rFonts w:ascii="Arial" w:hAnsi="Arial" w:cs="Arial"/>
          <w:sz w:val="16"/>
          <w:szCs w:val="16"/>
        </w:rPr>
        <w:t>para cumplir una tarea, resolver un problema, alcanzar una meta u objetivo o aprovechar o crear una oportunidad y que pueden ser replicadas</w:t>
      </w:r>
      <w:r w:rsidRPr="00676809">
        <w:rPr>
          <w:rFonts w:ascii="Arial" w:hAnsi="Arial" w:cs="Arial"/>
          <w:sz w:val="16"/>
          <w:szCs w:val="16"/>
          <w:lang w:val="es-CO"/>
        </w:rPr>
        <w:t>.</w:t>
      </w:r>
    </w:p>
  </w:footnote>
  <w:footnote w:id="4">
    <w:p w14:paraId="6557C4C0"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E</w:t>
      </w:r>
      <w:r w:rsidRPr="00676809">
        <w:rPr>
          <w:rFonts w:ascii="Arial" w:hAnsi="Arial" w:cs="Arial"/>
          <w:sz w:val="16"/>
          <w:szCs w:val="16"/>
        </w:rPr>
        <w:t xml:space="preserve">s un hallazgo en el cual sí existe un cumplimiento pero que en el futuro puede convertirse en un incumplimiento </w:t>
      </w:r>
      <w:r w:rsidRPr="00676809">
        <w:rPr>
          <w:rFonts w:ascii="Arial" w:hAnsi="Arial" w:cs="Arial"/>
          <w:sz w:val="16"/>
          <w:szCs w:val="16"/>
          <w:lang w:val="es-CO"/>
        </w:rPr>
        <w:t xml:space="preserve">o no conformidad </w:t>
      </w:r>
      <w:r w:rsidRPr="00676809">
        <w:rPr>
          <w:rFonts w:ascii="Arial" w:hAnsi="Arial" w:cs="Arial"/>
          <w:sz w:val="16"/>
          <w:szCs w:val="16"/>
        </w:rPr>
        <w:t>debido a c</w:t>
      </w:r>
      <w:r w:rsidRPr="00676809">
        <w:rPr>
          <w:rFonts w:ascii="Arial" w:hAnsi="Arial" w:cs="Arial"/>
          <w:sz w:val="16"/>
          <w:szCs w:val="16"/>
          <w:lang w:val="es-CO"/>
        </w:rPr>
        <w:t xml:space="preserve">omo </w:t>
      </w:r>
      <w:r w:rsidRPr="00676809">
        <w:rPr>
          <w:rFonts w:ascii="Arial" w:hAnsi="Arial" w:cs="Arial"/>
          <w:sz w:val="16"/>
          <w:szCs w:val="16"/>
        </w:rPr>
        <w:t xml:space="preserve">se está desarrollando una </w:t>
      </w:r>
      <w:r w:rsidRPr="00676809">
        <w:rPr>
          <w:rFonts w:ascii="Arial" w:hAnsi="Arial" w:cs="Arial"/>
          <w:sz w:val="16"/>
          <w:szCs w:val="16"/>
          <w:lang w:val="es-CO"/>
        </w:rPr>
        <w:t xml:space="preserve">tarea, </w:t>
      </w:r>
      <w:r w:rsidRPr="00676809">
        <w:rPr>
          <w:rFonts w:ascii="Arial" w:hAnsi="Arial" w:cs="Arial"/>
          <w:sz w:val="16"/>
          <w:szCs w:val="16"/>
        </w:rPr>
        <w:t>actividad</w:t>
      </w:r>
      <w:r w:rsidRPr="00676809">
        <w:rPr>
          <w:rFonts w:ascii="Arial" w:hAnsi="Arial" w:cs="Arial"/>
          <w:sz w:val="16"/>
          <w:szCs w:val="16"/>
          <w:lang w:val="es-CO"/>
        </w:rPr>
        <w:t xml:space="preserve"> </w:t>
      </w:r>
      <w:r w:rsidRPr="00676809">
        <w:rPr>
          <w:rFonts w:ascii="Arial" w:hAnsi="Arial" w:cs="Arial"/>
          <w:sz w:val="16"/>
          <w:szCs w:val="16"/>
        </w:rPr>
        <w:t>o proceso concreto.</w:t>
      </w:r>
    </w:p>
  </w:footnote>
  <w:footnote w:id="5">
    <w:p w14:paraId="7323F6CD" w14:textId="77777777" w:rsidR="003A6DD3" w:rsidRPr="00676809" w:rsidRDefault="003A6DD3" w:rsidP="003A6DD3">
      <w:pPr>
        <w:pStyle w:val="Textonotapie"/>
        <w:jc w:val="both"/>
        <w:rPr>
          <w:rFonts w:ascii="Arial" w:hAnsi="Arial" w:cs="Arial"/>
          <w:sz w:val="16"/>
          <w:szCs w:val="16"/>
          <w:lang w:val="es-CO"/>
        </w:rPr>
      </w:pPr>
      <w:r w:rsidRPr="00676809">
        <w:rPr>
          <w:rStyle w:val="Refdenotaalpie"/>
          <w:rFonts w:ascii="Arial" w:hAnsi="Arial" w:cs="Arial"/>
          <w:sz w:val="16"/>
          <w:szCs w:val="16"/>
        </w:rPr>
        <w:footnoteRef/>
      </w:r>
      <w:r w:rsidRPr="00676809">
        <w:rPr>
          <w:rFonts w:ascii="Arial" w:hAnsi="Arial" w:cs="Arial"/>
          <w:sz w:val="16"/>
          <w:szCs w:val="16"/>
        </w:rPr>
        <w:t xml:space="preserve"> </w:t>
      </w:r>
      <w:r w:rsidRPr="00676809">
        <w:rPr>
          <w:rFonts w:ascii="Arial" w:hAnsi="Arial" w:cs="Arial"/>
          <w:sz w:val="16"/>
          <w:szCs w:val="16"/>
          <w:lang w:val="es-CO"/>
        </w:rPr>
        <w:t xml:space="preserve">El plan de mejoramiento, como herramienta gerencial, es </w:t>
      </w:r>
      <w:r w:rsidRPr="00676809">
        <w:rPr>
          <w:rFonts w:ascii="Arial" w:hAnsi="Arial" w:cs="Arial"/>
          <w:sz w:val="16"/>
          <w:szCs w:val="16"/>
        </w:rPr>
        <w:t xml:space="preserve">un instrumento que consolida el conjunto de acciones planeadas, organizadas, integradas y sistematizadas, que los </w:t>
      </w:r>
      <w:r w:rsidRPr="00676809">
        <w:rPr>
          <w:rFonts w:ascii="Arial" w:hAnsi="Arial" w:cs="Arial"/>
          <w:sz w:val="16"/>
          <w:szCs w:val="16"/>
          <w:lang w:val="es-CO"/>
        </w:rPr>
        <w:t xml:space="preserve">responsables de los procesos </w:t>
      </w:r>
      <w:r w:rsidRPr="00676809">
        <w:rPr>
          <w:rFonts w:ascii="Arial" w:hAnsi="Arial" w:cs="Arial"/>
          <w:sz w:val="16"/>
          <w:szCs w:val="16"/>
        </w:rPr>
        <w:t>auditados deciden adelantar; tendientes a subsanar o corregir las deficiencias o hallazgos identificados</w:t>
      </w:r>
      <w:r w:rsidRPr="00676809">
        <w:rPr>
          <w:rFonts w:ascii="Arial" w:hAnsi="Arial" w:cs="Arial"/>
          <w:sz w:val="16"/>
          <w:szCs w:val="16"/>
          <w:lang w:val="es-CO"/>
        </w:rPr>
        <w:t xml:space="preserve"> y para mejorar el desempeño de los procesos.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38"/>
      <w:gridCol w:w="5109"/>
      <w:gridCol w:w="983"/>
    </w:tblGrid>
    <w:tr w:rsidR="002633A2" w:rsidRPr="009F20B4" w14:paraId="76A224E6" w14:textId="77777777" w:rsidTr="000D578A">
      <w:trPr>
        <w:jc w:val="center"/>
      </w:trPr>
      <w:tc>
        <w:tcPr>
          <w:tcW w:w="1963" w:type="pct"/>
          <w:shd w:val="clear" w:color="auto" w:fill="auto"/>
          <w:vAlign w:val="center"/>
        </w:tcPr>
        <w:p w14:paraId="325BD699" w14:textId="77777777" w:rsidR="002633A2" w:rsidRPr="009F20B4" w:rsidRDefault="00E12BF7" w:rsidP="002633A2">
          <w:pPr>
            <w:pStyle w:val="Encabezado"/>
            <w:rPr>
              <w:rFonts w:ascii="Berylium" w:hAnsi="Berylium"/>
              <w:b/>
              <w:bCs/>
              <w:iCs/>
              <w:sz w:val="20"/>
            </w:rPr>
          </w:pPr>
          <w:r>
            <w:rPr>
              <w:rFonts w:ascii="Berylium" w:hAnsi="Berylium"/>
              <w:b/>
              <w:noProof/>
              <w:sz w:val="20"/>
              <w:lang w:val="es-419" w:eastAsia="es-419"/>
            </w:rPr>
            <w:pict w14:anchorId="21A0D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2pt;height:53.85pt">
                <v:imagedata r:id="rId1" o:title="Logos Unidades_Unidad de Desarrollo y Análisis Estadístico" croptop="765f" cropbottom="1471f" cropright="2064f"/>
              </v:shape>
            </w:pict>
          </w:r>
        </w:p>
      </w:tc>
      <w:tc>
        <w:tcPr>
          <w:tcW w:w="2547" w:type="pct"/>
          <w:shd w:val="clear" w:color="auto" w:fill="auto"/>
          <w:vAlign w:val="center"/>
        </w:tcPr>
        <w:p w14:paraId="08448AAB"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2633A2" w:rsidRPr="009F20B4" w:rsidRDefault="002633A2" w:rsidP="002633A2">
          <w:pPr>
            <w:jc w:val="center"/>
            <w:rPr>
              <w:sz w:val="20"/>
            </w:rPr>
          </w:pPr>
          <w:r w:rsidRPr="009F20B4">
            <w:rPr>
              <w:rFonts w:ascii="Berylium" w:hAnsi="Berylium"/>
              <w:bCs/>
              <w:iCs/>
              <w:sz w:val="20"/>
            </w:rPr>
            <w:t>SIGCMA</w:t>
          </w:r>
        </w:p>
      </w:tc>
    </w:tr>
  </w:tbl>
  <w:p w14:paraId="5ACB1E01" w14:textId="77777777" w:rsidR="00C67F9B" w:rsidRDefault="00C67F9B"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38"/>
      <w:gridCol w:w="5109"/>
      <w:gridCol w:w="983"/>
    </w:tblGrid>
    <w:tr w:rsidR="00AF594D" w:rsidRPr="00C46192" w14:paraId="2EAEC118" w14:textId="77777777" w:rsidTr="002633A2">
      <w:trPr>
        <w:jc w:val="center"/>
      </w:trPr>
      <w:tc>
        <w:tcPr>
          <w:tcW w:w="1963" w:type="pct"/>
          <w:shd w:val="clear" w:color="auto" w:fill="auto"/>
          <w:vAlign w:val="center"/>
        </w:tcPr>
        <w:p w14:paraId="6F26AE44" w14:textId="76C25B0F" w:rsidR="00D946B5" w:rsidRPr="00C46192" w:rsidRDefault="00E12BF7" w:rsidP="00D946B5">
          <w:pPr>
            <w:pStyle w:val="Encabezado"/>
            <w:rPr>
              <w:rFonts w:ascii="Berylium" w:hAnsi="Berylium"/>
              <w:b/>
              <w:bCs/>
              <w:iCs/>
              <w:sz w:val="20"/>
            </w:rPr>
          </w:pPr>
          <w:r>
            <w:rPr>
              <w:rFonts w:ascii="Berylium" w:hAnsi="Berylium"/>
              <w:b/>
              <w:noProof/>
              <w:sz w:val="20"/>
              <w:lang w:val="es-419" w:eastAsia="es-419"/>
            </w:rPr>
            <w:pict w14:anchorId="62BDE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2.2pt;height:53.85pt">
                <v:imagedata r:id="rId1" o:title="Logos Unidades_Unidad de Desarrollo y Análisis Estadístico" croptop="765f" cropbottom="1471f" cropright="2064f"/>
              </v:shape>
            </w:pict>
          </w:r>
        </w:p>
      </w:tc>
      <w:tc>
        <w:tcPr>
          <w:tcW w:w="2547" w:type="pct"/>
          <w:shd w:val="clear" w:color="auto" w:fill="auto"/>
          <w:vAlign w:val="center"/>
        </w:tcPr>
        <w:p w14:paraId="6D345D46" w14:textId="3B27F1CE" w:rsidR="00AF594D" w:rsidRPr="00C46192" w:rsidRDefault="00AF594D" w:rsidP="00AF594D">
          <w:pPr>
            <w:jc w:val="center"/>
            <w:rPr>
              <w:rFonts w:ascii="Berylium" w:hAnsi="Berylium"/>
              <w:bCs/>
              <w:iCs/>
              <w:sz w:val="20"/>
            </w:rPr>
          </w:pPr>
          <w:r w:rsidRPr="00C46192">
            <w:rPr>
              <w:rFonts w:ascii="Berylium" w:hAnsi="Berylium"/>
              <w:bCs/>
              <w:iCs/>
              <w:sz w:val="20"/>
            </w:rPr>
            <w:t>COORDINACIÓN NACIONAL DEL SIGCMA</w:t>
          </w:r>
        </w:p>
        <w:p w14:paraId="0768BCDD" w14:textId="082421E1" w:rsidR="00D946B5" w:rsidRPr="00C46192" w:rsidRDefault="00AF594D" w:rsidP="00AF594D">
          <w:pPr>
            <w:jc w:val="center"/>
            <w:rPr>
              <w:b/>
              <w:bCs/>
              <w:iCs/>
              <w:sz w:val="20"/>
            </w:rPr>
          </w:pPr>
          <w:r w:rsidRPr="00C46192">
            <w:rPr>
              <w:rFonts w:ascii="Berylium" w:hAnsi="Berylium"/>
              <w:bCs/>
              <w:iCs/>
              <w:sz w:val="20"/>
            </w:rPr>
            <w:t>INFORME DE REVISIÓN POR LA DIRECCIÓN</w:t>
          </w:r>
        </w:p>
      </w:tc>
      <w:tc>
        <w:tcPr>
          <w:tcW w:w="491" w:type="pct"/>
          <w:vAlign w:val="center"/>
        </w:tcPr>
        <w:p w14:paraId="582215E4" w14:textId="74B7700A" w:rsidR="00D946B5" w:rsidRPr="00C46192" w:rsidRDefault="00AF594D" w:rsidP="00D946B5">
          <w:pPr>
            <w:jc w:val="center"/>
            <w:rPr>
              <w:sz w:val="20"/>
            </w:rPr>
          </w:pPr>
          <w:r w:rsidRPr="00C46192">
            <w:rPr>
              <w:rFonts w:ascii="Berylium" w:hAnsi="Berylium"/>
              <w:bCs/>
              <w:iCs/>
              <w:sz w:val="20"/>
            </w:rPr>
            <w:t>SIGCMA</w:t>
          </w:r>
        </w:p>
      </w:tc>
    </w:tr>
  </w:tbl>
  <w:p w14:paraId="5FDBCC54" w14:textId="77777777" w:rsidR="00012404" w:rsidRPr="00D946B5" w:rsidRDefault="00012404" w:rsidP="00D946B5">
    <w:pPr>
      <w:pStyle w:val="Encabezado"/>
      <w:rPr>
        <w:rFonts w:ascii="Arial" w:hAnsi="Arial"/>
        <w:b/>
        <w:sz w:val="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38"/>
      <w:gridCol w:w="5109"/>
      <w:gridCol w:w="983"/>
    </w:tblGrid>
    <w:tr w:rsidR="002633A2" w:rsidRPr="009F20B4" w14:paraId="588A8037" w14:textId="77777777" w:rsidTr="000D578A">
      <w:trPr>
        <w:jc w:val="center"/>
      </w:trPr>
      <w:tc>
        <w:tcPr>
          <w:tcW w:w="1963" w:type="pct"/>
          <w:shd w:val="clear" w:color="auto" w:fill="auto"/>
          <w:vAlign w:val="center"/>
        </w:tcPr>
        <w:p w14:paraId="3BF30371" w14:textId="77777777" w:rsidR="002633A2" w:rsidRPr="009F20B4" w:rsidRDefault="00E12BF7" w:rsidP="002633A2">
          <w:pPr>
            <w:pStyle w:val="Encabezado"/>
            <w:rPr>
              <w:rFonts w:ascii="Berylium" w:hAnsi="Berylium"/>
              <w:b/>
              <w:bCs/>
              <w:iCs/>
              <w:sz w:val="20"/>
            </w:rPr>
          </w:pPr>
          <w:r>
            <w:rPr>
              <w:rFonts w:ascii="Berylium" w:hAnsi="Berylium"/>
              <w:b/>
              <w:noProof/>
              <w:sz w:val="20"/>
              <w:lang w:val="es-419" w:eastAsia="es-419"/>
            </w:rPr>
            <w:pict w14:anchorId="11992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2.2pt;height:53.85pt">
                <v:imagedata r:id="rId1" o:title="Logos Unidades_Unidad de Desarrollo y Análisis Estadístico" croptop="765f" cropbottom="1471f" cropright="2064f"/>
              </v:shape>
            </w:pict>
          </w:r>
        </w:p>
      </w:tc>
      <w:tc>
        <w:tcPr>
          <w:tcW w:w="2547" w:type="pct"/>
          <w:shd w:val="clear" w:color="auto" w:fill="auto"/>
          <w:vAlign w:val="center"/>
        </w:tcPr>
        <w:p w14:paraId="74D7E7C1"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2633A2" w:rsidRPr="009F20B4" w:rsidRDefault="002633A2" w:rsidP="002633A2">
          <w:pPr>
            <w:jc w:val="center"/>
            <w:rPr>
              <w:sz w:val="20"/>
            </w:rPr>
          </w:pPr>
          <w:r w:rsidRPr="009F20B4">
            <w:rPr>
              <w:rFonts w:ascii="Berylium" w:hAnsi="Berylium"/>
              <w:bCs/>
              <w:iCs/>
              <w:sz w:val="20"/>
            </w:rPr>
            <w:t>SIGCMA</w:t>
          </w:r>
        </w:p>
      </w:tc>
    </w:tr>
  </w:tbl>
  <w:p w14:paraId="598AE457" w14:textId="77777777" w:rsidR="003044A5" w:rsidRPr="00774697" w:rsidRDefault="003044A5"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3769905">
    <w:abstractNumId w:val="0"/>
  </w:num>
  <w:num w:numId="2" w16cid:durableId="397283707">
    <w:abstractNumId w:val="9"/>
  </w:num>
  <w:num w:numId="3" w16cid:durableId="1306937363">
    <w:abstractNumId w:val="13"/>
  </w:num>
  <w:num w:numId="4" w16cid:durableId="1025638739">
    <w:abstractNumId w:val="4"/>
  </w:num>
  <w:num w:numId="5" w16cid:durableId="1891377755">
    <w:abstractNumId w:val="8"/>
  </w:num>
  <w:num w:numId="6" w16cid:durableId="873692177">
    <w:abstractNumId w:val="7"/>
  </w:num>
  <w:num w:numId="7" w16cid:durableId="1881016849">
    <w:abstractNumId w:val="10"/>
  </w:num>
  <w:num w:numId="8" w16cid:durableId="1655450306">
    <w:abstractNumId w:val="12"/>
  </w:num>
  <w:num w:numId="9" w16cid:durableId="434594320">
    <w:abstractNumId w:val="3"/>
  </w:num>
  <w:num w:numId="10" w16cid:durableId="1487746819">
    <w:abstractNumId w:val="2"/>
  </w:num>
  <w:num w:numId="11" w16cid:durableId="588588496">
    <w:abstractNumId w:val="11"/>
  </w:num>
  <w:num w:numId="12" w16cid:durableId="1191917745">
    <w:abstractNumId w:val="6"/>
  </w:num>
  <w:num w:numId="13" w16cid:durableId="401801315">
    <w:abstractNumId w:val="5"/>
  </w:num>
  <w:num w:numId="14" w16cid:durableId="19438305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6A3"/>
    <w:rsid w:val="0003785F"/>
    <w:rsid w:val="00037E47"/>
    <w:rsid w:val="00037F31"/>
    <w:rsid w:val="00040D1B"/>
    <w:rsid w:val="000416EC"/>
    <w:rsid w:val="00041BE2"/>
    <w:rsid w:val="00041C84"/>
    <w:rsid w:val="00043F3A"/>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11C9"/>
    <w:rsid w:val="005D1826"/>
    <w:rsid w:val="005D22A3"/>
    <w:rsid w:val="005D4353"/>
    <w:rsid w:val="005D55BA"/>
    <w:rsid w:val="005D5FD9"/>
    <w:rsid w:val="005D620E"/>
    <w:rsid w:val="005D632F"/>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
    <w:name w:val="Table Normal"/>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9.cl/ysra7"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9.cl/cymx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40318-9084-41EC-9FF4-24219C5D01E5}">
  <ds:schemaRefs>
    <ds:schemaRef ds:uri="http://schemas.openxmlformats.org/officeDocument/2006/bibliography"/>
  </ds:schemaRefs>
</ds:datastoreItem>
</file>

<file path=customXml/itemProps4.xml><?xml version="1.0" encoding="utf-8"?>
<ds:datastoreItem xmlns:ds="http://schemas.openxmlformats.org/officeDocument/2006/customXml" ds:itemID="{FD1BD8DB-1802-4FA8-8F64-93F059C82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4911</Words>
  <Characters>27015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31863</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Jorge Antonio Gonzalez Tobito</cp:lastModifiedBy>
  <cp:revision>166</cp:revision>
  <cp:lastPrinted>2019-11-25T13:02:00Z</cp:lastPrinted>
  <dcterms:created xsi:type="dcterms:W3CDTF">2023-03-27T17:13:00Z</dcterms:created>
  <dcterms:modified xsi:type="dcterms:W3CDTF">2023-04-11T21:53:00Z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