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776E1"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7D4878B7"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604C02A8"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5F0EE2BC"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591D423A"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5282958B"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76AFD39A"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5255C08B"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3EC8693E"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297A33B6"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501E8BD5"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3EE7457E"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4961C7D1"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473B7CFC" w14:textId="77777777" w:rsidR="000B7134" w:rsidRPr="000B7134" w:rsidRDefault="000B7134" w:rsidP="000B7134">
      <w:pPr>
        <w:overflowPunct w:val="0"/>
        <w:autoSpaceDE w:val="0"/>
        <w:autoSpaceDN w:val="0"/>
        <w:adjustRightInd w:val="0"/>
        <w:spacing w:after="0" w:line="240" w:lineRule="auto"/>
        <w:jc w:val="center"/>
        <w:textAlignment w:val="baseline"/>
        <w:rPr>
          <w:rFonts w:ascii="Montserrat" w:eastAsia="Times New Roman" w:hAnsi="Montserrat" w:cs="Arial"/>
          <w:color w:val="F06D33"/>
          <w:sz w:val="66"/>
          <w:szCs w:val="66"/>
          <w:lang w:eastAsia="es-ES"/>
        </w:rPr>
      </w:pPr>
      <w:r w:rsidRPr="000B7134">
        <w:rPr>
          <w:rFonts w:ascii="Montserrat" w:eastAsia="Times New Roman" w:hAnsi="Montserrat" w:cs="Arial"/>
          <w:color w:val="F06D33"/>
          <w:sz w:val="66"/>
          <w:szCs w:val="66"/>
          <w:lang w:eastAsia="es-ES"/>
        </w:rPr>
        <w:t>INFORME DE</w:t>
      </w:r>
    </w:p>
    <w:p w14:paraId="5036A424" w14:textId="77777777" w:rsidR="000B7134" w:rsidRPr="000B7134" w:rsidRDefault="000B7134" w:rsidP="000B7134">
      <w:pPr>
        <w:overflowPunct w:val="0"/>
        <w:autoSpaceDE w:val="0"/>
        <w:autoSpaceDN w:val="0"/>
        <w:adjustRightInd w:val="0"/>
        <w:spacing w:after="0" w:line="240" w:lineRule="auto"/>
        <w:jc w:val="center"/>
        <w:textAlignment w:val="baseline"/>
        <w:rPr>
          <w:rFonts w:ascii="Montserrat" w:eastAsia="Times New Roman" w:hAnsi="Montserrat" w:cs="Arial"/>
          <w:color w:val="378E86"/>
          <w:sz w:val="108"/>
          <w:szCs w:val="108"/>
          <w:lang w:eastAsia="es-ES"/>
        </w:rPr>
      </w:pPr>
      <w:r w:rsidRPr="000B7134">
        <w:rPr>
          <w:rFonts w:ascii="Montserrat" w:eastAsia="Times New Roman" w:hAnsi="Montserrat" w:cs="Arial"/>
          <w:color w:val="378E86"/>
          <w:sz w:val="108"/>
          <w:szCs w:val="108"/>
          <w:lang w:eastAsia="es-ES"/>
        </w:rPr>
        <w:t xml:space="preserve">REVISIÓN </w:t>
      </w:r>
      <w:r w:rsidRPr="000B7134">
        <w:rPr>
          <w:rFonts w:ascii="Montserrat Light" w:eastAsia="Times New Roman" w:hAnsi="Montserrat Light" w:cs="Arial"/>
          <w:color w:val="378E86"/>
          <w:sz w:val="108"/>
          <w:szCs w:val="108"/>
          <w:lang w:eastAsia="es-ES"/>
        </w:rPr>
        <w:t>POR</w:t>
      </w:r>
      <w:r w:rsidRPr="000B7134">
        <w:rPr>
          <w:rFonts w:ascii="Montserrat" w:eastAsia="Times New Roman" w:hAnsi="Montserrat" w:cs="Arial"/>
          <w:color w:val="378E86"/>
          <w:sz w:val="108"/>
          <w:szCs w:val="108"/>
          <w:lang w:eastAsia="es-ES"/>
        </w:rPr>
        <w:t xml:space="preserve"> </w:t>
      </w:r>
    </w:p>
    <w:p w14:paraId="5B43D5B0" w14:textId="77777777" w:rsidR="000B7134" w:rsidRPr="000B7134" w:rsidRDefault="000B7134" w:rsidP="000B7134">
      <w:pPr>
        <w:overflowPunct w:val="0"/>
        <w:autoSpaceDE w:val="0"/>
        <w:autoSpaceDN w:val="0"/>
        <w:adjustRightInd w:val="0"/>
        <w:spacing w:after="0" w:line="240" w:lineRule="auto"/>
        <w:jc w:val="center"/>
        <w:textAlignment w:val="baseline"/>
        <w:rPr>
          <w:rFonts w:ascii="Montserrat" w:eastAsia="Times New Roman" w:hAnsi="Montserrat" w:cs="Arial"/>
          <w:color w:val="378E86"/>
          <w:sz w:val="108"/>
          <w:szCs w:val="108"/>
          <w:lang w:eastAsia="es-ES"/>
        </w:rPr>
      </w:pPr>
      <w:r w:rsidRPr="000B7134">
        <w:rPr>
          <w:rFonts w:ascii="Montserrat Light" w:eastAsia="Times New Roman" w:hAnsi="Montserrat Light" w:cs="Arial"/>
          <w:color w:val="378E86"/>
          <w:sz w:val="108"/>
          <w:szCs w:val="108"/>
          <w:lang w:eastAsia="es-ES"/>
        </w:rPr>
        <w:t>LA</w:t>
      </w:r>
      <w:r w:rsidRPr="000B7134">
        <w:rPr>
          <w:rFonts w:ascii="Montserrat" w:eastAsia="Times New Roman" w:hAnsi="Montserrat" w:cs="Arial"/>
          <w:color w:val="378E86"/>
          <w:sz w:val="108"/>
          <w:szCs w:val="108"/>
          <w:lang w:eastAsia="es-ES"/>
        </w:rPr>
        <w:t xml:space="preserve"> DIRECCIÓN</w:t>
      </w:r>
    </w:p>
    <w:p w14:paraId="5469AE42" w14:textId="77777777" w:rsidR="000B7134" w:rsidRPr="000B7134" w:rsidRDefault="000B7134" w:rsidP="000B7134">
      <w:pPr>
        <w:overflowPunct w:val="0"/>
        <w:autoSpaceDE w:val="0"/>
        <w:autoSpaceDN w:val="0"/>
        <w:adjustRightInd w:val="0"/>
        <w:spacing w:after="0" w:line="240" w:lineRule="auto"/>
        <w:jc w:val="right"/>
        <w:textAlignment w:val="baseline"/>
        <w:rPr>
          <w:rFonts w:ascii="Montserrat Light" w:eastAsia="Times New Roman" w:hAnsi="Montserrat Light" w:cs="Arial"/>
          <w:color w:val="F06D33"/>
          <w:sz w:val="60"/>
          <w:szCs w:val="60"/>
          <w:lang w:eastAsia="es-ES"/>
        </w:rPr>
        <w:sectPr w:rsidR="000B7134" w:rsidRPr="000B7134" w:rsidSect="000B7134">
          <w:headerReference w:type="default" r:id="rId10"/>
          <w:footerReference w:type="default" r:id="rId11"/>
          <w:headerReference w:type="first" r:id="rId12"/>
          <w:footerReference w:type="first" r:id="rId13"/>
          <w:pgSz w:w="12242" w:h="15842" w:code="1"/>
          <w:pgMar w:top="1701" w:right="1134" w:bottom="1134" w:left="1134" w:header="284" w:footer="284" w:gutter="0"/>
          <w:cols w:space="708"/>
          <w:titlePg/>
          <w:docGrid w:linePitch="326"/>
        </w:sectPr>
      </w:pPr>
      <w:r w:rsidRPr="000B7134">
        <w:rPr>
          <w:rFonts w:ascii="Montserrat Light" w:eastAsia="Times New Roman" w:hAnsi="Montserrat Light" w:cs="Arial"/>
          <w:color w:val="F06D33"/>
          <w:sz w:val="60"/>
          <w:szCs w:val="60"/>
          <w:lang w:eastAsia="es-ES"/>
        </w:rPr>
        <w:t>Vigencia 2022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1620"/>
        <w:gridCol w:w="3480"/>
        <w:gridCol w:w="2370"/>
      </w:tblGrid>
      <w:tr w:rsidR="000B7134" w:rsidRPr="000B7134" w14:paraId="4131A0AC" w14:textId="77777777" w:rsidTr="000B7134">
        <w:trPr>
          <w:trHeight w:val="15"/>
        </w:trPr>
        <w:tc>
          <w:tcPr>
            <w:tcW w:w="24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6A6A6" w:themeFill="background1" w:themeFillShade="A6"/>
            <w:vAlign w:val="center"/>
            <w:hideMark/>
          </w:tcPr>
          <w:p w14:paraId="754EF456"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lastRenderedPageBreak/>
              <w:t>DEPENDENCIA </w:t>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10089B1"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Pr>
                <w:rFonts w:ascii="Arial" w:eastAsia="Times New Roman" w:hAnsi="Arial" w:cs="Arial"/>
                <w:sz w:val="18"/>
                <w:szCs w:val="18"/>
                <w:lang w:eastAsia="es-CO"/>
              </w:rPr>
              <w:t>CONSEJO SECCIONAL DE LA JUDICATURA DE BOGOTA</w:t>
            </w:r>
            <w:r w:rsidRPr="000B7134">
              <w:rPr>
                <w:rFonts w:ascii="Arial" w:eastAsia="Times New Roman" w:hAnsi="Arial" w:cs="Arial"/>
                <w:b/>
                <w:bCs/>
                <w:sz w:val="18"/>
                <w:szCs w:val="18"/>
                <w:lang w:eastAsia="es-CO"/>
              </w:rPr>
              <w:t> </w:t>
            </w:r>
          </w:p>
        </w:tc>
        <w:tc>
          <w:tcPr>
            <w:tcW w:w="348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CAF2E48"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LÍDER DEL SIGCMA</w:t>
            </w:r>
            <w:r w:rsidRPr="000B7134">
              <w:rPr>
                <w:rFonts w:ascii="Arial" w:eastAsia="Times New Roman" w:hAnsi="Arial" w:cs="Arial"/>
                <w:sz w:val="18"/>
                <w:szCs w:val="18"/>
                <w:lang w:eastAsia="es-CO"/>
              </w:rPr>
              <w:t> </w:t>
            </w:r>
          </w:p>
        </w:tc>
        <w:tc>
          <w:tcPr>
            <w:tcW w:w="23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78F580D"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Magistrada Líder SIGCMA Doctora Emilia Montañez de Torres </w:t>
            </w:r>
          </w:p>
        </w:tc>
      </w:tr>
      <w:tr w:rsidR="000B7134" w:rsidRPr="000B7134" w14:paraId="77517E21" w14:textId="77777777" w:rsidTr="000B7134">
        <w:trPr>
          <w:trHeight w:val="15"/>
        </w:trPr>
        <w:tc>
          <w:tcPr>
            <w:tcW w:w="246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6A6A6" w:themeFill="background1" w:themeFillShade="A6"/>
            <w:vAlign w:val="center"/>
            <w:hideMark/>
          </w:tcPr>
          <w:p w14:paraId="27EDB7EF" w14:textId="77777777" w:rsidR="000B7134" w:rsidRPr="000B7134" w:rsidRDefault="000B7134" w:rsidP="000B7134">
            <w:pPr>
              <w:spacing w:after="0" w:line="240" w:lineRule="auto"/>
              <w:jc w:val="right"/>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FECHA DE REALIZACIÓN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5B6104F" w14:textId="7317E033" w:rsidR="000B7134" w:rsidRPr="000B7134" w:rsidRDefault="009935D4"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sz w:val="18"/>
                <w:szCs w:val="18"/>
                <w:lang w:eastAsia="es-CO"/>
              </w:rPr>
              <w:t>07</w:t>
            </w:r>
            <w:r w:rsidR="000B7134" w:rsidRPr="000B7134">
              <w:rPr>
                <w:rFonts w:ascii="Arial" w:eastAsia="Times New Roman" w:hAnsi="Arial" w:cs="Arial"/>
                <w:sz w:val="18"/>
                <w:szCs w:val="18"/>
                <w:lang w:eastAsia="es-CO"/>
              </w:rPr>
              <w:t>/0</w:t>
            </w:r>
            <w:r>
              <w:rPr>
                <w:rFonts w:ascii="Arial" w:eastAsia="Times New Roman" w:hAnsi="Arial" w:cs="Arial"/>
                <w:sz w:val="18"/>
                <w:szCs w:val="18"/>
                <w:lang w:eastAsia="es-CO"/>
              </w:rPr>
              <w:t>6</w:t>
            </w:r>
            <w:r w:rsidR="000B7134" w:rsidRPr="000B7134">
              <w:rPr>
                <w:rFonts w:ascii="Arial" w:eastAsia="Times New Roman" w:hAnsi="Arial" w:cs="Arial"/>
                <w:sz w:val="18"/>
                <w:szCs w:val="18"/>
                <w:lang w:eastAsia="es-CO"/>
              </w:rPr>
              <w:t>/2023</w:t>
            </w:r>
            <w:r w:rsidR="000B7134" w:rsidRPr="000B7134">
              <w:rPr>
                <w:rFonts w:ascii="Arial" w:eastAsia="Times New Roman" w:hAnsi="Arial" w:cs="Arial"/>
                <w:b/>
                <w:bCs/>
                <w:sz w:val="18"/>
                <w:szCs w:val="18"/>
                <w:lang w:eastAsia="es-CO"/>
              </w:rPr>
              <w:t> </w:t>
            </w:r>
          </w:p>
        </w:tc>
        <w:tc>
          <w:tcPr>
            <w:tcW w:w="348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49C814A" w14:textId="3B51680E" w:rsidR="000B7134" w:rsidRPr="000B7134" w:rsidRDefault="000B7134" w:rsidP="009935D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FECHA DE REMISIÓN A LA COORDINACIÓN NACIONAL SIGCMA</w:t>
            </w:r>
          </w:p>
        </w:tc>
        <w:tc>
          <w:tcPr>
            <w:tcW w:w="2370" w:type="dxa"/>
            <w:tcBorders>
              <w:top w:val="single" w:sz="6" w:space="0" w:color="auto"/>
              <w:left w:val="single" w:sz="6" w:space="0" w:color="auto"/>
              <w:bottom w:val="single" w:sz="6" w:space="0" w:color="auto"/>
              <w:right w:val="single" w:sz="6" w:space="0" w:color="auto"/>
            </w:tcBorders>
            <w:vAlign w:val="center"/>
            <w:hideMark/>
          </w:tcPr>
          <w:p w14:paraId="5318BE83" w14:textId="73D4C05F" w:rsidR="000B7134" w:rsidRPr="000B7134" w:rsidRDefault="009935D4"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sz w:val="18"/>
                <w:szCs w:val="18"/>
                <w:lang w:eastAsia="es-CO"/>
              </w:rPr>
              <w:t>06/06/</w:t>
            </w:r>
            <w:r w:rsidR="000B7134" w:rsidRPr="000B7134">
              <w:rPr>
                <w:rFonts w:ascii="Arial" w:eastAsia="Times New Roman" w:hAnsi="Arial" w:cs="Arial"/>
                <w:sz w:val="18"/>
                <w:szCs w:val="18"/>
                <w:lang w:eastAsia="es-CO"/>
              </w:rPr>
              <w:t>/2023</w:t>
            </w:r>
            <w:r w:rsidR="000B7134" w:rsidRPr="000B7134">
              <w:rPr>
                <w:rFonts w:ascii="Arial" w:eastAsia="Times New Roman" w:hAnsi="Arial" w:cs="Arial"/>
                <w:b/>
                <w:bCs/>
                <w:sz w:val="18"/>
                <w:szCs w:val="18"/>
                <w:lang w:eastAsia="es-CO"/>
              </w:rPr>
              <w:t> </w:t>
            </w:r>
          </w:p>
        </w:tc>
      </w:tr>
      <w:tr w:rsidR="000B7134" w:rsidRPr="000B7134" w14:paraId="2AAC701B" w14:textId="77777777" w:rsidTr="000B7134">
        <w:trPr>
          <w:trHeight w:val="15"/>
        </w:trPr>
        <w:tc>
          <w:tcPr>
            <w:tcW w:w="2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vAlign w:val="center"/>
            <w:hideMark/>
          </w:tcPr>
          <w:p w14:paraId="0C60B054"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PILARES ESTRATÉGICOS </w:t>
            </w:r>
          </w:p>
        </w:tc>
        <w:tc>
          <w:tcPr>
            <w:tcW w:w="1620" w:type="dxa"/>
            <w:tcBorders>
              <w:top w:val="single" w:sz="6" w:space="0" w:color="auto"/>
              <w:left w:val="single" w:sz="6" w:space="0" w:color="000000" w:themeColor="text1"/>
              <w:bottom w:val="single" w:sz="6" w:space="0" w:color="auto"/>
              <w:right w:val="single" w:sz="6" w:space="0" w:color="000000" w:themeColor="text1"/>
            </w:tcBorders>
            <w:shd w:val="clear" w:color="auto" w:fill="2E74B5" w:themeFill="accent1" w:themeFillShade="BF"/>
            <w:vAlign w:val="center"/>
            <w:hideMark/>
          </w:tcPr>
          <w:p w14:paraId="74592F33"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MACRO - PROCESOS </w:t>
            </w: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2E74B5" w:themeFill="accent1" w:themeFillShade="BF"/>
            <w:vAlign w:val="center"/>
            <w:hideMark/>
          </w:tcPr>
          <w:p w14:paraId="1C74A99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PROCESOS</w:t>
            </w:r>
            <w:r w:rsidRPr="000B7134">
              <w:rPr>
                <w:rFonts w:ascii="Arial" w:eastAsia="Times New Roman" w:hAnsi="Arial" w:cs="Arial"/>
                <w:sz w:val="18"/>
                <w:szCs w:val="18"/>
                <w:lang w:eastAsia="es-CO"/>
              </w:rPr>
              <w:t>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2E74B5" w:themeFill="accent1" w:themeFillShade="BF"/>
            <w:vAlign w:val="center"/>
            <w:hideMark/>
          </w:tcPr>
          <w:p w14:paraId="429A0B3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Señale con una equis (X) los procesos que cubre el presente Informe de Revisión por la Dirección </w:t>
            </w:r>
          </w:p>
        </w:tc>
      </w:tr>
      <w:tr w:rsidR="000B7134" w:rsidRPr="000B7134" w14:paraId="104CCA97"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345587B6"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Modernización Tecnológica y Transformación Digital </w:t>
            </w:r>
          </w:p>
        </w:tc>
        <w:tc>
          <w:tcPr>
            <w:tcW w:w="162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0442B08"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ESTRATÉGICOS </w:t>
            </w: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233AA8B"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Planeación Estratégica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3229220"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X</w:t>
            </w:r>
            <w:r w:rsidRPr="000B7134">
              <w:rPr>
                <w:rFonts w:ascii="Arial" w:eastAsia="Times New Roman" w:hAnsi="Arial" w:cs="Arial"/>
                <w:sz w:val="18"/>
                <w:szCs w:val="18"/>
                <w:lang w:eastAsia="es-CO"/>
              </w:rPr>
              <w:t> </w:t>
            </w:r>
          </w:p>
        </w:tc>
      </w:tr>
      <w:tr w:rsidR="000B7134" w:rsidRPr="000B7134" w14:paraId="26561D8C" w14:textId="77777777" w:rsidTr="000B7134">
        <w:trPr>
          <w:trHeight w:val="330"/>
        </w:trPr>
        <w:tc>
          <w:tcPr>
            <w:tcW w:w="0" w:type="auto"/>
            <w:vMerge/>
            <w:vAlign w:val="center"/>
            <w:hideMark/>
          </w:tcPr>
          <w:p w14:paraId="6D04CB29"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6BF2C899"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C067437"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Comunicación Institucional,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EA54BB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X</w:t>
            </w:r>
            <w:r w:rsidRPr="000B7134">
              <w:rPr>
                <w:rFonts w:ascii="Arial" w:eastAsia="Times New Roman" w:hAnsi="Arial" w:cs="Arial"/>
                <w:sz w:val="18"/>
                <w:szCs w:val="18"/>
                <w:lang w:eastAsia="es-CO"/>
              </w:rPr>
              <w:t> </w:t>
            </w:r>
          </w:p>
        </w:tc>
      </w:tr>
      <w:tr w:rsidR="000B7134" w:rsidRPr="000B7134" w14:paraId="311B4F3D"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50B83FBA"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Modernización de la Infraestructura Judicial y Seguridad </w:t>
            </w:r>
          </w:p>
        </w:tc>
        <w:tc>
          <w:tcPr>
            <w:tcW w:w="0" w:type="auto"/>
            <w:vMerge/>
            <w:vAlign w:val="center"/>
            <w:hideMark/>
          </w:tcPr>
          <w:p w14:paraId="4771A16E"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D4AD12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para la Integración de Listas de Altas Cortes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A4696F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1E8E48CF" w14:textId="77777777" w:rsidTr="000B7134">
        <w:trPr>
          <w:trHeight w:val="330"/>
        </w:trPr>
        <w:tc>
          <w:tcPr>
            <w:tcW w:w="0" w:type="auto"/>
            <w:vMerge/>
            <w:vAlign w:val="center"/>
            <w:hideMark/>
          </w:tcPr>
          <w:p w14:paraId="7FBB9D24"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162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B8860F1"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MISIONALES </w:t>
            </w: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19FBE8ED"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Modernización de la Gestión Judicial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0238ABC"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0C059BFD"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538BE013"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Carrera Judicial, Desarrollo del Talento Humano y Gestión del Conocimiento </w:t>
            </w:r>
          </w:p>
        </w:tc>
        <w:tc>
          <w:tcPr>
            <w:tcW w:w="0" w:type="auto"/>
            <w:vMerge/>
            <w:vAlign w:val="center"/>
            <w:hideMark/>
          </w:tcPr>
          <w:p w14:paraId="38201F8E"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3675E95"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Reordenamiento Judicial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FA4455B" w14:textId="77777777" w:rsidR="000B7134" w:rsidRPr="000B7134" w:rsidRDefault="000B7134" w:rsidP="000B7134">
            <w:pPr>
              <w:spacing w:after="0" w:line="240" w:lineRule="auto"/>
              <w:jc w:val="center"/>
              <w:textAlignment w:val="baseline"/>
              <w:rPr>
                <w:rFonts w:ascii="Arial" w:eastAsia="Times New Roman" w:hAnsi="Arial" w:cs="Arial"/>
                <w:b/>
                <w:sz w:val="18"/>
                <w:szCs w:val="18"/>
                <w:lang w:eastAsia="es-CO"/>
              </w:rPr>
            </w:pPr>
            <w:r w:rsidRPr="000B7134">
              <w:rPr>
                <w:rFonts w:ascii="Arial" w:eastAsia="Times New Roman" w:hAnsi="Arial" w:cs="Arial"/>
                <w:b/>
                <w:sz w:val="18"/>
                <w:szCs w:val="18"/>
                <w:lang w:eastAsia="es-CO"/>
              </w:rPr>
              <w:t>X </w:t>
            </w:r>
          </w:p>
        </w:tc>
      </w:tr>
      <w:tr w:rsidR="000B7134" w:rsidRPr="000B7134" w14:paraId="1CC334B8" w14:textId="77777777" w:rsidTr="000B7134">
        <w:trPr>
          <w:trHeight w:val="330"/>
        </w:trPr>
        <w:tc>
          <w:tcPr>
            <w:tcW w:w="0" w:type="auto"/>
            <w:vMerge/>
            <w:vAlign w:val="center"/>
            <w:hideMark/>
          </w:tcPr>
          <w:p w14:paraId="4E3DE9FD"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384667C7"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0008011B"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Mejoramiento de la Infraestructura Física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E1F2B0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5F1BD6C6"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07CA314B"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Transformación de la Arquitectura Organizacional </w:t>
            </w:r>
          </w:p>
        </w:tc>
        <w:tc>
          <w:tcPr>
            <w:tcW w:w="0" w:type="auto"/>
            <w:vMerge/>
            <w:vAlign w:val="center"/>
            <w:hideMark/>
          </w:tcPr>
          <w:p w14:paraId="72D1B16E"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190C91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Administración de la Carrera Judicial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A7F4235" w14:textId="77777777" w:rsidR="000B7134" w:rsidRPr="00D20CB2" w:rsidRDefault="000B7134" w:rsidP="000B7134">
            <w:pPr>
              <w:spacing w:after="0" w:line="240" w:lineRule="auto"/>
              <w:jc w:val="center"/>
              <w:textAlignment w:val="baseline"/>
              <w:rPr>
                <w:rFonts w:ascii="Arial" w:eastAsia="Times New Roman" w:hAnsi="Arial" w:cs="Arial"/>
                <w:b/>
                <w:sz w:val="18"/>
                <w:szCs w:val="18"/>
                <w:lang w:eastAsia="es-CO"/>
              </w:rPr>
            </w:pPr>
            <w:r w:rsidRPr="00D20CB2">
              <w:rPr>
                <w:rFonts w:ascii="Arial" w:eastAsia="Times New Roman" w:hAnsi="Arial" w:cs="Arial"/>
                <w:b/>
                <w:sz w:val="18"/>
                <w:szCs w:val="18"/>
                <w:lang w:eastAsia="es-CO"/>
              </w:rPr>
              <w:t>X </w:t>
            </w:r>
          </w:p>
        </w:tc>
      </w:tr>
      <w:tr w:rsidR="000B7134" w:rsidRPr="000B7134" w14:paraId="1B64BA26" w14:textId="77777777" w:rsidTr="000B7134">
        <w:trPr>
          <w:trHeight w:val="330"/>
        </w:trPr>
        <w:tc>
          <w:tcPr>
            <w:tcW w:w="0" w:type="auto"/>
            <w:vMerge/>
            <w:vAlign w:val="center"/>
            <w:hideMark/>
          </w:tcPr>
          <w:p w14:paraId="4A0B5CDF"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30F6A2EA"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00D4C4ED"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la Formación Judicial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D936A5F" w14:textId="77777777" w:rsidR="000B7134" w:rsidRPr="00D20CB2" w:rsidRDefault="000B7134" w:rsidP="000B7134">
            <w:pPr>
              <w:spacing w:after="0" w:line="240" w:lineRule="auto"/>
              <w:jc w:val="center"/>
              <w:textAlignment w:val="baseline"/>
              <w:rPr>
                <w:rFonts w:ascii="Arial" w:eastAsia="Times New Roman" w:hAnsi="Arial" w:cs="Arial"/>
                <w:b/>
                <w:sz w:val="18"/>
                <w:szCs w:val="18"/>
                <w:lang w:eastAsia="es-CO"/>
              </w:rPr>
            </w:pPr>
            <w:r w:rsidRPr="00D20CB2">
              <w:rPr>
                <w:rFonts w:ascii="Arial" w:eastAsia="Times New Roman" w:hAnsi="Arial" w:cs="Arial"/>
                <w:b/>
                <w:sz w:val="18"/>
                <w:szCs w:val="18"/>
                <w:lang w:eastAsia="es-CO"/>
              </w:rPr>
              <w:t>X </w:t>
            </w:r>
          </w:p>
        </w:tc>
      </w:tr>
      <w:tr w:rsidR="000B7134" w:rsidRPr="000B7134" w14:paraId="0CE6FE41" w14:textId="77777777" w:rsidTr="000B7134">
        <w:trPr>
          <w:trHeight w:val="330"/>
        </w:trPr>
        <w:tc>
          <w:tcPr>
            <w:tcW w:w="0" w:type="auto"/>
            <w:vMerge/>
            <w:vAlign w:val="center"/>
            <w:hideMark/>
          </w:tcPr>
          <w:p w14:paraId="0245F796"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5137D64F"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62583F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la Información Judicial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844A7D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1C87541A" w14:textId="77777777" w:rsidTr="000B7134">
        <w:trPr>
          <w:trHeight w:val="330"/>
        </w:trPr>
        <w:tc>
          <w:tcPr>
            <w:tcW w:w="0" w:type="auto"/>
            <w:vMerge/>
            <w:vAlign w:val="center"/>
            <w:hideMark/>
          </w:tcPr>
          <w:p w14:paraId="14B4CAB9"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76D1DD24"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C1DA84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Registro y Control de Abogados y Auxiliares de la Justicia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8CDDC40" w14:textId="77777777" w:rsidR="000B7134" w:rsidRPr="00E804ED" w:rsidRDefault="000B7134" w:rsidP="000B7134">
            <w:pPr>
              <w:spacing w:after="0" w:line="240" w:lineRule="auto"/>
              <w:jc w:val="center"/>
              <w:textAlignment w:val="baseline"/>
              <w:rPr>
                <w:rFonts w:ascii="Arial" w:eastAsia="Times New Roman" w:hAnsi="Arial" w:cs="Arial"/>
                <w:b/>
                <w:sz w:val="18"/>
                <w:szCs w:val="18"/>
                <w:lang w:eastAsia="es-CO"/>
              </w:rPr>
            </w:pPr>
            <w:r w:rsidRPr="00E804ED">
              <w:rPr>
                <w:rFonts w:ascii="Arial" w:eastAsia="Times New Roman" w:hAnsi="Arial" w:cs="Arial"/>
                <w:b/>
                <w:sz w:val="18"/>
                <w:szCs w:val="18"/>
                <w:lang w:eastAsia="es-CO"/>
              </w:rPr>
              <w:t>X </w:t>
            </w:r>
          </w:p>
        </w:tc>
      </w:tr>
      <w:tr w:rsidR="000B7134" w:rsidRPr="000B7134" w14:paraId="5BBCAA86"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0EB21C8D"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Justicia cercana al ciudadano y de comunicación </w:t>
            </w:r>
          </w:p>
        </w:tc>
        <w:tc>
          <w:tcPr>
            <w:tcW w:w="162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1FDFC0D"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APOYO </w:t>
            </w: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7BB6CB7"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Documental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1C469B3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641BAC89" w14:textId="77777777" w:rsidTr="000B7134">
        <w:trPr>
          <w:trHeight w:val="330"/>
        </w:trPr>
        <w:tc>
          <w:tcPr>
            <w:tcW w:w="0" w:type="auto"/>
            <w:vMerge/>
            <w:vAlign w:val="center"/>
            <w:hideMark/>
          </w:tcPr>
          <w:p w14:paraId="6FE6BCF4"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01EBDA86"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02B002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Seguridad y Salud Ocupacional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1CB197DD" w14:textId="77777777" w:rsidR="000B7134" w:rsidRPr="000B7134" w:rsidRDefault="000B7134" w:rsidP="00D20CB2">
            <w:pPr>
              <w:spacing w:after="0" w:line="240" w:lineRule="auto"/>
              <w:textAlignment w:val="baseline"/>
              <w:rPr>
                <w:rFonts w:ascii="Arial" w:eastAsia="Times New Roman" w:hAnsi="Arial" w:cs="Arial"/>
                <w:sz w:val="18"/>
                <w:szCs w:val="18"/>
                <w:lang w:eastAsia="es-CO"/>
              </w:rPr>
            </w:pPr>
          </w:p>
        </w:tc>
      </w:tr>
      <w:tr w:rsidR="000B7134" w:rsidRPr="000B7134" w14:paraId="743150CF" w14:textId="77777777" w:rsidTr="000B7134">
        <w:trPr>
          <w:trHeight w:val="330"/>
        </w:trPr>
        <w:tc>
          <w:tcPr>
            <w:tcW w:w="0" w:type="auto"/>
            <w:vMerge/>
            <w:vAlign w:val="center"/>
            <w:hideMark/>
          </w:tcPr>
          <w:p w14:paraId="14B6E6E7"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47C4EB4F"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88402CC"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Tecnológica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2B6C48C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12C00F53" w14:textId="77777777" w:rsidTr="000B7134">
        <w:trPr>
          <w:trHeight w:val="330"/>
        </w:trPr>
        <w:tc>
          <w:tcPr>
            <w:tcW w:w="0" w:type="auto"/>
            <w:vMerge/>
            <w:vAlign w:val="center"/>
            <w:hideMark/>
          </w:tcPr>
          <w:p w14:paraId="22F616D4"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55D67FC8"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20F1016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Administración de la Seguridad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58CFE63F" w14:textId="77777777" w:rsidR="000B7134" w:rsidRDefault="000B7134" w:rsidP="00D20CB2">
            <w:pPr>
              <w:spacing w:after="0" w:line="240" w:lineRule="auto"/>
              <w:textAlignment w:val="baseline"/>
              <w:rPr>
                <w:rFonts w:ascii="Arial" w:eastAsia="Times New Roman" w:hAnsi="Arial" w:cs="Arial"/>
                <w:sz w:val="18"/>
                <w:szCs w:val="18"/>
                <w:lang w:eastAsia="es-CO"/>
              </w:rPr>
            </w:pPr>
          </w:p>
          <w:p w14:paraId="3AC0D534" w14:textId="77777777" w:rsidR="00D20CB2" w:rsidRPr="000B7134" w:rsidRDefault="00D20CB2" w:rsidP="00D20CB2">
            <w:pPr>
              <w:spacing w:after="0" w:line="240" w:lineRule="auto"/>
              <w:textAlignment w:val="baseline"/>
              <w:rPr>
                <w:rFonts w:ascii="Arial" w:eastAsia="Times New Roman" w:hAnsi="Arial" w:cs="Arial"/>
                <w:sz w:val="18"/>
                <w:szCs w:val="18"/>
                <w:lang w:eastAsia="es-CO"/>
              </w:rPr>
            </w:pPr>
          </w:p>
        </w:tc>
      </w:tr>
      <w:tr w:rsidR="000B7134" w:rsidRPr="000B7134" w14:paraId="110EEB7C"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6D18980D"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Calidad de la Justicia </w:t>
            </w:r>
          </w:p>
          <w:p w14:paraId="638E0DB3"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 </w:t>
            </w:r>
          </w:p>
        </w:tc>
        <w:tc>
          <w:tcPr>
            <w:tcW w:w="0" w:type="auto"/>
            <w:vMerge/>
            <w:vAlign w:val="center"/>
            <w:hideMark/>
          </w:tcPr>
          <w:p w14:paraId="5BB08A48"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1EB5C87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Humana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3ED8750B" w14:textId="77777777" w:rsidR="000B7134" w:rsidRPr="000B7134" w:rsidRDefault="000B7134" w:rsidP="00D20CB2">
            <w:pPr>
              <w:spacing w:after="0" w:line="240" w:lineRule="auto"/>
              <w:textAlignment w:val="baseline"/>
              <w:rPr>
                <w:rFonts w:ascii="Arial" w:eastAsia="Times New Roman" w:hAnsi="Arial" w:cs="Arial"/>
                <w:sz w:val="18"/>
                <w:szCs w:val="18"/>
                <w:lang w:eastAsia="es-CO"/>
              </w:rPr>
            </w:pPr>
          </w:p>
        </w:tc>
      </w:tr>
      <w:tr w:rsidR="000B7134" w:rsidRPr="000B7134" w14:paraId="7A7866EF" w14:textId="77777777" w:rsidTr="000B7134">
        <w:trPr>
          <w:trHeight w:val="330"/>
        </w:trPr>
        <w:tc>
          <w:tcPr>
            <w:tcW w:w="0" w:type="auto"/>
            <w:vMerge/>
            <w:vAlign w:val="center"/>
            <w:hideMark/>
          </w:tcPr>
          <w:p w14:paraId="046CA847"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5780500F"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708C25FD"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Administrativa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B9A533F" w14:textId="77777777" w:rsidR="000B7134" w:rsidRPr="000B7134" w:rsidRDefault="000B7134" w:rsidP="00D20CB2">
            <w:pPr>
              <w:spacing w:after="0" w:line="240" w:lineRule="auto"/>
              <w:textAlignment w:val="baseline"/>
              <w:rPr>
                <w:rFonts w:ascii="Arial" w:eastAsia="Times New Roman" w:hAnsi="Arial" w:cs="Arial"/>
                <w:sz w:val="18"/>
                <w:szCs w:val="18"/>
                <w:lang w:eastAsia="es-CO"/>
              </w:rPr>
            </w:pPr>
          </w:p>
        </w:tc>
      </w:tr>
      <w:tr w:rsidR="000B7134" w:rsidRPr="000B7134" w14:paraId="74273E1E" w14:textId="77777777" w:rsidTr="000B7134">
        <w:trPr>
          <w:trHeight w:val="330"/>
        </w:trPr>
        <w:tc>
          <w:tcPr>
            <w:tcW w:w="0" w:type="auto"/>
            <w:vMerge/>
            <w:vAlign w:val="center"/>
            <w:hideMark/>
          </w:tcPr>
          <w:p w14:paraId="7811D0DD"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5E8699CE"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CC766D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Compra Pública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38C18C11" w14:textId="77777777" w:rsidR="000B7134" w:rsidRPr="000B7134" w:rsidRDefault="000B7134" w:rsidP="00D20CB2">
            <w:pPr>
              <w:spacing w:after="0" w:line="240" w:lineRule="auto"/>
              <w:textAlignment w:val="baseline"/>
              <w:rPr>
                <w:rFonts w:ascii="Arial" w:eastAsia="Times New Roman" w:hAnsi="Arial" w:cs="Arial"/>
                <w:sz w:val="18"/>
                <w:szCs w:val="18"/>
                <w:lang w:eastAsia="es-CO"/>
              </w:rPr>
            </w:pPr>
          </w:p>
        </w:tc>
      </w:tr>
      <w:tr w:rsidR="000B7134" w:rsidRPr="000B7134" w14:paraId="6EBFCBB8" w14:textId="77777777" w:rsidTr="000B7134">
        <w:trPr>
          <w:trHeight w:val="330"/>
        </w:trPr>
        <w:tc>
          <w:tcPr>
            <w:tcW w:w="0" w:type="auto"/>
            <w:vMerge/>
            <w:vAlign w:val="center"/>
            <w:hideMark/>
          </w:tcPr>
          <w:p w14:paraId="2086EBDA"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7312D3D9"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34561AE0"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Financiera y Presupuestal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651E4B4"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0688B245" w14:textId="77777777" w:rsidTr="000B7134">
        <w:trPr>
          <w:trHeight w:val="330"/>
        </w:trPr>
        <w:tc>
          <w:tcPr>
            <w:tcW w:w="24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45911" w:themeFill="accent2" w:themeFillShade="BF"/>
            <w:vAlign w:val="center"/>
            <w:hideMark/>
          </w:tcPr>
          <w:p w14:paraId="4EF73520" w14:textId="77777777" w:rsidR="000B7134" w:rsidRPr="000B7134" w:rsidRDefault="000B7134" w:rsidP="000B7134">
            <w:pPr>
              <w:spacing w:after="0" w:line="240" w:lineRule="auto"/>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Anticorrupción y Transparencia </w:t>
            </w:r>
          </w:p>
        </w:tc>
        <w:tc>
          <w:tcPr>
            <w:tcW w:w="0" w:type="auto"/>
            <w:vMerge/>
            <w:vAlign w:val="center"/>
            <w:hideMark/>
          </w:tcPr>
          <w:p w14:paraId="7CBDDA06"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1A620A5F"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Asistencia Legal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3E34B175"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580F1AD3" w14:textId="77777777" w:rsidTr="000B7134">
        <w:trPr>
          <w:trHeight w:val="330"/>
        </w:trPr>
        <w:tc>
          <w:tcPr>
            <w:tcW w:w="0" w:type="auto"/>
            <w:vMerge/>
            <w:vAlign w:val="center"/>
            <w:hideMark/>
          </w:tcPr>
          <w:p w14:paraId="452BAF99"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vAlign w:val="center"/>
            <w:hideMark/>
          </w:tcPr>
          <w:p w14:paraId="37FC52B4"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65FDA03A"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la Información Estadística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DF8ACEF" w14:textId="77777777" w:rsidR="000B7134" w:rsidRPr="00D20CB2" w:rsidRDefault="000B7134" w:rsidP="000B7134">
            <w:pPr>
              <w:spacing w:after="0" w:line="240" w:lineRule="auto"/>
              <w:jc w:val="center"/>
              <w:textAlignment w:val="baseline"/>
              <w:rPr>
                <w:rFonts w:ascii="Arial" w:eastAsia="Times New Roman" w:hAnsi="Arial" w:cs="Arial"/>
                <w:b/>
                <w:sz w:val="18"/>
                <w:szCs w:val="18"/>
                <w:lang w:eastAsia="es-CO"/>
              </w:rPr>
            </w:pPr>
            <w:r w:rsidRPr="00D20CB2">
              <w:rPr>
                <w:rFonts w:ascii="Arial" w:eastAsia="Times New Roman" w:hAnsi="Arial" w:cs="Arial"/>
                <w:b/>
                <w:sz w:val="18"/>
                <w:szCs w:val="18"/>
                <w:lang w:eastAsia="es-CO"/>
              </w:rPr>
              <w:t>X </w:t>
            </w:r>
          </w:p>
        </w:tc>
      </w:tr>
      <w:tr w:rsidR="000B7134" w:rsidRPr="000B7134" w14:paraId="46364D2B" w14:textId="77777777" w:rsidTr="000B7134">
        <w:trPr>
          <w:trHeight w:val="330"/>
        </w:trPr>
        <w:tc>
          <w:tcPr>
            <w:tcW w:w="0" w:type="auto"/>
            <w:vMerge/>
            <w:vAlign w:val="center"/>
            <w:hideMark/>
          </w:tcPr>
          <w:p w14:paraId="5684EDDD"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1620" w:type="dxa"/>
            <w:vMerge w:val="restart"/>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44A60FA0" w14:textId="77777777" w:rsidR="000B7134" w:rsidRPr="000B7134" w:rsidRDefault="000B7134" w:rsidP="000B7134">
            <w:pPr>
              <w:spacing w:after="0" w:line="240" w:lineRule="auto"/>
              <w:jc w:val="center"/>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EVALUACIÓN Y MEJORA </w:t>
            </w:r>
          </w:p>
        </w:tc>
        <w:tc>
          <w:tcPr>
            <w:tcW w:w="348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31B24CE2"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Gestión de Control Interno y Auditoría </w:t>
            </w:r>
          </w:p>
        </w:tc>
        <w:tc>
          <w:tcPr>
            <w:tcW w:w="2370" w:type="dxa"/>
            <w:tcBorders>
              <w:top w:val="single" w:sz="6" w:space="0" w:color="auto"/>
              <w:left w:val="single" w:sz="6" w:space="0" w:color="000000" w:themeColor="text1"/>
              <w:bottom w:val="single" w:sz="6" w:space="0" w:color="000000" w:themeColor="text1"/>
              <w:right w:val="single" w:sz="6" w:space="0" w:color="000000" w:themeColor="text1"/>
            </w:tcBorders>
            <w:vAlign w:val="center"/>
            <w:hideMark/>
          </w:tcPr>
          <w:p w14:paraId="203C5930"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p>
        </w:tc>
      </w:tr>
      <w:tr w:rsidR="000B7134" w:rsidRPr="000B7134" w14:paraId="25CF7577" w14:textId="77777777" w:rsidTr="000B7134">
        <w:trPr>
          <w:trHeight w:val="390"/>
        </w:trPr>
        <w:tc>
          <w:tcPr>
            <w:tcW w:w="0" w:type="auto"/>
            <w:vMerge/>
            <w:tcBorders>
              <w:bottom w:val="outset" w:sz="6" w:space="0" w:color="auto"/>
            </w:tcBorders>
            <w:vAlign w:val="center"/>
            <w:hideMark/>
          </w:tcPr>
          <w:p w14:paraId="2C3B5672"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0" w:type="auto"/>
            <w:vMerge/>
            <w:tcBorders>
              <w:bottom w:val="outset" w:sz="6" w:space="0" w:color="auto"/>
            </w:tcBorders>
            <w:vAlign w:val="center"/>
            <w:hideMark/>
          </w:tcPr>
          <w:p w14:paraId="7B70157F" w14:textId="77777777" w:rsidR="000B7134" w:rsidRPr="000B7134" w:rsidRDefault="000B7134" w:rsidP="000B7134">
            <w:pPr>
              <w:spacing w:after="0" w:line="240" w:lineRule="auto"/>
              <w:rPr>
                <w:rFonts w:ascii="Arial" w:eastAsia="Times New Roman" w:hAnsi="Arial" w:cs="Arial"/>
                <w:b/>
                <w:bCs/>
                <w:sz w:val="18"/>
                <w:szCs w:val="18"/>
                <w:lang w:eastAsia="es-CO"/>
              </w:rPr>
            </w:pPr>
          </w:p>
        </w:tc>
        <w:tc>
          <w:tcPr>
            <w:tcW w:w="3480"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15F5B14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Mejoramiento del SIGCMA </w:t>
            </w:r>
          </w:p>
        </w:tc>
        <w:tc>
          <w:tcPr>
            <w:tcW w:w="2370"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D9EF2A6" w14:textId="77777777" w:rsidR="000B7134" w:rsidRPr="00D20CB2" w:rsidRDefault="000B7134" w:rsidP="000B7134">
            <w:pPr>
              <w:spacing w:after="0" w:line="240" w:lineRule="auto"/>
              <w:jc w:val="center"/>
              <w:textAlignment w:val="baseline"/>
              <w:rPr>
                <w:rFonts w:ascii="Arial" w:eastAsia="Times New Roman" w:hAnsi="Arial" w:cs="Arial"/>
                <w:b/>
                <w:sz w:val="18"/>
                <w:szCs w:val="18"/>
                <w:lang w:eastAsia="es-CO"/>
              </w:rPr>
            </w:pPr>
            <w:r w:rsidRPr="00D20CB2">
              <w:rPr>
                <w:rFonts w:ascii="Arial" w:eastAsia="Times New Roman" w:hAnsi="Arial" w:cs="Arial"/>
                <w:b/>
                <w:sz w:val="18"/>
                <w:szCs w:val="18"/>
                <w:lang w:eastAsia="es-CO"/>
              </w:rPr>
              <w:t>X </w:t>
            </w:r>
          </w:p>
        </w:tc>
      </w:tr>
    </w:tbl>
    <w:p w14:paraId="22DA21AF" w14:textId="77777777" w:rsidR="000B7134" w:rsidRPr="000B7134" w:rsidRDefault="000B7134" w:rsidP="000B7134">
      <w:pPr>
        <w:spacing w:after="0" w:line="240" w:lineRule="auto"/>
        <w:textAlignment w:val="baseline"/>
        <w:rPr>
          <w:rFonts w:ascii="Arial" w:eastAsia="Times New Roman" w:hAnsi="Arial" w:cs="Arial"/>
          <w:lang w:eastAsia="es-CO"/>
        </w:rPr>
      </w:pPr>
      <w:r w:rsidRPr="000B7134">
        <w:rPr>
          <w:rFonts w:ascii="Arial" w:eastAsia="Times New Roman" w:hAnsi="Arial" w:cs="Arial"/>
          <w:lang w:eastAsia="es-CO"/>
        </w:rPr>
        <w:t> </w:t>
      </w:r>
    </w:p>
    <w:p w14:paraId="254B0D0B"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4B402A00" w14:textId="77777777" w:rsidR="000B7134" w:rsidRPr="000B7134" w:rsidRDefault="000B7134" w:rsidP="000B7134">
      <w:pPr>
        <w:numPr>
          <w:ilvl w:val="0"/>
          <w:numId w:val="34"/>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ESTADO DE LAS ACCIONES DE LA REVISIÓN POR LA DIRECCIÓN PREVIAS</w:t>
      </w:r>
      <w:r w:rsidRPr="000B7134">
        <w:rPr>
          <w:rFonts w:ascii="Arial" w:eastAsia="Times New Roman" w:hAnsi="Arial" w:cs="Arial"/>
          <w:lang w:eastAsia="es-CO"/>
        </w:rPr>
        <w:t> </w:t>
      </w:r>
    </w:p>
    <w:tbl>
      <w:tblPr>
        <w:tblW w:w="10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7080"/>
      </w:tblGrid>
      <w:tr w:rsidR="000B7134" w:rsidRPr="000B7134" w14:paraId="13B426C4" w14:textId="77777777" w:rsidTr="00A478BD">
        <w:trPr>
          <w:trHeight w:val="81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7981504" w14:textId="77777777" w:rsidR="000B7134" w:rsidRPr="000B7134" w:rsidRDefault="000B7134" w:rsidP="000B7134">
            <w:pPr>
              <w:spacing w:after="0" w:line="240" w:lineRule="auto"/>
              <w:ind w:left="330" w:right="30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COMPROMISOS REVISION POR LA ALTA DIRECCIÓN VIGENCIA ANTERIOR (2022)</w:t>
            </w:r>
            <w:r w:rsidRPr="000B7134">
              <w:rPr>
                <w:rFonts w:ascii="Arial" w:eastAsia="Times New Roman" w:hAnsi="Arial" w:cs="Arial"/>
                <w:sz w:val="18"/>
                <w:szCs w:val="18"/>
                <w:lang w:eastAsia="es-CO"/>
              </w:rPr>
              <w:t> </w:t>
            </w:r>
          </w:p>
          <w:p w14:paraId="206B448C" w14:textId="77777777" w:rsidR="000B7134" w:rsidRPr="000B7134" w:rsidRDefault="000B7134" w:rsidP="000B7134">
            <w:pPr>
              <w:spacing w:after="0" w:line="240" w:lineRule="auto"/>
              <w:ind w:left="315" w:right="30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(Copiar de compromisos de la reunión anterior)</w:t>
            </w:r>
            <w:r w:rsidRPr="000B7134">
              <w:rPr>
                <w:rFonts w:ascii="Arial" w:eastAsia="Times New Roman" w:hAnsi="Arial" w:cs="Arial"/>
                <w:sz w:val="18"/>
                <w:szCs w:val="18"/>
                <w:lang w:eastAsia="es-CO"/>
              </w:rPr>
              <w:t> </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E317FB5" w14:textId="77777777" w:rsidR="000B7134" w:rsidRPr="000B7134" w:rsidRDefault="000B7134" w:rsidP="000B7134">
            <w:pPr>
              <w:spacing w:after="0" w:line="240" w:lineRule="auto"/>
              <w:ind w:left="180" w:right="18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ESTADO</w:t>
            </w:r>
            <w:r w:rsidRPr="000B7134">
              <w:rPr>
                <w:rFonts w:ascii="Arial" w:eastAsia="Times New Roman" w:hAnsi="Arial" w:cs="Arial"/>
                <w:sz w:val="18"/>
                <w:szCs w:val="18"/>
                <w:lang w:eastAsia="es-CO"/>
              </w:rPr>
              <w:t> </w:t>
            </w:r>
          </w:p>
          <w:p w14:paraId="5BFD1C38" w14:textId="77777777" w:rsidR="000B7134" w:rsidRPr="000B7134" w:rsidRDefault="000B7134" w:rsidP="000B7134">
            <w:pPr>
              <w:spacing w:after="0" w:line="240" w:lineRule="auto"/>
              <w:ind w:left="180" w:right="18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(Consignar si está concluido, pendiente o en ejecución, explicar y relacionar la</w:t>
            </w:r>
            <w:r w:rsidRPr="000B7134">
              <w:rPr>
                <w:rFonts w:ascii="Arial" w:eastAsia="Times New Roman" w:hAnsi="Arial" w:cs="Arial"/>
                <w:sz w:val="18"/>
                <w:szCs w:val="18"/>
                <w:lang w:eastAsia="es-CO"/>
              </w:rPr>
              <w:t> </w:t>
            </w:r>
          </w:p>
          <w:p w14:paraId="1830658A" w14:textId="77777777" w:rsidR="000B7134" w:rsidRPr="000B7134" w:rsidRDefault="000B7134" w:rsidP="000B7134">
            <w:pPr>
              <w:spacing w:after="0" w:line="240" w:lineRule="auto"/>
              <w:ind w:left="180" w:right="18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evidencia)</w:t>
            </w:r>
            <w:r w:rsidRPr="000B7134">
              <w:rPr>
                <w:rFonts w:ascii="Arial" w:eastAsia="Times New Roman" w:hAnsi="Arial" w:cs="Arial"/>
                <w:sz w:val="18"/>
                <w:szCs w:val="18"/>
                <w:lang w:eastAsia="es-CO"/>
              </w:rPr>
              <w:t> </w:t>
            </w:r>
          </w:p>
        </w:tc>
      </w:tr>
      <w:tr w:rsidR="000B7134" w:rsidRPr="000B7134" w14:paraId="62569DD1" w14:textId="77777777" w:rsidTr="00A478BD">
        <w:trPr>
          <w:trHeight w:val="87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3FF98F" w14:textId="77777777" w:rsidR="000B7134" w:rsidRPr="000B7134" w:rsidRDefault="008A7475" w:rsidP="00A478BD">
            <w:pPr>
              <w:spacing w:after="0" w:line="240" w:lineRule="auto"/>
              <w:ind w:left="411" w:right="135"/>
              <w:jc w:val="both"/>
              <w:textAlignment w:val="baseline"/>
              <w:rPr>
                <w:rFonts w:ascii="Arial" w:eastAsia="Times New Roman" w:hAnsi="Arial" w:cs="Arial"/>
                <w:sz w:val="18"/>
                <w:szCs w:val="18"/>
                <w:lang w:eastAsia="es-CO"/>
              </w:rPr>
            </w:pPr>
            <w:r w:rsidRPr="0080112C">
              <w:rPr>
                <w:rFonts w:ascii="Arial" w:eastAsia="Calibri" w:hAnsi="Arial" w:cs="Arial"/>
                <w:sz w:val="18"/>
                <w:szCs w:val="18"/>
              </w:rPr>
              <w:t>Posible asignación de recursos a la Rama Judicial, que permita la creación de cargos en descongestión para este Consejo Seccional y los despachos judiciales</w:t>
            </w:r>
            <w:r>
              <w:rPr>
                <w:rFonts w:ascii="Arial" w:eastAsia="Calibri" w:hAnsi="Arial" w:cs="Arial"/>
                <w:sz w:val="18"/>
                <w:szCs w:val="18"/>
              </w:rPr>
              <w:t>.</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E5599F3" w14:textId="056CE5F8" w:rsidR="008A7475" w:rsidRDefault="000B7134" w:rsidP="00E8207C">
            <w:pPr>
              <w:tabs>
                <w:tab w:val="center" w:pos="4536"/>
              </w:tabs>
              <w:ind w:left="147" w:right="128"/>
              <w:jc w:val="both"/>
              <w:rPr>
                <w:rFonts w:ascii="Arial" w:eastAsia="Calibri" w:hAnsi="Arial" w:cs="Arial"/>
                <w:sz w:val="18"/>
                <w:szCs w:val="18"/>
              </w:rPr>
            </w:pPr>
            <w:r w:rsidRPr="000B7134">
              <w:rPr>
                <w:rFonts w:ascii="Arial" w:eastAsia="Times New Roman" w:hAnsi="Arial" w:cs="Arial"/>
                <w:sz w:val="18"/>
                <w:szCs w:val="18"/>
                <w:lang w:eastAsia="es-CO"/>
              </w:rPr>
              <w:t> </w:t>
            </w:r>
            <w:r w:rsidR="008A7475" w:rsidRPr="0080112C">
              <w:rPr>
                <w:rFonts w:ascii="Arial" w:eastAsia="Calibri" w:hAnsi="Arial" w:cs="Arial"/>
                <w:sz w:val="18"/>
                <w:szCs w:val="18"/>
              </w:rPr>
              <w:t>En el año 202</w:t>
            </w:r>
            <w:r w:rsidR="008A7475">
              <w:rPr>
                <w:rFonts w:ascii="Arial" w:eastAsia="Calibri" w:hAnsi="Arial" w:cs="Arial"/>
                <w:sz w:val="18"/>
                <w:szCs w:val="18"/>
              </w:rPr>
              <w:t>2</w:t>
            </w:r>
            <w:r w:rsidR="008A7475" w:rsidRPr="0080112C">
              <w:rPr>
                <w:rFonts w:ascii="Arial" w:eastAsia="Calibri" w:hAnsi="Arial" w:cs="Arial"/>
                <w:sz w:val="18"/>
                <w:szCs w:val="18"/>
              </w:rPr>
              <w:t xml:space="preserve"> el Consejo </w:t>
            </w:r>
            <w:r w:rsidR="008A7475">
              <w:rPr>
                <w:rFonts w:ascii="Arial" w:eastAsia="Calibri" w:hAnsi="Arial" w:cs="Arial"/>
                <w:sz w:val="18"/>
                <w:szCs w:val="18"/>
              </w:rPr>
              <w:t>S</w:t>
            </w:r>
            <w:r w:rsidR="008A7475" w:rsidRPr="0080112C">
              <w:rPr>
                <w:rFonts w:ascii="Arial" w:eastAsia="Calibri" w:hAnsi="Arial" w:cs="Arial"/>
                <w:sz w:val="18"/>
                <w:szCs w:val="18"/>
              </w:rPr>
              <w:t>uperior</w:t>
            </w:r>
            <w:r w:rsidR="008A7475">
              <w:rPr>
                <w:rFonts w:ascii="Arial" w:eastAsia="Calibri" w:hAnsi="Arial" w:cs="Arial"/>
                <w:sz w:val="18"/>
                <w:szCs w:val="18"/>
              </w:rPr>
              <w:t xml:space="preserve"> de la Judicatura mediante los Acuerdos </w:t>
            </w:r>
            <w:hyperlink r:id="rId14" w:history="1">
              <w:r w:rsidR="008A7475" w:rsidRPr="008A7475">
                <w:rPr>
                  <w:rStyle w:val="Hipervnculo"/>
                  <w:rFonts w:ascii="Arial" w:eastAsia="Calibri" w:hAnsi="Arial" w:cs="Arial"/>
                  <w:sz w:val="18"/>
                  <w:szCs w:val="18"/>
                </w:rPr>
                <w:t>PCSJA22-11912</w:t>
              </w:r>
            </w:hyperlink>
            <w:r w:rsidR="008A7475">
              <w:rPr>
                <w:rFonts w:ascii="Arial" w:eastAsia="Calibri" w:hAnsi="Arial" w:cs="Arial"/>
                <w:sz w:val="18"/>
                <w:szCs w:val="18"/>
              </w:rPr>
              <w:t xml:space="preserve"> y </w:t>
            </w:r>
            <w:hyperlink r:id="rId15" w:history="1">
              <w:r w:rsidR="008A7475" w:rsidRPr="008A7475">
                <w:rPr>
                  <w:rStyle w:val="Hipervnculo"/>
                  <w:rFonts w:ascii="Arial" w:eastAsia="Calibri" w:hAnsi="Arial" w:cs="Arial"/>
                  <w:sz w:val="18"/>
                  <w:szCs w:val="18"/>
                </w:rPr>
                <w:t>PCSJA22-1992</w:t>
              </w:r>
            </w:hyperlink>
            <w:r w:rsidR="008A7475" w:rsidRPr="0080112C">
              <w:rPr>
                <w:rFonts w:ascii="Arial" w:eastAsia="Calibri" w:hAnsi="Arial" w:cs="Arial"/>
                <w:sz w:val="18"/>
                <w:szCs w:val="18"/>
              </w:rPr>
              <w:t xml:space="preserve"> </w:t>
            </w:r>
            <w:r w:rsidR="008A7475">
              <w:rPr>
                <w:rFonts w:ascii="Arial" w:eastAsia="Calibri" w:hAnsi="Arial" w:cs="Arial"/>
                <w:sz w:val="18"/>
                <w:szCs w:val="18"/>
              </w:rPr>
              <w:t>creo en primer lugar 3 cargos de Asistente Administrativo Grado 8; posteriormente concluida esa medida con el segundo Acuerdos se crearon 3 cargos de Profesional Universitario Grado 11 para los 3 despachos que conforman la Corporació</w:t>
            </w:r>
            <w:r w:rsidR="00886294">
              <w:rPr>
                <w:rFonts w:ascii="Arial" w:eastAsia="Calibri" w:hAnsi="Arial" w:cs="Arial"/>
                <w:sz w:val="18"/>
                <w:szCs w:val="18"/>
              </w:rPr>
              <w:t xml:space="preserve">n. Lo anterior, permitió apoyar la gestión de evacuar las </w:t>
            </w:r>
            <w:r w:rsidR="00886294" w:rsidRPr="007E5A5D">
              <w:rPr>
                <w:rFonts w:ascii="Arial" w:eastAsia="Calibri" w:hAnsi="Arial" w:cs="Arial"/>
                <w:sz w:val="18"/>
                <w:szCs w:val="18"/>
              </w:rPr>
              <w:t>357 Vigilancias  Judiciales</w:t>
            </w:r>
            <w:r w:rsidR="00886294">
              <w:rPr>
                <w:rFonts w:ascii="Arial" w:eastAsia="Calibri" w:hAnsi="Arial" w:cs="Arial"/>
                <w:sz w:val="18"/>
                <w:szCs w:val="18"/>
              </w:rPr>
              <w:t xml:space="preserve"> que</w:t>
            </w:r>
            <w:r w:rsidR="00E8207C">
              <w:rPr>
                <w:rFonts w:ascii="Arial" w:eastAsia="Calibri" w:hAnsi="Arial" w:cs="Arial"/>
                <w:sz w:val="18"/>
                <w:szCs w:val="18"/>
              </w:rPr>
              <w:t xml:space="preserve"> en promedio</w:t>
            </w:r>
            <w:r w:rsidR="00886294">
              <w:rPr>
                <w:rFonts w:ascii="Arial" w:eastAsia="Calibri" w:hAnsi="Arial" w:cs="Arial"/>
                <w:sz w:val="18"/>
                <w:szCs w:val="18"/>
              </w:rPr>
              <w:t xml:space="preserve"> mensualmente </w:t>
            </w:r>
            <w:r w:rsidR="008A7475">
              <w:rPr>
                <w:rFonts w:ascii="Arial" w:eastAsia="Calibri" w:hAnsi="Arial" w:cs="Arial"/>
                <w:sz w:val="18"/>
                <w:szCs w:val="18"/>
              </w:rPr>
              <w:t>se recibieron a lo larg</w:t>
            </w:r>
            <w:r w:rsidR="00886294">
              <w:rPr>
                <w:rFonts w:ascii="Arial" w:eastAsia="Calibri" w:hAnsi="Arial" w:cs="Arial"/>
                <w:sz w:val="18"/>
                <w:szCs w:val="18"/>
              </w:rPr>
              <w:t>o del año 2022</w:t>
            </w:r>
            <w:r w:rsidR="008A7475">
              <w:rPr>
                <w:rFonts w:ascii="Arial" w:eastAsia="Calibri" w:hAnsi="Arial" w:cs="Arial"/>
                <w:sz w:val="18"/>
                <w:szCs w:val="18"/>
              </w:rPr>
              <w:t>. Debiéndose indicar que dichos cargos apoyaron</w:t>
            </w:r>
            <w:r w:rsidR="00886294">
              <w:rPr>
                <w:rFonts w:ascii="Arial" w:eastAsia="Calibri" w:hAnsi="Arial" w:cs="Arial"/>
                <w:sz w:val="18"/>
                <w:szCs w:val="18"/>
              </w:rPr>
              <w:t xml:space="preserve"> igualmente</w:t>
            </w:r>
            <w:r w:rsidR="008A7475">
              <w:rPr>
                <w:rFonts w:ascii="Arial" w:eastAsia="Calibri" w:hAnsi="Arial" w:cs="Arial"/>
                <w:sz w:val="18"/>
                <w:szCs w:val="18"/>
              </w:rPr>
              <w:t xml:space="preserve"> otras</w:t>
            </w:r>
            <w:r w:rsidR="008A7475" w:rsidRPr="0080112C">
              <w:rPr>
                <w:rFonts w:ascii="Arial" w:eastAsia="Calibri" w:hAnsi="Arial" w:cs="Arial"/>
                <w:sz w:val="18"/>
                <w:szCs w:val="18"/>
              </w:rPr>
              <w:t xml:space="preserve"> funciones de est</w:t>
            </w:r>
            <w:r w:rsidR="008A7475">
              <w:rPr>
                <w:rFonts w:ascii="Arial" w:eastAsia="Calibri" w:hAnsi="Arial" w:cs="Arial"/>
                <w:sz w:val="18"/>
                <w:szCs w:val="18"/>
              </w:rPr>
              <w:t xml:space="preserve">a Corporación. </w:t>
            </w:r>
          </w:p>
          <w:p w14:paraId="04FFBF32" w14:textId="77777777" w:rsidR="000B7134" w:rsidRPr="00171612" w:rsidRDefault="00886294" w:rsidP="00E8207C">
            <w:pPr>
              <w:tabs>
                <w:tab w:val="center" w:pos="4536"/>
              </w:tabs>
              <w:ind w:left="147" w:right="128"/>
              <w:jc w:val="both"/>
              <w:rPr>
                <w:rFonts w:ascii="Arial" w:eastAsia="Calibri" w:hAnsi="Arial" w:cs="Arial"/>
                <w:sz w:val="18"/>
                <w:szCs w:val="18"/>
              </w:rPr>
            </w:pPr>
            <w:r>
              <w:rPr>
                <w:rFonts w:ascii="Arial" w:eastAsia="Calibri" w:hAnsi="Arial" w:cs="Arial"/>
                <w:sz w:val="18"/>
                <w:szCs w:val="18"/>
              </w:rPr>
              <w:t>Siendo aquí importante señalar que en virtud a las propuestas y gestiones realizadas desde esta Sala se logró</w:t>
            </w:r>
            <w:r w:rsidR="00841924">
              <w:rPr>
                <w:rFonts w:ascii="Arial" w:eastAsia="Calibri" w:hAnsi="Arial" w:cs="Arial"/>
                <w:sz w:val="18"/>
                <w:szCs w:val="18"/>
              </w:rPr>
              <w:t xml:space="preserve"> a lo largo del año 2022</w:t>
            </w:r>
            <w:r w:rsidR="00171612">
              <w:rPr>
                <w:rFonts w:ascii="Arial" w:eastAsia="Calibri" w:hAnsi="Arial" w:cs="Arial"/>
                <w:sz w:val="18"/>
                <w:szCs w:val="18"/>
              </w:rPr>
              <w:t>, la expedición de alrededor 26</w:t>
            </w:r>
            <w:r>
              <w:rPr>
                <w:rFonts w:ascii="Arial" w:eastAsia="Calibri" w:hAnsi="Arial" w:cs="Arial"/>
                <w:sz w:val="18"/>
                <w:szCs w:val="18"/>
              </w:rPr>
              <w:t xml:space="preserve"> Acuerdos por parte del Consejo Superior</w:t>
            </w:r>
            <w:r w:rsidR="00841924">
              <w:rPr>
                <w:rFonts w:ascii="Arial" w:eastAsia="Calibri" w:hAnsi="Arial" w:cs="Arial"/>
                <w:sz w:val="18"/>
                <w:szCs w:val="18"/>
              </w:rPr>
              <w:t xml:space="preserve">, relacionados </w:t>
            </w:r>
            <w:r w:rsidR="00F827F8">
              <w:rPr>
                <w:rFonts w:ascii="Arial" w:eastAsia="Calibri" w:hAnsi="Arial" w:cs="Arial"/>
                <w:sz w:val="18"/>
                <w:szCs w:val="18"/>
              </w:rPr>
              <w:t>con medidas</w:t>
            </w:r>
            <w:r>
              <w:rPr>
                <w:rFonts w:ascii="Arial" w:eastAsia="Calibri" w:hAnsi="Arial" w:cs="Arial"/>
                <w:sz w:val="18"/>
                <w:szCs w:val="18"/>
              </w:rPr>
              <w:t>, consistentes en creaciones de despachos, cargos o distribución y reparto de actuaciones o prórroga de las mismas para los desp</w:t>
            </w:r>
            <w:r w:rsidR="005B14DC">
              <w:rPr>
                <w:rFonts w:ascii="Arial" w:eastAsia="Calibri" w:hAnsi="Arial" w:cs="Arial"/>
                <w:sz w:val="18"/>
                <w:szCs w:val="18"/>
              </w:rPr>
              <w:t xml:space="preserve">achos de este Distrito Judicial: </w:t>
            </w:r>
            <w:hyperlink r:id="rId16" w:history="1">
              <w:r w:rsidR="00841924" w:rsidRPr="00E8207C">
                <w:rPr>
                  <w:rStyle w:val="Hipervnculo"/>
                  <w:rFonts w:ascii="Arial" w:eastAsia="Calibri" w:hAnsi="Arial" w:cs="Arial"/>
                  <w:b/>
                  <w:sz w:val="18"/>
                  <w:szCs w:val="18"/>
                </w:rPr>
                <w:t>PCSJA22-11918</w:t>
              </w:r>
            </w:hyperlink>
            <w:r w:rsidR="00841924" w:rsidRPr="00E8207C">
              <w:rPr>
                <w:rFonts w:ascii="Arial" w:eastAsia="Calibri" w:hAnsi="Arial" w:cs="Arial"/>
                <w:b/>
                <w:sz w:val="18"/>
                <w:szCs w:val="18"/>
              </w:rPr>
              <w:t xml:space="preserve">; </w:t>
            </w:r>
            <w:hyperlink r:id="rId17" w:history="1">
              <w:r w:rsidR="00F827F8" w:rsidRPr="00E8207C">
                <w:rPr>
                  <w:rStyle w:val="Hipervnculo"/>
                  <w:rFonts w:ascii="Arial" w:eastAsia="Calibri" w:hAnsi="Arial" w:cs="Arial"/>
                  <w:b/>
                  <w:sz w:val="18"/>
                  <w:szCs w:val="18"/>
                </w:rPr>
                <w:t>PCSJA22-11929</w:t>
              </w:r>
            </w:hyperlink>
            <w:r w:rsidR="00F827F8" w:rsidRPr="00E8207C">
              <w:rPr>
                <w:rFonts w:ascii="Arial" w:eastAsia="Calibri" w:hAnsi="Arial" w:cs="Arial"/>
                <w:b/>
                <w:sz w:val="18"/>
                <w:szCs w:val="18"/>
              </w:rPr>
              <w:t xml:space="preserve">; </w:t>
            </w:r>
            <w:hyperlink r:id="rId18" w:history="1">
              <w:r w:rsidR="00F827F8" w:rsidRPr="00E8207C">
                <w:rPr>
                  <w:rStyle w:val="Hipervnculo"/>
                  <w:rFonts w:ascii="Arial" w:eastAsia="Calibri" w:hAnsi="Arial" w:cs="Arial"/>
                  <w:b/>
                  <w:sz w:val="18"/>
                  <w:szCs w:val="18"/>
                </w:rPr>
                <w:t>PCSJA22-11941</w:t>
              </w:r>
            </w:hyperlink>
            <w:r w:rsidR="00F827F8" w:rsidRPr="00E8207C">
              <w:rPr>
                <w:rFonts w:ascii="Arial" w:eastAsia="Calibri" w:hAnsi="Arial" w:cs="Arial"/>
                <w:b/>
                <w:sz w:val="18"/>
                <w:szCs w:val="18"/>
              </w:rPr>
              <w:t xml:space="preserve">; </w:t>
            </w:r>
            <w:hyperlink r:id="rId19" w:history="1">
              <w:r w:rsidR="00F827F8" w:rsidRPr="00E8207C">
                <w:rPr>
                  <w:rStyle w:val="Hipervnculo"/>
                  <w:rFonts w:ascii="Arial" w:eastAsia="Calibri" w:hAnsi="Arial" w:cs="Arial"/>
                  <w:b/>
                  <w:sz w:val="18"/>
                  <w:szCs w:val="18"/>
                </w:rPr>
                <w:t>PCSJA22-11937</w:t>
              </w:r>
            </w:hyperlink>
            <w:r w:rsidR="00F827F8" w:rsidRPr="00E8207C">
              <w:rPr>
                <w:rFonts w:ascii="Arial" w:eastAsia="Calibri" w:hAnsi="Arial" w:cs="Arial"/>
                <w:b/>
                <w:sz w:val="18"/>
                <w:szCs w:val="18"/>
              </w:rPr>
              <w:t>;</w:t>
            </w:r>
            <w:r w:rsidR="0003170C" w:rsidRPr="00E8207C">
              <w:rPr>
                <w:rFonts w:ascii="Arial" w:eastAsia="Calibri" w:hAnsi="Arial" w:cs="Arial"/>
                <w:b/>
                <w:sz w:val="18"/>
                <w:szCs w:val="18"/>
              </w:rPr>
              <w:t xml:space="preserve"> </w:t>
            </w:r>
            <w:hyperlink r:id="rId20" w:history="1">
              <w:r w:rsidR="0003170C" w:rsidRPr="00E8207C">
                <w:rPr>
                  <w:rStyle w:val="Hipervnculo"/>
                  <w:rFonts w:ascii="Arial" w:eastAsia="Calibri" w:hAnsi="Arial" w:cs="Arial"/>
                  <w:b/>
                  <w:sz w:val="18"/>
                  <w:szCs w:val="18"/>
                </w:rPr>
                <w:t>PCSJA22-11954</w:t>
              </w:r>
            </w:hyperlink>
            <w:r w:rsidR="0003170C" w:rsidRPr="00E8207C">
              <w:rPr>
                <w:rFonts w:ascii="Arial" w:eastAsia="Calibri" w:hAnsi="Arial" w:cs="Arial"/>
                <w:b/>
                <w:sz w:val="18"/>
                <w:szCs w:val="18"/>
              </w:rPr>
              <w:t xml:space="preserve">; </w:t>
            </w:r>
            <w:hyperlink r:id="rId21" w:history="1">
              <w:r w:rsidR="0003170C" w:rsidRPr="00E8207C">
                <w:rPr>
                  <w:rStyle w:val="Hipervnculo"/>
                  <w:rFonts w:ascii="Arial" w:eastAsia="Calibri" w:hAnsi="Arial" w:cs="Arial"/>
                  <w:b/>
                  <w:sz w:val="18"/>
                  <w:szCs w:val="18"/>
                </w:rPr>
                <w:t>PCSJA22-11963</w:t>
              </w:r>
            </w:hyperlink>
            <w:r w:rsidR="0003170C" w:rsidRPr="00E8207C">
              <w:rPr>
                <w:rFonts w:ascii="Arial" w:eastAsia="Calibri" w:hAnsi="Arial" w:cs="Arial"/>
                <w:b/>
                <w:sz w:val="18"/>
                <w:szCs w:val="18"/>
              </w:rPr>
              <w:t xml:space="preserve">; </w:t>
            </w:r>
            <w:hyperlink r:id="rId22" w:history="1">
              <w:r w:rsidR="0003170C" w:rsidRPr="00E8207C">
                <w:rPr>
                  <w:rStyle w:val="Hipervnculo"/>
                  <w:rFonts w:ascii="Arial" w:eastAsia="Calibri" w:hAnsi="Arial" w:cs="Arial"/>
                  <w:b/>
                  <w:sz w:val="18"/>
                  <w:szCs w:val="18"/>
                </w:rPr>
                <w:t>PCSJA-11961</w:t>
              </w:r>
            </w:hyperlink>
            <w:r w:rsidR="0003170C" w:rsidRPr="00E8207C">
              <w:rPr>
                <w:rFonts w:ascii="Arial" w:eastAsia="Calibri" w:hAnsi="Arial" w:cs="Arial"/>
                <w:b/>
                <w:sz w:val="18"/>
                <w:szCs w:val="18"/>
              </w:rPr>
              <w:t xml:space="preserve">; </w:t>
            </w:r>
            <w:hyperlink r:id="rId23" w:history="1">
              <w:r w:rsidR="0003170C" w:rsidRPr="00E8207C">
                <w:rPr>
                  <w:rStyle w:val="Hipervnculo"/>
                  <w:rFonts w:ascii="Arial" w:eastAsia="Calibri" w:hAnsi="Arial" w:cs="Arial"/>
                  <w:b/>
                  <w:sz w:val="18"/>
                  <w:szCs w:val="18"/>
                </w:rPr>
                <w:t>PCSJA22-11959</w:t>
              </w:r>
            </w:hyperlink>
            <w:r w:rsidR="0003170C" w:rsidRPr="00E8207C">
              <w:rPr>
                <w:rFonts w:ascii="Arial" w:eastAsia="Calibri" w:hAnsi="Arial" w:cs="Arial"/>
                <w:b/>
                <w:sz w:val="18"/>
                <w:szCs w:val="18"/>
              </w:rPr>
              <w:t xml:space="preserve">; </w:t>
            </w:r>
            <w:hyperlink r:id="rId24" w:history="1">
              <w:r w:rsidR="00A07D5A" w:rsidRPr="00E8207C">
                <w:rPr>
                  <w:rStyle w:val="Hipervnculo"/>
                  <w:rFonts w:ascii="Arial" w:eastAsia="Calibri" w:hAnsi="Arial" w:cs="Arial"/>
                  <w:b/>
                  <w:sz w:val="18"/>
                  <w:szCs w:val="18"/>
                </w:rPr>
                <w:t>PCSJA22-11978</w:t>
              </w:r>
            </w:hyperlink>
            <w:r w:rsidR="00A07D5A" w:rsidRPr="00E8207C">
              <w:rPr>
                <w:rFonts w:ascii="Arial" w:eastAsia="Calibri" w:hAnsi="Arial" w:cs="Arial"/>
                <w:b/>
                <w:sz w:val="18"/>
                <w:szCs w:val="18"/>
              </w:rPr>
              <w:t xml:space="preserve">; </w:t>
            </w:r>
            <w:hyperlink r:id="rId25" w:history="1">
              <w:r w:rsidR="00A07D5A" w:rsidRPr="00E8207C">
                <w:rPr>
                  <w:rStyle w:val="Hipervnculo"/>
                  <w:rFonts w:ascii="Arial" w:eastAsia="Calibri" w:hAnsi="Arial" w:cs="Arial"/>
                  <w:b/>
                  <w:sz w:val="18"/>
                  <w:szCs w:val="18"/>
                </w:rPr>
                <w:t>PCSJA22-11976</w:t>
              </w:r>
            </w:hyperlink>
            <w:r w:rsidR="00A07D5A" w:rsidRPr="00E8207C">
              <w:rPr>
                <w:rFonts w:ascii="Arial" w:eastAsia="Calibri" w:hAnsi="Arial" w:cs="Arial"/>
                <w:b/>
                <w:sz w:val="18"/>
                <w:szCs w:val="18"/>
              </w:rPr>
              <w:t xml:space="preserve">; </w:t>
            </w:r>
            <w:hyperlink r:id="rId26" w:history="1">
              <w:r w:rsidR="00A07D5A" w:rsidRPr="00E8207C">
                <w:rPr>
                  <w:rStyle w:val="Hipervnculo"/>
                  <w:rFonts w:ascii="Arial" w:eastAsia="Calibri" w:hAnsi="Arial" w:cs="Arial"/>
                  <w:b/>
                  <w:sz w:val="18"/>
                  <w:szCs w:val="18"/>
                </w:rPr>
                <w:t>PCSJA22-11975</w:t>
              </w:r>
            </w:hyperlink>
            <w:r w:rsidR="00A07D5A" w:rsidRPr="00E8207C">
              <w:rPr>
                <w:rFonts w:ascii="Arial" w:eastAsia="Calibri" w:hAnsi="Arial" w:cs="Arial"/>
                <w:b/>
                <w:sz w:val="18"/>
                <w:szCs w:val="18"/>
              </w:rPr>
              <w:t xml:space="preserve">; </w:t>
            </w:r>
            <w:hyperlink r:id="rId27" w:history="1">
              <w:r w:rsidR="00A07D5A" w:rsidRPr="00E8207C">
                <w:rPr>
                  <w:rStyle w:val="Hipervnculo"/>
                  <w:rFonts w:ascii="Arial" w:eastAsia="Calibri" w:hAnsi="Arial" w:cs="Arial"/>
                  <w:b/>
                  <w:sz w:val="18"/>
                  <w:szCs w:val="18"/>
                </w:rPr>
                <w:t>PCSJA22-11974</w:t>
              </w:r>
            </w:hyperlink>
            <w:r w:rsidR="00A07D5A" w:rsidRPr="00E8207C">
              <w:rPr>
                <w:rFonts w:ascii="Arial" w:eastAsia="Calibri" w:hAnsi="Arial" w:cs="Arial"/>
                <w:b/>
                <w:sz w:val="18"/>
                <w:szCs w:val="18"/>
              </w:rPr>
              <w:t xml:space="preserve">; </w:t>
            </w:r>
            <w:hyperlink r:id="rId28" w:history="1">
              <w:r w:rsidR="00A07D5A" w:rsidRPr="00E8207C">
                <w:rPr>
                  <w:rStyle w:val="Hipervnculo"/>
                  <w:rFonts w:ascii="Arial" w:eastAsia="Calibri" w:hAnsi="Arial" w:cs="Arial"/>
                  <w:b/>
                  <w:sz w:val="18"/>
                  <w:szCs w:val="18"/>
                </w:rPr>
                <w:t>PCSJA22-11984</w:t>
              </w:r>
            </w:hyperlink>
            <w:r w:rsidR="00A07D5A" w:rsidRPr="00E8207C">
              <w:rPr>
                <w:rFonts w:ascii="Arial" w:eastAsia="Calibri" w:hAnsi="Arial" w:cs="Arial"/>
                <w:b/>
                <w:sz w:val="18"/>
                <w:szCs w:val="18"/>
              </w:rPr>
              <w:t>;</w:t>
            </w:r>
            <w:r w:rsidR="005B14DC" w:rsidRPr="00E8207C">
              <w:rPr>
                <w:rFonts w:ascii="Arial" w:eastAsia="Calibri" w:hAnsi="Arial" w:cs="Arial"/>
                <w:b/>
                <w:sz w:val="18"/>
                <w:szCs w:val="18"/>
              </w:rPr>
              <w:t xml:space="preserve"> </w:t>
            </w:r>
            <w:hyperlink r:id="rId29" w:history="1">
              <w:r w:rsidR="005B14DC" w:rsidRPr="00E8207C">
                <w:rPr>
                  <w:rStyle w:val="Hipervnculo"/>
                  <w:rFonts w:ascii="Arial" w:eastAsia="Calibri" w:hAnsi="Arial" w:cs="Arial"/>
                  <w:b/>
                  <w:sz w:val="18"/>
                  <w:szCs w:val="18"/>
                </w:rPr>
                <w:t>PCSJA22-11991</w:t>
              </w:r>
            </w:hyperlink>
            <w:r w:rsidR="005B14DC" w:rsidRPr="00E8207C">
              <w:rPr>
                <w:rFonts w:ascii="Arial" w:eastAsia="Calibri" w:hAnsi="Arial" w:cs="Arial"/>
                <w:b/>
                <w:sz w:val="18"/>
                <w:szCs w:val="18"/>
              </w:rPr>
              <w:t>;</w:t>
            </w:r>
            <w:r w:rsidR="00A07D5A" w:rsidRPr="00E8207C">
              <w:rPr>
                <w:rFonts w:ascii="Arial" w:eastAsia="Calibri" w:hAnsi="Arial" w:cs="Arial"/>
                <w:b/>
                <w:sz w:val="18"/>
                <w:szCs w:val="18"/>
              </w:rPr>
              <w:t xml:space="preserve"> </w:t>
            </w:r>
            <w:hyperlink r:id="rId30" w:history="1">
              <w:r w:rsidR="00A07D5A" w:rsidRPr="00E8207C">
                <w:rPr>
                  <w:rStyle w:val="Hipervnculo"/>
                  <w:rFonts w:ascii="Arial" w:eastAsia="Calibri" w:hAnsi="Arial" w:cs="Arial"/>
                  <w:b/>
                  <w:sz w:val="18"/>
                  <w:szCs w:val="18"/>
                </w:rPr>
                <w:t>PCSJA22-11993</w:t>
              </w:r>
            </w:hyperlink>
            <w:r w:rsidR="00A07D5A" w:rsidRPr="00E8207C">
              <w:rPr>
                <w:rFonts w:ascii="Arial" w:eastAsia="Calibri" w:hAnsi="Arial" w:cs="Arial"/>
                <w:b/>
                <w:sz w:val="18"/>
                <w:szCs w:val="18"/>
              </w:rPr>
              <w:t xml:space="preserve">; </w:t>
            </w:r>
            <w:hyperlink r:id="rId31" w:history="1">
              <w:r w:rsidR="00A07D5A" w:rsidRPr="00E8207C">
                <w:rPr>
                  <w:rStyle w:val="Hipervnculo"/>
                  <w:rFonts w:ascii="Arial" w:eastAsia="Calibri" w:hAnsi="Arial" w:cs="Arial"/>
                  <w:b/>
                  <w:sz w:val="18"/>
                  <w:szCs w:val="18"/>
                </w:rPr>
                <w:t>PCSJA22-12002</w:t>
              </w:r>
            </w:hyperlink>
            <w:r w:rsidR="00A07D5A" w:rsidRPr="00E8207C">
              <w:rPr>
                <w:rFonts w:ascii="Arial" w:eastAsia="Calibri" w:hAnsi="Arial" w:cs="Arial"/>
                <w:b/>
                <w:sz w:val="18"/>
                <w:szCs w:val="18"/>
              </w:rPr>
              <w:t>;</w:t>
            </w:r>
            <w:r w:rsidR="005B14DC" w:rsidRPr="00E8207C">
              <w:rPr>
                <w:rFonts w:ascii="Arial" w:eastAsia="Calibri" w:hAnsi="Arial" w:cs="Arial"/>
                <w:b/>
                <w:sz w:val="18"/>
                <w:szCs w:val="18"/>
              </w:rPr>
              <w:t xml:space="preserve"> </w:t>
            </w:r>
            <w:hyperlink r:id="rId32" w:history="1">
              <w:r w:rsidR="005B14DC" w:rsidRPr="00E8207C">
                <w:rPr>
                  <w:rStyle w:val="Hipervnculo"/>
                  <w:rFonts w:ascii="Arial" w:eastAsia="Calibri" w:hAnsi="Arial" w:cs="Arial"/>
                  <w:b/>
                  <w:sz w:val="18"/>
                  <w:szCs w:val="18"/>
                </w:rPr>
                <w:t>PCSJA22-12001</w:t>
              </w:r>
            </w:hyperlink>
            <w:r w:rsidR="005B14DC" w:rsidRPr="00E8207C">
              <w:rPr>
                <w:rFonts w:ascii="Arial" w:eastAsia="Calibri" w:hAnsi="Arial" w:cs="Arial"/>
                <w:b/>
                <w:sz w:val="18"/>
                <w:szCs w:val="18"/>
              </w:rPr>
              <w:t xml:space="preserve">; </w:t>
            </w:r>
            <w:hyperlink r:id="rId33" w:history="1">
              <w:r w:rsidR="005B14DC" w:rsidRPr="00E8207C">
                <w:rPr>
                  <w:rStyle w:val="Hipervnculo"/>
                  <w:rFonts w:ascii="Arial" w:eastAsia="Calibri" w:hAnsi="Arial" w:cs="Arial"/>
                  <w:b/>
                  <w:sz w:val="18"/>
                  <w:szCs w:val="18"/>
                </w:rPr>
                <w:t>PCSJA22-12017</w:t>
              </w:r>
            </w:hyperlink>
            <w:r w:rsidR="005B14DC" w:rsidRPr="00E8207C">
              <w:rPr>
                <w:rFonts w:ascii="Arial" w:eastAsia="Calibri" w:hAnsi="Arial" w:cs="Arial"/>
                <w:b/>
                <w:sz w:val="18"/>
                <w:szCs w:val="18"/>
              </w:rPr>
              <w:t xml:space="preserve">; </w:t>
            </w:r>
            <w:hyperlink r:id="rId34" w:history="1">
              <w:r w:rsidR="005B14DC" w:rsidRPr="00E8207C">
                <w:rPr>
                  <w:rStyle w:val="Hipervnculo"/>
                  <w:rFonts w:ascii="Arial" w:eastAsia="Calibri" w:hAnsi="Arial" w:cs="Arial"/>
                  <w:b/>
                  <w:sz w:val="18"/>
                  <w:szCs w:val="18"/>
                </w:rPr>
                <w:t>PCSJA22-12033</w:t>
              </w:r>
            </w:hyperlink>
            <w:r w:rsidR="005B14DC" w:rsidRPr="00E8207C">
              <w:rPr>
                <w:rFonts w:ascii="Arial" w:eastAsia="Calibri" w:hAnsi="Arial" w:cs="Arial"/>
                <w:b/>
                <w:sz w:val="18"/>
                <w:szCs w:val="18"/>
              </w:rPr>
              <w:t xml:space="preserve">; </w:t>
            </w:r>
            <w:hyperlink r:id="rId35" w:history="1">
              <w:r w:rsidR="005B14DC" w:rsidRPr="00E8207C">
                <w:rPr>
                  <w:rStyle w:val="Hipervnculo"/>
                  <w:rFonts w:ascii="Arial" w:eastAsia="Calibri" w:hAnsi="Arial" w:cs="Arial"/>
                  <w:b/>
                  <w:sz w:val="18"/>
                  <w:szCs w:val="18"/>
                </w:rPr>
                <w:t>PCSJA22-12029</w:t>
              </w:r>
            </w:hyperlink>
            <w:r w:rsidR="005B14DC" w:rsidRPr="00E8207C">
              <w:rPr>
                <w:rFonts w:ascii="Arial" w:eastAsia="Calibri" w:hAnsi="Arial" w:cs="Arial"/>
                <w:b/>
                <w:sz w:val="18"/>
                <w:szCs w:val="18"/>
              </w:rPr>
              <w:t xml:space="preserve">; </w:t>
            </w:r>
            <w:hyperlink r:id="rId36" w:history="1">
              <w:r w:rsidR="005B14DC" w:rsidRPr="00E8207C">
                <w:rPr>
                  <w:rStyle w:val="Hipervnculo"/>
                  <w:rFonts w:ascii="Arial" w:eastAsia="Calibri" w:hAnsi="Arial" w:cs="Arial"/>
                  <w:b/>
                  <w:sz w:val="18"/>
                  <w:szCs w:val="18"/>
                </w:rPr>
                <w:t>PCSJA22-12028</w:t>
              </w:r>
            </w:hyperlink>
            <w:r w:rsidR="005B14DC" w:rsidRPr="00E8207C">
              <w:rPr>
                <w:rFonts w:ascii="Arial" w:eastAsia="Calibri" w:hAnsi="Arial" w:cs="Arial"/>
                <w:b/>
                <w:sz w:val="18"/>
                <w:szCs w:val="18"/>
              </w:rPr>
              <w:t xml:space="preserve">; </w:t>
            </w:r>
            <w:hyperlink r:id="rId37" w:history="1">
              <w:r w:rsidR="005B14DC" w:rsidRPr="00E8207C">
                <w:rPr>
                  <w:rStyle w:val="Hipervnculo"/>
                  <w:rFonts w:ascii="Arial" w:eastAsia="Calibri" w:hAnsi="Arial" w:cs="Arial"/>
                  <w:b/>
                  <w:sz w:val="18"/>
                  <w:szCs w:val="18"/>
                </w:rPr>
                <w:t>PCSJA22-12027</w:t>
              </w:r>
            </w:hyperlink>
            <w:r w:rsidR="00E8207C">
              <w:rPr>
                <w:rFonts w:ascii="Arial" w:eastAsia="Calibri" w:hAnsi="Arial" w:cs="Arial"/>
                <w:b/>
                <w:sz w:val="18"/>
                <w:szCs w:val="18"/>
              </w:rPr>
              <w:t xml:space="preserve">; </w:t>
            </w:r>
            <w:r w:rsidR="00E8207C">
              <w:rPr>
                <w:rFonts w:ascii="Arial" w:eastAsia="Calibri" w:hAnsi="Arial" w:cs="Arial"/>
                <w:sz w:val="18"/>
                <w:szCs w:val="18"/>
              </w:rPr>
              <w:t>y</w:t>
            </w:r>
            <w:r w:rsidR="005B14DC" w:rsidRPr="00E8207C">
              <w:rPr>
                <w:rFonts w:ascii="Arial" w:eastAsia="Calibri" w:hAnsi="Arial" w:cs="Arial"/>
                <w:b/>
                <w:sz w:val="18"/>
                <w:szCs w:val="18"/>
              </w:rPr>
              <w:t xml:space="preserve"> </w:t>
            </w:r>
            <w:hyperlink r:id="rId38" w:history="1">
              <w:r w:rsidR="005B14DC" w:rsidRPr="00E8207C">
                <w:rPr>
                  <w:rStyle w:val="Hipervnculo"/>
                  <w:rFonts w:ascii="Arial" w:eastAsia="Calibri" w:hAnsi="Arial" w:cs="Arial"/>
                  <w:b/>
                  <w:sz w:val="18"/>
                  <w:szCs w:val="18"/>
                </w:rPr>
                <w:t>PCSJA22-12026</w:t>
              </w:r>
            </w:hyperlink>
            <w:r w:rsidR="005B14DC" w:rsidRPr="00E8207C">
              <w:rPr>
                <w:rFonts w:ascii="Arial" w:eastAsia="Calibri" w:hAnsi="Arial" w:cs="Arial"/>
                <w:b/>
                <w:sz w:val="18"/>
                <w:szCs w:val="18"/>
              </w:rPr>
              <w:t>.</w:t>
            </w:r>
            <w:r w:rsidR="005B14DC">
              <w:rPr>
                <w:rFonts w:ascii="Arial" w:eastAsia="Calibri" w:hAnsi="Arial" w:cs="Arial"/>
                <w:sz w:val="18"/>
                <w:szCs w:val="18"/>
              </w:rPr>
              <w:t xml:space="preserve"> </w:t>
            </w:r>
          </w:p>
        </w:tc>
      </w:tr>
      <w:tr w:rsidR="000B7134" w:rsidRPr="000B7134" w14:paraId="686BE83C" w14:textId="77777777" w:rsidTr="00A478BD">
        <w:trPr>
          <w:trHeight w:val="81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FF14969" w14:textId="77777777" w:rsidR="000B7134" w:rsidRPr="000B7134" w:rsidRDefault="00171612" w:rsidP="007E5A5D">
            <w:pPr>
              <w:spacing w:after="0" w:line="240" w:lineRule="auto"/>
              <w:ind w:left="272" w:right="195"/>
              <w:jc w:val="both"/>
              <w:textAlignment w:val="baseline"/>
              <w:rPr>
                <w:rFonts w:ascii="Arial" w:eastAsia="Times New Roman" w:hAnsi="Arial" w:cs="Arial"/>
                <w:sz w:val="18"/>
                <w:szCs w:val="18"/>
                <w:lang w:eastAsia="es-CO"/>
              </w:rPr>
            </w:pPr>
            <w:r>
              <w:rPr>
                <w:rFonts w:ascii="Arial" w:eastAsia="Calibri" w:hAnsi="Arial" w:cs="Arial"/>
                <w:sz w:val="18"/>
                <w:szCs w:val="18"/>
              </w:rPr>
              <w:t>Se continuo para el año 2022 con la iniciativa referente a la implementación y masificación en el uso de las herramientas tecnológicas, como los aplicativos de Vigilancias y Calificaciones todos en su modalidad Web; así mismo se profundizo en el uso de Office 365, para tal efecto se hicieron diferentes reu</w:t>
            </w:r>
            <w:r w:rsidR="00C129A4">
              <w:rPr>
                <w:rFonts w:ascii="Arial" w:eastAsia="Calibri" w:hAnsi="Arial" w:cs="Arial"/>
                <w:sz w:val="18"/>
                <w:szCs w:val="18"/>
              </w:rPr>
              <w:t>niones tendientes a socializar y</w:t>
            </w:r>
            <w:r>
              <w:rPr>
                <w:rFonts w:ascii="Arial" w:eastAsia="Calibri" w:hAnsi="Arial" w:cs="Arial"/>
                <w:sz w:val="18"/>
                <w:szCs w:val="18"/>
              </w:rPr>
              <w:t xml:space="preserve"> continuar</w:t>
            </w:r>
            <w:r w:rsidR="00C129A4">
              <w:rPr>
                <w:rFonts w:ascii="Arial" w:eastAsia="Calibri" w:hAnsi="Arial" w:cs="Arial"/>
                <w:sz w:val="18"/>
                <w:szCs w:val="18"/>
              </w:rPr>
              <w:t xml:space="preserve"> con la  masificación</w:t>
            </w:r>
            <w:r>
              <w:rPr>
                <w:rFonts w:ascii="Arial" w:eastAsia="Calibri" w:hAnsi="Arial" w:cs="Arial"/>
                <w:sz w:val="18"/>
                <w:szCs w:val="18"/>
              </w:rPr>
              <w:t xml:space="preserve"> al interior de la Corporación </w:t>
            </w:r>
            <w:r w:rsidR="00C129A4">
              <w:rPr>
                <w:rFonts w:ascii="Arial" w:eastAsia="Calibri" w:hAnsi="Arial" w:cs="Arial"/>
                <w:sz w:val="18"/>
                <w:szCs w:val="18"/>
              </w:rPr>
              <w:t xml:space="preserve">en </w:t>
            </w:r>
            <w:r>
              <w:rPr>
                <w:rFonts w:ascii="Arial" w:eastAsia="Calibri" w:hAnsi="Arial" w:cs="Arial"/>
                <w:sz w:val="18"/>
                <w:szCs w:val="18"/>
              </w:rPr>
              <w:t>el uso de aplicativos con OneDrive, Teams y Forms; de igual manera se incentivó el uso de los recursos y posibilidades que entrega el sistema de gestión documental Sigo</w:t>
            </w:r>
            <w:r w:rsidR="00C07B5E">
              <w:rPr>
                <w:rFonts w:ascii="Arial" w:eastAsia="Calibri" w:hAnsi="Arial" w:cs="Arial"/>
                <w:sz w:val="18"/>
                <w:szCs w:val="18"/>
              </w:rPr>
              <w:t>bius, logrando que un 95</w:t>
            </w:r>
            <w:r>
              <w:rPr>
                <w:rFonts w:ascii="Arial" w:eastAsia="Calibri" w:hAnsi="Arial" w:cs="Arial"/>
                <w:sz w:val="18"/>
                <w:szCs w:val="18"/>
              </w:rPr>
              <w:t>% de la correspondenc</w:t>
            </w:r>
            <w:r w:rsidR="00C129A4">
              <w:rPr>
                <w:rFonts w:ascii="Arial" w:eastAsia="Calibri" w:hAnsi="Arial" w:cs="Arial"/>
                <w:sz w:val="18"/>
                <w:szCs w:val="18"/>
              </w:rPr>
              <w:t>ia que fuera</w:t>
            </w:r>
            <w:r>
              <w:rPr>
                <w:rFonts w:ascii="Arial" w:eastAsia="Calibri" w:hAnsi="Arial" w:cs="Arial"/>
                <w:sz w:val="18"/>
                <w:szCs w:val="18"/>
              </w:rPr>
              <w:t xml:space="preserve"> enviada por la Sala, se tramite directamente por este medio, evitando reprocesos, </w:t>
            </w:r>
            <w:r w:rsidR="00C129A4">
              <w:rPr>
                <w:rFonts w:ascii="Arial" w:eastAsia="Calibri" w:hAnsi="Arial" w:cs="Arial"/>
                <w:sz w:val="18"/>
                <w:szCs w:val="18"/>
              </w:rPr>
              <w:t xml:space="preserve">y </w:t>
            </w:r>
            <w:r>
              <w:rPr>
                <w:rFonts w:ascii="Arial" w:eastAsia="Calibri" w:hAnsi="Arial" w:cs="Arial"/>
                <w:sz w:val="18"/>
                <w:szCs w:val="18"/>
              </w:rPr>
              <w:t>opt</w:t>
            </w:r>
            <w:r w:rsidR="00C129A4">
              <w:rPr>
                <w:rFonts w:ascii="Arial" w:eastAsia="Calibri" w:hAnsi="Arial" w:cs="Arial"/>
                <w:sz w:val="18"/>
                <w:szCs w:val="18"/>
              </w:rPr>
              <w:t>imizando el recurso humano y el tiempo</w:t>
            </w:r>
            <w:r>
              <w:rPr>
                <w:rFonts w:ascii="Arial" w:eastAsia="Calibri" w:hAnsi="Arial" w:cs="Arial"/>
                <w:sz w:val="18"/>
                <w:szCs w:val="18"/>
              </w:rPr>
              <w:t xml:space="preserve"> en que se envían los documentos.  De otro lado, se prosiguió incentivando el uso</w:t>
            </w:r>
            <w:r w:rsidRPr="0080112C">
              <w:rPr>
                <w:rFonts w:ascii="Arial" w:eastAsia="Calibri" w:hAnsi="Arial" w:cs="Arial"/>
                <w:sz w:val="18"/>
                <w:szCs w:val="18"/>
              </w:rPr>
              <w:t xml:space="preserve"> de l</w:t>
            </w:r>
            <w:r w:rsidR="00C129A4">
              <w:rPr>
                <w:rFonts w:ascii="Arial" w:eastAsia="Calibri" w:hAnsi="Arial" w:cs="Arial"/>
                <w:sz w:val="18"/>
                <w:szCs w:val="18"/>
              </w:rPr>
              <w:t>as herramientas ofimáticas</w:t>
            </w:r>
            <w:r w:rsidRPr="0080112C">
              <w:rPr>
                <w:rFonts w:ascii="Arial" w:eastAsia="Calibri" w:hAnsi="Arial" w:cs="Arial"/>
                <w:sz w:val="18"/>
                <w:szCs w:val="18"/>
              </w:rPr>
              <w:t xml:space="preserve"> disponibles </w:t>
            </w:r>
            <w:r>
              <w:rPr>
                <w:rFonts w:ascii="Arial" w:eastAsia="Calibri" w:hAnsi="Arial" w:cs="Arial"/>
                <w:sz w:val="18"/>
                <w:szCs w:val="18"/>
              </w:rPr>
              <w:t xml:space="preserve">para continuar en </w:t>
            </w:r>
            <w:r w:rsidRPr="0080112C">
              <w:rPr>
                <w:rFonts w:ascii="Arial" w:eastAsia="Calibri" w:hAnsi="Arial" w:cs="Arial"/>
                <w:sz w:val="18"/>
                <w:szCs w:val="18"/>
              </w:rPr>
              <w:t xml:space="preserve"> la gestión de los procesos</w:t>
            </w:r>
            <w:r w:rsidR="00C129A4">
              <w:rPr>
                <w:rFonts w:ascii="Arial" w:eastAsia="Calibri" w:hAnsi="Arial" w:cs="Arial"/>
                <w:sz w:val="18"/>
                <w:szCs w:val="18"/>
              </w:rPr>
              <w:t xml:space="preserve"> de la Corporación, en aspectos como compartir información y la realización de reuniones, entre estas las Salas Ordinarias y Extraordinarias; al igual que seguir acompañando </w:t>
            </w:r>
            <w:r w:rsidRPr="0080112C">
              <w:rPr>
                <w:rFonts w:ascii="Arial" w:eastAsia="Calibri" w:hAnsi="Arial" w:cs="Arial"/>
                <w:sz w:val="18"/>
                <w:szCs w:val="18"/>
              </w:rPr>
              <w:t xml:space="preserve">la realización de audiencias virtuales </w:t>
            </w:r>
            <w:r w:rsidR="00C129A4">
              <w:rPr>
                <w:rFonts w:ascii="Arial" w:eastAsia="Calibri" w:hAnsi="Arial" w:cs="Arial"/>
                <w:sz w:val="18"/>
                <w:szCs w:val="18"/>
              </w:rPr>
              <w:t xml:space="preserve">por parte de los diferentes despachos judiciales del Distrito Judicial de Bogotá, conforme a las condiciones señaladas por el Consejo Superior de la Judicatura, mediante el Acuerdo </w:t>
            </w:r>
            <w:hyperlink r:id="rId39" w:history="1">
              <w:r w:rsidR="00C129A4" w:rsidRPr="00C129A4">
                <w:rPr>
                  <w:rStyle w:val="Hipervnculo"/>
                  <w:rFonts w:ascii="Arial" w:eastAsia="Calibri" w:hAnsi="Arial" w:cs="Arial"/>
                  <w:sz w:val="18"/>
                  <w:szCs w:val="18"/>
                </w:rPr>
                <w:t>PCSJA22-11972 de 2022</w:t>
              </w:r>
            </w:hyperlink>
            <w:r w:rsidR="00C129A4">
              <w:rPr>
                <w:rFonts w:ascii="Arial" w:eastAsia="Calibri" w:hAnsi="Arial" w:cs="Arial"/>
                <w:sz w:val="18"/>
                <w:szCs w:val="18"/>
              </w:rPr>
              <w:t xml:space="preserve"> </w:t>
            </w:r>
            <w:r w:rsidR="00C129A4" w:rsidRPr="00C129A4">
              <w:rPr>
                <w:rFonts w:ascii="Arial" w:eastAsia="Calibri" w:hAnsi="Arial" w:cs="Arial"/>
                <w:i/>
                <w:sz w:val="18"/>
                <w:szCs w:val="18"/>
              </w:rPr>
              <w:t xml:space="preserve">“Por el Cual se adoptan unas medidas para la prestación del servicio de justicia en los despachos judiciales y dependencias administrativas del territorio nacional”; </w:t>
            </w:r>
            <w:r w:rsidR="00C129A4">
              <w:rPr>
                <w:rFonts w:ascii="Arial" w:eastAsia="Calibri" w:hAnsi="Arial" w:cs="Arial"/>
                <w:sz w:val="18"/>
                <w:szCs w:val="18"/>
              </w:rPr>
              <w:t xml:space="preserve">así como lo dispuesto en la </w:t>
            </w:r>
            <w:hyperlink r:id="rId40" w:history="1">
              <w:r w:rsidR="00C129A4" w:rsidRPr="00E8207C">
                <w:rPr>
                  <w:rStyle w:val="Hipervnculo"/>
                  <w:rFonts w:ascii="Arial" w:eastAsia="Calibri" w:hAnsi="Arial" w:cs="Arial"/>
                  <w:sz w:val="18"/>
                  <w:szCs w:val="18"/>
                </w:rPr>
                <w:t>Ley 2213 de 2022</w:t>
              </w:r>
            </w:hyperlink>
            <w:r w:rsidR="00C129A4">
              <w:rPr>
                <w:rFonts w:ascii="Arial" w:eastAsia="Calibri" w:hAnsi="Arial" w:cs="Arial"/>
                <w:sz w:val="18"/>
                <w:szCs w:val="18"/>
              </w:rPr>
              <w:t xml:space="preserve"> </w:t>
            </w:r>
            <w:r w:rsidR="00E8207C">
              <w:rPr>
                <w:rFonts w:ascii="Arial" w:eastAsia="Calibri" w:hAnsi="Arial" w:cs="Arial"/>
                <w:sz w:val="18"/>
                <w:szCs w:val="18"/>
              </w:rPr>
              <w:t>Por medio de la cual se establece la vigencia permanente del Decreto Legislativo 806 de 2020.</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9A0148" w14:textId="77777777" w:rsidR="00C07B5E" w:rsidRDefault="00C07B5E" w:rsidP="005B6A9E">
            <w:pPr>
              <w:tabs>
                <w:tab w:val="center" w:pos="4536"/>
              </w:tabs>
              <w:ind w:left="147" w:right="128"/>
              <w:jc w:val="both"/>
              <w:rPr>
                <w:rFonts w:ascii="Arial" w:eastAsia="Calibri" w:hAnsi="Arial" w:cs="Arial"/>
                <w:sz w:val="18"/>
                <w:szCs w:val="18"/>
              </w:rPr>
            </w:pPr>
            <w:r>
              <w:rPr>
                <w:rFonts w:ascii="Arial" w:eastAsia="Calibri" w:hAnsi="Arial" w:cs="Arial"/>
                <w:sz w:val="18"/>
                <w:szCs w:val="18"/>
              </w:rPr>
              <w:t>Desde el año 2020, la Corporación, dio curso a un programa de sistematización, promoviendo</w:t>
            </w:r>
            <w:r w:rsidRPr="0080112C">
              <w:rPr>
                <w:rFonts w:ascii="Arial" w:eastAsia="Calibri" w:hAnsi="Arial" w:cs="Arial"/>
                <w:sz w:val="18"/>
                <w:szCs w:val="18"/>
              </w:rPr>
              <w:t xml:space="preserve"> la implementación de</w:t>
            </w:r>
            <w:r>
              <w:rPr>
                <w:rFonts w:ascii="Arial" w:eastAsia="Calibri" w:hAnsi="Arial" w:cs="Arial"/>
                <w:sz w:val="18"/>
                <w:szCs w:val="18"/>
              </w:rPr>
              <w:t xml:space="preserve"> diferentes </w:t>
            </w:r>
            <w:r w:rsidRPr="0080112C">
              <w:rPr>
                <w:rFonts w:ascii="Arial" w:eastAsia="Calibri" w:hAnsi="Arial" w:cs="Arial"/>
                <w:sz w:val="18"/>
                <w:szCs w:val="18"/>
              </w:rPr>
              <w:t xml:space="preserve">proyectos de </w:t>
            </w:r>
            <w:r>
              <w:rPr>
                <w:rFonts w:ascii="Arial" w:eastAsia="Calibri" w:hAnsi="Arial" w:cs="Arial"/>
                <w:sz w:val="18"/>
                <w:szCs w:val="18"/>
              </w:rPr>
              <w:t>tecnológicos y aplicativos encaminados a optimizar la gestión. Fue en virtud de lo anterior, que se desarrollaron los aplicativos de Calificaciones, Carrera Judicial y Vigilancias Judiciales, herramientas, todas estas de creación y desarrollo interno de este Consejo Seccional de la Judicatura de Bogotá. De esta manera para el año 2022, se logró la masificación en el uso de estos nuevos aplicativos tanto por la totalidad de la Corporación, como por los despachos de este Distrito Judicial; para tal efecto, se realizaron diferentes ejercicios y se brindó soporte para su implementación, consolidando los beneficios del funcionamiento web de estas herramientas</w:t>
            </w:r>
            <w:r w:rsidRPr="0080112C">
              <w:rPr>
                <w:rFonts w:ascii="Arial" w:eastAsia="Calibri" w:hAnsi="Arial" w:cs="Arial"/>
                <w:sz w:val="18"/>
                <w:szCs w:val="18"/>
              </w:rPr>
              <w:t xml:space="preserve">. </w:t>
            </w:r>
            <w:r>
              <w:rPr>
                <w:rFonts w:ascii="Arial" w:eastAsia="Calibri" w:hAnsi="Arial" w:cs="Arial"/>
                <w:sz w:val="18"/>
                <w:szCs w:val="18"/>
              </w:rPr>
              <w:t xml:space="preserve">Así mismo, se continuo en el uso </w:t>
            </w:r>
            <w:r w:rsidRPr="0080112C">
              <w:rPr>
                <w:rFonts w:ascii="Arial" w:eastAsia="Calibri" w:hAnsi="Arial" w:cs="Arial"/>
                <w:sz w:val="18"/>
                <w:szCs w:val="18"/>
              </w:rPr>
              <w:t xml:space="preserve">del Buzón digital, </w:t>
            </w:r>
            <w:r>
              <w:rPr>
                <w:rFonts w:ascii="Arial" w:eastAsia="Calibri" w:hAnsi="Arial" w:cs="Arial"/>
                <w:sz w:val="18"/>
                <w:szCs w:val="18"/>
              </w:rPr>
              <w:t>así como la implementación del módulo de atención virtual d</w:t>
            </w:r>
            <w:r w:rsidR="00E8207C">
              <w:rPr>
                <w:rFonts w:ascii="Arial" w:eastAsia="Calibri" w:hAnsi="Arial" w:cs="Arial"/>
                <w:sz w:val="18"/>
                <w:szCs w:val="18"/>
              </w:rPr>
              <w:t xml:space="preserve">ispuesto en la </w:t>
            </w:r>
            <w:hyperlink r:id="rId41" w:history="1">
              <w:r w:rsidR="00E8207C" w:rsidRPr="00E8207C">
                <w:rPr>
                  <w:rStyle w:val="Hipervnculo"/>
                  <w:rFonts w:ascii="Arial" w:eastAsia="Calibri" w:hAnsi="Arial" w:cs="Arial"/>
                  <w:b/>
                  <w:sz w:val="18"/>
                  <w:szCs w:val="18"/>
                </w:rPr>
                <w:t>Circular PCSJ21-</w:t>
              </w:r>
              <w:r w:rsidRPr="00E8207C">
                <w:rPr>
                  <w:rStyle w:val="Hipervnculo"/>
                  <w:rFonts w:ascii="Arial" w:eastAsia="Calibri" w:hAnsi="Arial" w:cs="Arial"/>
                  <w:b/>
                  <w:sz w:val="18"/>
                  <w:szCs w:val="18"/>
                </w:rPr>
                <w:t>12</w:t>
              </w:r>
            </w:hyperlink>
            <w:r>
              <w:rPr>
                <w:rFonts w:ascii="Arial" w:eastAsia="Calibri" w:hAnsi="Arial" w:cs="Arial"/>
                <w:sz w:val="18"/>
                <w:szCs w:val="18"/>
              </w:rPr>
              <w:t xml:space="preserve">, todo ello verificable en el </w:t>
            </w:r>
            <w:hyperlink r:id="rId42" w:history="1">
              <w:r w:rsidRPr="00C07B5E">
                <w:rPr>
                  <w:rStyle w:val="Hipervnculo"/>
                  <w:rFonts w:ascii="Arial" w:eastAsia="Calibri" w:hAnsi="Arial" w:cs="Arial"/>
                  <w:sz w:val="18"/>
                  <w:szCs w:val="18"/>
                </w:rPr>
                <w:t>micrositio</w:t>
              </w:r>
            </w:hyperlink>
            <w:r>
              <w:rPr>
                <w:rFonts w:ascii="Arial" w:eastAsia="Calibri" w:hAnsi="Arial" w:cs="Arial"/>
                <w:sz w:val="18"/>
                <w:szCs w:val="18"/>
              </w:rPr>
              <w:t xml:space="preserve"> del Consejo Seccional de la Judicatura de Bogotá</w:t>
            </w:r>
            <w:r w:rsidR="00E8207C">
              <w:rPr>
                <w:rFonts w:ascii="Arial" w:eastAsia="Calibri" w:hAnsi="Arial" w:cs="Arial"/>
                <w:sz w:val="18"/>
                <w:szCs w:val="18"/>
              </w:rPr>
              <w:t>.</w:t>
            </w:r>
          </w:p>
          <w:p w14:paraId="6D301393" w14:textId="77777777" w:rsidR="000B7134" w:rsidRPr="000B7134" w:rsidRDefault="000B7134" w:rsidP="00C07B5E">
            <w:pPr>
              <w:overflowPunct w:val="0"/>
              <w:autoSpaceDE w:val="0"/>
              <w:autoSpaceDN w:val="0"/>
              <w:adjustRightInd w:val="0"/>
              <w:spacing w:after="0"/>
              <w:ind w:left="90" w:right="90"/>
              <w:jc w:val="both"/>
              <w:textAlignment w:val="baseline"/>
              <w:rPr>
                <w:rFonts w:ascii="Arial" w:eastAsia="Times New Roman" w:hAnsi="Arial" w:cs="Arial"/>
                <w:sz w:val="18"/>
                <w:szCs w:val="18"/>
                <w:lang w:eastAsia="es-CO"/>
              </w:rPr>
            </w:pPr>
          </w:p>
        </w:tc>
      </w:tr>
      <w:tr w:rsidR="000B7134" w:rsidRPr="000B7134" w14:paraId="72F3299E"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B92D20" w14:textId="77777777" w:rsidR="00C07B5E" w:rsidRPr="00064C16" w:rsidRDefault="00C07B5E" w:rsidP="00C07B5E">
            <w:pPr>
              <w:tabs>
                <w:tab w:val="center" w:pos="4536"/>
              </w:tabs>
              <w:ind w:left="411" w:right="141"/>
              <w:jc w:val="both"/>
              <w:rPr>
                <w:rFonts w:ascii="Arial" w:hAnsi="Arial" w:cs="Arial"/>
                <w:sz w:val="18"/>
                <w:szCs w:val="18"/>
              </w:rPr>
            </w:pPr>
            <w:r w:rsidRPr="00064C16">
              <w:rPr>
                <w:rFonts w:ascii="Arial" w:eastAsia="Calibri" w:hAnsi="Arial" w:cs="Arial"/>
                <w:sz w:val="18"/>
                <w:szCs w:val="18"/>
              </w:rPr>
              <w:t>Avance en la</w:t>
            </w:r>
            <w:r w:rsidR="005B6A9E" w:rsidRPr="00064C16">
              <w:rPr>
                <w:rFonts w:ascii="Arial" w:eastAsia="Calibri" w:hAnsi="Arial" w:cs="Arial"/>
                <w:sz w:val="18"/>
                <w:szCs w:val="18"/>
              </w:rPr>
              <w:t xml:space="preserve">s </w:t>
            </w:r>
            <w:r w:rsidRPr="00064C16">
              <w:rPr>
                <w:rFonts w:ascii="Arial" w:eastAsia="Calibri" w:hAnsi="Arial" w:cs="Arial"/>
                <w:sz w:val="18"/>
                <w:szCs w:val="18"/>
              </w:rPr>
              <w:t xml:space="preserve">Convocatoria No.4 </w:t>
            </w:r>
            <w:hyperlink r:id="rId43" w:history="1">
              <w:r w:rsidRPr="00064C16">
                <w:rPr>
                  <w:rStyle w:val="Hipervnculo"/>
                  <w:rFonts w:ascii="Arial" w:eastAsia="Calibri" w:hAnsi="Arial" w:cs="Arial"/>
                  <w:b/>
                  <w:sz w:val="18"/>
                  <w:szCs w:val="18"/>
                </w:rPr>
                <w:t xml:space="preserve">Acuerdo </w:t>
              </w:r>
              <w:r w:rsidRPr="00064C16">
                <w:rPr>
                  <w:rStyle w:val="Hipervnculo"/>
                  <w:rFonts w:ascii="Arial" w:hAnsi="Arial" w:cs="Arial"/>
                  <w:b/>
                  <w:sz w:val="18"/>
                  <w:szCs w:val="18"/>
                </w:rPr>
                <w:t>No. CSJBTA17-556 de 2017</w:t>
              </w:r>
            </w:hyperlink>
            <w:r w:rsidRPr="00064C16">
              <w:rPr>
                <w:rFonts w:ascii="Arial" w:hAnsi="Arial" w:cs="Arial"/>
                <w:sz w:val="18"/>
                <w:szCs w:val="18"/>
              </w:rPr>
              <w:t>, “Por medio del cual se adelanta el proceso de selección y se convoca al concurso de méritos para la conformación del Registro Seccional de Elegibles para la provisión de los cargos de empleados de carrera de Tribunales, Juzgados y Centros de Servicios”.</w:t>
            </w:r>
          </w:p>
          <w:p w14:paraId="7104EA9B" w14:textId="77777777" w:rsidR="005B6A9E" w:rsidRDefault="005B6A9E" w:rsidP="00C07B5E">
            <w:pPr>
              <w:tabs>
                <w:tab w:val="center" w:pos="4536"/>
              </w:tabs>
              <w:ind w:left="411" w:right="141"/>
              <w:jc w:val="both"/>
              <w:rPr>
                <w:rFonts w:ascii="Arial" w:hAnsi="Arial" w:cs="Arial"/>
                <w:sz w:val="18"/>
                <w:szCs w:val="18"/>
              </w:rPr>
            </w:pPr>
          </w:p>
          <w:p w14:paraId="64A92F2C" w14:textId="77777777" w:rsidR="005B6A9E" w:rsidRDefault="005B6A9E" w:rsidP="00C07B5E">
            <w:pPr>
              <w:tabs>
                <w:tab w:val="center" w:pos="4536"/>
              </w:tabs>
              <w:ind w:left="411" w:right="141"/>
              <w:jc w:val="both"/>
              <w:rPr>
                <w:rFonts w:ascii="Arial" w:hAnsi="Arial" w:cs="Arial"/>
                <w:sz w:val="18"/>
                <w:szCs w:val="18"/>
              </w:rPr>
            </w:pPr>
          </w:p>
          <w:p w14:paraId="4983965B"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82C0610" w14:textId="77D959AF" w:rsidR="00C07B5E" w:rsidRPr="00064C16" w:rsidRDefault="005B6A9E" w:rsidP="00064C16">
            <w:pPr>
              <w:tabs>
                <w:tab w:val="center" w:pos="4536"/>
              </w:tabs>
              <w:jc w:val="both"/>
              <w:rPr>
                <w:rFonts w:ascii="Arial" w:hAnsi="Arial" w:cs="Arial"/>
                <w:sz w:val="18"/>
                <w:szCs w:val="18"/>
              </w:rPr>
            </w:pPr>
            <w:r w:rsidRPr="00064C16">
              <w:rPr>
                <w:rFonts w:ascii="Arial" w:hAnsi="Arial" w:cs="Arial"/>
                <w:sz w:val="18"/>
                <w:szCs w:val="18"/>
              </w:rPr>
              <w:t>En el año 2022</w:t>
            </w:r>
            <w:r w:rsidR="00C07B5E" w:rsidRPr="00064C16">
              <w:rPr>
                <w:rFonts w:ascii="Arial" w:hAnsi="Arial" w:cs="Arial"/>
                <w:sz w:val="18"/>
                <w:szCs w:val="18"/>
              </w:rPr>
              <w:t xml:space="preserve"> frente a la Convocatoria No. 4 se procedieron a resolver los siguientes ítems:</w:t>
            </w:r>
          </w:p>
          <w:p w14:paraId="5E4352EF" w14:textId="4939C8FB" w:rsidR="00064C16" w:rsidRPr="00064C16" w:rsidRDefault="0035662E" w:rsidP="00064C16">
            <w:pPr>
              <w:pStyle w:val="NormalWeb"/>
              <w:spacing w:before="0" w:beforeAutospacing="0" w:after="0" w:afterAutospacing="0"/>
              <w:jc w:val="both"/>
              <w:rPr>
                <w:rFonts w:ascii="Arial" w:hAnsi="Arial" w:cs="Arial"/>
                <w:color w:val="424242"/>
                <w:sz w:val="18"/>
                <w:szCs w:val="18"/>
                <w:bdr w:val="none" w:sz="0" w:space="0" w:color="auto" w:frame="1"/>
              </w:rPr>
            </w:pPr>
            <w:r w:rsidRPr="00064C16">
              <w:rPr>
                <w:rFonts w:ascii="Arial" w:hAnsi="Arial" w:cs="Arial"/>
                <w:color w:val="424242"/>
                <w:sz w:val="18"/>
                <w:szCs w:val="18"/>
                <w:bdr w:val="none" w:sz="0" w:space="0" w:color="auto" w:frame="1"/>
              </w:rPr>
              <w:t>Total,</w:t>
            </w:r>
            <w:r w:rsidR="00064C16" w:rsidRPr="00064C16">
              <w:rPr>
                <w:rFonts w:ascii="Arial" w:hAnsi="Arial" w:cs="Arial"/>
                <w:color w:val="424242"/>
                <w:sz w:val="18"/>
                <w:szCs w:val="18"/>
                <w:bdr w:val="none" w:sz="0" w:space="0" w:color="auto" w:frame="1"/>
              </w:rPr>
              <w:t xml:space="preserve"> número de recursos o actos administrativos expedidos 2022: </w:t>
            </w:r>
            <w:r w:rsidR="00064C16" w:rsidRPr="00064C16">
              <w:rPr>
                <w:rFonts w:ascii="Arial" w:hAnsi="Arial" w:cs="Arial"/>
                <w:b/>
                <w:color w:val="424242"/>
                <w:sz w:val="18"/>
                <w:szCs w:val="18"/>
                <w:bdr w:val="none" w:sz="0" w:space="0" w:color="auto" w:frame="1"/>
              </w:rPr>
              <w:t>15</w:t>
            </w:r>
            <w:r w:rsidR="00064C16" w:rsidRPr="00064C16">
              <w:rPr>
                <w:rFonts w:ascii="Arial" w:hAnsi="Arial" w:cs="Arial"/>
                <w:color w:val="424242"/>
                <w:sz w:val="18"/>
                <w:szCs w:val="18"/>
                <w:bdr w:val="none" w:sz="0" w:space="0" w:color="auto" w:frame="1"/>
              </w:rPr>
              <w:t xml:space="preserve">. </w:t>
            </w:r>
          </w:p>
          <w:p w14:paraId="1B91D71E" w14:textId="21A3D64D" w:rsidR="00064C16" w:rsidRPr="00064C16" w:rsidRDefault="00064C16" w:rsidP="00064C16">
            <w:pPr>
              <w:pStyle w:val="NormalWeb"/>
              <w:shd w:val="clear" w:color="auto" w:fill="FFFFFF"/>
              <w:spacing w:after="0"/>
              <w:jc w:val="both"/>
              <w:rPr>
                <w:color w:val="424242"/>
                <w:sz w:val="18"/>
                <w:szCs w:val="18"/>
              </w:rPr>
            </w:pPr>
            <w:r w:rsidRPr="00064C16">
              <w:rPr>
                <w:rFonts w:ascii="Arial" w:hAnsi="Arial" w:cs="Arial"/>
                <w:color w:val="424242"/>
                <w:sz w:val="18"/>
                <w:szCs w:val="18"/>
                <w:bdr w:val="none" w:sz="0" w:space="0" w:color="auto" w:frame="1"/>
              </w:rPr>
              <w:t xml:space="preserve">Numero de Acto u Oficio:  Los 15 recursos presentados en el año 2022, fueron resueltos con 7 actos administrativos: </w:t>
            </w:r>
            <w:r w:rsidRPr="00064C16">
              <w:rPr>
                <w:rFonts w:ascii="Arial" w:hAnsi="Arial" w:cs="Arial"/>
                <w:b/>
                <w:color w:val="424242"/>
                <w:sz w:val="18"/>
                <w:szCs w:val="18"/>
                <w:bdr w:val="none" w:sz="0" w:space="0" w:color="auto" w:frame="1"/>
              </w:rPr>
              <w:t>CSJBTR22-229, CSJBTR22-230, CSJBTR22-231, CSJBTR22-232, CSJBTR22-233, CSJBTR22-234, CSJBTR22-235</w:t>
            </w:r>
            <w:r w:rsidRPr="00064C16">
              <w:rPr>
                <w:rFonts w:ascii="Arial" w:hAnsi="Arial" w:cs="Arial"/>
                <w:color w:val="424242"/>
                <w:sz w:val="18"/>
                <w:szCs w:val="18"/>
                <w:bdr w:val="none" w:sz="0" w:space="0" w:color="auto" w:frame="1"/>
              </w:rPr>
              <w:t>. </w:t>
            </w:r>
          </w:p>
          <w:p w14:paraId="44F66BCC" w14:textId="26C3980B" w:rsidR="00064C16" w:rsidRPr="00064C16" w:rsidRDefault="00064C16" w:rsidP="00064C16">
            <w:pPr>
              <w:pStyle w:val="NormalWeb"/>
              <w:shd w:val="clear" w:color="auto" w:fill="FFFFFF"/>
              <w:spacing w:before="0" w:beforeAutospacing="0" w:after="0" w:afterAutospacing="0"/>
              <w:jc w:val="both"/>
              <w:rPr>
                <w:rFonts w:ascii="Arial" w:hAnsi="Arial" w:cs="Arial"/>
                <w:color w:val="424242"/>
                <w:sz w:val="18"/>
                <w:szCs w:val="18"/>
                <w:bdr w:val="none" w:sz="0" w:space="0" w:color="auto" w:frame="1"/>
              </w:rPr>
            </w:pPr>
            <w:r w:rsidRPr="00064C16">
              <w:rPr>
                <w:rFonts w:ascii="Arial" w:hAnsi="Arial" w:cs="Arial"/>
                <w:color w:val="424242"/>
                <w:sz w:val="18"/>
                <w:szCs w:val="18"/>
                <w:bdr w:val="none" w:sz="0" w:space="0" w:color="auto" w:frame="1"/>
              </w:rPr>
              <w:t xml:space="preserve">Conformación registros de elegibles y listas 2022. </w:t>
            </w:r>
            <w:r w:rsidR="00CE395C" w:rsidRPr="00064C16">
              <w:rPr>
                <w:rFonts w:ascii="Arial" w:hAnsi="Arial" w:cs="Arial"/>
                <w:color w:val="424242"/>
                <w:sz w:val="18"/>
                <w:szCs w:val="18"/>
                <w:bdr w:val="none" w:sz="0" w:space="0" w:color="auto" w:frame="1"/>
              </w:rPr>
              <w:t>Total,</w:t>
            </w:r>
            <w:r w:rsidRPr="00064C16">
              <w:rPr>
                <w:rFonts w:ascii="Arial" w:hAnsi="Arial" w:cs="Arial"/>
                <w:color w:val="424242"/>
                <w:sz w:val="18"/>
                <w:szCs w:val="18"/>
                <w:bdr w:val="none" w:sz="0" w:space="0" w:color="auto" w:frame="1"/>
              </w:rPr>
              <w:t xml:space="preserve"> Número de actos u oficios: </w:t>
            </w:r>
            <w:r w:rsidRPr="00064C16">
              <w:rPr>
                <w:rFonts w:ascii="Arial" w:hAnsi="Arial" w:cs="Arial"/>
                <w:b/>
                <w:color w:val="424242"/>
                <w:sz w:val="18"/>
                <w:szCs w:val="18"/>
                <w:bdr w:val="none" w:sz="0" w:space="0" w:color="auto" w:frame="1"/>
              </w:rPr>
              <w:t>20 acuerdos.</w:t>
            </w:r>
          </w:p>
          <w:p w14:paraId="3C92390B" w14:textId="77777777"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Numero de Acto u Oficio: </w:t>
            </w:r>
            <w:r w:rsidRPr="00064C16">
              <w:rPr>
                <w:rFonts w:ascii="Arial" w:hAnsi="Arial" w:cs="Arial"/>
                <w:b/>
                <w:color w:val="424242"/>
                <w:sz w:val="18"/>
                <w:szCs w:val="18"/>
                <w:bdr w:val="none" w:sz="0" w:space="0" w:color="auto" w:frame="1"/>
              </w:rPr>
              <w:t>Acuerdo 1.471.</w:t>
            </w:r>
          </w:p>
          <w:p w14:paraId="1C96F0CD" w14:textId="75BD1930"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w:t>
            </w:r>
          </w:p>
          <w:p w14:paraId="65A0A9E2" w14:textId="77777777" w:rsidR="00064C16" w:rsidRPr="00064C16" w:rsidRDefault="00064C16" w:rsidP="00064C16">
            <w:pPr>
              <w:pStyle w:val="NormalWeb"/>
              <w:shd w:val="clear" w:color="auto" w:fill="FFFFFF"/>
              <w:spacing w:before="0" w:beforeAutospacing="0" w:after="0" w:afterAutospacing="0"/>
              <w:jc w:val="both"/>
              <w:rPr>
                <w:rFonts w:ascii="Arial" w:hAnsi="Arial" w:cs="Arial"/>
                <w:color w:val="424242"/>
                <w:sz w:val="18"/>
                <w:szCs w:val="18"/>
                <w:bdr w:val="none" w:sz="0" w:space="0" w:color="auto" w:frame="1"/>
              </w:rPr>
            </w:pPr>
            <w:r w:rsidRPr="00064C16">
              <w:rPr>
                <w:rFonts w:ascii="Arial" w:hAnsi="Arial" w:cs="Arial"/>
                <w:color w:val="424242"/>
                <w:sz w:val="18"/>
                <w:szCs w:val="18"/>
                <w:bdr w:val="none" w:sz="0" w:space="0" w:color="auto" w:frame="1"/>
              </w:rPr>
              <w:t xml:space="preserve">Número de Actos Administrativos mediante los cuales se corrigieron listas u otra situación relativa a las convocatorias vigentes año 2022: </w:t>
            </w:r>
            <w:r w:rsidRPr="00064C16">
              <w:rPr>
                <w:rFonts w:ascii="Arial" w:hAnsi="Arial" w:cs="Arial"/>
                <w:b/>
                <w:color w:val="424242"/>
                <w:sz w:val="18"/>
                <w:szCs w:val="18"/>
                <w:bdr w:val="none" w:sz="0" w:space="0" w:color="auto" w:frame="1"/>
              </w:rPr>
              <w:t>7</w:t>
            </w:r>
            <w:r w:rsidRPr="00064C16">
              <w:rPr>
                <w:rFonts w:ascii="Arial" w:hAnsi="Arial" w:cs="Arial"/>
                <w:color w:val="424242"/>
                <w:sz w:val="18"/>
                <w:szCs w:val="18"/>
                <w:bdr w:val="none" w:sz="0" w:space="0" w:color="auto" w:frame="1"/>
              </w:rPr>
              <w:t xml:space="preserve">. </w:t>
            </w:r>
          </w:p>
          <w:p w14:paraId="5FA232E5" w14:textId="77777777"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xml:space="preserve">Identificación Actos Administrativos: </w:t>
            </w:r>
            <w:r w:rsidRPr="00064C16">
              <w:rPr>
                <w:rFonts w:ascii="Arial" w:hAnsi="Arial" w:cs="Arial"/>
                <w:b/>
                <w:color w:val="424242"/>
                <w:sz w:val="18"/>
                <w:szCs w:val="18"/>
                <w:bdr w:val="none" w:sz="0" w:space="0" w:color="auto" w:frame="1"/>
              </w:rPr>
              <w:t>Acuerdos 37, 40, 41, 43, 55, 56, 111 de 2022</w:t>
            </w:r>
            <w:r w:rsidRPr="00064C16">
              <w:rPr>
                <w:rFonts w:ascii="Arial" w:hAnsi="Arial" w:cs="Arial"/>
                <w:color w:val="424242"/>
                <w:sz w:val="18"/>
                <w:szCs w:val="18"/>
                <w:bdr w:val="none" w:sz="0" w:space="0" w:color="auto" w:frame="1"/>
              </w:rPr>
              <w:t>.</w:t>
            </w:r>
          </w:p>
          <w:p w14:paraId="1EE16510" w14:textId="2062E4B6"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w:t>
            </w:r>
          </w:p>
          <w:p w14:paraId="47EEDFDE" w14:textId="51BE3CCD"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xml:space="preserve">Atención de peticiones y tutelas relacionadas con el tema del Concurso y Carrera Judicial. </w:t>
            </w:r>
            <w:r w:rsidR="00CE395C" w:rsidRPr="00064C16">
              <w:rPr>
                <w:rFonts w:ascii="Arial" w:hAnsi="Arial" w:cs="Arial"/>
                <w:color w:val="424242"/>
                <w:sz w:val="18"/>
                <w:szCs w:val="18"/>
                <w:bdr w:val="none" w:sz="0" w:space="0" w:color="auto" w:frame="1"/>
              </w:rPr>
              <w:t>Total,</w:t>
            </w:r>
            <w:r w:rsidRPr="00064C16">
              <w:rPr>
                <w:rFonts w:ascii="Arial" w:hAnsi="Arial" w:cs="Arial"/>
                <w:color w:val="424242"/>
                <w:sz w:val="18"/>
                <w:szCs w:val="18"/>
                <w:bdr w:val="none" w:sz="0" w:space="0" w:color="auto" w:frame="1"/>
              </w:rPr>
              <w:t xml:space="preserve"> oficios para el 2022: </w:t>
            </w:r>
            <w:r w:rsidRPr="00064C16">
              <w:rPr>
                <w:rFonts w:ascii="Arial" w:hAnsi="Arial" w:cs="Arial"/>
                <w:b/>
                <w:color w:val="424242"/>
                <w:sz w:val="18"/>
                <w:szCs w:val="18"/>
                <w:bdr w:val="none" w:sz="0" w:space="0" w:color="auto" w:frame="1"/>
              </w:rPr>
              <w:t>320.</w:t>
            </w:r>
          </w:p>
          <w:p w14:paraId="0A17237D" w14:textId="6B6F117A"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w:t>
            </w:r>
          </w:p>
          <w:p w14:paraId="34B93971" w14:textId="77777777" w:rsidR="00064C16" w:rsidRPr="00064C16" w:rsidRDefault="00064C16" w:rsidP="00064C16">
            <w:pPr>
              <w:pStyle w:val="NormalWeb"/>
              <w:shd w:val="clear" w:color="auto" w:fill="FFFFFF"/>
              <w:spacing w:before="0" w:beforeAutospacing="0" w:after="0" w:afterAutospacing="0"/>
              <w:jc w:val="both"/>
              <w:rPr>
                <w:rFonts w:ascii="Arial" w:hAnsi="Arial" w:cs="Arial"/>
                <w:color w:val="424242"/>
                <w:sz w:val="18"/>
                <w:szCs w:val="18"/>
                <w:bdr w:val="none" w:sz="0" w:space="0" w:color="auto" w:frame="1"/>
              </w:rPr>
            </w:pPr>
            <w:r w:rsidRPr="00064C16">
              <w:rPr>
                <w:rFonts w:ascii="Arial" w:hAnsi="Arial" w:cs="Arial"/>
                <w:b/>
                <w:color w:val="424242"/>
                <w:sz w:val="18"/>
                <w:szCs w:val="18"/>
                <w:bdr w:val="none" w:sz="0" w:space="0" w:color="auto" w:frame="1"/>
              </w:rPr>
              <w:t>Reclasificación</w:t>
            </w:r>
            <w:r w:rsidRPr="00064C16">
              <w:rPr>
                <w:rFonts w:ascii="Arial" w:hAnsi="Arial" w:cs="Arial"/>
                <w:color w:val="424242"/>
                <w:sz w:val="18"/>
                <w:szCs w:val="18"/>
                <w:bdr w:val="none" w:sz="0" w:space="0" w:color="auto" w:frame="1"/>
              </w:rPr>
              <w:t xml:space="preserve">. </w:t>
            </w:r>
          </w:p>
          <w:p w14:paraId="40DD8562" w14:textId="2613335E" w:rsidR="00064C16" w:rsidRPr="00064C16" w:rsidRDefault="00CE395C" w:rsidP="00064C16">
            <w:pPr>
              <w:pStyle w:val="NormalWeb"/>
              <w:shd w:val="clear" w:color="auto" w:fill="FFFFFF"/>
              <w:spacing w:before="0" w:beforeAutospacing="0" w:after="0" w:afterAutospacing="0"/>
              <w:jc w:val="both"/>
              <w:rPr>
                <w:rFonts w:ascii="Arial" w:hAnsi="Arial" w:cs="Arial"/>
                <w:color w:val="424242"/>
                <w:sz w:val="18"/>
                <w:szCs w:val="18"/>
                <w:bdr w:val="none" w:sz="0" w:space="0" w:color="auto" w:frame="1"/>
              </w:rPr>
            </w:pPr>
            <w:r w:rsidRPr="00064C16">
              <w:rPr>
                <w:rFonts w:ascii="Arial" w:hAnsi="Arial" w:cs="Arial"/>
                <w:color w:val="424242"/>
                <w:sz w:val="18"/>
                <w:szCs w:val="18"/>
                <w:bdr w:val="none" w:sz="0" w:space="0" w:color="auto" w:frame="1"/>
              </w:rPr>
              <w:t>Total,</w:t>
            </w:r>
            <w:r w:rsidR="00064C16" w:rsidRPr="00064C16">
              <w:rPr>
                <w:rFonts w:ascii="Arial" w:hAnsi="Arial" w:cs="Arial"/>
                <w:color w:val="424242"/>
                <w:sz w:val="18"/>
                <w:szCs w:val="18"/>
                <w:bdr w:val="none" w:sz="0" w:space="0" w:color="auto" w:frame="1"/>
              </w:rPr>
              <w:t xml:space="preserve"> Actos administrativos 2022: </w:t>
            </w:r>
            <w:r w:rsidR="00064C16" w:rsidRPr="00064C16">
              <w:rPr>
                <w:rFonts w:ascii="Arial" w:hAnsi="Arial" w:cs="Arial"/>
                <w:b/>
                <w:color w:val="424242"/>
                <w:sz w:val="18"/>
                <w:szCs w:val="18"/>
                <w:bdr w:val="none" w:sz="0" w:space="0" w:color="auto" w:frame="1"/>
              </w:rPr>
              <w:t>209</w:t>
            </w:r>
            <w:r w:rsidR="00064C16" w:rsidRPr="00064C16">
              <w:rPr>
                <w:rFonts w:ascii="Arial" w:hAnsi="Arial" w:cs="Arial"/>
                <w:color w:val="424242"/>
                <w:sz w:val="18"/>
                <w:szCs w:val="18"/>
                <w:bdr w:val="none" w:sz="0" w:space="0" w:color="auto" w:frame="1"/>
              </w:rPr>
              <w:t xml:space="preserve">. </w:t>
            </w:r>
          </w:p>
          <w:p w14:paraId="0D52D892" w14:textId="77777777" w:rsidR="00064C16" w:rsidRPr="00064C16" w:rsidRDefault="00064C16" w:rsidP="00064C16">
            <w:pPr>
              <w:pStyle w:val="NormalWeb"/>
              <w:shd w:val="clear" w:color="auto" w:fill="FFFFFF"/>
              <w:spacing w:before="0" w:beforeAutospacing="0" w:after="0" w:afterAutospacing="0"/>
              <w:jc w:val="both"/>
              <w:rPr>
                <w:color w:val="424242"/>
                <w:sz w:val="18"/>
                <w:szCs w:val="18"/>
              </w:rPr>
            </w:pPr>
            <w:r w:rsidRPr="00064C16">
              <w:rPr>
                <w:rFonts w:ascii="Arial" w:hAnsi="Arial" w:cs="Arial"/>
                <w:color w:val="424242"/>
                <w:sz w:val="18"/>
                <w:szCs w:val="18"/>
                <w:bdr w:val="none" w:sz="0" w:space="0" w:color="auto" w:frame="1"/>
              </w:rPr>
              <w:t xml:space="preserve">Numero Actos Administrativos: </w:t>
            </w:r>
            <w:r w:rsidRPr="00064C16">
              <w:rPr>
                <w:rFonts w:ascii="Arial" w:hAnsi="Arial" w:cs="Arial"/>
                <w:b/>
                <w:color w:val="424242"/>
                <w:sz w:val="18"/>
                <w:szCs w:val="18"/>
                <w:bdr w:val="none" w:sz="0" w:space="0" w:color="auto" w:frame="1"/>
              </w:rPr>
              <w:t>02.</w:t>
            </w:r>
          </w:p>
          <w:p w14:paraId="61962554" w14:textId="1530B5BA"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w:t>
            </w:r>
          </w:p>
          <w:p w14:paraId="5822F2BD"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Cobertura de carrera judicial año 2022:</w:t>
            </w:r>
          </w:p>
          <w:p w14:paraId="4FC713BA"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w:t>
            </w:r>
          </w:p>
          <w:p w14:paraId="234CA2F5"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xml:space="preserve">Numero de servidores Judiciales 2022: </w:t>
            </w:r>
            <w:r w:rsidRPr="00064C16">
              <w:rPr>
                <w:rFonts w:ascii="Arial" w:hAnsi="Arial" w:cs="Arial"/>
                <w:b/>
                <w:color w:val="424242"/>
                <w:sz w:val="18"/>
                <w:szCs w:val="18"/>
                <w:bdr w:val="none" w:sz="0" w:space="0" w:color="auto" w:frame="1"/>
                <w:lang w:val="es-MX"/>
              </w:rPr>
              <w:t>4.600.</w:t>
            </w:r>
          </w:p>
          <w:p w14:paraId="4E14696B"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w:t>
            </w:r>
          </w:p>
          <w:p w14:paraId="001D149A" w14:textId="77777777" w:rsidR="00064C16" w:rsidRPr="00064C16" w:rsidRDefault="00064C16" w:rsidP="00064C16">
            <w:pPr>
              <w:pStyle w:val="NormalWeb"/>
              <w:shd w:val="clear" w:color="auto" w:fill="FFFFFF"/>
              <w:spacing w:before="0" w:beforeAutospacing="0" w:after="0" w:afterAutospacing="0"/>
              <w:rPr>
                <w:rFonts w:ascii="Arial" w:hAnsi="Arial" w:cs="Arial"/>
                <w:color w:val="424242"/>
                <w:sz w:val="18"/>
                <w:szCs w:val="18"/>
                <w:bdr w:val="none" w:sz="0" w:space="0" w:color="auto" w:frame="1"/>
                <w:lang w:val="es-MX"/>
              </w:rPr>
            </w:pPr>
            <w:r w:rsidRPr="00064C16">
              <w:rPr>
                <w:rFonts w:ascii="Arial" w:hAnsi="Arial" w:cs="Arial"/>
                <w:color w:val="424242"/>
                <w:sz w:val="18"/>
                <w:szCs w:val="18"/>
                <w:bdr w:val="none" w:sz="0" w:space="0" w:color="auto" w:frame="1"/>
                <w:lang w:val="es-MX"/>
              </w:rPr>
              <w:t xml:space="preserve">Funcionarios en carrera: Primer Semestre 2022: </w:t>
            </w:r>
            <w:r w:rsidRPr="00064C16">
              <w:rPr>
                <w:rFonts w:ascii="Arial" w:hAnsi="Arial" w:cs="Arial"/>
                <w:b/>
                <w:color w:val="424242"/>
                <w:sz w:val="18"/>
                <w:szCs w:val="18"/>
                <w:bdr w:val="none" w:sz="0" w:space="0" w:color="auto" w:frame="1"/>
                <w:lang w:val="es-MX"/>
              </w:rPr>
              <w:t>398</w:t>
            </w:r>
            <w:r w:rsidRPr="00064C16">
              <w:rPr>
                <w:rFonts w:ascii="Arial" w:hAnsi="Arial" w:cs="Arial"/>
                <w:color w:val="424242"/>
                <w:sz w:val="18"/>
                <w:szCs w:val="18"/>
                <w:bdr w:val="none" w:sz="0" w:space="0" w:color="auto" w:frame="1"/>
                <w:lang w:val="es-MX"/>
              </w:rPr>
              <w:t xml:space="preserve"> </w:t>
            </w:r>
          </w:p>
          <w:p w14:paraId="76AC0C8B" w14:textId="77777777" w:rsidR="00064C16" w:rsidRPr="00064C16" w:rsidRDefault="00064C16" w:rsidP="00064C16">
            <w:pPr>
              <w:pStyle w:val="NormalWeb"/>
              <w:shd w:val="clear" w:color="auto" w:fill="FFFFFF"/>
              <w:spacing w:before="0" w:beforeAutospacing="0" w:after="0" w:afterAutospacing="0"/>
              <w:rPr>
                <w:b/>
                <w:color w:val="424242"/>
                <w:sz w:val="18"/>
                <w:szCs w:val="18"/>
              </w:rPr>
            </w:pPr>
            <w:r w:rsidRPr="00064C16">
              <w:rPr>
                <w:rFonts w:ascii="Arial" w:hAnsi="Arial" w:cs="Arial"/>
                <w:color w:val="424242"/>
                <w:sz w:val="18"/>
                <w:szCs w:val="18"/>
                <w:bdr w:val="none" w:sz="0" w:space="0" w:color="auto" w:frame="1"/>
                <w:lang w:val="es-MX"/>
              </w:rPr>
              <w:t xml:space="preserve">Segundo Semestre 2022: </w:t>
            </w:r>
            <w:r w:rsidRPr="00064C16">
              <w:rPr>
                <w:rFonts w:ascii="Arial" w:hAnsi="Arial" w:cs="Arial"/>
                <w:b/>
                <w:color w:val="424242"/>
                <w:sz w:val="18"/>
                <w:szCs w:val="18"/>
                <w:bdr w:val="none" w:sz="0" w:space="0" w:color="auto" w:frame="1"/>
                <w:lang w:val="es-MX"/>
              </w:rPr>
              <w:t>415.</w:t>
            </w:r>
          </w:p>
          <w:p w14:paraId="416A1DF8"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w:t>
            </w:r>
          </w:p>
          <w:p w14:paraId="1F0C837F" w14:textId="77777777" w:rsidR="00064C16" w:rsidRPr="00064C16" w:rsidRDefault="00064C16" w:rsidP="00064C16">
            <w:pPr>
              <w:pStyle w:val="NormalWeb"/>
              <w:shd w:val="clear" w:color="auto" w:fill="FFFFFF"/>
              <w:spacing w:before="0" w:beforeAutospacing="0" w:after="0" w:afterAutospacing="0"/>
              <w:rPr>
                <w:rFonts w:ascii="Arial" w:hAnsi="Arial" w:cs="Arial"/>
                <w:b/>
                <w:color w:val="424242"/>
                <w:sz w:val="18"/>
                <w:szCs w:val="18"/>
                <w:bdr w:val="none" w:sz="0" w:space="0" w:color="auto" w:frame="1"/>
                <w:lang w:val="es-MX"/>
              </w:rPr>
            </w:pPr>
            <w:r w:rsidRPr="00064C16">
              <w:rPr>
                <w:rFonts w:ascii="Arial" w:hAnsi="Arial" w:cs="Arial"/>
                <w:color w:val="424242"/>
                <w:sz w:val="18"/>
                <w:szCs w:val="18"/>
                <w:bdr w:val="none" w:sz="0" w:space="0" w:color="auto" w:frame="1"/>
                <w:lang w:val="es-MX"/>
              </w:rPr>
              <w:t xml:space="preserve">Empleados en carrera: Primer Semestre 2022: </w:t>
            </w:r>
            <w:r w:rsidRPr="00064C16">
              <w:rPr>
                <w:rFonts w:ascii="Arial" w:hAnsi="Arial" w:cs="Arial"/>
                <w:b/>
                <w:color w:val="424242"/>
                <w:sz w:val="18"/>
                <w:szCs w:val="18"/>
                <w:bdr w:val="none" w:sz="0" w:space="0" w:color="auto" w:frame="1"/>
                <w:lang w:val="es-MX"/>
              </w:rPr>
              <w:t>2.154.</w:t>
            </w:r>
          </w:p>
          <w:p w14:paraId="3E1D4ECB"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xml:space="preserve">Segundo Semestre 2022: </w:t>
            </w:r>
            <w:r w:rsidRPr="00064C16">
              <w:rPr>
                <w:rFonts w:ascii="Arial" w:hAnsi="Arial" w:cs="Arial"/>
                <w:b/>
                <w:color w:val="424242"/>
                <w:sz w:val="18"/>
                <w:szCs w:val="18"/>
                <w:bdr w:val="none" w:sz="0" w:space="0" w:color="auto" w:frame="1"/>
                <w:lang w:val="es-MX"/>
              </w:rPr>
              <w:t>2.154.</w:t>
            </w:r>
          </w:p>
          <w:p w14:paraId="0564894E"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w:t>
            </w:r>
          </w:p>
          <w:p w14:paraId="7CF43AB7" w14:textId="77777777" w:rsidR="00064C16" w:rsidRPr="00064C16" w:rsidRDefault="00064C16" w:rsidP="00064C16">
            <w:pPr>
              <w:pStyle w:val="NormalWeb"/>
              <w:shd w:val="clear" w:color="auto" w:fill="FFFFFF"/>
              <w:spacing w:before="0" w:beforeAutospacing="0" w:after="0" w:afterAutospacing="0"/>
              <w:rPr>
                <w:rFonts w:ascii="Arial" w:hAnsi="Arial" w:cs="Arial"/>
                <w:b/>
                <w:color w:val="424242"/>
                <w:sz w:val="18"/>
                <w:szCs w:val="18"/>
                <w:bdr w:val="none" w:sz="0" w:space="0" w:color="auto" w:frame="1"/>
                <w:lang w:val="es-MX"/>
              </w:rPr>
            </w:pPr>
            <w:r w:rsidRPr="00064C16">
              <w:rPr>
                <w:rFonts w:ascii="Arial" w:hAnsi="Arial" w:cs="Arial"/>
                <w:color w:val="424242"/>
                <w:sz w:val="18"/>
                <w:szCs w:val="18"/>
                <w:bdr w:val="none" w:sz="0" w:space="0" w:color="auto" w:frame="1"/>
                <w:lang w:val="es-MX"/>
              </w:rPr>
              <w:t xml:space="preserve">Publicación Vacantes: Primer Semestre 2022: </w:t>
            </w:r>
            <w:r w:rsidRPr="00064C16">
              <w:rPr>
                <w:rFonts w:ascii="Arial" w:hAnsi="Arial" w:cs="Arial"/>
                <w:b/>
                <w:color w:val="424242"/>
                <w:sz w:val="18"/>
                <w:szCs w:val="18"/>
                <w:bdr w:val="none" w:sz="0" w:space="0" w:color="auto" w:frame="1"/>
                <w:lang w:val="es-MX"/>
              </w:rPr>
              <w:t xml:space="preserve">1080. </w:t>
            </w:r>
          </w:p>
          <w:p w14:paraId="407D8653" w14:textId="77777777" w:rsidR="00064C16" w:rsidRPr="00064C16" w:rsidRDefault="00064C16" w:rsidP="00064C16">
            <w:pPr>
              <w:pStyle w:val="NormalWeb"/>
              <w:shd w:val="clear" w:color="auto" w:fill="FFFFFF"/>
              <w:spacing w:before="0" w:beforeAutospacing="0" w:after="0" w:afterAutospacing="0"/>
              <w:rPr>
                <w:color w:val="424242"/>
                <w:sz w:val="18"/>
                <w:szCs w:val="18"/>
              </w:rPr>
            </w:pPr>
            <w:r w:rsidRPr="00064C16">
              <w:rPr>
                <w:rFonts w:ascii="Arial" w:hAnsi="Arial" w:cs="Arial"/>
                <w:color w:val="424242"/>
                <w:sz w:val="18"/>
                <w:szCs w:val="18"/>
                <w:bdr w:val="none" w:sz="0" w:space="0" w:color="auto" w:frame="1"/>
                <w:lang w:val="es-MX"/>
              </w:rPr>
              <w:t xml:space="preserve">Segundo Semestre 2022: </w:t>
            </w:r>
            <w:r w:rsidRPr="00064C16">
              <w:rPr>
                <w:rFonts w:ascii="Arial" w:hAnsi="Arial" w:cs="Arial"/>
                <w:b/>
                <w:color w:val="424242"/>
                <w:sz w:val="18"/>
                <w:szCs w:val="18"/>
                <w:bdr w:val="none" w:sz="0" w:space="0" w:color="auto" w:frame="1"/>
                <w:lang w:val="es-MX"/>
              </w:rPr>
              <w:t>1.114.</w:t>
            </w:r>
          </w:p>
          <w:p w14:paraId="54C685CE" w14:textId="77777777" w:rsidR="00CE395C" w:rsidRDefault="00CE395C" w:rsidP="00CE395C">
            <w:pPr>
              <w:tabs>
                <w:tab w:val="center" w:pos="4536"/>
              </w:tabs>
              <w:jc w:val="both"/>
              <w:rPr>
                <w:rFonts w:ascii="Arial" w:eastAsia="Calibri" w:hAnsi="Arial" w:cs="Arial"/>
                <w:sz w:val="18"/>
                <w:szCs w:val="18"/>
              </w:rPr>
            </w:pPr>
          </w:p>
          <w:p w14:paraId="597A478B" w14:textId="535F3866" w:rsidR="00C07B5E" w:rsidRDefault="00C07B5E" w:rsidP="00CE395C">
            <w:pPr>
              <w:tabs>
                <w:tab w:val="center" w:pos="4536"/>
              </w:tabs>
              <w:jc w:val="both"/>
              <w:rPr>
                <w:rFonts w:ascii="Arial" w:eastAsia="Calibri" w:hAnsi="Arial" w:cs="Arial"/>
                <w:sz w:val="18"/>
                <w:szCs w:val="18"/>
              </w:rPr>
            </w:pPr>
            <w:r>
              <w:rPr>
                <w:rFonts w:ascii="Arial" w:eastAsia="Calibri" w:hAnsi="Arial" w:cs="Arial"/>
                <w:sz w:val="18"/>
                <w:szCs w:val="18"/>
              </w:rPr>
              <w:t>Todo lo anterior puede corroborarse en el siguiente link:</w:t>
            </w:r>
          </w:p>
          <w:p w14:paraId="43177D02" w14:textId="77777777" w:rsidR="00C07B5E" w:rsidRDefault="005B6A9E" w:rsidP="005B6A9E">
            <w:pPr>
              <w:tabs>
                <w:tab w:val="center" w:pos="4536"/>
              </w:tabs>
              <w:ind w:left="147"/>
              <w:jc w:val="both"/>
              <w:rPr>
                <w:rStyle w:val="Hipervnculo"/>
                <w:rFonts w:ascii="Arial" w:eastAsia="Calibri" w:hAnsi="Arial" w:cs="Arial"/>
                <w:sz w:val="18"/>
                <w:szCs w:val="18"/>
              </w:rPr>
            </w:pPr>
            <w:r w:rsidRPr="005B6A9E">
              <w:rPr>
                <w:rStyle w:val="Hipervnculo"/>
                <w:rFonts w:ascii="Arial" w:eastAsia="Calibri" w:hAnsi="Arial" w:cs="Arial"/>
                <w:sz w:val="18"/>
                <w:szCs w:val="18"/>
              </w:rPr>
              <w:t>https://www.ramajudicial.gov.co/web/consejo-seccional-de-la-judicatura-de-bogota/convocatoria-no.4-de-empleados-de-tribunales-juzgados-y-centro-de-servicios</w:t>
            </w:r>
          </w:p>
          <w:p w14:paraId="77238393" w14:textId="77777777" w:rsidR="00C07B5E" w:rsidRDefault="00C07B5E" w:rsidP="005B6A9E">
            <w:pPr>
              <w:tabs>
                <w:tab w:val="center" w:pos="4536"/>
              </w:tabs>
              <w:ind w:left="147"/>
              <w:jc w:val="both"/>
              <w:rPr>
                <w:rFonts w:ascii="Arial" w:eastAsia="Calibri" w:hAnsi="Arial" w:cs="Arial"/>
                <w:sz w:val="18"/>
                <w:szCs w:val="18"/>
              </w:rPr>
            </w:pPr>
            <w:r>
              <w:rPr>
                <w:rFonts w:ascii="Arial" w:eastAsia="Calibri" w:hAnsi="Arial" w:cs="Arial"/>
                <w:sz w:val="18"/>
                <w:szCs w:val="18"/>
              </w:rPr>
              <w:t>Es importante igualmente precisar que en los relativos a las Convocatorias No. 2 y 3 también se surtió el proceso de remisión de listas frente a los Registros de Elegibles que conservan vigencia y la publicación de opciones de sede que se efectúan mensualmente, todo lo cual puede corroborarse por medio de los siguientes links:</w:t>
            </w:r>
          </w:p>
          <w:p w14:paraId="287B940B" w14:textId="77777777" w:rsidR="00C07B5E" w:rsidRDefault="00873910" w:rsidP="005B6A9E">
            <w:pPr>
              <w:tabs>
                <w:tab w:val="center" w:pos="4536"/>
              </w:tabs>
              <w:ind w:left="147"/>
              <w:jc w:val="both"/>
              <w:rPr>
                <w:rFonts w:ascii="Arial" w:eastAsia="Calibri" w:hAnsi="Arial" w:cs="Arial"/>
                <w:sz w:val="18"/>
                <w:szCs w:val="18"/>
              </w:rPr>
            </w:pPr>
            <w:hyperlink r:id="rId44" w:history="1">
              <w:r w:rsidR="005B6A9E" w:rsidRPr="00767880">
                <w:rPr>
                  <w:rStyle w:val="Hipervnculo"/>
                  <w:rFonts w:ascii="Arial" w:eastAsia="Calibri" w:hAnsi="Arial" w:cs="Arial"/>
                  <w:sz w:val="18"/>
                  <w:szCs w:val="18"/>
                </w:rPr>
                <w:t>https://www.ramajudicial.gov.co/web/consejo-seccional-de-la-judicatura-de-bogota/convocatoria-no.2-de-empleados-de-consejos-y-direcciones-seccionales</w:t>
              </w:r>
            </w:hyperlink>
          </w:p>
          <w:p w14:paraId="27EB245E" w14:textId="77777777" w:rsidR="005B6A9E" w:rsidRDefault="005B6A9E" w:rsidP="005B6A9E">
            <w:pPr>
              <w:tabs>
                <w:tab w:val="center" w:pos="4536"/>
              </w:tabs>
              <w:ind w:left="147"/>
              <w:jc w:val="both"/>
              <w:rPr>
                <w:rFonts w:ascii="Arial" w:eastAsia="Calibri" w:hAnsi="Arial" w:cs="Arial"/>
                <w:sz w:val="18"/>
                <w:szCs w:val="18"/>
              </w:rPr>
            </w:pPr>
          </w:p>
          <w:p w14:paraId="02DEF0BC" w14:textId="77777777" w:rsidR="005B6A9E" w:rsidRDefault="00873910" w:rsidP="005B6A9E">
            <w:pPr>
              <w:tabs>
                <w:tab w:val="center" w:pos="4536"/>
              </w:tabs>
              <w:ind w:left="147"/>
              <w:jc w:val="both"/>
              <w:rPr>
                <w:rFonts w:ascii="Arial" w:eastAsia="Calibri" w:hAnsi="Arial" w:cs="Arial"/>
                <w:sz w:val="18"/>
                <w:szCs w:val="18"/>
              </w:rPr>
            </w:pPr>
            <w:hyperlink r:id="rId45" w:history="1">
              <w:r w:rsidR="005B6A9E" w:rsidRPr="005B6A9E">
                <w:rPr>
                  <w:rStyle w:val="Hipervnculo"/>
                  <w:rFonts w:ascii="Arial" w:eastAsia="Calibri" w:hAnsi="Arial" w:cs="Arial"/>
                  <w:sz w:val="18"/>
                  <w:szCs w:val="18"/>
                </w:rPr>
                <w:t>https://www.ramajudicial.gov.co/web/consejo-seccional-de-la-judicatura-de-bogota/portal/corporacion/concursos/convocatoria-no.3-de-empleados-de-tribunales-juzgados-y-centro-de-servicios</w:t>
              </w:r>
            </w:hyperlink>
          </w:p>
          <w:p w14:paraId="3DC613D2" w14:textId="77777777" w:rsidR="000B7134" w:rsidRPr="000B7134" w:rsidRDefault="000B7134" w:rsidP="008A7475">
            <w:pPr>
              <w:spacing w:after="0" w:line="240" w:lineRule="auto"/>
              <w:jc w:val="both"/>
              <w:textAlignment w:val="baseline"/>
              <w:rPr>
                <w:rFonts w:ascii="Arial" w:eastAsia="Times New Roman" w:hAnsi="Arial" w:cs="Arial"/>
                <w:color w:val="000000" w:themeColor="text1"/>
                <w:sz w:val="18"/>
                <w:szCs w:val="18"/>
                <w:lang w:eastAsia="es-ES"/>
              </w:rPr>
            </w:pPr>
          </w:p>
        </w:tc>
      </w:tr>
      <w:tr w:rsidR="000B7134" w:rsidRPr="000B7134" w14:paraId="78FB4B7F"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908A6E" w14:textId="77777777" w:rsidR="000B7134" w:rsidRPr="000B7134" w:rsidRDefault="00C07B5E" w:rsidP="005B6A9E">
            <w:pPr>
              <w:spacing w:after="0" w:line="240" w:lineRule="auto"/>
              <w:ind w:left="130" w:right="137"/>
              <w:jc w:val="both"/>
              <w:textAlignment w:val="baseline"/>
              <w:rPr>
                <w:rFonts w:ascii="Arial" w:eastAsia="Times New Roman" w:hAnsi="Arial" w:cs="Arial"/>
                <w:sz w:val="18"/>
                <w:szCs w:val="18"/>
                <w:lang w:eastAsia="es-CO"/>
              </w:rPr>
            </w:pPr>
            <w:r>
              <w:rPr>
                <w:rFonts w:ascii="Arial" w:eastAsia="Calibri" w:hAnsi="Arial" w:cs="Arial"/>
                <w:sz w:val="18"/>
                <w:szCs w:val="18"/>
              </w:rPr>
              <w:t xml:space="preserve">Se fortaleció la recopilación de </w:t>
            </w:r>
            <w:r w:rsidRPr="00F50761">
              <w:rPr>
                <w:rFonts w:ascii="Arial" w:eastAsia="Calibri" w:hAnsi="Arial" w:cs="Arial"/>
                <w:sz w:val="18"/>
                <w:szCs w:val="18"/>
              </w:rPr>
              <w:t>información del sistema SIERJU, la cual se utiliza para el cálculo del factor eficiencia de la calificación integral de servicios de los jueces.</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51B9DDD" w14:textId="77777777" w:rsidR="000B7134" w:rsidRDefault="005B6A9E" w:rsidP="00192260">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Para el año 2022</w:t>
            </w:r>
            <w:r w:rsidR="00C07B5E">
              <w:rPr>
                <w:rFonts w:ascii="Arial" w:eastAsia="Calibri" w:hAnsi="Arial" w:cs="Arial"/>
                <w:sz w:val="18"/>
                <w:szCs w:val="18"/>
              </w:rPr>
              <w:t>, y conforme a</w:t>
            </w:r>
            <w:r w:rsidR="00C07B5E" w:rsidRPr="00C87E8A">
              <w:rPr>
                <w:rFonts w:ascii="Arial" w:eastAsia="Calibri" w:hAnsi="Arial" w:cs="Arial"/>
                <w:sz w:val="18"/>
                <w:szCs w:val="18"/>
              </w:rPr>
              <w:t xml:space="preserve"> la</w:t>
            </w:r>
            <w:r w:rsidR="00873C30">
              <w:rPr>
                <w:rFonts w:ascii="Arial" w:eastAsia="Calibri" w:hAnsi="Arial" w:cs="Arial"/>
                <w:sz w:val="18"/>
                <w:szCs w:val="18"/>
              </w:rPr>
              <w:t>s modificaciones</w:t>
            </w:r>
            <w:r w:rsidR="00C07B5E" w:rsidRPr="00C87E8A">
              <w:rPr>
                <w:rFonts w:ascii="Arial" w:eastAsia="Calibri" w:hAnsi="Arial" w:cs="Arial"/>
                <w:sz w:val="18"/>
                <w:szCs w:val="18"/>
              </w:rPr>
              <w:t xml:space="preserve"> de los formularios SIERJU, </w:t>
            </w:r>
            <w:r w:rsidR="00873C30">
              <w:rPr>
                <w:rFonts w:ascii="Arial" w:eastAsia="Calibri" w:hAnsi="Arial" w:cs="Arial"/>
                <w:sz w:val="18"/>
                <w:szCs w:val="18"/>
              </w:rPr>
              <w:t>efectuadas en el periodo anterior, frente</w:t>
            </w:r>
            <w:r w:rsidR="00C07B5E" w:rsidRPr="00C87E8A">
              <w:rPr>
                <w:rFonts w:ascii="Arial" w:eastAsia="Calibri" w:hAnsi="Arial" w:cs="Arial"/>
                <w:sz w:val="18"/>
                <w:szCs w:val="18"/>
              </w:rPr>
              <w:t xml:space="preserve"> a la inclusión de la Sección del control de las aud</w:t>
            </w:r>
            <w:r w:rsidR="00873C30">
              <w:rPr>
                <w:rFonts w:ascii="Arial" w:eastAsia="Calibri" w:hAnsi="Arial" w:cs="Arial"/>
                <w:sz w:val="18"/>
                <w:szCs w:val="18"/>
              </w:rPr>
              <w:t xml:space="preserve">iencias programadas y realizadas, se </w:t>
            </w:r>
            <w:r w:rsidR="00192260">
              <w:rPr>
                <w:rFonts w:ascii="Arial" w:eastAsia="Calibri" w:hAnsi="Arial" w:cs="Arial"/>
                <w:sz w:val="18"/>
                <w:szCs w:val="18"/>
              </w:rPr>
              <w:t>continuó</w:t>
            </w:r>
            <w:r w:rsidR="00873C30">
              <w:rPr>
                <w:rFonts w:ascii="Arial" w:eastAsia="Calibri" w:hAnsi="Arial" w:cs="Arial"/>
                <w:sz w:val="18"/>
                <w:szCs w:val="18"/>
              </w:rPr>
              <w:t xml:space="preserve"> efectuado </w:t>
            </w:r>
            <w:r w:rsidR="00192260">
              <w:rPr>
                <w:rFonts w:ascii="Arial" w:eastAsia="Calibri" w:hAnsi="Arial" w:cs="Arial"/>
                <w:sz w:val="18"/>
                <w:szCs w:val="18"/>
              </w:rPr>
              <w:t>el proceso</w:t>
            </w:r>
            <w:r w:rsidR="00873C30">
              <w:rPr>
                <w:rFonts w:ascii="Arial" w:eastAsia="Calibri" w:hAnsi="Arial" w:cs="Arial"/>
                <w:sz w:val="18"/>
                <w:szCs w:val="18"/>
              </w:rPr>
              <w:t xml:space="preserve"> de consolidación de la información </w:t>
            </w:r>
            <w:r w:rsidR="00192260">
              <w:rPr>
                <w:rFonts w:ascii="Arial" w:eastAsia="Calibri" w:hAnsi="Arial" w:cs="Arial"/>
                <w:sz w:val="18"/>
                <w:szCs w:val="18"/>
              </w:rPr>
              <w:t xml:space="preserve">estadística, estando que según los indicadores consignados para las últimas sesiones de Sala del año 2022, realizadas los días  </w:t>
            </w:r>
            <w:hyperlink r:id="rId46" w:history="1">
              <w:r w:rsidR="00192260" w:rsidRPr="00192260">
                <w:rPr>
                  <w:rStyle w:val="Hipervnculo"/>
                  <w:rFonts w:ascii="Arial" w:eastAsia="Calibri" w:hAnsi="Arial" w:cs="Arial"/>
                  <w:sz w:val="18"/>
                  <w:szCs w:val="18"/>
                </w:rPr>
                <w:t>21</w:t>
              </w:r>
            </w:hyperlink>
            <w:r w:rsidR="00192260">
              <w:rPr>
                <w:rFonts w:ascii="Arial" w:eastAsia="Calibri" w:hAnsi="Arial" w:cs="Arial"/>
                <w:sz w:val="18"/>
                <w:szCs w:val="18"/>
              </w:rPr>
              <w:t xml:space="preserve"> y </w:t>
            </w:r>
            <w:hyperlink r:id="rId47" w:history="1">
              <w:r w:rsidR="00192260" w:rsidRPr="00192260">
                <w:rPr>
                  <w:rStyle w:val="Hipervnculo"/>
                  <w:rFonts w:ascii="Arial" w:eastAsia="Calibri" w:hAnsi="Arial" w:cs="Arial"/>
                  <w:sz w:val="18"/>
                  <w:szCs w:val="18"/>
                </w:rPr>
                <w:t>28</w:t>
              </w:r>
            </w:hyperlink>
            <w:r w:rsidR="00192260">
              <w:rPr>
                <w:rFonts w:ascii="Arial" w:eastAsia="Calibri" w:hAnsi="Arial" w:cs="Arial"/>
                <w:sz w:val="18"/>
                <w:szCs w:val="18"/>
              </w:rPr>
              <w:t xml:space="preserve"> diciembre, se tenía para los dos primeros trimestres, un promedio que fluctúa por despacho de la Corporación entre el </w:t>
            </w:r>
            <w:r w:rsidR="00192260" w:rsidRPr="00192260">
              <w:rPr>
                <w:rFonts w:ascii="Arial" w:eastAsia="Calibri" w:hAnsi="Arial" w:cs="Arial"/>
                <w:b/>
                <w:sz w:val="18"/>
                <w:szCs w:val="18"/>
              </w:rPr>
              <w:t>98.90% y el 100%;</w:t>
            </w:r>
            <w:r w:rsidR="00192260">
              <w:rPr>
                <w:rFonts w:ascii="Arial" w:eastAsia="Calibri" w:hAnsi="Arial" w:cs="Arial"/>
                <w:sz w:val="18"/>
                <w:szCs w:val="18"/>
              </w:rPr>
              <w:t xml:space="preserve"> y para el tercer trimestre un promedio superior al </w:t>
            </w:r>
            <w:r w:rsidR="00192260" w:rsidRPr="00192260">
              <w:rPr>
                <w:rFonts w:ascii="Arial" w:eastAsia="Calibri" w:hAnsi="Arial" w:cs="Arial"/>
                <w:b/>
                <w:sz w:val="18"/>
                <w:szCs w:val="18"/>
              </w:rPr>
              <w:t>98%</w:t>
            </w:r>
            <w:r w:rsidR="00192260">
              <w:rPr>
                <w:rFonts w:ascii="Arial" w:eastAsia="Calibri" w:hAnsi="Arial" w:cs="Arial"/>
                <w:sz w:val="18"/>
                <w:szCs w:val="18"/>
              </w:rPr>
              <w:t xml:space="preserve"> de la información consolidada, frente a los funcionarios del Distrito Judicial de Bogotá.</w:t>
            </w:r>
            <w:r w:rsidR="004F6FE4">
              <w:rPr>
                <w:rFonts w:ascii="Arial" w:eastAsia="Calibri" w:hAnsi="Arial" w:cs="Arial"/>
                <w:sz w:val="18"/>
                <w:szCs w:val="18"/>
              </w:rPr>
              <w:t xml:space="preserve"> Se iniciaron actividades buscando la creación y desarrollo de una herramienta destinada a sistematizar los requerimientos que se efectúan a los diferentes despachos para que procedan a cumplir con el diligenciamiento </w:t>
            </w:r>
          </w:p>
          <w:p w14:paraId="4F840385" w14:textId="77777777" w:rsidR="00192260" w:rsidRDefault="00192260" w:rsidP="00192260">
            <w:pPr>
              <w:spacing w:after="0" w:line="240" w:lineRule="auto"/>
              <w:ind w:left="147" w:right="264"/>
              <w:jc w:val="both"/>
              <w:textAlignment w:val="baseline"/>
              <w:rPr>
                <w:rFonts w:ascii="Arial" w:eastAsia="Calibri" w:hAnsi="Arial" w:cs="Arial"/>
                <w:sz w:val="18"/>
                <w:szCs w:val="18"/>
              </w:rPr>
            </w:pPr>
          </w:p>
          <w:p w14:paraId="1687F629" w14:textId="77777777" w:rsidR="00192260" w:rsidRPr="000B7134" w:rsidRDefault="00192260" w:rsidP="00192260">
            <w:pPr>
              <w:spacing w:after="0" w:line="240" w:lineRule="auto"/>
              <w:ind w:left="147" w:right="264"/>
              <w:jc w:val="both"/>
              <w:textAlignment w:val="baseline"/>
              <w:rPr>
                <w:rFonts w:ascii="Arial" w:eastAsia="Times New Roman" w:hAnsi="Arial" w:cs="Arial"/>
                <w:color w:val="000000" w:themeColor="text1"/>
                <w:sz w:val="18"/>
                <w:szCs w:val="18"/>
                <w:lang w:val="es" w:eastAsia="es-ES"/>
              </w:rPr>
            </w:pPr>
          </w:p>
        </w:tc>
      </w:tr>
      <w:tr w:rsidR="000B7134" w:rsidRPr="000B7134" w14:paraId="2E12C292"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8C47B6" w14:textId="77777777" w:rsidR="000B7134" w:rsidRDefault="00C07B5E" w:rsidP="002600C1">
            <w:pPr>
              <w:spacing w:after="0" w:line="240" w:lineRule="auto"/>
              <w:ind w:left="130" w:right="278"/>
              <w:jc w:val="both"/>
              <w:textAlignment w:val="baseline"/>
              <w:rPr>
                <w:rFonts w:ascii="Arial" w:eastAsia="Calibri" w:hAnsi="Arial" w:cs="Arial"/>
                <w:sz w:val="18"/>
                <w:szCs w:val="18"/>
              </w:rPr>
            </w:pPr>
            <w:r w:rsidRPr="00F50761">
              <w:rPr>
                <w:rFonts w:ascii="Arial" w:eastAsia="Calibri" w:hAnsi="Arial" w:cs="Arial"/>
                <w:sz w:val="18"/>
                <w:szCs w:val="18"/>
              </w:rPr>
              <w:t xml:space="preserve">De acuerdo a las observaciones </w:t>
            </w:r>
            <w:r w:rsidR="002600C1">
              <w:rPr>
                <w:rFonts w:ascii="Arial" w:eastAsia="Calibri" w:hAnsi="Arial" w:cs="Arial"/>
                <w:sz w:val="18"/>
                <w:szCs w:val="18"/>
              </w:rPr>
              <w:t>de los ejercicios de</w:t>
            </w:r>
            <w:r w:rsidRPr="00F50761">
              <w:rPr>
                <w:rFonts w:ascii="Arial" w:eastAsia="Calibri" w:hAnsi="Arial" w:cs="Arial"/>
                <w:sz w:val="18"/>
                <w:szCs w:val="18"/>
              </w:rPr>
              <w:t xml:space="preserve"> auditor</w:t>
            </w:r>
            <w:r w:rsidR="002600C1">
              <w:rPr>
                <w:rFonts w:ascii="Arial" w:eastAsia="Calibri" w:hAnsi="Arial" w:cs="Arial"/>
                <w:sz w:val="18"/>
                <w:szCs w:val="18"/>
              </w:rPr>
              <w:t>ia realizados en el año 2021, para el año 2022</w:t>
            </w:r>
            <w:r w:rsidRPr="00F50761">
              <w:rPr>
                <w:rFonts w:ascii="Arial" w:eastAsia="Calibri" w:hAnsi="Arial" w:cs="Arial"/>
                <w:sz w:val="18"/>
                <w:szCs w:val="18"/>
              </w:rPr>
              <w:t xml:space="preserve"> </w:t>
            </w:r>
            <w:r w:rsidR="002600C1">
              <w:rPr>
                <w:rFonts w:ascii="Arial" w:eastAsia="Calibri" w:hAnsi="Arial" w:cs="Arial"/>
                <w:sz w:val="18"/>
                <w:szCs w:val="18"/>
              </w:rPr>
              <w:t>se hizo una verificación d</w:t>
            </w:r>
            <w:r>
              <w:rPr>
                <w:rFonts w:ascii="Arial" w:eastAsia="Calibri" w:hAnsi="Arial" w:cs="Arial"/>
                <w:sz w:val="18"/>
                <w:szCs w:val="18"/>
              </w:rPr>
              <w:t>el contexto de la organización</w:t>
            </w:r>
            <w:r w:rsidR="002600C1">
              <w:rPr>
                <w:rFonts w:ascii="Arial" w:eastAsia="Calibri" w:hAnsi="Arial" w:cs="Arial"/>
                <w:sz w:val="18"/>
                <w:szCs w:val="18"/>
              </w:rPr>
              <w:t xml:space="preserve"> atendiendo además la nueva realidad </w:t>
            </w:r>
            <w:r w:rsidR="00AE52FF">
              <w:rPr>
                <w:rFonts w:ascii="Arial" w:eastAsia="Calibri" w:hAnsi="Arial" w:cs="Arial"/>
                <w:sz w:val="18"/>
                <w:szCs w:val="18"/>
              </w:rPr>
              <w:t>impuesta con el retorno a la no</w:t>
            </w:r>
            <w:r w:rsidR="000E23B1">
              <w:rPr>
                <w:rFonts w:ascii="Arial" w:eastAsia="Calibri" w:hAnsi="Arial" w:cs="Arial"/>
                <w:sz w:val="18"/>
                <w:szCs w:val="18"/>
              </w:rPr>
              <w:t>rmalidad luego de la pandemia del COVID-19 y la reducción de las restricciones implementadas.</w:t>
            </w:r>
          </w:p>
          <w:p w14:paraId="2FA805A2" w14:textId="77777777" w:rsidR="00AE52FF" w:rsidRPr="000B7134" w:rsidRDefault="00AE52FF" w:rsidP="002600C1">
            <w:pPr>
              <w:spacing w:after="0" w:line="240" w:lineRule="auto"/>
              <w:ind w:left="130" w:right="278"/>
              <w:jc w:val="both"/>
              <w:textAlignment w:val="baseline"/>
              <w:rPr>
                <w:rFonts w:ascii="Arial" w:eastAsia="Times New Roman" w:hAnsi="Arial" w:cs="Arial"/>
                <w:sz w:val="18"/>
                <w:szCs w:val="18"/>
                <w:lang w:eastAsia="es-CO"/>
              </w:rPr>
            </w:pP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ECDCA2" w14:textId="16AB3AD9" w:rsidR="000B7134" w:rsidRDefault="00C07B5E" w:rsidP="00192260">
            <w:pPr>
              <w:spacing w:after="0" w:line="240" w:lineRule="auto"/>
              <w:ind w:left="147" w:right="264"/>
              <w:jc w:val="both"/>
              <w:textAlignment w:val="baseline"/>
              <w:rPr>
                <w:rFonts w:ascii="Arial" w:eastAsia="Calibri" w:hAnsi="Arial" w:cs="Arial"/>
                <w:sz w:val="18"/>
                <w:szCs w:val="18"/>
              </w:rPr>
            </w:pPr>
            <w:r w:rsidRPr="00F50761">
              <w:rPr>
                <w:rFonts w:ascii="Arial" w:eastAsia="Calibri" w:hAnsi="Arial" w:cs="Arial"/>
                <w:sz w:val="18"/>
                <w:szCs w:val="18"/>
              </w:rPr>
              <w:t>En el año 202</w:t>
            </w:r>
            <w:r w:rsidR="000E23B1">
              <w:rPr>
                <w:rFonts w:ascii="Arial" w:eastAsia="Calibri" w:hAnsi="Arial" w:cs="Arial"/>
                <w:sz w:val="18"/>
                <w:szCs w:val="18"/>
              </w:rPr>
              <w:t>2 se verifico el</w:t>
            </w:r>
            <w:r>
              <w:rPr>
                <w:rFonts w:ascii="Arial" w:eastAsia="Calibri" w:hAnsi="Arial" w:cs="Arial"/>
                <w:sz w:val="18"/>
                <w:szCs w:val="18"/>
              </w:rPr>
              <w:t xml:space="preserve"> contexto</w:t>
            </w:r>
            <w:r w:rsidR="000E23B1">
              <w:rPr>
                <w:rFonts w:ascii="Arial" w:eastAsia="Calibri" w:hAnsi="Arial" w:cs="Arial"/>
                <w:sz w:val="18"/>
                <w:szCs w:val="18"/>
              </w:rPr>
              <w:t>, efectuando</w:t>
            </w:r>
            <w:r>
              <w:rPr>
                <w:rFonts w:ascii="Arial" w:eastAsia="Calibri" w:hAnsi="Arial" w:cs="Arial"/>
                <w:sz w:val="18"/>
                <w:szCs w:val="18"/>
              </w:rPr>
              <w:t xml:space="preserve"> los ajustes necesarios para que</w:t>
            </w:r>
            <w:r w:rsidR="000E23B1">
              <w:rPr>
                <w:rFonts w:ascii="Arial" w:eastAsia="Calibri" w:hAnsi="Arial" w:cs="Arial"/>
                <w:sz w:val="18"/>
                <w:szCs w:val="18"/>
              </w:rPr>
              <w:t xml:space="preserve"> este concuerde con la nueva realidad, conforme a las directrices impartidas por el Consejo Superior de la Judicatura, en especial lo dispuesto en el </w:t>
            </w:r>
            <w:hyperlink r:id="rId48" w:history="1">
              <w:r w:rsidR="000E23B1" w:rsidRPr="000E23B1">
                <w:rPr>
                  <w:rStyle w:val="Hipervnculo"/>
                  <w:rFonts w:ascii="Arial" w:eastAsia="Calibri" w:hAnsi="Arial" w:cs="Arial"/>
                  <w:b/>
                  <w:sz w:val="18"/>
                  <w:szCs w:val="18"/>
                </w:rPr>
                <w:t>Acuerdo PCSJA22-11972 de 2022</w:t>
              </w:r>
            </w:hyperlink>
            <w:r>
              <w:rPr>
                <w:rFonts w:ascii="Arial" w:eastAsia="Calibri" w:hAnsi="Arial" w:cs="Arial"/>
                <w:sz w:val="18"/>
                <w:szCs w:val="18"/>
              </w:rPr>
              <w:t xml:space="preserve">, </w:t>
            </w:r>
            <w:r w:rsidR="000E23B1">
              <w:rPr>
                <w:rFonts w:ascii="Arial" w:eastAsia="Calibri" w:hAnsi="Arial" w:cs="Arial"/>
                <w:sz w:val="18"/>
                <w:szCs w:val="18"/>
              </w:rPr>
              <w:t>para tal efecto, por parte de la Corporación se continuo efectuando uso de las herramientas tecnológicas,</w:t>
            </w:r>
            <w:r w:rsidR="00C96641">
              <w:rPr>
                <w:rFonts w:ascii="Arial" w:eastAsia="Calibri" w:hAnsi="Arial" w:cs="Arial"/>
                <w:sz w:val="18"/>
                <w:szCs w:val="18"/>
              </w:rPr>
              <w:t xml:space="preserve"> acatando los protocolos de bioseguridad, realizando los</w:t>
            </w:r>
            <w:r>
              <w:rPr>
                <w:rFonts w:ascii="Arial" w:eastAsia="Calibri" w:hAnsi="Arial" w:cs="Arial"/>
                <w:sz w:val="18"/>
                <w:szCs w:val="18"/>
              </w:rPr>
              <w:t xml:space="preserve"> ajustes en la gestión debido a que se </w:t>
            </w:r>
            <w:r w:rsidR="00545D0A">
              <w:rPr>
                <w:rFonts w:ascii="Arial" w:eastAsia="Calibri" w:hAnsi="Arial" w:cs="Arial"/>
                <w:sz w:val="18"/>
                <w:szCs w:val="18"/>
              </w:rPr>
              <w:t xml:space="preserve">dispuso retornar </w:t>
            </w:r>
            <w:r>
              <w:rPr>
                <w:rFonts w:ascii="Arial" w:eastAsia="Calibri" w:hAnsi="Arial" w:cs="Arial"/>
                <w:sz w:val="18"/>
                <w:szCs w:val="18"/>
              </w:rPr>
              <w:t>a</w:t>
            </w:r>
            <w:r w:rsidR="00545D0A">
              <w:rPr>
                <w:rFonts w:ascii="Arial" w:eastAsia="Calibri" w:hAnsi="Arial" w:cs="Arial"/>
                <w:sz w:val="18"/>
                <w:szCs w:val="18"/>
              </w:rPr>
              <w:t xml:space="preserve"> la atención presencial en sede, todo lo anterior, en el nuevo escenario se realizaron diversos ajustes encaminados a optimizar el uso de las herramientas tecnológicas colaborativas, entre ellas el Microsoft Teams como plataforma para gestionar mediante diversos grupos de trabajo, la realización de labores propias de la Corporación como lo es la elaboración del orden del día para la sesiones de Sala Semanal, </w:t>
            </w:r>
            <w:r w:rsidR="00126B2C">
              <w:rPr>
                <w:rFonts w:ascii="Arial" w:eastAsia="Calibri" w:hAnsi="Arial" w:cs="Arial"/>
                <w:sz w:val="18"/>
                <w:szCs w:val="18"/>
              </w:rPr>
              <w:t>igualmente brindando espacios para compartir archivos e información.</w:t>
            </w:r>
            <w:r w:rsidR="00545D0A">
              <w:rPr>
                <w:rFonts w:ascii="Arial" w:eastAsia="Calibri" w:hAnsi="Arial" w:cs="Arial"/>
                <w:sz w:val="18"/>
                <w:szCs w:val="18"/>
              </w:rPr>
              <w:t xml:space="preserve"> </w:t>
            </w:r>
          </w:p>
          <w:p w14:paraId="41FD4D15" w14:textId="77777777" w:rsidR="009935D4" w:rsidRDefault="009935D4" w:rsidP="00192260">
            <w:pPr>
              <w:spacing w:after="0" w:line="240" w:lineRule="auto"/>
              <w:ind w:left="147" w:right="264"/>
              <w:jc w:val="both"/>
              <w:textAlignment w:val="baseline"/>
              <w:rPr>
                <w:rFonts w:ascii="Arial" w:eastAsia="Calibri" w:hAnsi="Arial" w:cs="Arial"/>
                <w:sz w:val="18"/>
                <w:szCs w:val="18"/>
              </w:rPr>
            </w:pPr>
          </w:p>
          <w:p w14:paraId="28D92951" w14:textId="77777777" w:rsidR="00192260" w:rsidRPr="000B7134" w:rsidRDefault="00192260" w:rsidP="00192260">
            <w:pPr>
              <w:spacing w:after="0" w:line="240" w:lineRule="auto"/>
              <w:ind w:left="147" w:right="264"/>
              <w:jc w:val="both"/>
              <w:textAlignment w:val="baseline"/>
              <w:rPr>
                <w:rFonts w:ascii="Arial" w:eastAsia="Times New Roman" w:hAnsi="Arial" w:cs="Arial"/>
                <w:sz w:val="18"/>
                <w:szCs w:val="18"/>
                <w:lang w:eastAsia="es-CO"/>
              </w:rPr>
            </w:pPr>
          </w:p>
        </w:tc>
      </w:tr>
      <w:tr w:rsidR="00C07B5E" w:rsidRPr="000B7134" w14:paraId="5D9C5991"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F3315" w14:textId="77777777" w:rsidR="00C07B5E" w:rsidRPr="00F50761" w:rsidRDefault="00C07B5E" w:rsidP="00A710D9">
            <w:pPr>
              <w:spacing w:after="0" w:line="240" w:lineRule="auto"/>
              <w:ind w:left="130" w:right="137"/>
              <w:jc w:val="both"/>
              <w:textAlignment w:val="baseline"/>
              <w:rPr>
                <w:rFonts w:ascii="Arial" w:eastAsia="Calibri" w:hAnsi="Arial" w:cs="Arial"/>
                <w:sz w:val="18"/>
                <w:szCs w:val="18"/>
              </w:rPr>
            </w:pPr>
            <w:r>
              <w:rPr>
                <w:rFonts w:ascii="Arial" w:eastAsia="Calibri" w:hAnsi="Arial" w:cs="Arial"/>
                <w:sz w:val="18"/>
                <w:szCs w:val="18"/>
              </w:rPr>
              <w:t>Incluir las retroalimentaciones de las partes interesadas</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77083" w14:textId="77777777" w:rsidR="00126B2C" w:rsidRDefault="00A710D9" w:rsidP="00843228">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Para el año 2022, por parte de los señores Magistrados</w:t>
            </w:r>
            <w:r w:rsidR="00126B2C">
              <w:rPr>
                <w:rFonts w:ascii="Arial" w:eastAsia="Calibri" w:hAnsi="Arial" w:cs="Arial"/>
                <w:sz w:val="18"/>
                <w:szCs w:val="18"/>
              </w:rPr>
              <w:t xml:space="preserve"> que integran la Corporación,</w:t>
            </w:r>
            <w:r>
              <w:rPr>
                <w:rFonts w:ascii="Arial" w:eastAsia="Calibri" w:hAnsi="Arial" w:cs="Arial"/>
                <w:sz w:val="18"/>
                <w:szCs w:val="18"/>
              </w:rPr>
              <w:t xml:space="preserve"> se efectuaron </w:t>
            </w:r>
            <w:r w:rsidR="00126B2C">
              <w:rPr>
                <w:rFonts w:ascii="Arial" w:eastAsia="Calibri" w:hAnsi="Arial" w:cs="Arial"/>
                <w:sz w:val="18"/>
                <w:szCs w:val="18"/>
              </w:rPr>
              <w:t>distintas reuniones con las diferentes</w:t>
            </w:r>
            <w:r w:rsidR="00C07B5E">
              <w:rPr>
                <w:rFonts w:ascii="Arial" w:eastAsia="Calibri" w:hAnsi="Arial" w:cs="Arial"/>
                <w:sz w:val="18"/>
                <w:szCs w:val="18"/>
              </w:rPr>
              <w:t xml:space="preserve"> especialidades </w:t>
            </w:r>
            <w:r w:rsidR="00126B2C">
              <w:rPr>
                <w:rFonts w:ascii="Arial" w:eastAsia="Calibri" w:hAnsi="Arial" w:cs="Arial"/>
                <w:sz w:val="18"/>
                <w:szCs w:val="18"/>
              </w:rPr>
              <w:t xml:space="preserve">, todo ello </w:t>
            </w:r>
            <w:r w:rsidR="00C07B5E">
              <w:rPr>
                <w:rFonts w:ascii="Arial" w:eastAsia="Calibri" w:hAnsi="Arial" w:cs="Arial"/>
                <w:sz w:val="18"/>
                <w:szCs w:val="18"/>
              </w:rPr>
              <w:t>para atender problemáticas</w:t>
            </w:r>
            <w:r>
              <w:rPr>
                <w:rFonts w:ascii="Arial" w:eastAsia="Calibri" w:hAnsi="Arial" w:cs="Arial"/>
                <w:sz w:val="18"/>
                <w:szCs w:val="18"/>
              </w:rPr>
              <w:t xml:space="preserve"> e inquietudes, buscando la construcción armónica de </w:t>
            </w:r>
            <w:r w:rsidR="00C07B5E">
              <w:rPr>
                <w:rFonts w:ascii="Arial" w:eastAsia="Calibri" w:hAnsi="Arial" w:cs="Arial"/>
                <w:sz w:val="18"/>
                <w:szCs w:val="18"/>
              </w:rPr>
              <w:t>s</w:t>
            </w:r>
            <w:r w:rsidR="00126B2C">
              <w:rPr>
                <w:rFonts w:ascii="Arial" w:eastAsia="Calibri" w:hAnsi="Arial" w:cs="Arial"/>
                <w:sz w:val="18"/>
                <w:szCs w:val="18"/>
              </w:rPr>
              <w:t>oluciones, el registro de tales</w:t>
            </w:r>
            <w:r w:rsidR="00C07B5E">
              <w:rPr>
                <w:rFonts w:ascii="Arial" w:eastAsia="Calibri" w:hAnsi="Arial" w:cs="Arial"/>
                <w:sz w:val="18"/>
                <w:szCs w:val="18"/>
              </w:rPr>
              <w:t xml:space="preserve"> actividades se encuentra incluido en los </w:t>
            </w:r>
            <w:r>
              <w:rPr>
                <w:rFonts w:ascii="Arial" w:eastAsia="Calibri" w:hAnsi="Arial" w:cs="Arial"/>
                <w:sz w:val="18"/>
                <w:szCs w:val="18"/>
              </w:rPr>
              <w:t>órdenes</w:t>
            </w:r>
            <w:r w:rsidR="00C07B5E">
              <w:rPr>
                <w:rFonts w:ascii="Arial" w:eastAsia="Calibri" w:hAnsi="Arial" w:cs="Arial"/>
                <w:sz w:val="18"/>
                <w:szCs w:val="18"/>
              </w:rPr>
              <w:t xml:space="preserve"> del día de las </w:t>
            </w:r>
            <w:r>
              <w:rPr>
                <w:rFonts w:ascii="Arial" w:eastAsia="Calibri" w:hAnsi="Arial" w:cs="Arial"/>
                <w:sz w:val="18"/>
                <w:szCs w:val="18"/>
              </w:rPr>
              <w:t xml:space="preserve">Sesiones de Sala que se realizan semanalmente, </w:t>
            </w:r>
            <w:r w:rsidR="00843228">
              <w:rPr>
                <w:rFonts w:ascii="Arial" w:eastAsia="Calibri" w:hAnsi="Arial" w:cs="Arial"/>
                <w:sz w:val="18"/>
                <w:szCs w:val="18"/>
              </w:rPr>
              <w:t xml:space="preserve">registros </w:t>
            </w:r>
            <w:r>
              <w:rPr>
                <w:rFonts w:ascii="Arial" w:eastAsia="Calibri" w:hAnsi="Arial" w:cs="Arial"/>
                <w:sz w:val="18"/>
                <w:szCs w:val="18"/>
              </w:rPr>
              <w:t xml:space="preserve">donde se socializan </w:t>
            </w:r>
            <w:r w:rsidR="00126B2C">
              <w:rPr>
                <w:rFonts w:ascii="Arial" w:eastAsia="Calibri" w:hAnsi="Arial" w:cs="Arial"/>
                <w:sz w:val="18"/>
                <w:szCs w:val="18"/>
              </w:rPr>
              <w:t xml:space="preserve">no solo </w:t>
            </w:r>
            <w:r>
              <w:rPr>
                <w:rFonts w:ascii="Arial" w:eastAsia="Calibri" w:hAnsi="Arial" w:cs="Arial"/>
                <w:sz w:val="18"/>
                <w:szCs w:val="18"/>
              </w:rPr>
              <w:t xml:space="preserve">los informes de las diversas reuniones realizadas con los servidores judiciales y </w:t>
            </w:r>
            <w:r w:rsidR="00126B2C">
              <w:rPr>
                <w:rFonts w:ascii="Arial" w:eastAsia="Calibri" w:hAnsi="Arial" w:cs="Arial"/>
                <w:sz w:val="18"/>
                <w:szCs w:val="18"/>
              </w:rPr>
              <w:t xml:space="preserve">la participación </w:t>
            </w:r>
            <w:r w:rsidR="00843228">
              <w:rPr>
                <w:rFonts w:ascii="Arial" w:eastAsia="Calibri" w:hAnsi="Arial" w:cs="Arial"/>
                <w:sz w:val="18"/>
                <w:szCs w:val="18"/>
              </w:rPr>
              <w:t xml:space="preserve">en </w:t>
            </w:r>
            <w:r w:rsidR="00126B2C">
              <w:rPr>
                <w:rFonts w:ascii="Arial" w:eastAsia="Calibri" w:hAnsi="Arial" w:cs="Arial"/>
                <w:sz w:val="18"/>
                <w:szCs w:val="18"/>
              </w:rPr>
              <w:t>los Comités donde</w:t>
            </w:r>
            <w:r>
              <w:rPr>
                <w:rFonts w:ascii="Arial" w:eastAsia="Calibri" w:hAnsi="Arial" w:cs="Arial"/>
                <w:sz w:val="18"/>
                <w:szCs w:val="18"/>
              </w:rPr>
              <w:t xml:space="preserve"> pa</w:t>
            </w:r>
            <w:r w:rsidR="00126B2C">
              <w:rPr>
                <w:rFonts w:ascii="Arial" w:eastAsia="Calibri" w:hAnsi="Arial" w:cs="Arial"/>
                <w:sz w:val="18"/>
                <w:szCs w:val="18"/>
              </w:rPr>
              <w:t>rticipa activamente  esta Seccional. En dichas reuniones, igualmente se convierten en oportunidades para revisar el nivel percepción de las partes directas, todo ello al tener un contacto directo con los diferentes despachos del Distrito Judicial de Bogotá, evidenciando con ello que la gestión fue sumamente positiva, puesto que los funcionarios son conscientes de los diversos que se desplegaron por parte de esta Seccional en el año 2022, no solo para la creación de medidas de descongestión</w:t>
            </w:r>
            <w:r w:rsidR="0044744E">
              <w:rPr>
                <w:rFonts w:ascii="Arial" w:eastAsia="Calibri" w:hAnsi="Arial" w:cs="Arial"/>
                <w:sz w:val="18"/>
                <w:szCs w:val="18"/>
              </w:rPr>
              <w:t xml:space="preserve">, sino además con la consecución de despachos y cargos permanentes, todo ello sustentado en el aumento de la demanda de justicia en la capital del país. </w:t>
            </w:r>
          </w:p>
          <w:p w14:paraId="38444129" w14:textId="77777777" w:rsidR="00126B2C" w:rsidRDefault="00126B2C" w:rsidP="00843228">
            <w:pPr>
              <w:spacing w:after="0" w:line="240" w:lineRule="auto"/>
              <w:ind w:left="147" w:right="264"/>
              <w:jc w:val="both"/>
              <w:textAlignment w:val="baseline"/>
              <w:rPr>
                <w:rFonts w:ascii="Arial" w:eastAsia="Calibri" w:hAnsi="Arial" w:cs="Arial"/>
                <w:sz w:val="18"/>
                <w:szCs w:val="18"/>
              </w:rPr>
            </w:pPr>
          </w:p>
          <w:p w14:paraId="2D848721" w14:textId="77777777" w:rsidR="00C07B5E" w:rsidRDefault="0044744E" w:rsidP="00843228">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Igualmente,</w:t>
            </w:r>
            <w:r w:rsidR="00843228">
              <w:rPr>
                <w:rFonts w:ascii="Arial" w:eastAsia="Calibri" w:hAnsi="Arial" w:cs="Arial"/>
                <w:sz w:val="18"/>
                <w:szCs w:val="18"/>
              </w:rPr>
              <w:t xml:space="preserve"> dichas oportunidades son aprovechadas para para conocer </w:t>
            </w:r>
            <w:r w:rsidR="00C07B5E">
              <w:rPr>
                <w:rFonts w:ascii="Arial" w:eastAsia="Calibri" w:hAnsi="Arial" w:cs="Arial"/>
                <w:sz w:val="18"/>
                <w:szCs w:val="18"/>
              </w:rPr>
              <w:t xml:space="preserve">la opinión de los grupos de interés, </w:t>
            </w:r>
            <w:r w:rsidR="00843228">
              <w:rPr>
                <w:rFonts w:ascii="Arial" w:eastAsia="Calibri" w:hAnsi="Arial" w:cs="Arial"/>
                <w:sz w:val="18"/>
                <w:szCs w:val="18"/>
              </w:rPr>
              <w:t xml:space="preserve">tomando atenta de los niveles de percepción de las actividades que adelanta la Seccional en diferentes aspectos como son lo </w:t>
            </w:r>
            <w:r>
              <w:rPr>
                <w:rFonts w:ascii="Arial" w:eastAsia="Calibri" w:hAnsi="Arial" w:cs="Arial"/>
                <w:sz w:val="18"/>
                <w:szCs w:val="18"/>
              </w:rPr>
              <w:t>relativo a</w:t>
            </w:r>
            <w:r w:rsidR="00843228">
              <w:rPr>
                <w:rFonts w:ascii="Arial" w:eastAsia="Calibri" w:hAnsi="Arial" w:cs="Arial"/>
                <w:sz w:val="18"/>
                <w:szCs w:val="18"/>
              </w:rPr>
              <w:t xml:space="preserve"> la carrera judicial, reordenamiento judicial, y gestión tecnológica.</w:t>
            </w:r>
          </w:p>
          <w:p w14:paraId="5040D088" w14:textId="77777777" w:rsidR="00843228" w:rsidRDefault="00843228" w:rsidP="00843228">
            <w:pPr>
              <w:spacing w:after="0" w:line="240" w:lineRule="auto"/>
              <w:ind w:left="147" w:right="264"/>
              <w:jc w:val="both"/>
              <w:textAlignment w:val="baseline"/>
              <w:rPr>
                <w:rFonts w:ascii="Arial" w:eastAsia="Calibri" w:hAnsi="Arial" w:cs="Arial"/>
                <w:sz w:val="18"/>
                <w:szCs w:val="18"/>
              </w:rPr>
            </w:pPr>
          </w:p>
          <w:p w14:paraId="618CDF8D" w14:textId="77777777" w:rsidR="0044744E" w:rsidRDefault="00843228" w:rsidP="00843228">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 xml:space="preserve">Es importante destacar las labores que se cumplieron en especialidades como la </w:t>
            </w:r>
            <w:hyperlink r:id="rId49" w:history="1">
              <w:r w:rsidRPr="002C58F8">
                <w:rPr>
                  <w:rStyle w:val="Hipervnculo"/>
                  <w:rFonts w:ascii="Arial" w:eastAsia="Calibri" w:hAnsi="Arial" w:cs="Arial"/>
                  <w:sz w:val="18"/>
                  <w:szCs w:val="18"/>
                </w:rPr>
                <w:t>Administrativa</w:t>
              </w:r>
            </w:hyperlink>
            <w:r>
              <w:rPr>
                <w:rFonts w:ascii="Arial" w:eastAsia="Calibri" w:hAnsi="Arial" w:cs="Arial"/>
                <w:sz w:val="18"/>
                <w:szCs w:val="18"/>
              </w:rPr>
              <w:t>, donde gracias a la retroalimentación se logró la creación de varios despachos para el año 2022</w:t>
            </w:r>
            <w:r w:rsidR="0044744E">
              <w:rPr>
                <w:rFonts w:ascii="Arial" w:eastAsia="Calibri" w:hAnsi="Arial" w:cs="Arial"/>
                <w:sz w:val="18"/>
                <w:szCs w:val="18"/>
              </w:rPr>
              <w:t>;</w:t>
            </w:r>
            <w:r>
              <w:rPr>
                <w:rFonts w:ascii="Arial" w:eastAsia="Calibri" w:hAnsi="Arial" w:cs="Arial"/>
                <w:sz w:val="18"/>
                <w:szCs w:val="18"/>
              </w:rPr>
              <w:t xml:space="preserve"> al igual que en </w:t>
            </w:r>
            <w:hyperlink r:id="rId50" w:history="1">
              <w:r w:rsidRPr="002C58F8">
                <w:rPr>
                  <w:rStyle w:val="Hipervnculo"/>
                  <w:rFonts w:ascii="Arial" w:eastAsia="Calibri" w:hAnsi="Arial" w:cs="Arial"/>
                  <w:sz w:val="18"/>
                  <w:szCs w:val="18"/>
                </w:rPr>
                <w:t>otras especialidades</w:t>
              </w:r>
            </w:hyperlink>
            <w:r>
              <w:rPr>
                <w:rFonts w:ascii="Arial" w:eastAsia="Calibri" w:hAnsi="Arial" w:cs="Arial"/>
                <w:sz w:val="18"/>
                <w:szCs w:val="18"/>
              </w:rPr>
              <w:t>, como en la de Familia, Laboral, Penal y Civil;</w:t>
            </w:r>
            <w:r w:rsidR="0044744E">
              <w:rPr>
                <w:rFonts w:ascii="Arial" w:eastAsia="Calibri" w:hAnsi="Arial" w:cs="Arial"/>
                <w:sz w:val="18"/>
                <w:szCs w:val="18"/>
              </w:rPr>
              <w:t>.</w:t>
            </w:r>
          </w:p>
          <w:p w14:paraId="7468FE82" w14:textId="77777777" w:rsidR="0044744E" w:rsidRDefault="0044744E" w:rsidP="00843228">
            <w:pPr>
              <w:spacing w:after="0" w:line="240" w:lineRule="auto"/>
              <w:ind w:left="147" w:right="264"/>
              <w:jc w:val="both"/>
              <w:textAlignment w:val="baseline"/>
              <w:rPr>
                <w:rFonts w:ascii="Arial" w:eastAsia="Calibri" w:hAnsi="Arial" w:cs="Arial"/>
                <w:sz w:val="18"/>
                <w:szCs w:val="18"/>
              </w:rPr>
            </w:pPr>
          </w:p>
          <w:p w14:paraId="7AF8BCB5" w14:textId="77777777" w:rsidR="008B1FB1" w:rsidRDefault="0044744E" w:rsidP="00843228">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 xml:space="preserve">Así mismo, merece especial atención, la importante labor realizada dentro de la </w:t>
            </w:r>
            <w:r w:rsidR="00843228">
              <w:rPr>
                <w:rFonts w:ascii="Arial" w:eastAsia="Calibri" w:hAnsi="Arial" w:cs="Arial"/>
                <w:sz w:val="18"/>
                <w:szCs w:val="18"/>
              </w:rPr>
              <w:t xml:space="preserve"> especialidad penal, </w:t>
            </w:r>
            <w:r>
              <w:rPr>
                <w:rFonts w:ascii="Arial" w:eastAsia="Calibri" w:hAnsi="Arial" w:cs="Arial"/>
                <w:sz w:val="18"/>
                <w:szCs w:val="18"/>
              </w:rPr>
              <w:t xml:space="preserve">en donde mediante un trabajo de verificación y revisión, se mejoró </w:t>
            </w:r>
            <w:r w:rsidR="00843228">
              <w:rPr>
                <w:rFonts w:ascii="Arial" w:eastAsia="Calibri" w:hAnsi="Arial" w:cs="Arial"/>
                <w:sz w:val="18"/>
                <w:szCs w:val="18"/>
              </w:rPr>
              <w:t xml:space="preserve">la organización de los turnos de los </w:t>
            </w:r>
            <w:hyperlink r:id="rId51" w:history="1">
              <w:r w:rsidR="00843228" w:rsidRPr="008B1FB1">
                <w:rPr>
                  <w:rStyle w:val="Hipervnculo"/>
                  <w:rFonts w:ascii="Arial" w:eastAsia="Calibri" w:hAnsi="Arial" w:cs="Arial"/>
                  <w:sz w:val="18"/>
                  <w:szCs w:val="18"/>
                </w:rPr>
                <w:t>Jueces Penales Municipales con Función de Control de Garantías</w:t>
              </w:r>
            </w:hyperlink>
            <w:r w:rsidR="00843228">
              <w:rPr>
                <w:rFonts w:ascii="Arial" w:eastAsia="Calibri" w:hAnsi="Arial" w:cs="Arial"/>
                <w:sz w:val="18"/>
                <w:szCs w:val="18"/>
              </w:rPr>
              <w:t xml:space="preserve">, </w:t>
            </w:r>
            <w:r w:rsidR="008B1FB1">
              <w:rPr>
                <w:rFonts w:ascii="Arial" w:eastAsia="Calibri" w:hAnsi="Arial" w:cs="Arial"/>
                <w:sz w:val="18"/>
                <w:szCs w:val="18"/>
              </w:rPr>
              <w:t>así como</w:t>
            </w:r>
            <w:r w:rsidR="002C58F8">
              <w:rPr>
                <w:rFonts w:ascii="Arial" w:eastAsia="Calibri" w:hAnsi="Arial" w:cs="Arial"/>
                <w:sz w:val="18"/>
                <w:szCs w:val="18"/>
              </w:rPr>
              <w:t xml:space="preserve"> </w:t>
            </w:r>
            <w:r w:rsidR="00843228">
              <w:rPr>
                <w:rFonts w:ascii="Arial" w:eastAsia="Calibri" w:hAnsi="Arial" w:cs="Arial"/>
                <w:sz w:val="18"/>
                <w:szCs w:val="18"/>
              </w:rPr>
              <w:t xml:space="preserve">los turnos de </w:t>
            </w:r>
            <w:r w:rsidR="008B1FB1">
              <w:rPr>
                <w:rFonts w:ascii="Arial" w:eastAsia="Calibri" w:hAnsi="Arial" w:cs="Arial"/>
                <w:sz w:val="18"/>
                <w:szCs w:val="18"/>
              </w:rPr>
              <w:t xml:space="preserve"> atención de acciones de </w:t>
            </w:r>
            <w:hyperlink r:id="rId52" w:history="1">
              <w:r w:rsidR="00843228" w:rsidRPr="008B1FB1">
                <w:rPr>
                  <w:rStyle w:val="Hipervnculo"/>
                  <w:rFonts w:ascii="Arial" w:eastAsia="Calibri" w:hAnsi="Arial" w:cs="Arial"/>
                  <w:sz w:val="18"/>
                  <w:szCs w:val="18"/>
                </w:rPr>
                <w:t>Habeas Corpus</w:t>
              </w:r>
            </w:hyperlink>
            <w:r w:rsidR="008B1FB1">
              <w:rPr>
                <w:rFonts w:ascii="Arial" w:eastAsia="Calibri" w:hAnsi="Arial" w:cs="Arial"/>
                <w:sz w:val="18"/>
                <w:szCs w:val="18"/>
              </w:rPr>
              <w:t>;</w:t>
            </w:r>
            <w:r w:rsidR="002C58F8">
              <w:rPr>
                <w:rFonts w:ascii="Arial" w:eastAsia="Calibri" w:hAnsi="Arial" w:cs="Arial"/>
                <w:sz w:val="18"/>
                <w:szCs w:val="18"/>
              </w:rPr>
              <w:t xml:space="preserve"> </w:t>
            </w:r>
            <w:r w:rsidR="008B1FB1">
              <w:rPr>
                <w:rFonts w:ascii="Arial" w:eastAsia="Calibri" w:hAnsi="Arial" w:cs="Arial"/>
                <w:sz w:val="18"/>
                <w:szCs w:val="18"/>
              </w:rPr>
              <w:t>labor que estuvo precedida por buscar una</w:t>
            </w:r>
            <w:r w:rsidR="002C58F8">
              <w:rPr>
                <w:rFonts w:ascii="Arial" w:eastAsia="Calibri" w:hAnsi="Arial" w:cs="Arial"/>
                <w:sz w:val="18"/>
                <w:szCs w:val="18"/>
              </w:rPr>
              <w:t xml:space="preserve"> organización</w:t>
            </w:r>
            <w:r w:rsidR="008B1FB1">
              <w:rPr>
                <w:rFonts w:ascii="Arial" w:eastAsia="Calibri" w:hAnsi="Arial" w:cs="Arial"/>
                <w:sz w:val="18"/>
                <w:szCs w:val="18"/>
              </w:rPr>
              <w:t xml:space="preserve"> mucho más </w:t>
            </w:r>
            <w:r w:rsidR="002C58F8">
              <w:rPr>
                <w:rFonts w:ascii="Arial" w:eastAsia="Calibri" w:hAnsi="Arial" w:cs="Arial"/>
                <w:sz w:val="18"/>
                <w:szCs w:val="18"/>
              </w:rPr>
              <w:t xml:space="preserve"> equitativa, y con activa participación de los funcionarios, previendo y considerando el mayor número de situaciones, en pro de g</w:t>
            </w:r>
            <w:r w:rsidR="008B1FB1">
              <w:rPr>
                <w:rFonts w:ascii="Arial" w:eastAsia="Calibri" w:hAnsi="Arial" w:cs="Arial"/>
                <w:sz w:val="18"/>
                <w:szCs w:val="18"/>
              </w:rPr>
              <w:t>arantizar la oferta de justicia.</w:t>
            </w:r>
          </w:p>
          <w:p w14:paraId="336C52C8" w14:textId="77777777" w:rsidR="008B1FB1" w:rsidRDefault="008B1FB1" w:rsidP="00843228">
            <w:pPr>
              <w:spacing w:after="0" w:line="240" w:lineRule="auto"/>
              <w:ind w:left="147" w:right="264"/>
              <w:jc w:val="both"/>
              <w:textAlignment w:val="baseline"/>
              <w:rPr>
                <w:rFonts w:ascii="Arial" w:eastAsia="Calibri" w:hAnsi="Arial" w:cs="Arial"/>
                <w:sz w:val="18"/>
                <w:szCs w:val="18"/>
              </w:rPr>
            </w:pPr>
          </w:p>
          <w:p w14:paraId="5DB09334" w14:textId="77777777" w:rsidR="00843228" w:rsidRDefault="008B1FB1" w:rsidP="00843228">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Como otra experiencia a destacar se encuentran las diferentes actividades desplegadas frente a</w:t>
            </w:r>
            <w:r w:rsidR="00843228">
              <w:rPr>
                <w:rFonts w:ascii="Arial" w:eastAsia="Calibri" w:hAnsi="Arial" w:cs="Arial"/>
                <w:sz w:val="18"/>
                <w:szCs w:val="18"/>
              </w:rPr>
              <w:t xml:space="preserve"> los Jueces de paz,</w:t>
            </w:r>
            <w:r>
              <w:rPr>
                <w:rFonts w:ascii="Arial" w:eastAsia="Calibri" w:hAnsi="Arial" w:cs="Arial"/>
                <w:sz w:val="18"/>
                <w:szCs w:val="18"/>
              </w:rPr>
              <w:t xml:space="preserve"> dichas labores consistieron en la participación activa en la</w:t>
            </w:r>
            <w:r w:rsidR="00843228">
              <w:rPr>
                <w:rFonts w:ascii="Arial" w:eastAsia="Calibri" w:hAnsi="Arial" w:cs="Arial"/>
                <w:sz w:val="18"/>
                <w:szCs w:val="18"/>
              </w:rPr>
              <w:t xml:space="preserve"> instalación del Comité Interinstitucional de la Jurisdicción de Paz en la capital del país</w:t>
            </w:r>
            <w:r>
              <w:rPr>
                <w:rFonts w:ascii="Arial" w:eastAsia="Calibri" w:hAnsi="Arial" w:cs="Arial"/>
                <w:sz w:val="18"/>
                <w:szCs w:val="18"/>
              </w:rPr>
              <w:t xml:space="preserve">, así como la realización de escenarios de orden académico buscando </w:t>
            </w:r>
            <w:r w:rsidR="002C58F8">
              <w:rPr>
                <w:rFonts w:ascii="Arial" w:eastAsia="Calibri" w:hAnsi="Arial" w:cs="Arial"/>
                <w:sz w:val="18"/>
                <w:szCs w:val="18"/>
              </w:rPr>
              <w:t xml:space="preserve">espacios de formación y capacitación. </w:t>
            </w:r>
          </w:p>
          <w:p w14:paraId="5A0C15D8" w14:textId="77777777" w:rsidR="00843228" w:rsidRDefault="00843228" w:rsidP="00843228">
            <w:pPr>
              <w:spacing w:after="0" w:line="240" w:lineRule="auto"/>
              <w:ind w:left="147" w:right="264"/>
              <w:jc w:val="both"/>
              <w:textAlignment w:val="baseline"/>
              <w:rPr>
                <w:rFonts w:ascii="Arial" w:eastAsia="Calibri" w:hAnsi="Arial" w:cs="Arial"/>
                <w:sz w:val="18"/>
                <w:szCs w:val="18"/>
              </w:rPr>
            </w:pPr>
          </w:p>
          <w:p w14:paraId="1CAEE526" w14:textId="77777777" w:rsidR="00843228" w:rsidRDefault="00843228" w:rsidP="00843228">
            <w:pPr>
              <w:spacing w:after="0" w:line="240" w:lineRule="auto"/>
              <w:ind w:left="147" w:right="264"/>
              <w:jc w:val="both"/>
              <w:textAlignment w:val="baseline"/>
              <w:rPr>
                <w:rFonts w:ascii="Arial" w:eastAsia="Calibri" w:hAnsi="Arial" w:cs="Arial"/>
                <w:sz w:val="18"/>
                <w:szCs w:val="18"/>
              </w:rPr>
            </w:pPr>
          </w:p>
          <w:p w14:paraId="7C99A8EF" w14:textId="77777777" w:rsidR="00843228" w:rsidRDefault="00873910" w:rsidP="00843228">
            <w:pPr>
              <w:spacing w:after="0" w:line="240" w:lineRule="auto"/>
              <w:ind w:left="147" w:right="264"/>
              <w:jc w:val="both"/>
              <w:textAlignment w:val="baseline"/>
              <w:rPr>
                <w:rFonts w:ascii="Arial" w:eastAsia="Calibri" w:hAnsi="Arial" w:cs="Arial"/>
                <w:sz w:val="18"/>
                <w:szCs w:val="18"/>
              </w:rPr>
            </w:pPr>
            <w:hyperlink r:id="rId53" w:history="1">
              <w:r w:rsidR="00843228" w:rsidRPr="00843228">
                <w:rPr>
                  <w:rStyle w:val="Hipervnculo"/>
                  <w:rFonts w:ascii="Arial" w:eastAsia="Calibri" w:hAnsi="Arial" w:cs="Arial"/>
                  <w:sz w:val="18"/>
                  <w:szCs w:val="18"/>
                </w:rPr>
                <w:t>https://www.ramajudicial.gov.co/web/consejo-seccional-de-la-judicatura-de-bogota/543</w:t>
              </w:r>
            </w:hyperlink>
          </w:p>
          <w:p w14:paraId="2DF2D9A1" w14:textId="77777777" w:rsidR="00843228" w:rsidRDefault="00843228" w:rsidP="00843228">
            <w:pPr>
              <w:spacing w:after="0" w:line="240" w:lineRule="auto"/>
              <w:ind w:left="147" w:right="264"/>
              <w:jc w:val="both"/>
              <w:textAlignment w:val="baseline"/>
              <w:rPr>
                <w:rFonts w:ascii="Arial" w:eastAsia="Calibri" w:hAnsi="Arial" w:cs="Arial"/>
                <w:sz w:val="18"/>
                <w:szCs w:val="18"/>
              </w:rPr>
            </w:pPr>
          </w:p>
          <w:p w14:paraId="5893B241" w14:textId="77777777" w:rsidR="00843228" w:rsidRDefault="00873910" w:rsidP="00843228">
            <w:pPr>
              <w:spacing w:after="0" w:line="240" w:lineRule="auto"/>
              <w:ind w:left="147" w:right="264"/>
              <w:jc w:val="both"/>
              <w:textAlignment w:val="baseline"/>
              <w:rPr>
                <w:rFonts w:ascii="Arial" w:eastAsia="Calibri" w:hAnsi="Arial" w:cs="Arial"/>
                <w:sz w:val="18"/>
                <w:szCs w:val="18"/>
              </w:rPr>
            </w:pPr>
            <w:hyperlink r:id="rId54" w:history="1">
              <w:r w:rsidR="00843228" w:rsidRPr="00843228">
                <w:rPr>
                  <w:rStyle w:val="Hipervnculo"/>
                  <w:rFonts w:ascii="Arial" w:eastAsia="Calibri" w:hAnsi="Arial" w:cs="Arial"/>
                  <w:sz w:val="18"/>
                  <w:szCs w:val="18"/>
                </w:rPr>
                <w:t>https://www.ramajudicial.gov.co/web/consejo-seccional-de-la-judicatura-de-bogota/538</w:t>
              </w:r>
            </w:hyperlink>
          </w:p>
          <w:p w14:paraId="352A4D5E" w14:textId="77777777" w:rsidR="00843228" w:rsidRDefault="00843228" w:rsidP="00843228">
            <w:pPr>
              <w:spacing w:after="0" w:line="240" w:lineRule="auto"/>
              <w:ind w:left="147" w:right="264"/>
              <w:jc w:val="both"/>
              <w:textAlignment w:val="baseline"/>
              <w:rPr>
                <w:rFonts w:ascii="Arial" w:eastAsia="Calibri" w:hAnsi="Arial" w:cs="Arial"/>
                <w:sz w:val="18"/>
                <w:szCs w:val="18"/>
              </w:rPr>
            </w:pPr>
          </w:p>
          <w:p w14:paraId="32E6DC40" w14:textId="77777777" w:rsidR="00A710D9" w:rsidRPr="00F50761" w:rsidRDefault="00A710D9" w:rsidP="00A710D9">
            <w:pPr>
              <w:spacing w:after="0" w:line="240" w:lineRule="auto"/>
              <w:ind w:left="147" w:right="264"/>
              <w:jc w:val="both"/>
              <w:textAlignment w:val="baseline"/>
              <w:rPr>
                <w:rFonts w:ascii="Arial" w:eastAsia="Calibri" w:hAnsi="Arial" w:cs="Arial"/>
                <w:sz w:val="18"/>
                <w:szCs w:val="18"/>
              </w:rPr>
            </w:pPr>
          </w:p>
        </w:tc>
      </w:tr>
      <w:tr w:rsidR="00C07B5E" w:rsidRPr="000B7134" w14:paraId="2ECEB67E"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4F31B" w14:textId="77777777" w:rsidR="00C07B5E" w:rsidRDefault="00D723CA" w:rsidP="00D723CA">
            <w:pPr>
              <w:spacing w:after="0" w:line="240" w:lineRule="auto"/>
              <w:ind w:left="130" w:right="137"/>
              <w:jc w:val="both"/>
              <w:textAlignment w:val="baseline"/>
              <w:rPr>
                <w:rFonts w:ascii="Arial" w:eastAsia="Calibri" w:hAnsi="Arial" w:cs="Arial"/>
                <w:sz w:val="18"/>
                <w:szCs w:val="18"/>
              </w:rPr>
            </w:pPr>
            <w:r>
              <w:rPr>
                <w:rFonts w:ascii="Arial" w:eastAsia="Calibri" w:hAnsi="Arial" w:cs="Arial"/>
                <w:sz w:val="18"/>
                <w:szCs w:val="18"/>
              </w:rPr>
              <w:t>A</w:t>
            </w:r>
            <w:r w:rsidR="002C58F8">
              <w:rPr>
                <w:rFonts w:ascii="Arial" w:eastAsia="Calibri" w:hAnsi="Arial" w:cs="Arial"/>
                <w:sz w:val="18"/>
                <w:szCs w:val="18"/>
              </w:rPr>
              <w:t xml:space="preserve">ctividades relacionadas con el sistema de gestión documental, correcto uso del aplicativo </w:t>
            </w:r>
            <w:r>
              <w:rPr>
                <w:rFonts w:ascii="Arial" w:eastAsia="Calibri" w:hAnsi="Arial" w:cs="Arial"/>
                <w:sz w:val="18"/>
                <w:szCs w:val="18"/>
              </w:rPr>
              <w:t>SIGOBIUS.</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8F2E12" w14:textId="77777777" w:rsidR="00D723CA" w:rsidRDefault="00C07B5E" w:rsidP="002C58F8">
            <w:pPr>
              <w:spacing w:after="0" w:line="240" w:lineRule="auto"/>
              <w:ind w:left="147" w:right="264"/>
              <w:jc w:val="both"/>
              <w:textAlignment w:val="baseline"/>
              <w:rPr>
                <w:rFonts w:ascii="Arial" w:eastAsia="Calibri" w:hAnsi="Arial" w:cs="Arial"/>
                <w:sz w:val="18"/>
                <w:szCs w:val="18"/>
              </w:rPr>
            </w:pPr>
            <w:r w:rsidRPr="00B657C5">
              <w:rPr>
                <w:rFonts w:ascii="Arial" w:eastAsia="Calibri" w:hAnsi="Arial" w:cs="Arial"/>
                <w:sz w:val="18"/>
                <w:szCs w:val="18"/>
              </w:rPr>
              <w:t>En el año 202</w:t>
            </w:r>
            <w:r w:rsidR="00D723CA">
              <w:rPr>
                <w:rFonts w:ascii="Arial" w:eastAsia="Calibri" w:hAnsi="Arial" w:cs="Arial"/>
                <w:sz w:val="18"/>
                <w:szCs w:val="18"/>
              </w:rPr>
              <w:t>2, en desarrollo del SIGCMA se continuo, efectuándose diversas labores tendientes a la correcta utilización del sistema de gestión documental,</w:t>
            </w:r>
            <w:r w:rsidR="008B1FB1">
              <w:rPr>
                <w:rFonts w:ascii="Arial" w:eastAsia="Calibri" w:hAnsi="Arial" w:cs="Arial"/>
                <w:sz w:val="18"/>
                <w:szCs w:val="18"/>
              </w:rPr>
              <w:t xml:space="preserve"> con la activa participación de los</w:t>
            </w:r>
            <w:r w:rsidR="00D723CA">
              <w:rPr>
                <w:rFonts w:ascii="Arial" w:eastAsia="Calibri" w:hAnsi="Arial" w:cs="Arial"/>
                <w:sz w:val="18"/>
                <w:szCs w:val="18"/>
              </w:rPr>
              <w:t xml:space="preserve"> servidores judiciales adscritos a la Corporación; para tal efecto, tanto al interior de cada uno de los despachos como de la S</w:t>
            </w:r>
            <w:r w:rsidR="008B1FB1">
              <w:rPr>
                <w:rFonts w:ascii="Arial" w:eastAsia="Calibri" w:hAnsi="Arial" w:cs="Arial"/>
                <w:sz w:val="18"/>
                <w:szCs w:val="18"/>
              </w:rPr>
              <w:t>ecretaria, se realizaron reuniones</w:t>
            </w:r>
            <w:r w:rsidR="00D723CA">
              <w:rPr>
                <w:rFonts w:ascii="Arial" w:eastAsia="Calibri" w:hAnsi="Arial" w:cs="Arial"/>
                <w:sz w:val="18"/>
                <w:szCs w:val="18"/>
              </w:rPr>
              <w:t xml:space="preserve"> destinadas a compartir experiencias y resolver inquietudes sobre el manejo del aplicativo SIGOBIUS, para tal efecto, se recurrió al material que sobre el tema tiene publicado la Escuela Judicial Rodrigo Lara Bonilla</w:t>
            </w:r>
            <w:r w:rsidR="005D57B5">
              <w:rPr>
                <w:rFonts w:ascii="Arial" w:eastAsia="Calibri" w:hAnsi="Arial" w:cs="Arial"/>
                <w:sz w:val="18"/>
                <w:szCs w:val="18"/>
              </w:rPr>
              <w:t xml:space="preserve">, así como la información que se tiene publicada por el CENDOJ en la página de la Rama Judicial </w:t>
            </w:r>
            <w:r w:rsidR="00D723CA">
              <w:rPr>
                <w:rFonts w:ascii="Arial" w:eastAsia="Calibri" w:hAnsi="Arial" w:cs="Arial"/>
                <w:sz w:val="18"/>
                <w:szCs w:val="18"/>
              </w:rPr>
              <w:t>:</w:t>
            </w:r>
          </w:p>
          <w:p w14:paraId="05E74B86" w14:textId="77777777" w:rsidR="00D723CA" w:rsidRDefault="00D723CA" w:rsidP="002C58F8">
            <w:pPr>
              <w:spacing w:after="0" w:line="240" w:lineRule="auto"/>
              <w:ind w:left="147" w:right="264"/>
              <w:jc w:val="both"/>
              <w:textAlignment w:val="baseline"/>
              <w:rPr>
                <w:rFonts w:ascii="Arial" w:eastAsia="Calibri" w:hAnsi="Arial" w:cs="Arial"/>
                <w:sz w:val="18"/>
                <w:szCs w:val="18"/>
              </w:rPr>
            </w:pPr>
          </w:p>
          <w:p w14:paraId="15490536" w14:textId="77777777" w:rsidR="00D723CA" w:rsidRDefault="00873910" w:rsidP="002C58F8">
            <w:pPr>
              <w:spacing w:after="0" w:line="240" w:lineRule="auto"/>
              <w:ind w:left="147" w:right="264"/>
              <w:jc w:val="both"/>
              <w:textAlignment w:val="baseline"/>
              <w:rPr>
                <w:rFonts w:ascii="Arial" w:eastAsia="Calibri" w:hAnsi="Arial" w:cs="Arial"/>
                <w:sz w:val="18"/>
                <w:szCs w:val="18"/>
              </w:rPr>
            </w:pPr>
            <w:hyperlink r:id="rId55" w:history="1">
              <w:r w:rsidR="00D723CA" w:rsidRPr="00D723CA">
                <w:rPr>
                  <w:rStyle w:val="Hipervnculo"/>
                  <w:rFonts w:ascii="Arial" w:eastAsia="Calibri" w:hAnsi="Arial" w:cs="Arial"/>
                  <w:sz w:val="18"/>
                  <w:szCs w:val="18"/>
                </w:rPr>
                <w:t>https://www.youtube.com/watch?v=V4DTcFlaux4</w:t>
              </w:r>
            </w:hyperlink>
          </w:p>
          <w:p w14:paraId="2D599E91" w14:textId="77777777" w:rsidR="00D723CA" w:rsidRDefault="00D723CA" w:rsidP="002C58F8">
            <w:pPr>
              <w:spacing w:after="0" w:line="240" w:lineRule="auto"/>
              <w:ind w:left="147" w:right="264"/>
              <w:jc w:val="both"/>
              <w:textAlignment w:val="baseline"/>
              <w:rPr>
                <w:rFonts w:ascii="Arial" w:eastAsia="Calibri" w:hAnsi="Arial" w:cs="Arial"/>
                <w:sz w:val="18"/>
                <w:szCs w:val="18"/>
              </w:rPr>
            </w:pPr>
          </w:p>
          <w:p w14:paraId="6224F21F" w14:textId="77777777" w:rsidR="00D723CA" w:rsidRDefault="00873910" w:rsidP="002C58F8">
            <w:pPr>
              <w:spacing w:after="0" w:line="240" w:lineRule="auto"/>
              <w:ind w:left="147" w:right="264"/>
              <w:jc w:val="both"/>
              <w:textAlignment w:val="baseline"/>
              <w:rPr>
                <w:rFonts w:ascii="Arial" w:eastAsia="Calibri" w:hAnsi="Arial" w:cs="Arial"/>
                <w:sz w:val="18"/>
                <w:szCs w:val="18"/>
              </w:rPr>
            </w:pPr>
            <w:hyperlink r:id="rId56" w:history="1">
              <w:r w:rsidR="00D723CA" w:rsidRPr="00D723CA">
                <w:rPr>
                  <w:rStyle w:val="Hipervnculo"/>
                  <w:rFonts w:ascii="Arial" w:eastAsia="Calibri" w:hAnsi="Arial" w:cs="Arial"/>
                  <w:sz w:val="18"/>
                  <w:szCs w:val="18"/>
                </w:rPr>
                <w:t>https://www.ramajudicial.gov.co/web/centro-de-documentacion-judicial/sigobius</w:t>
              </w:r>
            </w:hyperlink>
          </w:p>
          <w:p w14:paraId="3E697A1C" w14:textId="77777777" w:rsidR="00D723CA" w:rsidRDefault="00D723CA" w:rsidP="002C58F8">
            <w:pPr>
              <w:spacing w:after="0" w:line="240" w:lineRule="auto"/>
              <w:ind w:left="147" w:right="264"/>
              <w:jc w:val="both"/>
              <w:textAlignment w:val="baseline"/>
              <w:rPr>
                <w:rFonts w:ascii="Arial" w:eastAsia="Calibri" w:hAnsi="Arial" w:cs="Arial"/>
                <w:sz w:val="18"/>
                <w:szCs w:val="18"/>
              </w:rPr>
            </w:pPr>
          </w:p>
          <w:p w14:paraId="6F7E5EC2" w14:textId="77777777" w:rsidR="00D723CA" w:rsidRDefault="00D723CA" w:rsidP="002C58F8">
            <w:pPr>
              <w:spacing w:after="0" w:line="240" w:lineRule="auto"/>
              <w:ind w:left="147" w:right="264"/>
              <w:jc w:val="both"/>
              <w:textAlignment w:val="baseline"/>
              <w:rPr>
                <w:rFonts w:ascii="Arial" w:eastAsia="Calibri" w:hAnsi="Arial" w:cs="Arial"/>
                <w:sz w:val="18"/>
                <w:szCs w:val="18"/>
              </w:rPr>
            </w:pPr>
          </w:p>
          <w:p w14:paraId="5E062978" w14:textId="77777777" w:rsidR="006E36B7" w:rsidRDefault="008B1FB1" w:rsidP="00C973DB">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De otro lado,</w:t>
            </w:r>
            <w:r w:rsidR="00AA26F8">
              <w:rPr>
                <w:rFonts w:ascii="Arial" w:eastAsia="Calibri" w:hAnsi="Arial" w:cs="Arial"/>
                <w:sz w:val="18"/>
                <w:szCs w:val="18"/>
              </w:rPr>
              <w:t xml:space="preserve"> continuo con el compromiso por la Corporación para el manejo en un 90% de la documentación en formato digital</w:t>
            </w:r>
            <w:r w:rsidR="00C07B5E">
              <w:rPr>
                <w:rFonts w:ascii="Arial" w:eastAsia="Calibri" w:hAnsi="Arial" w:cs="Arial"/>
                <w:sz w:val="18"/>
                <w:szCs w:val="18"/>
              </w:rPr>
              <w:t xml:space="preserve">, incluyendo los </w:t>
            </w:r>
            <w:r w:rsidR="00D723CA">
              <w:rPr>
                <w:rFonts w:ascii="Arial" w:eastAsia="Calibri" w:hAnsi="Arial" w:cs="Arial"/>
                <w:sz w:val="18"/>
                <w:szCs w:val="18"/>
              </w:rPr>
              <w:t>Órdenes</w:t>
            </w:r>
            <w:r w:rsidR="00C07B5E">
              <w:rPr>
                <w:rFonts w:ascii="Arial" w:eastAsia="Calibri" w:hAnsi="Arial" w:cs="Arial"/>
                <w:sz w:val="18"/>
                <w:szCs w:val="18"/>
              </w:rPr>
              <w:t xml:space="preserve"> del </w:t>
            </w:r>
            <w:r w:rsidR="00D723CA">
              <w:rPr>
                <w:rFonts w:ascii="Arial" w:eastAsia="Calibri" w:hAnsi="Arial" w:cs="Arial"/>
                <w:sz w:val="18"/>
                <w:szCs w:val="18"/>
              </w:rPr>
              <w:t>Día</w:t>
            </w:r>
            <w:r w:rsidR="00C07B5E">
              <w:rPr>
                <w:rFonts w:ascii="Arial" w:eastAsia="Calibri" w:hAnsi="Arial" w:cs="Arial"/>
                <w:sz w:val="18"/>
                <w:szCs w:val="18"/>
              </w:rPr>
              <w:t xml:space="preserve"> y las Actas de las Sesiones de Sala,</w:t>
            </w:r>
            <w:r w:rsidR="00AA26F8">
              <w:rPr>
                <w:rFonts w:ascii="Arial" w:eastAsia="Calibri" w:hAnsi="Arial" w:cs="Arial"/>
                <w:sz w:val="18"/>
                <w:szCs w:val="18"/>
              </w:rPr>
              <w:t xml:space="preserve"> documentos que tanto en su construcción como su publicidad se utilizan los aplicativos de Microsoft Teams y Outlook; así mismo, y en cuanto al trámite</w:t>
            </w:r>
            <w:r w:rsidR="00C07B5E">
              <w:rPr>
                <w:rFonts w:ascii="Arial" w:eastAsia="Calibri" w:hAnsi="Arial" w:cs="Arial"/>
                <w:sz w:val="18"/>
                <w:szCs w:val="18"/>
              </w:rPr>
              <w:t xml:space="preserve"> vigilancias judiciales y demás oficios,</w:t>
            </w:r>
            <w:r w:rsidR="00AA26F8">
              <w:rPr>
                <w:rFonts w:ascii="Arial" w:eastAsia="Calibri" w:hAnsi="Arial" w:cs="Arial"/>
                <w:sz w:val="18"/>
                <w:szCs w:val="18"/>
              </w:rPr>
              <w:t xml:space="preserve"> se insistió en la cultura de cero papel</w:t>
            </w:r>
            <w:r w:rsidR="0084503B">
              <w:rPr>
                <w:rFonts w:ascii="Arial" w:eastAsia="Calibri" w:hAnsi="Arial" w:cs="Arial"/>
                <w:sz w:val="18"/>
                <w:szCs w:val="18"/>
              </w:rPr>
              <w:t xml:space="preserve">, objetivo del Consejo Superior de la Judicatura, adoptado en el Plan de Gestión Ambiental de la Rama Judicial, mediante el </w:t>
            </w:r>
            <w:hyperlink r:id="rId57" w:history="1">
              <w:r w:rsidR="0084503B" w:rsidRPr="0084503B">
                <w:rPr>
                  <w:rStyle w:val="Hipervnculo"/>
                  <w:rFonts w:ascii="Arial" w:eastAsia="Calibri" w:hAnsi="Arial" w:cs="Arial"/>
                  <w:b/>
                  <w:sz w:val="18"/>
                  <w:szCs w:val="18"/>
                </w:rPr>
                <w:t>Acuerdo No. PSAA14-10160 de 2014</w:t>
              </w:r>
            </w:hyperlink>
            <w:r w:rsidR="0084503B">
              <w:rPr>
                <w:rFonts w:ascii="Arial" w:eastAsia="Calibri" w:hAnsi="Arial" w:cs="Arial"/>
                <w:b/>
                <w:sz w:val="18"/>
                <w:szCs w:val="18"/>
              </w:rPr>
              <w:t xml:space="preserve">, </w:t>
            </w:r>
            <w:r>
              <w:rPr>
                <w:rFonts w:ascii="Arial" w:eastAsia="Calibri" w:hAnsi="Arial" w:cs="Arial"/>
                <w:sz w:val="18"/>
                <w:szCs w:val="18"/>
              </w:rPr>
              <w:t xml:space="preserve">todo esto basado, </w:t>
            </w:r>
            <w:r w:rsidR="0084503B">
              <w:rPr>
                <w:rFonts w:ascii="Arial" w:eastAsia="Calibri" w:hAnsi="Arial" w:cs="Arial"/>
                <w:sz w:val="18"/>
                <w:szCs w:val="18"/>
              </w:rPr>
              <w:t>buscando minimizar el consumo de papel</w:t>
            </w:r>
            <w:r w:rsidR="006E36B7">
              <w:rPr>
                <w:rFonts w:ascii="Arial" w:eastAsia="Calibri" w:hAnsi="Arial" w:cs="Arial"/>
                <w:sz w:val="18"/>
                <w:szCs w:val="18"/>
              </w:rPr>
              <w:t>, enfatizando el uso más responsable</w:t>
            </w:r>
            <w:r w:rsidR="0084503B">
              <w:rPr>
                <w:rFonts w:ascii="Arial" w:eastAsia="Calibri" w:hAnsi="Arial" w:cs="Arial"/>
                <w:sz w:val="18"/>
                <w:szCs w:val="18"/>
              </w:rPr>
              <w:t xml:space="preserve"> </w:t>
            </w:r>
            <w:r w:rsidR="006E36B7">
              <w:rPr>
                <w:rFonts w:ascii="Arial" w:eastAsia="Calibri" w:hAnsi="Arial" w:cs="Arial"/>
                <w:sz w:val="18"/>
                <w:szCs w:val="18"/>
              </w:rPr>
              <w:t xml:space="preserve">de dicho recurso </w:t>
            </w:r>
            <w:r w:rsidR="0084503B">
              <w:rPr>
                <w:rFonts w:ascii="Arial" w:eastAsia="Calibri" w:hAnsi="Arial" w:cs="Arial"/>
                <w:sz w:val="18"/>
                <w:szCs w:val="18"/>
              </w:rPr>
              <w:t>en las actividades</w:t>
            </w:r>
            <w:r w:rsidR="006E36B7">
              <w:rPr>
                <w:rFonts w:ascii="Arial" w:eastAsia="Calibri" w:hAnsi="Arial" w:cs="Arial"/>
                <w:sz w:val="18"/>
                <w:szCs w:val="18"/>
              </w:rPr>
              <w:t xml:space="preserve"> o gestiones de la Sala, para ello se continua participando en el programa de reciclaje que se realiza en la sede con el apoyo de la empresa de servicios generales en el edificio.</w:t>
            </w:r>
          </w:p>
          <w:p w14:paraId="2D71B723" w14:textId="77777777" w:rsidR="006E36B7" w:rsidRDefault="006E36B7" w:rsidP="00C973DB">
            <w:pPr>
              <w:spacing w:after="0" w:line="240" w:lineRule="auto"/>
              <w:ind w:left="147" w:right="264"/>
              <w:jc w:val="both"/>
              <w:textAlignment w:val="baseline"/>
              <w:rPr>
                <w:rFonts w:ascii="Arial" w:eastAsia="Calibri" w:hAnsi="Arial" w:cs="Arial"/>
                <w:sz w:val="18"/>
                <w:szCs w:val="18"/>
              </w:rPr>
            </w:pPr>
          </w:p>
          <w:p w14:paraId="7E8B8BAF" w14:textId="77777777" w:rsidR="0055581A" w:rsidRDefault="006E36B7" w:rsidP="00C973DB">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Así mismo</w:t>
            </w:r>
            <w:r w:rsidR="0084503B">
              <w:rPr>
                <w:rFonts w:ascii="Arial" w:eastAsia="Calibri" w:hAnsi="Arial" w:cs="Arial"/>
                <w:sz w:val="18"/>
                <w:szCs w:val="18"/>
              </w:rPr>
              <w:t>, para l</w:t>
            </w:r>
            <w:r>
              <w:rPr>
                <w:rFonts w:ascii="Arial" w:eastAsia="Calibri" w:hAnsi="Arial" w:cs="Arial"/>
                <w:sz w:val="18"/>
                <w:szCs w:val="18"/>
              </w:rPr>
              <w:t xml:space="preserve">a consecución de esta meta, se </w:t>
            </w:r>
            <w:r w:rsidR="0055581A">
              <w:rPr>
                <w:rFonts w:ascii="Arial" w:eastAsia="Calibri" w:hAnsi="Arial" w:cs="Arial"/>
                <w:sz w:val="18"/>
                <w:szCs w:val="18"/>
              </w:rPr>
              <w:t>continuó</w:t>
            </w:r>
            <w:r>
              <w:rPr>
                <w:rFonts w:ascii="Arial" w:eastAsia="Calibri" w:hAnsi="Arial" w:cs="Arial"/>
                <w:sz w:val="18"/>
                <w:szCs w:val="18"/>
              </w:rPr>
              <w:t xml:space="preserve"> incentivando</w:t>
            </w:r>
            <w:r w:rsidR="0084503B">
              <w:rPr>
                <w:rFonts w:ascii="Arial" w:eastAsia="Calibri" w:hAnsi="Arial" w:cs="Arial"/>
                <w:sz w:val="18"/>
                <w:szCs w:val="18"/>
              </w:rPr>
              <w:t xml:space="preserve"> el uso de carpetas compartidas en entorno red</w:t>
            </w:r>
            <w:r>
              <w:rPr>
                <w:rFonts w:ascii="Arial" w:eastAsia="Calibri" w:hAnsi="Arial" w:cs="Arial"/>
                <w:sz w:val="18"/>
                <w:szCs w:val="18"/>
              </w:rPr>
              <w:t xml:space="preserve"> o en la nube por medio de recursos como OneDrive, SharePoint y Microsoft Teams; todo lo cual se ha traducido en </w:t>
            </w:r>
            <w:r w:rsidR="0084503B">
              <w:rPr>
                <w:rFonts w:ascii="Arial" w:eastAsia="Calibri" w:hAnsi="Arial" w:cs="Arial"/>
                <w:sz w:val="18"/>
                <w:szCs w:val="18"/>
              </w:rPr>
              <w:t>realizar consultas</w:t>
            </w:r>
            <w:r>
              <w:rPr>
                <w:rFonts w:ascii="Arial" w:eastAsia="Calibri" w:hAnsi="Arial" w:cs="Arial"/>
                <w:sz w:val="18"/>
                <w:szCs w:val="18"/>
              </w:rPr>
              <w:t xml:space="preserve"> y trabajo conjunto en</w:t>
            </w:r>
            <w:r w:rsidR="0055581A">
              <w:rPr>
                <w:rFonts w:ascii="Arial" w:eastAsia="Calibri" w:hAnsi="Arial" w:cs="Arial"/>
                <w:sz w:val="18"/>
                <w:szCs w:val="18"/>
              </w:rPr>
              <w:t xml:space="preserve"> documentos, insistiéndose en la cultura del</w:t>
            </w:r>
            <w:r w:rsidR="0084503B">
              <w:rPr>
                <w:rFonts w:ascii="Arial" w:eastAsia="Calibri" w:hAnsi="Arial" w:cs="Arial"/>
                <w:sz w:val="18"/>
                <w:szCs w:val="18"/>
              </w:rPr>
              <w:t xml:space="preserve"> uso </w:t>
            </w:r>
            <w:r w:rsidR="0055581A">
              <w:rPr>
                <w:rFonts w:ascii="Arial" w:eastAsia="Calibri" w:hAnsi="Arial" w:cs="Arial"/>
                <w:sz w:val="18"/>
                <w:szCs w:val="18"/>
              </w:rPr>
              <w:t>de otras</w:t>
            </w:r>
            <w:r w:rsidR="00C973DB">
              <w:rPr>
                <w:rFonts w:ascii="Arial" w:eastAsia="Calibri" w:hAnsi="Arial" w:cs="Arial"/>
                <w:sz w:val="18"/>
                <w:szCs w:val="18"/>
              </w:rPr>
              <w:t xml:space="preserve"> herramientas</w:t>
            </w:r>
            <w:r w:rsidR="0055581A">
              <w:rPr>
                <w:rFonts w:ascii="Arial" w:eastAsia="Calibri" w:hAnsi="Arial" w:cs="Arial"/>
                <w:sz w:val="18"/>
                <w:szCs w:val="18"/>
              </w:rPr>
              <w:t>,</w:t>
            </w:r>
            <w:r>
              <w:rPr>
                <w:rFonts w:ascii="Arial" w:eastAsia="Calibri" w:hAnsi="Arial" w:cs="Arial"/>
                <w:sz w:val="18"/>
                <w:szCs w:val="18"/>
              </w:rPr>
              <w:t xml:space="preserve"> principalmente las que hacen parte de la suite</w:t>
            </w:r>
            <w:r w:rsidR="0055581A">
              <w:rPr>
                <w:rFonts w:ascii="Arial" w:eastAsia="Calibri" w:hAnsi="Arial" w:cs="Arial"/>
                <w:sz w:val="18"/>
                <w:szCs w:val="18"/>
              </w:rPr>
              <w:t xml:space="preserve"> de</w:t>
            </w:r>
            <w:r>
              <w:rPr>
                <w:rFonts w:ascii="Arial" w:eastAsia="Calibri" w:hAnsi="Arial" w:cs="Arial"/>
                <w:sz w:val="18"/>
                <w:szCs w:val="18"/>
              </w:rPr>
              <w:t xml:space="preserve"> Office 365,</w:t>
            </w:r>
            <w:r w:rsidR="00C973DB">
              <w:rPr>
                <w:rFonts w:ascii="Arial" w:eastAsia="Calibri" w:hAnsi="Arial" w:cs="Arial"/>
                <w:sz w:val="18"/>
                <w:szCs w:val="18"/>
              </w:rPr>
              <w:t xml:space="preserve"> </w:t>
            </w:r>
            <w:r w:rsidR="0055581A">
              <w:rPr>
                <w:rFonts w:ascii="Arial" w:eastAsia="Calibri" w:hAnsi="Arial" w:cs="Arial"/>
                <w:sz w:val="18"/>
                <w:szCs w:val="18"/>
              </w:rPr>
              <w:t xml:space="preserve">destacándose el uso de herramientas como Microsoft Forms, la cual ha servido para recoger y procesar información, facilitando el acceso a la misma, el cual antes, se torna sumamente dispendioso, </w:t>
            </w:r>
            <w:r w:rsidR="00431F4C">
              <w:rPr>
                <w:rFonts w:ascii="Arial" w:eastAsia="Calibri" w:hAnsi="Arial" w:cs="Arial"/>
                <w:sz w:val="18"/>
                <w:szCs w:val="18"/>
              </w:rPr>
              <w:t>por el número de despachos que integran el Distrito Judicial de Bogotá, lo que significaba en cada oportunidad que solicitaba información, se enviara un sinnúmero de correspondencia en diferentes formatos y medios, todo lo cual no ocurre con el uso de la herramienta.</w:t>
            </w:r>
          </w:p>
          <w:p w14:paraId="4A7AADD6" w14:textId="77777777" w:rsidR="0055581A" w:rsidRDefault="0055581A" w:rsidP="00C973DB">
            <w:pPr>
              <w:spacing w:after="0" w:line="240" w:lineRule="auto"/>
              <w:ind w:left="147" w:right="264"/>
              <w:jc w:val="both"/>
              <w:textAlignment w:val="baseline"/>
              <w:rPr>
                <w:rFonts w:ascii="Arial" w:eastAsia="Calibri" w:hAnsi="Arial" w:cs="Arial"/>
                <w:sz w:val="18"/>
                <w:szCs w:val="18"/>
              </w:rPr>
            </w:pPr>
          </w:p>
          <w:p w14:paraId="5F6BCEEB" w14:textId="77777777" w:rsidR="00C07B5E" w:rsidRDefault="00431F4C" w:rsidP="00431F4C">
            <w:pPr>
              <w:spacing w:after="0" w:line="240" w:lineRule="auto"/>
              <w:ind w:left="139" w:right="264"/>
              <w:jc w:val="both"/>
              <w:textAlignment w:val="baseline"/>
              <w:rPr>
                <w:rFonts w:ascii="Arial" w:eastAsia="Calibri" w:hAnsi="Arial" w:cs="Arial"/>
                <w:sz w:val="18"/>
                <w:szCs w:val="18"/>
              </w:rPr>
            </w:pPr>
            <w:r>
              <w:rPr>
                <w:rFonts w:ascii="Arial" w:eastAsia="Calibri" w:hAnsi="Arial" w:cs="Arial"/>
                <w:sz w:val="18"/>
                <w:szCs w:val="18"/>
              </w:rPr>
              <w:t>De igual forma, para el año 2022, se siguió trabajando en</w:t>
            </w:r>
            <w:r w:rsidR="0055581A">
              <w:rPr>
                <w:rFonts w:ascii="Arial" w:eastAsia="Calibri" w:hAnsi="Arial" w:cs="Arial"/>
                <w:sz w:val="18"/>
                <w:szCs w:val="18"/>
              </w:rPr>
              <w:t xml:space="preserve"> </w:t>
            </w:r>
            <w:r>
              <w:rPr>
                <w:rFonts w:ascii="Arial" w:eastAsia="Calibri" w:hAnsi="Arial" w:cs="Arial"/>
                <w:sz w:val="18"/>
                <w:szCs w:val="18"/>
              </w:rPr>
              <w:t>la sustitución del</w:t>
            </w:r>
            <w:r w:rsidR="00C07B5E">
              <w:rPr>
                <w:rFonts w:ascii="Arial" w:eastAsia="Calibri" w:hAnsi="Arial" w:cs="Arial"/>
                <w:sz w:val="18"/>
                <w:szCs w:val="18"/>
              </w:rPr>
              <w:t xml:space="preserve"> archivo físico,</w:t>
            </w:r>
            <w:r>
              <w:rPr>
                <w:rFonts w:ascii="Arial" w:eastAsia="Calibri" w:hAnsi="Arial" w:cs="Arial"/>
                <w:sz w:val="18"/>
                <w:szCs w:val="18"/>
              </w:rPr>
              <w:t xml:space="preserve"> para tal efecto, se avanzó en lo relativo a la digitalización de los fondos documentales de años anteriores que reposan en la Corporación, </w:t>
            </w:r>
            <w:r w:rsidR="00C07B5E">
              <w:rPr>
                <w:rFonts w:ascii="Arial" w:eastAsia="Calibri" w:hAnsi="Arial" w:cs="Arial"/>
                <w:sz w:val="18"/>
                <w:szCs w:val="18"/>
              </w:rPr>
              <w:t>lo anterior puede verificarse en</w:t>
            </w:r>
            <w:r>
              <w:rPr>
                <w:rFonts w:ascii="Arial" w:eastAsia="Calibri" w:hAnsi="Arial" w:cs="Arial"/>
                <w:sz w:val="18"/>
                <w:szCs w:val="18"/>
              </w:rPr>
              <w:t xml:space="preserve"> la Secretaria de la Sala, y consultando los</w:t>
            </w:r>
            <w:r w:rsidR="00C07B5E">
              <w:rPr>
                <w:rFonts w:ascii="Arial" w:eastAsia="Calibri" w:hAnsi="Arial" w:cs="Arial"/>
                <w:sz w:val="18"/>
                <w:szCs w:val="18"/>
              </w:rPr>
              <w:t xml:space="preserve"> sistema</w:t>
            </w:r>
            <w:r w:rsidR="00C973DB">
              <w:rPr>
                <w:rFonts w:ascii="Arial" w:eastAsia="Calibri" w:hAnsi="Arial" w:cs="Arial"/>
                <w:sz w:val="18"/>
                <w:szCs w:val="18"/>
              </w:rPr>
              <w:t>s</w:t>
            </w:r>
            <w:r w:rsidR="004F6FE4">
              <w:rPr>
                <w:rFonts w:ascii="Arial" w:eastAsia="Calibri" w:hAnsi="Arial" w:cs="Arial"/>
                <w:sz w:val="18"/>
                <w:szCs w:val="18"/>
              </w:rPr>
              <w:t xml:space="preserve"> de gestión documental en especial el aplicativo SIGOBIUS y los distintos </w:t>
            </w:r>
            <w:r w:rsidR="00C07B5E">
              <w:rPr>
                <w:rFonts w:ascii="Arial" w:eastAsia="Calibri" w:hAnsi="Arial" w:cs="Arial"/>
                <w:sz w:val="18"/>
                <w:szCs w:val="18"/>
              </w:rPr>
              <w:t>grupo</w:t>
            </w:r>
            <w:r w:rsidR="004F6FE4">
              <w:rPr>
                <w:rFonts w:ascii="Arial" w:eastAsia="Calibri" w:hAnsi="Arial" w:cs="Arial"/>
                <w:sz w:val="18"/>
                <w:szCs w:val="18"/>
              </w:rPr>
              <w:t>s de Teams que se manejan por los Despachos y la Secretaria.</w:t>
            </w:r>
          </w:p>
          <w:p w14:paraId="57B3FBC6" w14:textId="77777777" w:rsidR="002C58F8" w:rsidRDefault="002C58F8" w:rsidP="002C58F8">
            <w:pPr>
              <w:spacing w:after="0" w:line="240" w:lineRule="auto"/>
              <w:ind w:left="147" w:right="264"/>
              <w:jc w:val="both"/>
              <w:textAlignment w:val="baseline"/>
              <w:rPr>
                <w:rFonts w:ascii="Arial" w:eastAsia="Calibri" w:hAnsi="Arial" w:cs="Arial"/>
                <w:sz w:val="18"/>
                <w:szCs w:val="18"/>
              </w:rPr>
            </w:pPr>
          </w:p>
        </w:tc>
      </w:tr>
      <w:tr w:rsidR="00C07B5E" w:rsidRPr="000B7134" w14:paraId="0FEAFCF3"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3BD843" w14:textId="45A0F2CB" w:rsidR="00C973DB" w:rsidRDefault="00C973DB" w:rsidP="00C973DB">
            <w:pPr>
              <w:spacing w:after="0" w:line="240" w:lineRule="auto"/>
              <w:ind w:left="130" w:right="137"/>
              <w:jc w:val="both"/>
              <w:textAlignment w:val="baseline"/>
              <w:rPr>
                <w:rFonts w:ascii="Arial" w:eastAsia="Calibri" w:hAnsi="Arial" w:cs="Arial"/>
                <w:sz w:val="18"/>
                <w:szCs w:val="18"/>
              </w:rPr>
            </w:pPr>
            <w:r w:rsidRPr="00873910">
              <w:rPr>
                <w:rFonts w:ascii="Arial" w:eastAsia="Calibri" w:hAnsi="Arial" w:cs="Arial"/>
                <w:sz w:val="18"/>
                <w:szCs w:val="18"/>
              </w:rPr>
              <w:t>Para el año 202</w:t>
            </w:r>
            <w:r w:rsidR="00873910" w:rsidRPr="00873910">
              <w:rPr>
                <w:rFonts w:ascii="Arial" w:eastAsia="Calibri" w:hAnsi="Arial" w:cs="Arial"/>
                <w:sz w:val="18"/>
                <w:szCs w:val="18"/>
              </w:rPr>
              <w:t>2</w:t>
            </w:r>
            <w:r w:rsidRPr="00873910">
              <w:rPr>
                <w:rFonts w:ascii="Arial" w:eastAsia="Calibri" w:hAnsi="Arial" w:cs="Arial"/>
                <w:sz w:val="18"/>
                <w:szCs w:val="18"/>
              </w:rPr>
              <w:t>, la Corporación inicio un proceso de sistematización de varios procesos, pa</w:t>
            </w:r>
            <w:r w:rsidR="006428B3" w:rsidRPr="00873910">
              <w:rPr>
                <w:rFonts w:ascii="Arial" w:eastAsia="Calibri" w:hAnsi="Arial" w:cs="Arial"/>
                <w:sz w:val="18"/>
                <w:szCs w:val="18"/>
              </w:rPr>
              <w:t>ra tal efecto, se desarrollaron los aplicativos webs de</w:t>
            </w:r>
            <w:r w:rsidRPr="00873910">
              <w:rPr>
                <w:rFonts w:ascii="Arial" w:eastAsia="Calibri" w:hAnsi="Arial" w:cs="Arial"/>
                <w:sz w:val="18"/>
                <w:szCs w:val="18"/>
              </w:rPr>
              <w:t xml:space="preserve"> Car</w:t>
            </w:r>
            <w:r w:rsidR="006428B3" w:rsidRPr="00873910">
              <w:rPr>
                <w:rFonts w:ascii="Arial" w:eastAsia="Calibri" w:hAnsi="Arial" w:cs="Arial"/>
                <w:sz w:val="18"/>
                <w:szCs w:val="18"/>
              </w:rPr>
              <w:t>rera Judicial y Calificaciones,</w:t>
            </w:r>
          </w:p>
          <w:p w14:paraId="51E47009" w14:textId="77777777" w:rsidR="00C973DB" w:rsidRDefault="00C973DB" w:rsidP="00C07B5E">
            <w:pPr>
              <w:tabs>
                <w:tab w:val="center" w:pos="4536"/>
              </w:tabs>
              <w:jc w:val="both"/>
              <w:rPr>
                <w:rFonts w:ascii="Arial" w:eastAsia="Calibri" w:hAnsi="Arial" w:cs="Arial"/>
                <w:sz w:val="18"/>
                <w:szCs w:val="18"/>
              </w:rPr>
            </w:pPr>
          </w:p>
          <w:p w14:paraId="43AAE01D" w14:textId="77777777" w:rsidR="00C973DB" w:rsidRDefault="00C973DB" w:rsidP="00C07B5E">
            <w:pPr>
              <w:tabs>
                <w:tab w:val="center" w:pos="4536"/>
              </w:tabs>
              <w:jc w:val="both"/>
              <w:rPr>
                <w:rFonts w:ascii="Arial" w:eastAsia="Calibri" w:hAnsi="Arial" w:cs="Arial"/>
                <w:sz w:val="18"/>
                <w:szCs w:val="18"/>
              </w:rPr>
            </w:pPr>
          </w:p>
          <w:p w14:paraId="0D648005" w14:textId="77777777" w:rsidR="00C973DB" w:rsidRDefault="00C973DB" w:rsidP="00C07B5E">
            <w:pPr>
              <w:tabs>
                <w:tab w:val="center" w:pos="4536"/>
              </w:tabs>
              <w:jc w:val="both"/>
              <w:rPr>
                <w:rFonts w:ascii="Arial" w:eastAsia="Calibri" w:hAnsi="Arial" w:cs="Arial"/>
                <w:sz w:val="18"/>
                <w:szCs w:val="18"/>
              </w:rPr>
            </w:pPr>
          </w:p>
          <w:p w14:paraId="638FFE3B" w14:textId="77777777" w:rsidR="00C973DB" w:rsidRDefault="00C973DB" w:rsidP="00C07B5E">
            <w:pPr>
              <w:tabs>
                <w:tab w:val="center" w:pos="4536"/>
              </w:tabs>
              <w:jc w:val="both"/>
              <w:rPr>
                <w:rFonts w:ascii="Arial" w:eastAsia="Calibri" w:hAnsi="Arial" w:cs="Arial"/>
                <w:sz w:val="18"/>
                <w:szCs w:val="18"/>
              </w:rPr>
            </w:pPr>
          </w:p>
          <w:p w14:paraId="2619030A" w14:textId="77777777" w:rsidR="003E1503" w:rsidRPr="00F50761" w:rsidRDefault="003E1503" w:rsidP="00C07B5E">
            <w:pPr>
              <w:tabs>
                <w:tab w:val="center" w:pos="4536"/>
              </w:tabs>
              <w:jc w:val="both"/>
              <w:rPr>
                <w:rFonts w:ascii="Arial" w:eastAsia="Calibri" w:hAnsi="Arial" w:cs="Arial"/>
                <w:sz w:val="18"/>
                <w:szCs w:val="18"/>
              </w:rPr>
            </w:pPr>
            <w:r>
              <w:rPr>
                <w:rFonts w:ascii="Arial" w:eastAsia="Calibri" w:hAnsi="Arial" w:cs="Arial"/>
                <w:sz w:val="18"/>
                <w:szCs w:val="18"/>
              </w:rPr>
              <w:t>.</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655CD" w14:textId="77777777" w:rsidR="003E1503" w:rsidRDefault="00C07B5E" w:rsidP="005138A0">
            <w:pPr>
              <w:spacing w:after="0" w:line="240" w:lineRule="auto"/>
              <w:ind w:left="147" w:right="264"/>
              <w:jc w:val="both"/>
              <w:textAlignment w:val="baseline"/>
              <w:rPr>
                <w:rFonts w:ascii="Arial" w:eastAsia="Calibri" w:hAnsi="Arial" w:cs="Arial"/>
                <w:sz w:val="18"/>
                <w:szCs w:val="18"/>
              </w:rPr>
            </w:pPr>
            <w:r w:rsidRPr="00B657C5">
              <w:rPr>
                <w:rFonts w:ascii="Arial" w:eastAsia="Calibri" w:hAnsi="Arial" w:cs="Arial"/>
                <w:sz w:val="18"/>
                <w:szCs w:val="18"/>
              </w:rPr>
              <w:t xml:space="preserve">En el año </w:t>
            </w:r>
            <w:r w:rsidR="001A25FA" w:rsidRPr="00B657C5">
              <w:rPr>
                <w:rFonts w:ascii="Arial" w:eastAsia="Calibri" w:hAnsi="Arial" w:cs="Arial"/>
                <w:sz w:val="18"/>
                <w:szCs w:val="18"/>
              </w:rPr>
              <w:t>202</w:t>
            </w:r>
            <w:r w:rsidR="001A25FA">
              <w:rPr>
                <w:rFonts w:ascii="Arial" w:eastAsia="Calibri" w:hAnsi="Arial" w:cs="Arial"/>
                <w:sz w:val="18"/>
                <w:szCs w:val="18"/>
              </w:rPr>
              <w:t>2, la Sala continúo consolidando el uso de los aplicativos Web de Carrera Judicial,</w:t>
            </w:r>
            <w:r w:rsidR="005843F3">
              <w:rPr>
                <w:rFonts w:ascii="Arial" w:eastAsia="Calibri" w:hAnsi="Arial" w:cs="Arial"/>
                <w:sz w:val="18"/>
                <w:szCs w:val="18"/>
              </w:rPr>
              <w:t xml:space="preserve"> </w:t>
            </w:r>
            <w:r w:rsidR="001A25FA">
              <w:rPr>
                <w:rFonts w:ascii="Arial" w:eastAsia="Calibri" w:hAnsi="Arial" w:cs="Arial"/>
                <w:sz w:val="18"/>
                <w:szCs w:val="18"/>
              </w:rPr>
              <w:t>para los servidores adscritos al Consejo Seccional</w:t>
            </w:r>
            <w:r w:rsidR="005843F3">
              <w:rPr>
                <w:rFonts w:ascii="Arial" w:eastAsia="Calibri" w:hAnsi="Arial" w:cs="Arial"/>
                <w:sz w:val="18"/>
                <w:szCs w:val="18"/>
              </w:rPr>
              <w:t xml:space="preserve">, facilitando el acceso a la información </w:t>
            </w:r>
            <w:r w:rsidR="005138A0">
              <w:rPr>
                <w:rFonts w:ascii="Arial" w:eastAsia="Calibri" w:hAnsi="Arial" w:cs="Arial"/>
                <w:sz w:val="18"/>
                <w:szCs w:val="18"/>
              </w:rPr>
              <w:t xml:space="preserve">que </w:t>
            </w:r>
            <w:r w:rsidR="005843F3">
              <w:rPr>
                <w:rFonts w:ascii="Arial" w:eastAsia="Calibri" w:hAnsi="Arial" w:cs="Arial"/>
                <w:sz w:val="18"/>
                <w:szCs w:val="18"/>
              </w:rPr>
              <w:t xml:space="preserve">estaba </w:t>
            </w:r>
            <w:r w:rsidR="005138A0">
              <w:rPr>
                <w:rFonts w:ascii="Arial" w:eastAsia="Calibri" w:hAnsi="Arial" w:cs="Arial"/>
                <w:sz w:val="18"/>
                <w:szCs w:val="18"/>
              </w:rPr>
              <w:t xml:space="preserve">antes </w:t>
            </w:r>
            <w:r w:rsidR="005843F3">
              <w:rPr>
                <w:rFonts w:ascii="Arial" w:eastAsia="Calibri" w:hAnsi="Arial" w:cs="Arial"/>
                <w:sz w:val="18"/>
                <w:szCs w:val="18"/>
              </w:rPr>
              <w:t xml:space="preserve">centralizada exclusivamente en la Secretaria de la Corporación, optimizando trámites como traslados y contestaciones </w:t>
            </w:r>
            <w:r w:rsidR="00A57430">
              <w:rPr>
                <w:rFonts w:ascii="Arial" w:eastAsia="Calibri" w:hAnsi="Arial" w:cs="Arial"/>
                <w:sz w:val="18"/>
                <w:szCs w:val="18"/>
              </w:rPr>
              <w:t>de solicitudes; de otra parte se avanzó en la utilización  del uso del Aplicativo de</w:t>
            </w:r>
            <w:r>
              <w:rPr>
                <w:rFonts w:ascii="Arial" w:eastAsia="Calibri" w:hAnsi="Arial" w:cs="Arial"/>
                <w:sz w:val="18"/>
                <w:szCs w:val="18"/>
              </w:rPr>
              <w:t xml:space="preserve"> Calificaciones,</w:t>
            </w:r>
            <w:r w:rsidR="00A57430">
              <w:rPr>
                <w:rFonts w:ascii="Arial" w:eastAsia="Calibri" w:hAnsi="Arial" w:cs="Arial"/>
                <w:sz w:val="18"/>
                <w:szCs w:val="18"/>
              </w:rPr>
              <w:t xml:space="preserve"> por parte de los Tribunales Superiores del Distrito Judicial de Bogotá y el Tribunal Administrativo de Cundinamarca, todo lo cual ha permitido </w:t>
            </w:r>
            <w:r>
              <w:rPr>
                <w:rFonts w:ascii="Arial" w:eastAsia="Calibri" w:hAnsi="Arial" w:cs="Arial"/>
                <w:sz w:val="18"/>
                <w:szCs w:val="18"/>
              </w:rPr>
              <w:t xml:space="preserve"> </w:t>
            </w:r>
            <w:r w:rsidR="004A6B08">
              <w:rPr>
                <w:rFonts w:ascii="Arial" w:eastAsia="Calibri" w:hAnsi="Arial" w:cs="Arial"/>
                <w:sz w:val="18"/>
                <w:szCs w:val="18"/>
              </w:rPr>
              <w:t xml:space="preserve">disminuir la correspondencia que habitualmente se remitida a causa de la remisión de los formularios de calificación de los funcionarios judiciales, así mismo, la gestión de la información </w:t>
            </w:r>
            <w:r w:rsidR="005138A0">
              <w:rPr>
                <w:rFonts w:ascii="Arial" w:eastAsia="Calibri" w:hAnsi="Arial" w:cs="Arial"/>
                <w:sz w:val="18"/>
                <w:szCs w:val="18"/>
              </w:rPr>
              <w:t xml:space="preserve">ha mejorado ostensiblemente, atendiendo que el procesamiento de las calificaciones que se realiza desde las Salas Especializadas y la Plena, se facilita, dado que su diligenciamiento se efectúa directamente en el aplicativo, y en el caso de presentarse error, se puede realizar su corrección sin el desgaste de llenar un nuevo formato físico como ocurrido anteriormente. Así mismo, por parte de esta Corporación, se puede conocer en tiempo real el de trámite de aprobación de las calificaciones que cursan en los Tribunales Superiores del Distrito Judicial de Bogotá.   </w:t>
            </w:r>
          </w:p>
          <w:p w14:paraId="2A6651AC" w14:textId="77777777" w:rsidR="003479C2" w:rsidRDefault="003479C2" w:rsidP="005138A0">
            <w:pPr>
              <w:spacing w:after="0" w:line="240" w:lineRule="auto"/>
              <w:ind w:left="147" w:right="264"/>
              <w:jc w:val="both"/>
              <w:textAlignment w:val="baseline"/>
              <w:rPr>
                <w:rFonts w:ascii="Arial" w:eastAsia="Calibri" w:hAnsi="Arial" w:cs="Arial"/>
                <w:sz w:val="18"/>
                <w:szCs w:val="18"/>
              </w:rPr>
            </w:pPr>
          </w:p>
          <w:p w14:paraId="3257EFCE" w14:textId="77777777" w:rsidR="003479C2" w:rsidRDefault="003479C2" w:rsidP="005138A0">
            <w:pPr>
              <w:spacing w:after="0" w:line="240" w:lineRule="auto"/>
              <w:ind w:left="147" w:right="264"/>
              <w:jc w:val="both"/>
              <w:textAlignment w:val="baseline"/>
              <w:rPr>
                <w:rFonts w:ascii="Arial" w:eastAsia="Calibri" w:hAnsi="Arial" w:cs="Arial"/>
                <w:sz w:val="18"/>
                <w:szCs w:val="18"/>
              </w:rPr>
            </w:pPr>
          </w:p>
          <w:p w14:paraId="72976DC7" w14:textId="77777777" w:rsidR="005138A0" w:rsidRDefault="005138A0" w:rsidP="005138A0">
            <w:pPr>
              <w:spacing w:after="0" w:line="240" w:lineRule="auto"/>
              <w:ind w:left="147" w:right="264"/>
              <w:jc w:val="both"/>
              <w:textAlignment w:val="baseline"/>
              <w:rPr>
                <w:rFonts w:ascii="Arial" w:eastAsia="Calibri" w:hAnsi="Arial" w:cs="Arial"/>
                <w:sz w:val="18"/>
                <w:szCs w:val="18"/>
              </w:rPr>
            </w:pPr>
            <w:r>
              <w:rPr>
                <w:rFonts w:ascii="Arial" w:eastAsia="Calibri" w:hAnsi="Arial" w:cs="Arial"/>
                <w:sz w:val="18"/>
                <w:szCs w:val="18"/>
              </w:rPr>
              <w:t>Se inició igualmente en el diseño de un nuevo módulo en el aplicativo de Calificaciones Web, para lograr que los Jueces cuente con una herramienta que les facilite el proceso de calificaciones de los empleados, reduciendo el número de correspondencias que se envían ante la mesa de entrada por este concepto, y al igual q</w:t>
            </w:r>
            <w:r w:rsidR="005A0946">
              <w:rPr>
                <w:rFonts w:ascii="Arial" w:eastAsia="Calibri" w:hAnsi="Arial" w:cs="Arial"/>
                <w:sz w:val="18"/>
                <w:szCs w:val="18"/>
              </w:rPr>
              <w:t xml:space="preserve">ue a los funcionarios se les facilite </w:t>
            </w:r>
            <w:r w:rsidR="003479C2">
              <w:rPr>
                <w:rFonts w:ascii="Arial" w:eastAsia="Calibri" w:hAnsi="Arial" w:cs="Arial"/>
                <w:sz w:val="18"/>
                <w:szCs w:val="18"/>
              </w:rPr>
              <w:t xml:space="preserve">el procesamiento de esta </w:t>
            </w:r>
            <w:r w:rsidR="005A0946">
              <w:rPr>
                <w:rFonts w:ascii="Arial" w:eastAsia="Calibri" w:hAnsi="Arial" w:cs="Arial"/>
                <w:sz w:val="18"/>
                <w:szCs w:val="18"/>
              </w:rPr>
              <w:t>información, pasando del uso de formatos físicos en papel a contar con un mecanismo totalmente digital que además permitan tanto la notificación de las calificaciones y su posterior envió ante esta seccional de una manera totalmente electrónica.</w:t>
            </w:r>
          </w:p>
          <w:p w14:paraId="365B511F" w14:textId="77777777" w:rsidR="005138A0" w:rsidRDefault="005138A0" w:rsidP="005138A0">
            <w:pPr>
              <w:spacing w:after="0" w:line="240" w:lineRule="auto"/>
              <w:ind w:left="147" w:right="264"/>
              <w:jc w:val="both"/>
              <w:textAlignment w:val="baseline"/>
              <w:rPr>
                <w:rFonts w:ascii="Arial" w:eastAsia="Calibri" w:hAnsi="Arial" w:cs="Arial"/>
                <w:sz w:val="18"/>
                <w:szCs w:val="18"/>
              </w:rPr>
            </w:pPr>
          </w:p>
          <w:p w14:paraId="6843E667" w14:textId="77777777" w:rsidR="003E1503" w:rsidRPr="00B657C5" w:rsidRDefault="003E1503" w:rsidP="005138A0">
            <w:pPr>
              <w:spacing w:after="0" w:line="240" w:lineRule="auto"/>
              <w:ind w:left="147" w:right="264"/>
              <w:jc w:val="both"/>
              <w:textAlignment w:val="baseline"/>
              <w:rPr>
                <w:rFonts w:ascii="Arial" w:eastAsia="Calibri" w:hAnsi="Arial" w:cs="Arial"/>
                <w:sz w:val="18"/>
                <w:szCs w:val="18"/>
              </w:rPr>
            </w:pPr>
          </w:p>
        </w:tc>
      </w:tr>
      <w:tr w:rsidR="003E1503" w:rsidRPr="000B7134" w14:paraId="1C4695E2" w14:textId="77777777" w:rsidTr="00A478BD">
        <w:trPr>
          <w:trHeight w:val="97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6AF99" w14:textId="77777777" w:rsidR="003E1503" w:rsidRDefault="00B465A1" w:rsidP="002A7DA1">
            <w:pPr>
              <w:tabs>
                <w:tab w:val="center" w:pos="4536"/>
              </w:tabs>
              <w:ind w:left="130" w:right="278"/>
              <w:jc w:val="both"/>
              <w:rPr>
                <w:rFonts w:ascii="Arial" w:eastAsia="Calibri" w:hAnsi="Arial" w:cs="Arial"/>
                <w:sz w:val="18"/>
                <w:szCs w:val="18"/>
              </w:rPr>
            </w:pPr>
            <w:r>
              <w:rPr>
                <w:rFonts w:ascii="Arial" w:eastAsia="Calibri" w:hAnsi="Arial" w:cs="Arial"/>
                <w:sz w:val="18"/>
                <w:szCs w:val="18"/>
              </w:rPr>
              <w:t xml:space="preserve">Utilización </w:t>
            </w:r>
            <w:r w:rsidR="002A7DA1">
              <w:rPr>
                <w:rFonts w:ascii="Arial" w:eastAsia="Calibri" w:hAnsi="Arial" w:cs="Arial"/>
                <w:sz w:val="18"/>
                <w:szCs w:val="18"/>
              </w:rPr>
              <w:t>del buzón digital -  R</w:t>
            </w:r>
            <w:r w:rsidR="003479C2">
              <w:rPr>
                <w:rFonts w:ascii="Arial" w:eastAsia="Calibri" w:hAnsi="Arial" w:cs="Arial"/>
                <w:sz w:val="18"/>
                <w:szCs w:val="18"/>
              </w:rPr>
              <w:t xml:space="preserve">adicación de solicitudes de Vigilancia Judicial </w:t>
            </w:r>
          </w:p>
        </w:t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B58B3" w14:textId="77777777" w:rsidR="003E1503" w:rsidRPr="00B657C5" w:rsidRDefault="002A7DA1" w:rsidP="009C531B">
            <w:pPr>
              <w:spacing w:after="0" w:line="240" w:lineRule="auto"/>
              <w:ind w:left="139" w:right="274"/>
              <w:jc w:val="both"/>
              <w:textAlignment w:val="baseline"/>
              <w:rPr>
                <w:rFonts w:ascii="Arial" w:eastAsia="Calibri" w:hAnsi="Arial" w:cs="Arial"/>
                <w:sz w:val="18"/>
                <w:szCs w:val="18"/>
              </w:rPr>
            </w:pPr>
            <w:r>
              <w:rPr>
                <w:rFonts w:ascii="Arial" w:eastAsia="Calibri" w:hAnsi="Arial" w:cs="Arial"/>
                <w:sz w:val="18"/>
                <w:szCs w:val="18"/>
              </w:rPr>
              <w:t>Para el año 2022</w:t>
            </w:r>
            <w:r w:rsidR="00947E94">
              <w:rPr>
                <w:rFonts w:ascii="Arial" w:eastAsia="Calibri" w:hAnsi="Arial" w:cs="Arial"/>
                <w:sz w:val="18"/>
                <w:szCs w:val="18"/>
              </w:rPr>
              <w:t xml:space="preserve">, se logró superar las expectativas que se habían </w:t>
            </w:r>
            <w:r w:rsidR="009A5088">
              <w:rPr>
                <w:rFonts w:ascii="Arial" w:eastAsia="Calibri" w:hAnsi="Arial" w:cs="Arial"/>
                <w:sz w:val="18"/>
                <w:szCs w:val="18"/>
              </w:rPr>
              <w:t>presupuestado respecto</w:t>
            </w:r>
            <w:r w:rsidR="009C531B">
              <w:rPr>
                <w:rFonts w:ascii="Arial" w:eastAsia="Calibri" w:hAnsi="Arial" w:cs="Arial"/>
                <w:sz w:val="18"/>
                <w:szCs w:val="18"/>
              </w:rPr>
              <w:t xml:space="preserve"> a</w:t>
            </w:r>
            <w:r w:rsidR="00947E94">
              <w:rPr>
                <w:rFonts w:ascii="Arial" w:eastAsia="Calibri" w:hAnsi="Arial" w:cs="Arial"/>
                <w:sz w:val="18"/>
                <w:szCs w:val="18"/>
              </w:rPr>
              <w:t xml:space="preserve"> porcentaje de solicitudes de Vigilancia Judicial que se radicaran para su trámite en la Corporación por el canal de</w:t>
            </w:r>
            <w:r w:rsidR="009C531B">
              <w:rPr>
                <w:rFonts w:ascii="Arial" w:eastAsia="Calibri" w:hAnsi="Arial" w:cs="Arial"/>
                <w:sz w:val="18"/>
                <w:szCs w:val="18"/>
              </w:rPr>
              <w:t>l</w:t>
            </w:r>
            <w:r w:rsidR="00947E94">
              <w:rPr>
                <w:rFonts w:ascii="Arial" w:eastAsia="Calibri" w:hAnsi="Arial" w:cs="Arial"/>
                <w:sz w:val="18"/>
                <w:szCs w:val="18"/>
              </w:rPr>
              <w:t xml:space="preserve"> </w:t>
            </w:r>
            <w:hyperlink r:id="rId58" w:history="1">
              <w:r w:rsidR="00947E94" w:rsidRPr="009A5088">
                <w:rPr>
                  <w:rStyle w:val="Hipervnculo"/>
                  <w:rFonts w:ascii="Arial" w:eastAsia="Calibri" w:hAnsi="Arial" w:cs="Arial"/>
                  <w:sz w:val="18"/>
                  <w:szCs w:val="18"/>
                </w:rPr>
                <w:t>buzón digital</w:t>
              </w:r>
            </w:hyperlink>
            <w:r w:rsidR="00947E94">
              <w:rPr>
                <w:rFonts w:ascii="Arial" w:eastAsia="Calibri" w:hAnsi="Arial" w:cs="Arial"/>
                <w:sz w:val="18"/>
                <w:szCs w:val="18"/>
              </w:rPr>
              <w:t>, logrando</w:t>
            </w:r>
            <w:r w:rsidR="009A5088">
              <w:rPr>
                <w:rFonts w:ascii="Arial" w:eastAsia="Calibri" w:hAnsi="Arial" w:cs="Arial"/>
                <w:sz w:val="18"/>
                <w:szCs w:val="18"/>
              </w:rPr>
              <w:t xml:space="preserve"> pasar de un</w:t>
            </w:r>
            <w:r w:rsidR="009C531B">
              <w:rPr>
                <w:rFonts w:ascii="Arial" w:eastAsia="Calibri" w:hAnsi="Arial" w:cs="Arial"/>
                <w:sz w:val="18"/>
                <w:szCs w:val="18"/>
              </w:rPr>
              <w:t xml:space="preserve"> promedio del</w:t>
            </w:r>
            <w:r w:rsidR="009A5088">
              <w:rPr>
                <w:rFonts w:ascii="Arial" w:eastAsia="Calibri" w:hAnsi="Arial" w:cs="Arial"/>
                <w:sz w:val="18"/>
                <w:szCs w:val="18"/>
              </w:rPr>
              <w:t xml:space="preserve"> </w:t>
            </w:r>
            <w:r w:rsidR="009A5088" w:rsidRPr="009A5088">
              <w:rPr>
                <w:rFonts w:ascii="Arial" w:eastAsia="Calibri" w:hAnsi="Arial" w:cs="Arial"/>
                <w:b/>
                <w:sz w:val="18"/>
                <w:szCs w:val="18"/>
              </w:rPr>
              <w:t xml:space="preserve">80% </w:t>
            </w:r>
            <w:r w:rsidR="009A5088">
              <w:rPr>
                <w:rFonts w:ascii="Arial" w:eastAsia="Calibri" w:hAnsi="Arial" w:cs="Arial"/>
                <w:sz w:val="18"/>
                <w:szCs w:val="18"/>
              </w:rPr>
              <w:t xml:space="preserve">de las </w:t>
            </w:r>
            <w:r w:rsidR="009A5088" w:rsidRPr="009A5088">
              <w:rPr>
                <w:rFonts w:ascii="Arial" w:eastAsia="Calibri" w:hAnsi="Arial" w:cs="Arial"/>
                <w:b/>
                <w:sz w:val="18"/>
                <w:szCs w:val="18"/>
              </w:rPr>
              <w:t>3.973</w:t>
            </w:r>
            <w:r w:rsidR="009A5088">
              <w:rPr>
                <w:rFonts w:ascii="Arial" w:eastAsia="Calibri" w:hAnsi="Arial" w:cs="Arial"/>
                <w:sz w:val="18"/>
                <w:szCs w:val="18"/>
              </w:rPr>
              <w:t xml:space="preserve"> solicitudes que se recibieron para el </w:t>
            </w:r>
            <w:r w:rsidR="009A5088" w:rsidRPr="009A5088">
              <w:rPr>
                <w:rFonts w:ascii="Arial" w:eastAsia="Calibri" w:hAnsi="Arial" w:cs="Arial"/>
                <w:b/>
                <w:sz w:val="18"/>
                <w:szCs w:val="18"/>
              </w:rPr>
              <w:t>año 2021</w:t>
            </w:r>
            <w:r w:rsidR="009A5088">
              <w:rPr>
                <w:rFonts w:ascii="Arial" w:eastAsia="Calibri" w:hAnsi="Arial" w:cs="Arial"/>
                <w:sz w:val="18"/>
                <w:szCs w:val="18"/>
              </w:rPr>
              <w:t xml:space="preserve"> a un </w:t>
            </w:r>
            <w:r w:rsidR="009A5088" w:rsidRPr="009A5088">
              <w:rPr>
                <w:rFonts w:ascii="Arial" w:eastAsia="Calibri" w:hAnsi="Arial" w:cs="Arial"/>
                <w:b/>
                <w:sz w:val="18"/>
                <w:szCs w:val="18"/>
              </w:rPr>
              <w:t>90%</w:t>
            </w:r>
            <w:r w:rsidR="009A5088">
              <w:rPr>
                <w:rFonts w:ascii="Arial" w:eastAsia="Calibri" w:hAnsi="Arial" w:cs="Arial"/>
                <w:sz w:val="18"/>
                <w:szCs w:val="18"/>
              </w:rPr>
              <w:t xml:space="preserve"> de las </w:t>
            </w:r>
            <w:r w:rsidR="009A5088" w:rsidRPr="009A5088">
              <w:rPr>
                <w:rFonts w:ascii="Arial" w:eastAsia="Calibri" w:hAnsi="Arial" w:cs="Arial"/>
                <w:b/>
                <w:sz w:val="18"/>
                <w:szCs w:val="18"/>
              </w:rPr>
              <w:t>4.284</w:t>
            </w:r>
            <w:r w:rsidR="009A5088">
              <w:rPr>
                <w:rFonts w:ascii="Arial" w:eastAsia="Calibri" w:hAnsi="Arial" w:cs="Arial"/>
                <w:sz w:val="18"/>
                <w:szCs w:val="18"/>
              </w:rPr>
              <w:t xml:space="preserve"> peticiones de Vigilancia Judicial que fuera</w:t>
            </w:r>
            <w:r w:rsidR="009C531B">
              <w:rPr>
                <w:rFonts w:ascii="Arial" w:eastAsia="Calibri" w:hAnsi="Arial" w:cs="Arial"/>
                <w:sz w:val="18"/>
                <w:szCs w:val="18"/>
              </w:rPr>
              <w:t>n</w:t>
            </w:r>
            <w:r w:rsidR="009A5088">
              <w:rPr>
                <w:rFonts w:ascii="Arial" w:eastAsia="Calibri" w:hAnsi="Arial" w:cs="Arial"/>
                <w:sz w:val="18"/>
                <w:szCs w:val="18"/>
              </w:rPr>
              <w:t xml:space="preserve"> allegadas ante este Consejo Seccional de la Judicatura, para el </w:t>
            </w:r>
            <w:r w:rsidR="009A5088" w:rsidRPr="009A5088">
              <w:rPr>
                <w:rFonts w:ascii="Arial" w:eastAsia="Calibri" w:hAnsi="Arial" w:cs="Arial"/>
                <w:b/>
                <w:sz w:val="18"/>
                <w:szCs w:val="18"/>
              </w:rPr>
              <w:t>año 2022</w:t>
            </w:r>
            <w:r w:rsidR="009A5088">
              <w:rPr>
                <w:rFonts w:ascii="Arial" w:eastAsia="Calibri" w:hAnsi="Arial" w:cs="Arial"/>
                <w:sz w:val="18"/>
                <w:szCs w:val="18"/>
              </w:rPr>
              <w:t>. Lo anterior cobra una significativa importancia, pues conlleva no solo estandarizar la información que se remite ante esta Corporación, por lo usuarios en cuanto a datos como nombres, documento de identificación, correo electrónico y tipo de solicit</w:t>
            </w:r>
            <w:r w:rsidR="009C531B">
              <w:rPr>
                <w:rFonts w:ascii="Arial" w:eastAsia="Calibri" w:hAnsi="Arial" w:cs="Arial"/>
                <w:sz w:val="18"/>
                <w:szCs w:val="18"/>
              </w:rPr>
              <w:t xml:space="preserve">ud, así mismo </w:t>
            </w:r>
            <w:r w:rsidR="009A5088">
              <w:rPr>
                <w:rFonts w:ascii="Arial" w:eastAsia="Calibri" w:hAnsi="Arial" w:cs="Arial"/>
                <w:sz w:val="18"/>
                <w:szCs w:val="18"/>
              </w:rPr>
              <w:t xml:space="preserve">el diligenciamiento de estos campos </w:t>
            </w:r>
            <w:r w:rsidR="009C531B">
              <w:rPr>
                <w:rFonts w:ascii="Arial" w:eastAsia="Calibri" w:hAnsi="Arial" w:cs="Arial"/>
                <w:sz w:val="18"/>
                <w:szCs w:val="18"/>
              </w:rPr>
              <w:t xml:space="preserve">no solo </w:t>
            </w:r>
            <w:r w:rsidR="009A5088">
              <w:rPr>
                <w:rFonts w:ascii="Arial" w:eastAsia="Calibri" w:hAnsi="Arial" w:cs="Arial"/>
                <w:sz w:val="18"/>
                <w:szCs w:val="18"/>
              </w:rPr>
              <w:t>permite simplificar tanto el trámite de recibo de las solicitudes</w:t>
            </w:r>
            <w:r w:rsidR="009C531B">
              <w:rPr>
                <w:rFonts w:ascii="Arial" w:eastAsia="Calibri" w:hAnsi="Arial" w:cs="Arial"/>
                <w:sz w:val="18"/>
                <w:szCs w:val="18"/>
              </w:rPr>
              <w:t xml:space="preserve">, sino </w:t>
            </w:r>
            <w:r w:rsidR="009A5088">
              <w:rPr>
                <w:rFonts w:ascii="Arial" w:eastAsia="Calibri" w:hAnsi="Arial" w:cs="Arial"/>
                <w:sz w:val="18"/>
                <w:szCs w:val="18"/>
              </w:rPr>
              <w:t>su posterior trámite</w:t>
            </w:r>
            <w:r w:rsidR="009C531B">
              <w:rPr>
                <w:rFonts w:ascii="Arial" w:eastAsia="Calibri" w:hAnsi="Arial" w:cs="Arial"/>
                <w:sz w:val="18"/>
                <w:szCs w:val="18"/>
              </w:rPr>
              <w:t>, evitando peticiones</w:t>
            </w:r>
            <w:r w:rsidR="009A5088">
              <w:rPr>
                <w:rFonts w:ascii="Arial" w:eastAsia="Calibri" w:hAnsi="Arial" w:cs="Arial"/>
                <w:sz w:val="18"/>
                <w:szCs w:val="18"/>
              </w:rPr>
              <w:t xml:space="preserve"> que se allegan sin datos de contacto o notificación, todo lo cual se traduce en dific</w:t>
            </w:r>
            <w:r w:rsidR="00A11CB0">
              <w:rPr>
                <w:rFonts w:ascii="Arial" w:eastAsia="Calibri" w:hAnsi="Arial" w:cs="Arial"/>
                <w:sz w:val="18"/>
                <w:szCs w:val="18"/>
              </w:rPr>
              <w:t xml:space="preserve">ultades para imprimir celeridad, dado que además del cúmulo de actuaciones que se allegan, se debía destinar una gran cantidad de tiempo, buscando no solo información del solicitante, sino del propósito de la solicitud y el proceso sobre el versa, todo lo cual se ha superado en gran medida con la implementación del buzón digital, para recibir las distinta solicitudes que son allegadas ante esta Seccional.  </w:t>
            </w:r>
          </w:p>
        </w:tc>
      </w:tr>
    </w:tbl>
    <w:p w14:paraId="5AF0C42F"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lang w:eastAsia="es-ES"/>
        </w:rPr>
      </w:pPr>
    </w:p>
    <w:p w14:paraId="61A32B0B" w14:textId="77777777" w:rsidR="000B7134" w:rsidRPr="000B7134" w:rsidRDefault="000B7134" w:rsidP="000B7134">
      <w:pPr>
        <w:spacing w:after="0" w:line="240" w:lineRule="auto"/>
        <w:textAlignment w:val="baseline"/>
        <w:rPr>
          <w:rFonts w:ascii="Arial" w:eastAsia="Times New Roman" w:hAnsi="Arial" w:cs="Arial"/>
          <w:lang w:eastAsia="es-CO"/>
        </w:rPr>
      </w:pPr>
      <w:r w:rsidRPr="000B7134">
        <w:rPr>
          <w:rFonts w:ascii="Arial" w:eastAsia="Times New Roman" w:hAnsi="Arial" w:cs="Arial"/>
          <w:lang w:eastAsia="es-CO"/>
        </w:rPr>
        <w:t> </w:t>
      </w:r>
    </w:p>
    <w:p w14:paraId="4BB73B62" w14:textId="77777777" w:rsidR="000B7134" w:rsidRPr="000B7134" w:rsidRDefault="000B7134" w:rsidP="000B7134">
      <w:pPr>
        <w:numPr>
          <w:ilvl w:val="0"/>
          <w:numId w:val="2"/>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CAMBIOS EN EL CONTEXTO INTERNO Y EXTERNO</w:t>
      </w:r>
      <w:r w:rsidRPr="000B7134">
        <w:rPr>
          <w:rFonts w:ascii="Arial" w:eastAsia="Times New Roman" w:hAnsi="Arial" w:cs="Arial"/>
          <w:lang w:eastAsia="es-CO"/>
        </w:rPr>
        <w:t> </w:t>
      </w:r>
    </w:p>
    <w:p w14:paraId="4F6DF824" w14:textId="77777777" w:rsidR="000B7134" w:rsidRPr="000B7134" w:rsidRDefault="000B7134" w:rsidP="000B7134">
      <w:pPr>
        <w:spacing w:after="0" w:line="240" w:lineRule="auto"/>
        <w:textAlignment w:val="baseline"/>
        <w:rPr>
          <w:rFonts w:ascii="Arial" w:eastAsia="Times New Roman" w:hAnsi="Arial" w:cs="Arial"/>
          <w:lang w:eastAsia="es-CO"/>
        </w:rPr>
      </w:pPr>
      <w:r w:rsidRPr="000B7134">
        <w:rPr>
          <w:rFonts w:ascii="Arial" w:eastAsia="Times New Roman" w:hAnsi="Arial" w:cs="Arial"/>
          <w:lang w:eastAsia="es-CO"/>
        </w:rPr>
        <w:t> </w:t>
      </w:r>
    </w:p>
    <w:p w14:paraId="48D5593D"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xml:space="preserve">Se hace la revisión del contexto vigencia 2022. La revisión puede </w:t>
      </w:r>
      <w:r w:rsidRPr="000B7134">
        <w:rPr>
          <w:rFonts w:ascii="Arial" w:eastAsia="Times New Roman" w:hAnsi="Arial" w:cs="Arial"/>
          <w:i/>
          <w:iCs/>
          <w:u w:val="single"/>
          <w:lang w:eastAsia="es-CO"/>
        </w:rPr>
        <w:t>implicar cambios en el mismo de tal forma que nos condujo a tomar acciones que modificaron el contexto de la vigencia 2022.</w:t>
      </w:r>
      <w:r w:rsidRPr="000B7134">
        <w:rPr>
          <w:rFonts w:ascii="Arial" w:eastAsia="Times New Roman" w:hAnsi="Arial" w:cs="Arial"/>
          <w:lang w:eastAsia="es-CO"/>
        </w:rPr>
        <w:t> </w:t>
      </w:r>
    </w:p>
    <w:p w14:paraId="3BCD630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lang w:eastAsia="es-CO"/>
        </w:rPr>
        <w:t> </w:t>
      </w:r>
    </w:p>
    <w:tbl>
      <w:tblPr>
        <w:tblW w:w="997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815"/>
        <w:gridCol w:w="3392"/>
        <w:gridCol w:w="3195"/>
      </w:tblGrid>
      <w:tr w:rsidR="000B7134" w:rsidRPr="000B7134" w14:paraId="641DEA2B" w14:textId="77777777" w:rsidTr="00A978AA">
        <w:trPr>
          <w:trHeight w:val="990"/>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515D1CFF" w14:textId="77777777" w:rsidR="000B7134" w:rsidRPr="000B7134" w:rsidRDefault="000B7134" w:rsidP="000B7134">
            <w:pPr>
              <w:spacing w:after="0" w:line="240" w:lineRule="auto"/>
              <w:ind w:left="345"/>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PROCESO</w:t>
            </w:r>
            <w:r w:rsidRPr="000B7134">
              <w:rPr>
                <w:rFonts w:ascii="Arial" w:eastAsia="Times New Roman" w:hAnsi="Arial" w:cs="Arial"/>
                <w:sz w:val="18"/>
                <w:szCs w:val="18"/>
                <w:lang w:eastAsia="es-CO"/>
              </w:rPr>
              <w:t>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7C2E3C79" w14:textId="77777777" w:rsidR="000B7134" w:rsidRPr="000B7134" w:rsidRDefault="000B7134" w:rsidP="00D72F12">
            <w:pPr>
              <w:spacing w:after="0" w:line="240" w:lineRule="auto"/>
              <w:ind w:left="180" w:right="165" w:firstLine="240"/>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CAMBIOS IDENTIFICADOS</w:t>
            </w:r>
            <w:r w:rsidRPr="000B7134">
              <w:rPr>
                <w:rFonts w:ascii="Arial" w:eastAsia="Times New Roman" w:hAnsi="Arial" w:cs="Arial"/>
                <w:sz w:val="18"/>
                <w:szCs w:val="18"/>
                <w:lang w:eastAsia="es-CO"/>
              </w:rPr>
              <w:t> </w:t>
            </w: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14D2E5FF" w14:textId="77777777" w:rsidR="000B7134" w:rsidRPr="000B7134" w:rsidRDefault="000B7134" w:rsidP="000B7134">
            <w:pPr>
              <w:spacing w:after="0" w:line="240" w:lineRule="auto"/>
              <w:ind w:left="165" w:right="15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FACTORES DE CAMBIO</w:t>
            </w:r>
            <w:r w:rsidRPr="000B7134">
              <w:rPr>
                <w:rFonts w:ascii="Arial" w:eastAsia="Times New Roman" w:hAnsi="Arial" w:cs="Arial"/>
                <w:sz w:val="18"/>
                <w:szCs w:val="18"/>
                <w:lang w:eastAsia="es-CO"/>
              </w:rPr>
              <w:t> </w:t>
            </w:r>
          </w:p>
          <w:p w14:paraId="79CE1ACF" w14:textId="77777777" w:rsidR="000B7134" w:rsidRPr="000B7134" w:rsidRDefault="000B7134" w:rsidP="000B7134">
            <w:pPr>
              <w:spacing w:after="0" w:line="240" w:lineRule="auto"/>
              <w:ind w:left="210" w:right="150"/>
              <w:jc w:val="center"/>
              <w:textAlignment w:val="baseline"/>
              <w:rPr>
                <w:rFonts w:ascii="Arial" w:eastAsia="Times New Roman" w:hAnsi="Arial" w:cs="Arial"/>
                <w:sz w:val="18"/>
                <w:szCs w:val="18"/>
                <w:lang w:eastAsia="es-CO"/>
              </w:rPr>
            </w:pPr>
            <w:r w:rsidRPr="000B7134">
              <w:rPr>
                <w:rFonts w:ascii="Arial" w:eastAsia="Times New Roman" w:hAnsi="Arial" w:cs="Arial"/>
                <w:b/>
                <w:bCs/>
                <w:color w:val="A6A6A6" w:themeColor="background1" w:themeShade="A6"/>
                <w:sz w:val="18"/>
                <w:szCs w:val="18"/>
                <w:lang w:eastAsia="es-CO"/>
              </w:rPr>
              <w:t>(Con base en el análisis de contexto inicial  enumerar los cambios que se identifican, que ocurrieron o que pueden ocurrir)</w:t>
            </w:r>
            <w:r w:rsidRPr="000B7134">
              <w:rPr>
                <w:rFonts w:ascii="Arial" w:eastAsia="Times New Roman" w:hAnsi="Arial" w:cs="Arial"/>
                <w:color w:val="A6A6A6" w:themeColor="background1" w:themeShade="A6"/>
                <w:sz w:val="18"/>
                <w:szCs w:val="18"/>
                <w:lang w:eastAsia="es-CO"/>
              </w:rPr>
              <w:t>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72E779B9" w14:textId="77777777" w:rsidR="000B7134" w:rsidRPr="000B7134" w:rsidRDefault="000B7134" w:rsidP="000B7134">
            <w:pPr>
              <w:spacing w:after="0" w:line="240" w:lineRule="auto"/>
              <w:ind w:left="705" w:right="705"/>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ACCION A TOMAR</w:t>
            </w:r>
            <w:r w:rsidRPr="000B7134">
              <w:rPr>
                <w:rFonts w:ascii="Arial" w:eastAsia="Times New Roman" w:hAnsi="Arial" w:cs="Arial"/>
                <w:sz w:val="18"/>
                <w:szCs w:val="18"/>
                <w:lang w:eastAsia="es-CO"/>
              </w:rPr>
              <w:t> </w:t>
            </w:r>
          </w:p>
          <w:p w14:paraId="3535983B" w14:textId="77777777" w:rsidR="000B7134" w:rsidRPr="000B7134" w:rsidRDefault="000B7134" w:rsidP="000B7134">
            <w:pPr>
              <w:spacing w:after="0" w:line="240" w:lineRule="auto"/>
              <w:ind w:left="105" w:right="90"/>
              <w:jc w:val="center"/>
              <w:textAlignment w:val="baseline"/>
              <w:rPr>
                <w:rFonts w:ascii="Arial" w:eastAsia="Times New Roman" w:hAnsi="Arial" w:cs="Arial"/>
                <w:sz w:val="18"/>
                <w:szCs w:val="18"/>
                <w:lang w:eastAsia="es-CO"/>
              </w:rPr>
            </w:pPr>
            <w:r w:rsidRPr="000B7134">
              <w:rPr>
                <w:rFonts w:ascii="Arial" w:eastAsia="Times New Roman" w:hAnsi="Arial" w:cs="Arial"/>
                <w:b/>
                <w:bCs/>
                <w:color w:val="A6A6A6" w:themeColor="background1" w:themeShade="A6"/>
                <w:sz w:val="18"/>
                <w:szCs w:val="18"/>
                <w:lang w:eastAsia="es-CO"/>
              </w:rPr>
              <w:t>(Describir las acciones que se ejecutaron o se están ejecutando  para gestionar el cambio)</w:t>
            </w:r>
            <w:r w:rsidRPr="000B7134">
              <w:rPr>
                <w:rFonts w:ascii="Arial" w:eastAsia="Times New Roman" w:hAnsi="Arial" w:cs="Arial"/>
                <w:color w:val="A6A6A6" w:themeColor="background1" w:themeShade="A6"/>
                <w:sz w:val="18"/>
                <w:szCs w:val="18"/>
                <w:lang w:eastAsia="es-CO"/>
              </w:rPr>
              <w:t> </w:t>
            </w:r>
          </w:p>
        </w:tc>
      </w:tr>
      <w:tr w:rsidR="000B7134" w:rsidRPr="000B7134" w14:paraId="1F808D9A" w14:textId="77777777" w:rsidTr="00A978AA">
        <w:trPr>
          <w:trHeight w:val="255"/>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AD728C"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B105986"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D473C66"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0E50347"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CBB75B0"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E9EB1EE"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91D053A"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95E4F05"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20A6190"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34D969F"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2982C46"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2E76374"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1DF33CD" w14:textId="77777777" w:rsidR="000B7134" w:rsidRPr="000B7134" w:rsidRDefault="000B7134" w:rsidP="000B7134">
            <w:pPr>
              <w:spacing w:after="0" w:line="240" w:lineRule="auto"/>
              <w:ind w:left="105" w:right="270"/>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Transversal a todos los procesos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D3376F"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4026FBF"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C85C4BD" w14:textId="77777777" w:rsidR="000B7134" w:rsidRPr="000B7134" w:rsidRDefault="00D72F12" w:rsidP="00A05A48">
            <w:pPr>
              <w:spacing w:after="0" w:line="240" w:lineRule="auto"/>
              <w:ind w:left="70"/>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Implementación de medidas para la prestación del servicio de justicia en los despachos judiciales y dependencias administrativas Acuerdo No. </w:t>
            </w:r>
            <w:hyperlink r:id="rId59" w:history="1">
              <w:r w:rsidRPr="00AF1E55">
                <w:rPr>
                  <w:rStyle w:val="Hipervnculo"/>
                  <w:rFonts w:ascii="Arial" w:eastAsia="Times New Roman" w:hAnsi="Arial" w:cs="Arial"/>
                  <w:sz w:val="18"/>
                  <w:szCs w:val="18"/>
                  <w:lang w:eastAsia="es-CO"/>
                </w:rPr>
                <w:t>PCSJA22-11972</w:t>
              </w:r>
            </w:hyperlink>
            <w:r>
              <w:rPr>
                <w:rFonts w:ascii="Arial" w:eastAsia="Times New Roman" w:hAnsi="Arial" w:cs="Arial"/>
                <w:sz w:val="18"/>
                <w:szCs w:val="18"/>
                <w:lang w:eastAsia="es-CO"/>
              </w:rPr>
              <w:t xml:space="preserve"> de 2022</w:t>
            </w:r>
          </w:p>
          <w:p w14:paraId="02D92BAE"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06D5B58"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E563475"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C275628"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C20F459"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74B06E6"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454761B"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743A767"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979D9BB"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2A2C76F"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9C9A166" w14:textId="77777777" w:rsidR="000B7134" w:rsidRPr="000B7134" w:rsidRDefault="000B7134" w:rsidP="000B7134">
            <w:pPr>
              <w:spacing w:after="0" w:line="240" w:lineRule="auto"/>
              <w:ind w:left="105" w:right="675"/>
              <w:textAlignment w:val="baseline"/>
              <w:rPr>
                <w:rFonts w:ascii="Arial" w:eastAsia="Times New Roman" w:hAnsi="Arial" w:cs="Arial"/>
                <w:sz w:val="18"/>
                <w:szCs w:val="18"/>
                <w:lang w:eastAsia="es-CO"/>
              </w:rPr>
            </w:pP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41A91E"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D018CF5"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F898186"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93AC886"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F2B8428"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379FDAC"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r w:rsidR="00D72F12">
              <w:rPr>
                <w:rFonts w:ascii="Arial" w:eastAsia="Times New Roman" w:hAnsi="Arial" w:cs="Arial"/>
                <w:sz w:val="18"/>
                <w:szCs w:val="18"/>
                <w:lang w:eastAsia="es-CO"/>
              </w:rPr>
              <w:t>El proferimiento por parte de la Sala Superior del Acuerdo donde se señalaron la adopción de nuevas condiciones en la prestación del servicio de justicia a nivel nacional, ello con ocasión a levantamiento de las condiciones impuestas por la Pandemia producida por el COVID-19.</w:t>
            </w:r>
          </w:p>
          <w:p w14:paraId="3A05952A"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3383265"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DF200C5"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8144242"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C3ED3C3"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14ECE5C"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74F7644"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E78D630"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CBDADDA"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3C369CD"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ABE9CA4"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D8BF7C7"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DAD499D"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BEDC7FB"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C1DA7A7"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8B55F5F"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118B813"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C5A6E57"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447FDB6"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8DCFD91"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0F88455"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8F996DB"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A1D3190"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D0351A2" w14:textId="77777777" w:rsidR="000B7134" w:rsidRPr="000B7134" w:rsidRDefault="000B7134" w:rsidP="000B7134">
            <w:pPr>
              <w:spacing w:after="0" w:line="240" w:lineRule="auto"/>
              <w:ind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35F720A" w14:textId="77777777" w:rsidR="000B7134" w:rsidRPr="000B7134" w:rsidRDefault="000B7134" w:rsidP="00084D17">
            <w:pPr>
              <w:spacing w:after="0" w:line="240" w:lineRule="auto"/>
              <w:ind w:left="105"/>
              <w:jc w:val="both"/>
              <w:textAlignment w:val="baseline"/>
              <w:rPr>
                <w:rFonts w:ascii="Arial" w:eastAsia="Times New Roman" w:hAnsi="Arial" w:cs="Arial"/>
                <w:sz w:val="18"/>
                <w:szCs w:val="18"/>
                <w:lang w:eastAsia="es-CO"/>
              </w:rPr>
            </w:pP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A6E0B2" w14:textId="77777777" w:rsidR="000B7134" w:rsidRPr="000B7134" w:rsidRDefault="000B7134" w:rsidP="000B7134">
            <w:pPr>
              <w:spacing w:after="0" w:line="240" w:lineRule="auto"/>
              <w:ind w:right="13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006D845" w14:textId="77777777" w:rsidR="000B7134" w:rsidRPr="000B7134" w:rsidRDefault="000B7134" w:rsidP="000B7134">
            <w:pPr>
              <w:spacing w:after="0" w:line="240" w:lineRule="auto"/>
              <w:ind w:right="13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1A38D1C" w14:textId="77777777" w:rsidR="00BA17C5" w:rsidRDefault="00BA17C5" w:rsidP="00D72F12">
            <w:pPr>
              <w:spacing w:after="0" w:line="240" w:lineRule="auto"/>
              <w:ind w:left="55"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Se realizaron ajustes por parte de</w:t>
            </w:r>
            <w:r w:rsidR="00A05A48">
              <w:rPr>
                <w:rFonts w:ascii="Arial" w:eastAsia="Times New Roman" w:hAnsi="Arial" w:cs="Arial"/>
                <w:sz w:val="18"/>
                <w:szCs w:val="18"/>
                <w:lang w:eastAsia="es-CO"/>
              </w:rPr>
              <w:t xml:space="preserve"> la Corporación, para regular tanto su funcionamiento como el de los despachos</w:t>
            </w:r>
            <w:r>
              <w:rPr>
                <w:rFonts w:ascii="Arial" w:eastAsia="Times New Roman" w:hAnsi="Arial" w:cs="Arial"/>
                <w:sz w:val="18"/>
                <w:szCs w:val="18"/>
                <w:lang w:eastAsia="es-CO"/>
              </w:rPr>
              <w:t xml:space="preserve">, en el </w:t>
            </w:r>
            <w:r w:rsidR="00A05A48">
              <w:rPr>
                <w:rFonts w:ascii="Arial" w:eastAsia="Times New Roman" w:hAnsi="Arial" w:cs="Arial"/>
                <w:sz w:val="18"/>
                <w:szCs w:val="18"/>
                <w:lang w:eastAsia="es-CO"/>
              </w:rPr>
              <w:t xml:space="preserve">nuevo </w:t>
            </w:r>
            <w:r>
              <w:rPr>
                <w:rFonts w:ascii="Arial" w:eastAsia="Times New Roman" w:hAnsi="Arial" w:cs="Arial"/>
                <w:sz w:val="18"/>
                <w:szCs w:val="18"/>
                <w:lang w:eastAsia="es-CO"/>
              </w:rPr>
              <w:t>e</w:t>
            </w:r>
            <w:r w:rsidR="00A05A48">
              <w:rPr>
                <w:rFonts w:ascii="Arial" w:eastAsia="Times New Roman" w:hAnsi="Arial" w:cs="Arial"/>
                <w:sz w:val="18"/>
                <w:szCs w:val="18"/>
                <w:lang w:eastAsia="es-CO"/>
              </w:rPr>
              <w:t xml:space="preserve">scenario impuesto por el regreso de la presencialidad en </w:t>
            </w:r>
            <w:r>
              <w:rPr>
                <w:rFonts w:ascii="Arial" w:eastAsia="Times New Roman" w:hAnsi="Arial" w:cs="Arial"/>
                <w:sz w:val="18"/>
                <w:szCs w:val="18"/>
                <w:lang w:eastAsia="es-CO"/>
              </w:rPr>
              <w:t xml:space="preserve">sede, para tal efecto, se impartieron instrucciones a los servidores judiciales, fijando las nuevas condiciones en que se cumplirían </w:t>
            </w:r>
            <w:r w:rsidR="00A05A48">
              <w:rPr>
                <w:rFonts w:ascii="Arial" w:eastAsia="Times New Roman" w:hAnsi="Arial" w:cs="Arial"/>
                <w:sz w:val="18"/>
                <w:szCs w:val="18"/>
                <w:lang w:eastAsia="es-CO"/>
              </w:rPr>
              <w:t>las labores al interior de la Sala</w:t>
            </w:r>
            <w:r>
              <w:rPr>
                <w:rFonts w:ascii="Arial" w:eastAsia="Times New Roman" w:hAnsi="Arial" w:cs="Arial"/>
                <w:sz w:val="18"/>
                <w:szCs w:val="18"/>
                <w:lang w:eastAsia="es-CO"/>
              </w:rPr>
              <w:t xml:space="preserve">, sin dejar a un lado </w:t>
            </w:r>
            <w:r w:rsidR="00A05A48">
              <w:rPr>
                <w:rFonts w:ascii="Arial" w:eastAsia="Times New Roman" w:hAnsi="Arial" w:cs="Arial"/>
                <w:sz w:val="18"/>
                <w:szCs w:val="18"/>
                <w:lang w:eastAsia="es-CO"/>
              </w:rPr>
              <w:t>los progresos alcanzados en la mejora de la gestión mediante la utilización de herramientas web.</w:t>
            </w:r>
          </w:p>
          <w:p w14:paraId="4A692DEF" w14:textId="77777777" w:rsidR="00BA17C5" w:rsidRDefault="00BA17C5" w:rsidP="00D72F12">
            <w:pPr>
              <w:spacing w:after="0" w:line="240" w:lineRule="auto"/>
              <w:ind w:left="55" w:right="135"/>
              <w:jc w:val="both"/>
              <w:textAlignment w:val="baseline"/>
              <w:rPr>
                <w:rFonts w:ascii="Arial" w:eastAsia="Times New Roman" w:hAnsi="Arial" w:cs="Arial"/>
                <w:sz w:val="18"/>
                <w:szCs w:val="18"/>
                <w:lang w:eastAsia="es-CO"/>
              </w:rPr>
            </w:pPr>
          </w:p>
          <w:p w14:paraId="4013FD98" w14:textId="77777777" w:rsidR="000B7134" w:rsidRDefault="00BA17C5" w:rsidP="00D72F12">
            <w:pPr>
              <w:spacing w:after="0" w:line="240" w:lineRule="auto"/>
              <w:ind w:left="55"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Igualmente por parte de la  Sala se profirieron </w:t>
            </w:r>
            <w:hyperlink r:id="rId60" w:history="1">
              <w:r w:rsidRPr="00BA17C5">
                <w:rPr>
                  <w:rStyle w:val="Hipervnculo"/>
                  <w:rFonts w:ascii="Arial" w:eastAsia="Times New Roman" w:hAnsi="Arial" w:cs="Arial"/>
                  <w:sz w:val="18"/>
                  <w:szCs w:val="18"/>
                  <w:lang w:eastAsia="es-CO"/>
                </w:rPr>
                <w:t>45 Acuerdos</w:t>
              </w:r>
            </w:hyperlink>
            <w:r>
              <w:rPr>
                <w:rFonts w:ascii="Arial" w:eastAsia="Times New Roman" w:hAnsi="Arial" w:cs="Arial"/>
                <w:sz w:val="18"/>
                <w:szCs w:val="18"/>
                <w:lang w:eastAsia="es-CO"/>
              </w:rPr>
              <w:t xml:space="preserve"> en el cumplimiento del marco funcional dispuesto en el artículo 101 de la Ley 270 de 1996; buscando adoptar decisiones para facilitar la gestión de los diversos despachos que hacen parte del Distrito Judicial de Bogotá; atendiendo situaciones como suspensiones o reducciones</w:t>
            </w:r>
            <w:r w:rsidR="00C54FB3">
              <w:rPr>
                <w:rFonts w:ascii="Arial" w:eastAsia="Times New Roman" w:hAnsi="Arial" w:cs="Arial"/>
                <w:sz w:val="18"/>
                <w:szCs w:val="18"/>
                <w:lang w:eastAsia="es-CO"/>
              </w:rPr>
              <w:t xml:space="preserve"> de reparto;</w:t>
            </w:r>
            <w:r>
              <w:rPr>
                <w:rFonts w:ascii="Arial" w:eastAsia="Times New Roman" w:hAnsi="Arial" w:cs="Arial"/>
                <w:sz w:val="18"/>
                <w:szCs w:val="18"/>
                <w:lang w:eastAsia="es-CO"/>
              </w:rPr>
              <w:t xml:space="preserve"> redistribución de procesos, declaratorias de elecciones de representantes de los servidores judiciales en la Comisión Interinstitucional Seccional</w:t>
            </w:r>
            <w:r w:rsidR="00C54FB3">
              <w:rPr>
                <w:rFonts w:ascii="Arial" w:eastAsia="Times New Roman" w:hAnsi="Arial" w:cs="Arial"/>
                <w:sz w:val="18"/>
                <w:szCs w:val="18"/>
                <w:lang w:eastAsia="es-CO"/>
              </w:rPr>
              <w:t xml:space="preserve"> de la Rama Judicial; formulación y</w:t>
            </w:r>
            <w:r>
              <w:rPr>
                <w:rFonts w:ascii="Arial" w:eastAsia="Times New Roman" w:hAnsi="Arial" w:cs="Arial"/>
                <w:sz w:val="18"/>
                <w:szCs w:val="18"/>
                <w:lang w:eastAsia="es-CO"/>
              </w:rPr>
              <w:t xml:space="preserve"> </w:t>
            </w:r>
            <w:r w:rsidR="00C54FB3">
              <w:rPr>
                <w:rFonts w:ascii="Arial" w:eastAsia="Times New Roman" w:hAnsi="Arial" w:cs="Arial"/>
                <w:sz w:val="18"/>
                <w:szCs w:val="18"/>
                <w:lang w:eastAsia="es-CO"/>
              </w:rPr>
              <w:t>envió de listas dentro de las Convocatorias Vigentes, programación de turnos; y autorización de cierres despachos judiciales.</w:t>
            </w:r>
          </w:p>
          <w:p w14:paraId="59F48CE7" w14:textId="77777777" w:rsidR="00C54FB3" w:rsidRDefault="00C54FB3" w:rsidP="00D72F12">
            <w:pPr>
              <w:spacing w:after="0" w:line="240" w:lineRule="auto"/>
              <w:ind w:left="55" w:right="135"/>
              <w:jc w:val="both"/>
              <w:textAlignment w:val="baseline"/>
              <w:rPr>
                <w:rFonts w:ascii="Arial" w:eastAsia="Times New Roman" w:hAnsi="Arial" w:cs="Arial"/>
                <w:sz w:val="18"/>
                <w:szCs w:val="18"/>
                <w:lang w:eastAsia="es-CO"/>
              </w:rPr>
            </w:pPr>
          </w:p>
          <w:p w14:paraId="15CE6E36" w14:textId="77777777" w:rsidR="00C54FB3" w:rsidRDefault="00C54FB3" w:rsidP="00D72F12">
            <w:pPr>
              <w:spacing w:after="0" w:line="240" w:lineRule="auto"/>
              <w:ind w:left="55"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De igual manera, se expidieron </w:t>
            </w:r>
            <w:hyperlink r:id="rId61" w:history="1">
              <w:r w:rsidRPr="00C54FB3">
                <w:rPr>
                  <w:rStyle w:val="Hipervnculo"/>
                  <w:rFonts w:ascii="Arial" w:eastAsia="Times New Roman" w:hAnsi="Arial" w:cs="Arial"/>
                  <w:sz w:val="18"/>
                  <w:szCs w:val="18"/>
                  <w:lang w:eastAsia="es-CO"/>
                </w:rPr>
                <w:t>89 Circulares</w:t>
              </w:r>
            </w:hyperlink>
            <w:r>
              <w:rPr>
                <w:rFonts w:ascii="Arial" w:eastAsia="Times New Roman" w:hAnsi="Arial" w:cs="Arial"/>
                <w:sz w:val="18"/>
                <w:szCs w:val="18"/>
                <w:lang w:eastAsia="es-CO"/>
              </w:rPr>
              <w:t xml:space="preserve">, ante los servidores judiciales de este Distrito Judicial, con la finalidad de publicitar o solicitar información, divulgando la realización de capacitaciones y eventos académicos, actividades todas que se cumplieron dentro del nuevo contexto </w:t>
            </w:r>
            <w:r w:rsidR="00362DF3">
              <w:rPr>
                <w:rFonts w:ascii="Arial" w:eastAsia="Times New Roman" w:hAnsi="Arial" w:cs="Arial"/>
                <w:sz w:val="18"/>
                <w:szCs w:val="18"/>
                <w:lang w:eastAsia="es-CO"/>
              </w:rPr>
              <w:t xml:space="preserve">que impuso la nueva realidad, una vez comenzó el levantamiento de las restricciones impuestas en los </w:t>
            </w:r>
            <w:r w:rsidR="00FB4811">
              <w:rPr>
                <w:rFonts w:ascii="Arial" w:eastAsia="Times New Roman" w:hAnsi="Arial" w:cs="Arial"/>
                <w:sz w:val="18"/>
                <w:szCs w:val="18"/>
                <w:lang w:eastAsia="es-CO"/>
              </w:rPr>
              <w:t>2 años que duro la pandemia, y con ella los cambios en la gestión tanto de los despachos que integran este Distrito y el cumplimiento de las funciones que desarrolla esta Corporación.</w:t>
            </w:r>
            <w:r>
              <w:rPr>
                <w:rFonts w:ascii="Arial" w:eastAsia="Times New Roman" w:hAnsi="Arial" w:cs="Arial"/>
                <w:sz w:val="18"/>
                <w:szCs w:val="18"/>
                <w:lang w:eastAsia="es-CO"/>
              </w:rPr>
              <w:t xml:space="preserve">  </w:t>
            </w:r>
          </w:p>
          <w:p w14:paraId="2B66BD7F" w14:textId="77777777" w:rsidR="002E446F" w:rsidRPr="000B7134" w:rsidRDefault="002E446F" w:rsidP="00D72F12">
            <w:pPr>
              <w:spacing w:after="0" w:line="240" w:lineRule="auto"/>
              <w:ind w:left="55" w:right="135"/>
              <w:jc w:val="both"/>
              <w:textAlignment w:val="baseline"/>
              <w:rPr>
                <w:rFonts w:ascii="Arial" w:eastAsia="Times New Roman" w:hAnsi="Arial" w:cs="Arial"/>
                <w:sz w:val="18"/>
                <w:szCs w:val="18"/>
                <w:lang w:eastAsia="es-CO"/>
              </w:rPr>
            </w:pPr>
          </w:p>
        </w:tc>
      </w:tr>
      <w:tr w:rsidR="000B7134" w:rsidRPr="000B7134" w14:paraId="2122DAA9" w14:textId="77777777" w:rsidTr="00A978AA">
        <w:trPr>
          <w:trHeight w:val="2475"/>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1C505F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E82B757"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7C03995"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46DCCB7" w14:textId="77777777" w:rsidR="000B7134" w:rsidRPr="000B7134" w:rsidRDefault="00A05A48" w:rsidP="00A05A48">
            <w:pPr>
              <w:spacing w:after="0" w:line="240" w:lineRule="auto"/>
              <w:ind w:left="155" w:right="214"/>
              <w:jc w:val="both"/>
              <w:textAlignment w:val="baseline"/>
              <w:rPr>
                <w:rFonts w:ascii="Arial" w:eastAsia="Times New Roman" w:hAnsi="Arial" w:cs="Arial"/>
                <w:sz w:val="18"/>
                <w:szCs w:val="18"/>
                <w:lang w:eastAsia="es-CO"/>
              </w:rPr>
            </w:pPr>
            <w:r w:rsidRPr="00986398">
              <w:rPr>
                <w:rFonts w:ascii="Arial" w:eastAsia="Calibri" w:hAnsi="Arial" w:cs="Arial"/>
                <w:sz w:val="18"/>
                <w:szCs w:val="18"/>
              </w:rPr>
              <w:t>Transversal a todos los procesos</w:t>
            </w:r>
          </w:p>
          <w:p w14:paraId="43535C2D" w14:textId="77777777" w:rsidR="000B7134" w:rsidRPr="000B7134" w:rsidRDefault="000B7134" w:rsidP="000B7134">
            <w:pPr>
              <w:spacing w:after="0" w:line="240" w:lineRule="auto"/>
              <w:ind w:left="105" w:right="90"/>
              <w:jc w:val="both"/>
              <w:textAlignment w:val="baseline"/>
              <w:rPr>
                <w:rFonts w:ascii="Arial" w:eastAsia="Times New Roman" w:hAnsi="Arial" w:cs="Arial"/>
                <w:sz w:val="18"/>
                <w:szCs w:val="18"/>
                <w:lang w:eastAsia="es-CO"/>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0040010" w14:textId="77777777" w:rsidR="000B7134" w:rsidRDefault="000B7134" w:rsidP="000B7134">
            <w:pPr>
              <w:spacing w:after="0" w:line="240" w:lineRule="auto"/>
              <w:ind w:left="105" w:right="90"/>
              <w:jc w:val="both"/>
              <w:textAlignment w:val="baseline"/>
              <w:rPr>
                <w:rFonts w:ascii="Arial" w:eastAsia="Times New Roman" w:hAnsi="Arial" w:cs="Arial"/>
                <w:sz w:val="18"/>
                <w:szCs w:val="18"/>
                <w:lang w:eastAsia="es-CO"/>
              </w:rPr>
            </w:pPr>
          </w:p>
          <w:p w14:paraId="64835E38" w14:textId="77777777" w:rsidR="00A05A48" w:rsidRPr="000B7134" w:rsidRDefault="00A05A48" w:rsidP="000B7134">
            <w:pPr>
              <w:spacing w:after="0" w:line="240" w:lineRule="auto"/>
              <w:ind w:left="105" w:right="90"/>
              <w:jc w:val="both"/>
              <w:textAlignment w:val="baseline"/>
              <w:rPr>
                <w:rFonts w:ascii="Arial" w:eastAsia="Times New Roman" w:hAnsi="Arial" w:cs="Arial"/>
                <w:sz w:val="18"/>
                <w:szCs w:val="18"/>
                <w:lang w:eastAsia="es-CO"/>
              </w:rPr>
            </w:pPr>
            <w:r w:rsidRPr="00910352">
              <w:rPr>
                <w:rFonts w:ascii="Arial" w:eastAsia="Calibri" w:hAnsi="Arial" w:cs="Arial"/>
                <w:sz w:val="18"/>
                <w:szCs w:val="18"/>
              </w:rPr>
              <w:t>Cuestiones externas: Normatividad legal</w:t>
            </w: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C286A7" w14:textId="77777777" w:rsidR="000B7134" w:rsidRDefault="000B7134" w:rsidP="000B7134">
            <w:pPr>
              <w:widowControl w:val="0"/>
              <w:spacing w:before="1" w:after="0" w:line="240" w:lineRule="auto"/>
              <w:ind w:left="110" w:right="87"/>
              <w:jc w:val="both"/>
              <w:rPr>
                <w:rFonts w:ascii="Arial" w:eastAsia="Times New Roman" w:hAnsi="Arial" w:cs="Arial"/>
                <w:color w:val="000000" w:themeColor="text1"/>
                <w:sz w:val="18"/>
                <w:szCs w:val="18"/>
                <w:lang w:val="es-ES"/>
              </w:rPr>
            </w:pPr>
            <w:r w:rsidRPr="000B7134">
              <w:rPr>
                <w:rFonts w:ascii="Arial" w:eastAsia="Times New Roman" w:hAnsi="Arial" w:cs="Arial"/>
                <w:sz w:val="18"/>
                <w:szCs w:val="18"/>
                <w:lang w:eastAsia="es-CO"/>
              </w:rPr>
              <w:t> </w:t>
            </w:r>
            <w:r w:rsidRPr="000B7134">
              <w:rPr>
                <w:rFonts w:ascii="Arial" w:eastAsia="Times New Roman" w:hAnsi="Arial" w:cs="Arial"/>
                <w:color w:val="000000" w:themeColor="text1"/>
                <w:sz w:val="18"/>
                <w:szCs w:val="18"/>
                <w:lang w:val="es-ES"/>
              </w:rPr>
              <w:t xml:space="preserve"> </w:t>
            </w:r>
          </w:p>
          <w:p w14:paraId="27B47542" w14:textId="77777777" w:rsidR="00A05A48" w:rsidRPr="000B7134" w:rsidRDefault="00873910" w:rsidP="000B7134">
            <w:pPr>
              <w:widowControl w:val="0"/>
              <w:spacing w:before="1" w:after="0" w:line="240" w:lineRule="auto"/>
              <w:ind w:left="110" w:right="87"/>
              <w:jc w:val="both"/>
              <w:rPr>
                <w:rFonts w:ascii="Arial" w:eastAsia="Times New Roman" w:hAnsi="Arial" w:cs="Arial"/>
                <w:sz w:val="18"/>
                <w:szCs w:val="18"/>
              </w:rPr>
            </w:pPr>
            <w:hyperlink r:id="rId62" w:history="1">
              <w:r w:rsidR="00A05A48" w:rsidRPr="00A05A48">
                <w:rPr>
                  <w:rStyle w:val="Hipervnculo"/>
                  <w:rFonts w:ascii="Arial" w:eastAsia="Times New Roman" w:hAnsi="Arial" w:cs="Arial"/>
                  <w:sz w:val="18"/>
                  <w:szCs w:val="18"/>
                  <w:lang w:val="es-ES"/>
                </w:rPr>
                <w:t>Ley 2213 de 2022</w:t>
              </w:r>
            </w:hyperlink>
            <w:r w:rsidR="00A05A48">
              <w:rPr>
                <w:rFonts w:ascii="Arial" w:eastAsia="Times New Roman" w:hAnsi="Arial" w:cs="Arial"/>
                <w:color w:val="000000" w:themeColor="text1"/>
                <w:sz w:val="18"/>
                <w:szCs w:val="18"/>
                <w:lang w:val="es-ES"/>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w:t>
            </w:r>
          </w:p>
          <w:p w14:paraId="51032E7B" w14:textId="77777777" w:rsidR="000B7134" w:rsidRPr="000B7134" w:rsidRDefault="000B7134" w:rsidP="000B7134">
            <w:pPr>
              <w:spacing w:after="0" w:line="240" w:lineRule="auto"/>
              <w:ind w:left="105" w:right="75"/>
              <w:jc w:val="both"/>
              <w:textAlignment w:val="baseline"/>
              <w:rPr>
                <w:rFonts w:ascii="Arial" w:eastAsia="Times New Roman" w:hAnsi="Arial" w:cs="Arial"/>
                <w:sz w:val="18"/>
                <w:szCs w:val="18"/>
                <w:lang w:eastAsia="es-CO"/>
              </w:rPr>
            </w:pP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1B05CB" w14:textId="77777777" w:rsidR="000B7134" w:rsidRDefault="000B7134" w:rsidP="00084D17">
            <w:pPr>
              <w:widowControl w:val="0"/>
              <w:spacing w:before="1" w:after="0" w:line="240" w:lineRule="auto"/>
              <w:ind w:left="110" w:right="93"/>
              <w:jc w:val="both"/>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1B9FFCE" w14:textId="77777777" w:rsidR="000A6050" w:rsidRDefault="00CD6D81" w:rsidP="00CD6D81">
            <w:pPr>
              <w:pStyle w:val="NormalWeb"/>
              <w:spacing w:before="0" w:beforeAutospacing="0" w:after="0" w:afterAutospacing="0"/>
              <w:ind w:left="55" w:right="174"/>
              <w:jc w:val="both"/>
              <w:rPr>
                <w:rFonts w:ascii="Arial" w:hAnsi="Arial" w:cs="Arial"/>
                <w:sz w:val="18"/>
                <w:szCs w:val="18"/>
              </w:rPr>
            </w:pPr>
            <w:r>
              <w:rPr>
                <w:rFonts w:ascii="Arial" w:hAnsi="Arial" w:cs="Arial"/>
                <w:sz w:val="18"/>
                <w:szCs w:val="18"/>
              </w:rPr>
              <w:t>Por parte de esta Sala, y bajo el marco de la legislación que declaro permanente el Decreto Ley 806 de 2020, se efectuaron diversas acciones para el año 2022, entre estas la realización de reuniones, además de responder distintas solicitudes frente a los alcances de la norma, todo esto con el fin de socializar el nuevo marco legal, buscando concientizar a los despachos judiciales de la importancia que tiene efectuar un uso preferente de los medios digitales y virtuales, pero garantizando la atención presencial en las sedes a los usuarios d</w:t>
            </w:r>
            <w:r w:rsidR="000A6050">
              <w:rPr>
                <w:rFonts w:ascii="Arial" w:hAnsi="Arial" w:cs="Arial"/>
                <w:sz w:val="18"/>
                <w:szCs w:val="18"/>
              </w:rPr>
              <w:t>e la administración de justicia.</w:t>
            </w:r>
          </w:p>
          <w:p w14:paraId="3797717B" w14:textId="77777777" w:rsidR="000A6050" w:rsidRDefault="000A6050" w:rsidP="00CD6D81">
            <w:pPr>
              <w:pStyle w:val="NormalWeb"/>
              <w:spacing w:before="0" w:beforeAutospacing="0" w:after="0" w:afterAutospacing="0"/>
              <w:ind w:left="55" w:right="174"/>
              <w:jc w:val="both"/>
              <w:rPr>
                <w:rFonts w:ascii="Arial" w:hAnsi="Arial" w:cs="Arial"/>
                <w:sz w:val="18"/>
                <w:szCs w:val="18"/>
              </w:rPr>
            </w:pPr>
          </w:p>
          <w:p w14:paraId="47E95EE3" w14:textId="77777777" w:rsidR="00CD6D81" w:rsidRDefault="000A6050" w:rsidP="00CD6D81">
            <w:pPr>
              <w:pStyle w:val="NormalWeb"/>
              <w:spacing w:before="0" w:beforeAutospacing="0" w:after="0" w:afterAutospacing="0"/>
              <w:ind w:left="55" w:right="174"/>
              <w:jc w:val="both"/>
              <w:rPr>
                <w:rStyle w:val="normaltextrun"/>
                <w:rFonts w:ascii="Arial" w:hAnsi="Arial" w:cs="Arial"/>
                <w:sz w:val="18"/>
                <w:szCs w:val="18"/>
              </w:rPr>
            </w:pPr>
            <w:r>
              <w:rPr>
                <w:rFonts w:ascii="Arial" w:hAnsi="Arial" w:cs="Arial"/>
                <w:sz w:val="18"/>
                <w:szCs w:val="18"/>
              </w:rPr>
              <w:t>De igual manera, y atendiendo lo dispuesto en</w:t>
            </w:r>
            <w:r w:rsidR="00CD6D81">
              <w:rPr>
                <w:rFonts w:ascii="Arial" w:hAnsi="Arial" w:cs="Arial"/>
                <w:sz w:val="18"/>
                <w:szCs w:val="18"/>
              </w:rPr>
              <w:t xml:space="preserve"> el </w:t>
            </w:r>
            <w:hyperlink r:id="rId63" w:history="1">
              <w:r w:rsidR="00CD6D81" w:rsidRPr="000A6050">
                <w:rPr>
                  <w:rStyle w:val="Hipervnculo"/>
                  <w:rFonts w:ascii="Arial" w:hAnsi="Arial" w:cs="Arial"/>
                  <w:sz w:val="18"/>
                  <w:szCs w:val="18"/>
                </w:rPr>
                <w:t>Acuerdo PCSJA20-11631</w:t>
              </w:r>
            </w:hyperlink>
            <w:r w:rsidR="00CD6D81" w:rsidRPr="005F7173">
              <w:rPr>
                <w:rStyle w:val="normaltextrun"/>
                <w:rFonts w:ascii="Arial" w:hAnsi="Arial" w:cs="Arial"/>
                <w:sz w:val="18"/>
                <w:szCs w:val="18"/>
              </w:rPr>
              <w:t xml:space="preserve"> del 22 de septiembre de 2020, </w:t>
            </w:r>
            <w:r>
              <w:rPr>
                <w:rStyle w:val="normaltextrun"/>
                <w:rFonts w:ascii="Arial" w:hAnsi="Arial" w:cs="Arial"/>
                <w:sz w:val="18"/>
                <w:szCs w:val="18"/>
              </w:rPr>
              <w:t>por medio d</w:t>
            </w:r>
            <w:r w:rsidR="00CD6D81" w:rsidRPr="005F7173">
              <w:rPr>
                <w:rStyle w:val="normaltextrun"/>
                <w:rFonts w:ascii="Arial" w:hAnsi="Arial" w:cs="Arial"/>
                <w:sz w:val="18"/>
                <w:szCs w:val="18"/>
              </w:rPr>
              <w:t>el</w:t>
            </w:r>
            <w:r>
              <w:rPr>
                <w:rStyle w:val="normaltextrun"/>
                <w:rFonts w:ascii="Arial" w:hAnsi="Arial" w:cs="Arial"/>
                <w:sz w:val="18"/>
                <w:szCs w:val="18"/>
              </w:rPr>
              <w:t xml:space="preserve"> cual el</w:t>
            </w:r>
            <w:r w:rsidR="00CD6D81" w:rsidRPr="005F7173">
              <w:rPr>
                <w:rStyle w:val="normaltextrun"/>
                <w:rFonts w:ascii="Arial" w:hAnsi="Arial" w:cs="Arial"/>
                <w:sz w:val="18"/>
                <w:szCs w:val="18"/>
              </w:rPr>
              <w:t xml:space="preserve"> Consejo Superior de la Judicatura</w:t>
            </w:r>
            <w:r>
              <w:rPr>
                <w:rStyle w:val="normaltextrun"/>
                <w:rFonts w:ascii="Arial" w:hAnsi="Arial" w:cs="Arial"/>
                <w:sz w:val="18"/>
                <w:szCs w:val="18"/>
              </w:rPr>
              <w:t>,</w:t>
            </w:r>
            <w:r w:rsidR="00CD6D81" w:rsidRPr="005F7173">
              <w:rPr>
                <w:rStyle w:val="normaltextrun"/>
                <w:rFonts w:ascii="Arial" w:hAnsi="Arial" w:cs="Arial"/>
                <w:sz w:val="18"/>
                <w:szCs w:val="18"/>
              </w:rPr>
              <w:t xml:space="preserve"> adoptó el Plan Estratégico de Transformación Digital de la Rama Judicial -PETD 2021- 2025, dentro del cual se contempla el programa de Expediente Electrónico y el proyecto SIUGJ-Complementarios que incluye la actividad de Digitalización de Expedientes, como actividad de transición hacia la consolidación del expediente electrónico en la Rama Judicial</w:t>
            </w:r>
            <w:r>
              <w:rPr>
                <w:rStyle w:val="normaltextrun"/>
                <w:rFonts w:ascii="Arial" w:hAnsi="Arial" w:cs="Arial"/>
                <w:sz w:val="18"/>
                <w:szCs w:val="18"/>
              </w:rPr>
              <w:t xml:space="preserve">, se continuaron realizando distintas gestiones tendientes al mejoramiento y consecución de nuevos equipos de cómputo, al  igual que la mejora de la conectividad de las sedes, de esta manera a lo largo del año 2022, por parte de la Corporación se elaboraron diversas solicitudes  </w:t>
            </w:r>
            <w:r w:rsidR="001E364D">
              <w:rPr>
                <w:rStyle w:val="normaltextrun"/>
                <w:rFonts w:ascii="Arial" w:hAnsi="Arial" w:cs="Arial"/>
                <w:sz w:val="18"/>
                <w:szCs w:val="18"/>
              </w:rPr>
              <w:t>ante la Dirección de Administración Judicial de Bogotá, trasl</w:t>
            </w:r>
            <w:r w:rsidR="009E33D3">
              <w:rPr>
                <w:rStyle w:val="normaltextrun"/>
                <w:rFonts w:ascii="Arial" w:hAnsi="Arial" w:cs="Arial"/>
                <w:sz w:val="18"/>
                <w:szCs w:val="18"/>
              </w:rPr>
              <w:t>adando las diversas solicitudes.</w:t>
            </w:r>
          </w:p>
          <w:p w14:paraId="5EEA172F" w14:textId="77777777" w:rsidR="009E33D3" w:rsidRDefault="009E33D3" w:rsidP="00CD6D81">
            <w:pPr>
              <w:pStyle w:val="NormalWeb"/>
              <w:spacing w:before="0" w:beforeAutospacing="0" w:after="0" w:afterAutospacing="0"/>
              <w:ind w:left="55" w:right="174"/>
              <w:jc w:val="both"/>
              <w:rPr>
                <w:rStyle w:val="normaltextrun"/>
                <w:rFonts w:ascii="Arial" w:hAnsi="Arial" w:cs="Arial"/>
                <w:sz w:val="18"/>
                <w:szCs w:val="18"/>
              </w:rPr>
            </w:pPr>
          </w:p>
          <w:p w14:paraId="5588556B" w14:textId="77777777" w:rsidR="009E33D3" w:rsidRPr="005F7173" w:rsidRDefault="009E33D3" w:rsidP="00CD6D81">
            <w:pPr>
              <w:pStyle w:val="NormalWeb"/>
              <w:spacing w:before="0" w:beforeAutospacing="0" w:after="0" w:afterAutospacing="0"/>
              <w:ind w:left="55" w:right="174"/>
              <w:jc w:val="both"/>
              <w:rPr>
                <w:rStyle w:val="normaltextrun"/>
                <w:rFonts w:ascii="Arial" w:hAnsi="Arial" w:cs="Arial"/>
                <w:sz w:val="18"/>
                <w:szCs w:val="18"/>
              </w:rPr>
            </w:pPr>
            <w:r>
              <w:rPr>
                <w:rStyle w:val="normaltextrun"/>
                <w:rFonts w:ascii="Arial" w:hAnsi="Arial" w:cs="Arial"/>
                <w:sz w:val="18"/>
                <w:szCs w:val="18"/>
              </w:rPr>
              <w:t>Como evidencia de todo lo anterior se pueden consultar las respectivas actas de sesiones de Sala, donde figuran las diferentes actividades cumplidas por esta Corporación.</w:t>
            </w:r>
          </w:p>
          <w:p w14:paraId="6A41C090" w14:textId="77777777" w:rsidR="00CD6D81" w:rsidRDefault="00CD6D81" w:rsidP="00084D17">
            <w:pPr>
              <w:widowControl w:val="0"/>
              <w:spacing w:before="1" w:after="0" w:line="240" w:lineRule="auto"/>
              <w:ind w:left="110" w:right="93"/>
              <w:jc w:val="both"/>
              <w:rPr>
                <w:rFonts w:ascii="Arial" w:eastAsia="Times New Roman" w:hAnsi="Arial" w:cs="Arial"/>
                <w:sz w:val="18"/>
                <w:szCs w:val="18"/>
                <w:lang w:eastAsia="es-CO"/>
              </w:rPr>
            </w:pPr>
          </w:p>
          <w:p w14:paraId="77853438" w14:textId="77777777" w:rsidR="00CD6D81" w:rsidRDefault="00CD6D81" w:rsidP="00084D17">
            <w:pPr>
              <w:widowControl w:val="0"/>
              <w:spacing w:before="1" w:after="0" w:line="240" w:lineRule="auto"/>
              <w:ind w:left="110" w:right="93"/>
              <w:jc w:val="both"/>
              <w:rPr>
                <w:rFonts w:ascii="Arial" w:eastAsia="Times New Roman" w:hAnsi="Arial" w:cs="Arial"/>
                <w:sz w:val="18"/>
                <w:szCs w:val="18"/>
                <w:lang w:eastAsia="es-CO"/>
              </w:rPr>
            </w:pPr>
          </w:p>
          <w:p w14:paraId="4C31355D" w14:textId="77777777" w:rsidR="00CD6D81" w:rsidRDefault="00CD6D81" w:rsidP="00084D17">
            <w:pPr>
              <w:widowControl w:val="0"/>
              <w:spacing w:before="1" w:after="0" w:line="240" w:lineRule="auto"/>
              <w:ind w:left="110" w:right="93"/>
              <w:jc w:val="both"/>
              <w:rPr>
                <w:rFonts w:ascii="Arial" w:eastAsia="Times New Roman" w:hAnsi="Arial" w:cs="Arial"/>
                <w:sz w:val="18"/>
                <w:szCs w:val="18"/>
                <w:lang w:eastAsia="es-CO"/>
              </w:rPr>
            </w:pPr>
          </w:p>
          <w:p w14:paraId="16D915B7" w14:textId="77777777" w:rsidR="00CD6D81" w:rsidRPr="000B7134" w:rsidRDefault="00CD6D81" w:rsidP="00084D17">
            <w:pPr>
              <w:widowControl w:val="0"/>
              <w:spacing w:before="1" w:after="0" w:line="240" w:lineRule="auto"/>
              <w:ind w:left="110" w:right="93"/>
              <w:jc w:val="both"/>
              <w:rPr>
                <w:rFonts w:ascii="Arial" w:eastAsia="Times New Roman" w:hAnsi="Arial" w:cs="Arial"/>
                <w:sz w:val="18"/>
                <w:szCs w:val="18"/>
                <w:lang w:eastAsia="es-CO"/>
              </w:rPr>
            </w:pPr>
          </w:p>
        </w:tc>
      </w:tr>
      <w:tr w:rsidR="000B7134" w:rsidRPr="000B7134" w14:paraId="447EF39E" w14:textId="77777777" w:rsidTr="00A978AA">
        <w:trPr>
          <w:trHeight w:val="1035"/>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2B3C51"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2B5CEBD" w14:textId="77777777" w:rsidR="000B7134" w:rsidRPr="000B7134" w:rsidRDefault="009E33D3" w:rsidP="000B7134">
            <w:pPr>
              <w:spacing w:after="0" w:line="240" w:lineRule="auto"/>
              <w:ind w:left="105" w:right="510"/>
              <w:textAlignment w:val="baseline"/>
              <w:rPr>
                <w:rFonts w:ascii="Arial" w:eastAsia="Times New Roman" w:hAnsi="Arial" w:cs="Arial"/>
                <w:sz w:val="18"/>
                <w:szCs w:val="18"/>
                <w:lang w:eastAsia="es-CO"/>
              </w:rPr>
            </w:pPr>
            <w:r w:rsidRPr="00986398">
              <w:rPr>
                <w:rFonts w:ascii="Arial" w:eastAsia="Calibri" w:hAnsi="Arial" w:cs="Arial"/>
                <w:sz w:val="18"/>
                <w:szCs w:val="18"/>
              </w:rPr>
              <w:t>Transversal a todos los procesos</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C8DDF0" w14:textId="77777777" w:rsidR="000B7134" w:rsidRDefault="000B7134" w:rsidP="000B7134">
            <w:pPr>
              <w:spacing w:after="0" w:line="240" w:lineRule="auto"/>
              <w:ind w:left="105"/>
              <w:textAlignment w:val="baseline"/>
              <w:rPr>
                <w:rFonts w:ascii="Arial" w:eastAsia="Times New Roman" w:hAnsi="Arial" w:cs="Arial"/>
                <w:sz w:val="18"/>
                <w:szCs w:val="18"/>
                <w:lang w:eastAsia="es-CO"/>
              </w:rPr>
            </w:pPr>
          </w:p>
          <w:p w14:paraId="1BF6F94A" w14:textId="77777777" w:rsidR="009E33D3" w:rsidRPr="000B7134" w:rsidRDefault="009E33D3" w:rsidP="000B7134">
            <w:pPr>
              <w:spacing w:after="0" w:line="240" w:lineRule="auto"/>
              <w:ind w:left="105"/>
              <w:textAlignment w:val="baseline"/>
              <w:rPr>
                <w:rFonts w:ascii="Arial" w:eastAsia="Times New Roman" w:hAnsi="Arial" w:cs="Arial"/>
                <w:sz w:val="18"/>
                <w:szCs w:val="18"/>
                <w:lang w:eastAsia="es-CO"/>
              </w:rPr>
            </w:pPr>
            <w:r w:rsidRPr="00910352">
              <w:rPr>
                <w:rFonts w:ascii="Arial" w:eastAsia="Calibri" w:hAnsi="Arial" w:cs="Arial"/>
                <w:sz w:val="18"/>
                <w:szCs w:val="18"/>
              </w:rPr>
              <w:t>Cuestiones internas: Cambios</w:t>
            </w:r>
            <w:r>
              <w:rPr>
                <w:rFonts w:ascii="Arial" w:eastAsia="Calibri" w:hAnsi="Arial" w:cs="Arial"/>
                <w:sz w:val="18"/>
                <w:szCs w:val="18"/>
              </w:rPr>
              <w:t xml:space="preserve"> en el grupo de profesionales de enlace y </w:t>
            </w:r>
            <w:r w:rsidRPr="00910352">
              <w:rPr>
                <w:rFonts w:ascii="Arial" w:eastAsia="Calibri" w:hAnsi="Arial" w:cs="Arial"/>
                <w:sz w:val="18"/>
                <w:szCs w:val="18"/>
              </w:rPr>
              <w:t xml:space="preserve"> la documentación del SIGCMA</w:t>
            </w: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C63FBB" w14:textId="77777777" w:rsidR="000B7134" w:rsidRDefault="000B7134" w:rsidP="000B7134">
            <w:pPr>
              <w:overflowPunct w:val="0"/>
              <w:autoSpaceDE w:val="0"/>
              <w:autoSpaceDN w:val="0"/>
              <w:adjustRightInd w:val="0"/>
              <w:spacing w:after="0"/>
              <w:ind w:left="105" w:right="75"/>
              <w:jc w:val="both"/>
              <w:textAlignment w:val="baseline"/>
              <w:rPr>
                <w:rFonts w:ascii="Arial" w:eastAsia="Times New Roman" w:hAnsi="Arial" w:cs="Arial"/>
                <w:sz w:val="18"/>
                <w:szCs w:val="18"/>
                <w:lang w:eastAsia="es-CO"/>
              </w:rPr>
            </w:pPr>
          </w:p>
          <w:p w14:paraId="0C87DD73" w14:textId="77777777" w:rsidR="009E33D3" w:rsidRPr="000B7134" w:rsidRDefault="009E33D3" w:rsidP="009E33D3">
            <w:pPr>
              <w:overflowPunct w:val="0"/>
              <w:autoSpaceDE w:val="0"/>
              <w:autoSpaceDN w:val="0"/>
              <w:adjustRightInd w:val="0"/>
              <w:spacing w:after="0"/>
              <w:ind w:left="105" w:right="75"/>
              <w:jc w:val="both"/>
              <w:textAlignment w:val="baseline"/>
              <w:rPr>
                <w:rFonts w:ascii="Arial" w:eastAsia="Times New Roman" w:hAnsi="Arial" w:cs="Arial"/>
                <w:sz w:val="18"/>
                <w:szCs w:val="18"/>
                <w:lang w:eastAsia="es-CO"/>
              </w:rPr>
            </w:pPr>
            <w:r>
              <w:rPr>
                <w:rFonts w:ascii="Arial" w:eastAsia="Calibri" w:hAnsi="Arial" w:cs="Arial"/>
                <w:sz w:val="18"/>
                <w:szCs w:val="18"/>
              </w:rPr>
              <w:t>L</w:t>
            </w:r>
            <w:r w:rsidR="00AF1E55">
              <w:rPr>
                <w:rFonts w:ascii="Arial" w:eastAsia="Calibri" w:hAnsi="Arial" w:cs="Arial"/>
                <w:sz w:val="18"/>
                <w:szCs w:val="18"/>
              </w:rPr>
              <w:t>a l</w:t>
            </w:r>
            <w:r>
              <w:rPr>
                <w:rFonts w:ascii="Arial" w:eastAsia="Calibri" w:hAnsi="Arial" w:cs="Arial"/>
                <w:sz w:val="18"/>
                <w:szCs w:val="18"/>
              </w:rPr>
              <w:t>legada de nuevo personal a la Corporación</w:t>
            </w:r>
            <w:r w:rsidR="00AF1E55">
              <w:rPr>
                <w:rFonts w:ascii="Arial" w:eastAsia="Calibri" w:hAnsi="Arial" w:cs="Arial"/>
                <w:sz w:val="18"/>
                <w:szCs w:val="18"/>
              </w:rPr>
              <w:t>; al igual que</w:t>
            </w:r>
            <w:r>
              <w:rPr>
                <w:rFonts w:ascii="Arial" w:eastAsia="Calibri" w:hAnsi="Arial" w:cs="Arial"/>
                <w:sz w:val="18"/>
                <w:szCs w:val="18"/>
              </w:rPr>
              <w:t xml:space="preserve">  cambios en las caracterizaciones de los procesos</w:t>
            </w:r>
            <w:r w:rsidR="00AF1E55">
              <w:rPr>
                <w:rFonts w:ascii="Arial" w:eastAsia="Calibri" w:hAnsi="Arial" w:cs="Arial"/>
                <w:sz w:val="18"/>
                <w:szCs w:val="18"/>
              </w:rPr>
              <w:t xml:space="preserve">, concretamente en lo relativo a las labores que se venían cumpliendo frente al proceso </w:t>
            </w:r>
            <w:r w:rsidR="00295A7D">
              <w:rPr>
                <w:rFonts w:ascii="Arial" w:eastAsia="Calibri" w:hAnsi="Arial" w:cs="Arial"/>
                <w:sz w:val="18"/>
                <w:szCs w:val="18"/>
              </w:rPr>
              <w:t>de Registro y Control de Abogados y Auxiliares de la Justicia</w:t>
            </w:r>
            <w:r>
              <w:rPr>
                <w:rFonts w:ascii="Arial" w:eastAsia="Calibri" w:hAnsi="Arial" w:cs="Arial"/>
                <w:sz w:val="18"/>
                <w:szCs w:val="18"/>
              </w:rPr>
              <w:t xml:space="preserve"> y la Matriz de Riesgos</w:t>
            </w:r>
            <w:r w:rsidR="00295A7D">
              <w:rPr>
                <w:rFonts w:ascii="Arial" w:eastAsia="Calibri" w:hAnsi="Arial" w:cs="Arial"/>
                <w:sz w:val="18"/>
                <w:szCs w:val="18"/>
              </w:rPr>
              <w:t xml:space="preserve">; Igualmente se efectuaron actualizaciones tanto en los indicadores como en la Matriz de Riesgos, esto último, como consecuencia de la finalización de la emergencias sanitaria declarada con ocasión de la Pandemia del COVID-19. </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4749A3" w14:textId="77777777" w:rsidR="00295A7D" w:rsidRDefault="00295A7D" w:rsidP="00084D17">
            <w:pPr>
              <w:spacing w:after="0" w:line="240" w:lineRule="auto"/>
              <w:ind w:left="105" w:right="90"/>
              <w:jc w:val="both"/>
              <w:textAlignment w:val="baseline"/>
              <w:rPr>
                <w:rFonts w:ascii="Arial" w:eastAsia="Times New Roman" w:hAnsi="Arial" w:cs="Arial"/>
                <w:color w:val="000000" w:themeColor="text1"/>
                <w:sz w:val="18"/>
                <w:szCs w:val="18"/>
                <w:lang w:eastAsia="es-CO"/>
              </w:rPr>
            </w:pPr>
          </w:p>
          <w:p w14:paraId="70E0C947" w14:textId="77777777" w:rsidR="000B7134" w:rsidRDefault="00295A7D" w:rsidP="00743136">
            <w:pPr>
              <w:spacing w:after="0" w:line="240" w:lineRule="auto"/>
              <w:ind w:left="105" w:right="172"/>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Para el año 2022, con la activa participación de los Magistrados y demás servidores judiciales adscritos a la Sala, se realizaron diferentes reuniones todas dirigidas a la conformación y funcionamiento del nuevo grupo de calidad del Consejo Seccional de la Judicatura de Bogotá, de igual modo se trazó un plan de trabajo que busco el conocimiento</w:t>
            </w:r>
            <w:r w:rsidR="009C531B">
              <w:rPr>
                <w:rFonts w:ascii="Arial" w:eastAsia="Times New Roman" w:hAnsi="Arial" w:cs="Arial"/>
                <w:color w:val="000000" w:themeColor="text1"/>
                <w:sz w:val="18"/>
                <w:szCs w:val="18"/>
                <w:lang w:eastAsia="es-CO"/>
              </w:rPr>
              <w:t xml:space="preserve"> y apropiación</w:t>
            </w:r>
            <w:r>
              <w:rPr>
                <w:rFonts w:ascii="Arial" w:eastAsia="Times New Roman" w:hAnsi="Arial" w:cs="Arial"/>
                <w:color w:val="000000" w:themeColor="text1"/>
                <w:sz w:val="18"/>
                <w:szCs w:val="18"/>
                <w:lang w:eastAsia="es-CO"/>
              </w:rPr>
              <w:t xml:space="preserve"> del Sistema de Gestión de Calidad de esta Seccional, para ello se creó un grupo en Microsoft Teams, buscando centralizar la información, y documentar </w:t>
            </w:r>
            <w:r w:rsidR="00E16748">
              <w:rPr>
                <w:rFonts w:ascii="Arial" w:eastAsia="Times New Roman" w:hAnsi="Arial" w:cs="Arial"/>
                <w:color w:val="000000" w:themeColor="text1"/>
                <w:sz w:val="18"/>
                <w:szCs w:val="18"/>
                <w:lang w:eastAsia="es-CO"/>
              </w:rPr>
              <w:t>las reuniones que se realizaran.</w:t>
            </w:r>
            <w:r w:rsidR="00E80AF8">
              <w:rPr>
                <w:rFonts w:ascii="Arial" w:eastAsia="Times New Roman" w:hAnsi="Arial" w:cs="Arial"/>
                <w:color w:val="000000" w:themeColor="text1"/>
                <w:sz w:val="18"/>
                <w:szCs w:val="18"/>
                <w:lang w:eastAsia="es-CO"/>
              </w:rPr>
              <w:t xml:space="preserve"> De igual manera se solicitó a la Coordinación Nacional del SIGCMA la participación del nuevo grupo de profesionales en los diplomados </w:t>
            </w:r>
            <w:r w:rsidR="009C531B">
              <w:rPr>
                <w:rFonts w:ascii="Arial" w:eastAsia="Times New Roman" w:hAnsi="Arial" w:cs="Arial"/>
                <w:color w:val="000000" w:themeColor="text1"/>
                <w:sz w:val="18"/>
                <w:szCs w:val="18"/>
                <w:lang w:eastAsia="es-CO"/>
              </w:rPr>
              <w:t>dictados</w:t>
            </w:r>
            <w:r w:rsidR="00E80AF8">
              <w:rPr>
                <w:rFonts w:ascii="Arial" w:eastAsia="Times New Roman" w:hAnsi="Arial" w:cs="Arial"/>
                <w:color w:val="000000" w:themeColor="text1"/>
                <w:sz w:val="18"/>
                <w:szCs w:val="18"/>
                <w:lang w:eastAsia="es-CO"/>
              </w:rPr>
              <w:t xml:space="preserve"> desde el ICONTEC, ello buscando la certificación de la totalidad de estos colaboradores como Auditores, además de la necesidad de brindar herramientas a los que ya se encuentran certificados </w:t>
            </w:r>
            <w:r w:rsidR="009C531B">
              <w:rPr>
                <w:rFonts w:ascii="Arial" w:eastAsia="Times New Roman" w:hAnsi="Arial" w:cs="Arial"/>
                <w:color w:val="000000" w:themeColor="text1"/>
                <w:sz w:val="18"/>
                <w:szCs w:val="18"/>
                <w:lang w:eastAsia="es-CO"/>
              </w:rPr>
              <w:t>para que fortalezcan conocimientos y competencias en sus roles como profesionales de enlace de este Consejo Seccional.</w:t>
            </w:r>
          </w:p>
          <w:p w14:paraId="7A96AB8A" w14:textId="77777777" w:rsidR="00E16748" w:rsidRDefault="00E16748" w:rsidP="00743136">
            <w:pPr>
              <w:spacing w:after="0" w:line="240" w:lineRule="auto"/>
              <w:ind w:left="105" w:right="172"/>
              <w:jc w:val="both"/>
              <w:textAlignment w:val="baseline"/>
              <w:rPr>
                <w:rFonts w:ascii="Arial" w:eastAsia="Times New Roman" w:hAnsi="Arial" w:cs="Arial"/>
                <w:color w:val="000000" w:themeColor="text1"/>
                <w:sz w:val="18"/>
                <w:szCs w:val="18"/>
                <w:lang w:eastAsia="es-CO"/>
              </w:rPr>
            </w:pPr>
          </w:p>
          <w:p w14:paraId="013FCBFE" w14:textId="77777777" w:rsidR="00E16748" w:rsidRDefault="00E16748" w:rsidP="00743136">
            <w:pPr>
              <w:spacing w:after="0" w:line="240" w:lineRule="auto"/>
              <w:ind w:left="105" w:right="172"/>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Frente a la caracterización del proceso de Registro y Control de Abogados y Auxiliares de la Justicia, se procedió a continuar con el seguimiento al mismo</w:t>
            </w:r>
            <w:r w:rsidR="009C531B">
              <w:rPr>
                <w:rFonts w:ascii="Arial" w:eastAsia="Times New Roman" w:hAnsi="Arial" w:cs="Arial"/>
                <w:color w:val="000000" w:themeColor="text1"/>
                <w:sz w:val="18"/>
                <w:szCs w:val="18"/>
                <w:lang w:eastAsia="es-CO"/>
              </w:rPr>
              <w:t>, concretamente en lo relativo a</w:t>
            </w:r>
            <w:r w:rsidR="00E80AF8">
              <w:rPr>
                <w:rFonts w:ascii="Arial" w:eastAsia="Times New Roman" w:hAnsi="Arial" w:cs="Arial"/>
                <w:color w:val="000000" w:themeColor="text1"/>
                <w:sz w:val="18"/>
                <w:szCs w:val="18"/>
                <w:lang w:eastAsia="es-CO"/>
              </w:rPr>
              <w:t xml:space="preserve"> la entrega de algunas Tarjetas Profesionales que aun reposaban en la Seccional</w:t>
            </w:r>
            <w:r>
              <w:rPr>
                <w:rFonts w:ascii="Arial" w:eastAsia="Times New Roman" w:hAnsi="Arial" w:cs="Arial"/>
                <w:color w:val="000000" w:themeColor="text1"/>
                <w:sz w:val="18"/>
                <w:szCs w:val="18"/>
                <w:lang w:eastAsia="es-CO"/>
              </w:rPr>
              <w:t xml:space="preserve">, sin embargo, ante la expedición del Acuerdo </w:t>
            </w:r>
            <w:hyperlink r:id="rId64" w:history="1">
              <w:r w:rsidRPr="00E16748">
                <w:rPr>
                  <w:rStyle w:val="Hipervnculo"/>
                  <w:rFonts w:ascii="Arial" w:eastAsia="Times New Roman" w:hAnsi="Arial" w:cs="Arial"/>
                  <w:sz w:val="18"/>
                  <w:szCs w:val="18"/>
                  <w:lang w:eastAsia="es-CO"/>
                </w:rPr>
                <w:t>PCSJA22-11985  de 2022</w:t>
              </w:r>
            </w:hyperlink>
            <w:r>
              <w:rPr>
                <w:rFonts w:ascii="Arial" w:eastAsia="Times New Roman" w:hAnsi="Arial" w:cs="Arial"/>
                <w:color w:val="000000" w:themeColor="text1"/>
                <w:sz w:val="18"/>
                <w:szCs w:val="18"/>
                <w:lang w:eastAsia="es-CO"/>
              </w:rPr>
              <w:t xml:space="preserve">, en el que se centralizo el trámite de la expedición de la Tarjeta Profesional de Abogado, al igual que lo relativo al reconocimiento de la </w:t>
            </w:r>
            <w:r w:rsidR="00E80AF8">
              <w:rPr>
                <w:rFonts w:ascii="Arial" w:eastAsia="Times New Roman" w:hAnsi="Arial" w:cs="Arial"/>
                <w:color w:val="000000" w:themeColor="text1"/>
                <w:sz w:val="18"/>
                <w:szCs w:val="18"/>
                <w:lang w:eastAsia="es-CO"/>
              </w:rPr>
              <w:t xml:space="preserve">judicatura, en cabeza del Registro Nacional de Abogados, </w:t>
            </w:r>
            <w:r w:rsidR="009C531B">
              <w:rPr>
                <w:rFonts w:ascii="Arial" w:eastAsia="Times New Roman" w:hAnsi="Arial" w:cs="Arial"/>
                <w:color w:val="000000" w:themeColor="text1"/>
                <w:sz w:val="18"/>
                <w:szCs w:val="18"/>
                <w:lang w:eastAsia="es-CO"/>
              </w:rPr>
              <w:t>resulta claro</w:t>
            </w:r>
            <w:r w:rsidR="00E80AF8">
              <w:rPr>
                <w:rFonts w:ascii="Arial" w:eastAsia="Times New Roman" w:hAnsi="Arial" w:cs="Arial"/>
                <w:color w:val="000000" w:themeColor="text1"/>
                <w:sz w:val="18"/>
                <w:szCs w:val="18"/>
                <w:lang w:eastAsia="es-CO"/>
              </w:rPr>
              <w:t xml:space="preserve"> que este proceso </w:t>
            </w:r>
            <w:r w:rsidR="009C531B">
              <w:rPr>
                <w:rFonts w:ascii="Arial" w:eastAsia="Times New Roman" w:hAnsi="Arial" w:cs="Arial"/>
                <w:color w:val="000000" w:themeColor="text1"/>
                <w:sz w:val="18"/>
                <w:szCs w:val="18"/>
                <w:lang w:eastAsia="es-CO"/>
              </w:rPr>
              <w:t>dejo de estar asociado al nivel seccional, quedan exclusivamente en gestión del nivel central.</w:t>
            </w:r>
          </w:p>
          <w:p w14:paraId="07817052" w14:textId="77777777" w:rsidR="00E80AF8" w:rsidRDefault="00E80AF8" w:rsidP="00743136">
            <w:pPr>
              <w:spacing w:after="0" w:line="240" w:lineRule="auto"/>
              <w:ind w:left="105" w:right="172"/>
              <w:jc w:val="both"/>
              <w:textAlignment w:val="baseline"/>
              <w:rPr>
                <w:rFonts w:ascii="Arial" w:eastAsia="Times New Roman" w:hAnsi="Arial" w:cs="Arial"/>
                <w:color w:val="000000" w:themeColor="text1"/>
                <w:sz w:val="18"/>
                <w:szCs w:val="18"/>
                <w:lang w:eastAsia="es-CO"/>
              </w:rPr>
            </w:pPr>
          </w:p>
          <w:p w14:paraId="0BBEB13E" w14:textId="77777777" w:rsidR="00E80AF8" w:rsidRDefault="00E80AF8" w:rsidP="00743136">
            <w:pPr>
              <w:spacing w:after="0" w:line="240" w:lineRule="auto"/>
              <w:ind w:left="105" w:right="172"/>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Se efectuó para el año 2022, actualización </w:t>
            </w:r>
            <w:r w:rsidR="00A978AA">
              <w:rPr>
                <w:rFonts w:ascii="Arial" w:eastAsia="Times New Roman" w:hAnsi="Arial" w:cs="Arial"/>
                <w:color w:val="000000" w:themeColor="text1"/>
                <w:sz w:val="18"/>
                <w:szCs w:val="18"/>
                <w:lang w:eastAsia="es-CO"/>
              </w:rPr>
              <w:t>de la Matriz de Riesgos, frente a la nueva realidad impuesta por la disminución en las medidas de salud adoptadas en el marco de la pandemia ocasionada por el COVID-19.</w:t>
            </w:r>
            <w:r w:rsidR="009C531B">
              <w:rPr>
                <w:rFonts w:ascii="Arial" w:eastAsia="Times New Roman" w:hAnsi="Arial" w:cs="Arial"/>
                <w:color w:val="000000" w:themeColor="text1"/>
                <w:sz w:val="18"/>
                <w:szCs w:val="18"/>
                <w:lang w:eastAsia="es-CO"/>
              </w:rPr>
              <w:t xml:space="preserve"> Igualmente se renovó la presentación de los indicadores en un nuevo formato, todo ello para facilitar su revisión. </w:t>
            </w:r>
          </w:p>
          <w:p w14:paraId="2DA24006" w14:textId="77777777" w:rsidR="00E80AF8" w:rsidRPr="000B7134" w:rsidRDefault="00E80AF8" w:rsidP="00084D17">
            <w:pPr>
              <w:spacing w:after="0" w:line="240" w:lineRule="auto"/>
              <w:ind w:left="105" w:right="90"/>
              <w:jc w:val="both"/>
              <w:textAlignment w:val="baseline"/>
              <w:rPr>
                <w:rFonts w:ascii="Arial" w:eastAsia="Times New Roman" w:hAnsi="Arial" w:cs="Arial"/>
                <w:sz w:val="18"/>
                <w:szCs w:val="18"/>
                <w:lang w:eastAsia="es-CO"/>
              </w:rPr>
            </w:pPr>
          </w:p>
        </w:tc>
      </w:tr>
      <w:tr w:rsidR="00BC084D" w:rsidRPr="000B7134" w14:paraId="4426D02E" w14:textId="77777777" w:rsidTr="00A978AA">
        <w:trPr>
          <w:trHeight w:val="1035"/>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54D6E4" w14:textId="77777777" w:rsidR="00BC084D" w:rsidRDefault="00BC084D" w:rsidP="000B7134">
            <w:pPr>
              <w:spacing w:after="0" w:line="240" w:lineRule="auto"/>
              <w:textAlignment w:val="baseline"/>
              <w:rPr>
                <w:rFonts w:ascii="Arial" w:eastAsia="Times New Roman" w:hAnsi="Arial" w:cs="Arial"/>
                <w:sz w:val="18"/>
                <w:szCs w:val="18"/>
                <w:lang w:eastAsia="es-CO"/>
              </w:rPr>
            </w:pPr>
          </w:p>
          <w:p w14:paraId="32C4CCEF" w14:textId="77777777" w:rsidR="00A11CB0" w:rsidRPr="000B7134" w:rsidRDefault="00A11CB0" w:rsidP="000B7134">
            <w:pPr>
              <w:spacing w:after="0" w:line="240" w:lineRule="auto"/>
              <w:textAlignment w:val="baseline"/>
              <w:rPr>
                <w:rFonts w:ascii="Arial" w:eastAsia="Times New Roman" w:hAnsi="Arial" w:cs="Arial"/>
                <w:sz w:val="18"/>
                <w:szCs w:val="18"/>
                <w:lang w:eastAsia="es-CO"/>
              </w:rPr>
            </w:pPr>
            <w:r w:rsidRPr="00986398">
              <w:rPr>
                <w:rFonts w:ascii="Arial" w:eastAsia="Calibri" w:hAnsi="Arial" w:cs="Arial"/>
                <w:sz w:val="18"/>
                <w:szCs w:val="18"/>
              </w:rPr>
              <w:t>Transversal a todos los procesos</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6BA13" w14:textId="77777777" w:rsidR="00BC084D" w:rsidRPr="00A11CB0" w:rsidRDefault="00A11CB0" w:rsidP="000B7134">
            <w:pPr>
              <w:spacing w:after="0" w:line="240" w:lineRule="auto"/>
              <w:ind w:left="105"/>
              <w:textAlignment w:val="baseline"/>
              <w:rPr>
                <w:rFonts w:ascii="Arial" w:eastAsia="Times New Roman" w:hAnsi="Arial" w:cs="Arial"/>
                <w:sz w:val="18"/>
                <w:szCs w:val="18"/>
                <w:lang w:eastAsia="es-CO"/>
              </w:rPr>
            </w:pPr>
            <w:r w:rsidRPr="00A11CB0">
              <w:rPr>
                <w:rFonts w:ascii="Arial" w:hAnsi="Arial" w:cs="Arial"/>
                <w:sz w:val="18"/>
                <w:szCs w:val="18"/>
              </w:rPr>
              <w:t>Cuestiones internas y externas</w:t>
            </w: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D4F29" w14:textId="77777777" w:rsidR="004423EF" w:rsidRDefault="004423EF" w:rsidP="004423EF">
            <w:pPr>
              <w:overflowPunct w:val="0"/>
              <w:autoSpaceDE w:val="0"/>
              <w:autoSpaceDN w:val="0"/>
              <w:adjustRightInd w:val="0"/>
              <w:spacing w:after="0"/>
              <w:ind w:left="105" w:right="75"/>
              <w:jc w:val="both"/>
              <w:textAlignment w:val="baseline"/>
              <w:rPr>
                <w:rFonts w:ascii="Arial" w:hAnsi="Arial" w:cs="Arial"/>
                <w:sz w:val="18"/>
                <w:szCs w:val="18"/>
              </w:rPr>
            </w:pPr>
          </w:p>
          <w:p w14:paraId="46E28CB8" w14:textId="77777777" w:rsidR="00BC084D" w:rsidRPr="00A11CB0" w:rsidRDefault="001978F6" w:rsidP="004423EF">
            <w:pPr>
              <w:overflowPunct w:val="0"/>
              <w:autoSpaceDE w:val="0"/>
              <w:autoSpaceDN w:val="0"/>
              <w:adjustRightInd w:val="0"/>
              <w:spacing w:after="0"/>
              <w:ind w:left="105" w:right="75"/>
              <w:jc w:val="both"/>
              <w:textAlignment w:val="baseline"/>
              <w:rPr>
                <w:rFonts w:ascii="Arial" w:eastAsia="Times New Roman" w:hAnsi="Arial" w:cs="Arial"/>
                <w:sz w:val="18"/>
                <w:szCs w:val="18"/>
                <w:lang w:eastAsia="es-CO"/>
              </w:rPr>
            </w:pPr>
            <w:r>
              <w:rPr>
                <w:rFonts w:ascii="Arial" w:hAnsi="Arial" w:cs="Arial"/>
                <w:sz w:val="18"/>
                <w:szCs w:val="18"/>
              </w:rPr>
              <w:t xml:space="preserve">La falta </w:t>
            </w:r>
            <w:r w:rsidR="00A11CB0" w:rsidRPr="00A11CB0">
              <w:rPr>
                <w:rFonts w:ascii="Arial" w:hAnsi="Arial" w:cs="Arial"/>
                <w:sz w:val="18"/>
                <w:szCs w:val="18"/>
              </w:rPr>
              <w:t>de personal del Consejo Seccio</w:t>
            </w:r>
            <w:r w:rsidR="00A11CB0">
              <w:rPr>
                <w:rFonts w:ascii="Arial" w:hAnsi="Arial" w:cs="Arial"/>
                <w:sz w:val="18"/>
                <w:szCs w:val="18"/>
              </w:rPr>
              <w:t>nal de la Judicatura del Bogotá</w:t>
            </w:r>
            <w:r>
              <w:rPr>
                <w:rFonts w:ascii="Arial" w:hAnsi="Arial" w:cs="Arial"/>
                <w:sz w:val="18"/>
                <w:szCs w:val="18"/>
              </w:rPr>
              <w:t>, y el aumento constante de las funciones y labores que se desarrollan al interior de la Corporación,</w:t>
            </w:r>
            <w:r w:rsidR="004423EF">
              <w:rPr>
                <w:rFonts w:ascii="Arial" w:hAnsi="Arial" w:cs="Arial"/>
                <w:sz w:val="18"/>
                <w:szCs w:val="18"/>
              </w:rPr>
              <w:t xml:space="preserve"> es un aspecto determinante en el funcionamiento del SIGCMA,</w:t>
            </w:r>
            <w:r>
              <w:rPr>
                <w:rFonts w:ascii="Arial" w:hAnsi="Arial" w:cs="Arial"/>
                <w:sz w:val="18"/>
                <w:szCs w:val="18"/>
              </w:rPr>
              <w:t xml:space="preserve"> situación que se hace evidente únicamente revisando el indicador de solicitudes de Vigilancia Judicial qu</w:t>
            </w:r>
            <w:r w:rsidR="004423EF">
              <w:rPr>
                <w:rFonts w:ascii="Arial" w:hAnsi="Arial" w:cs="Arial"/>
                <w:sz w:val="18"/>
                <w:szCs w:val="18"/>
              </w:rPr>
              <w:t>e fueran allegadas en</w:t>
            </w:r>
            <w:r>
              <w:rPr>
                <w:rFonts w:ascii="Arial" w:hAnsi="Arial" w:cs="Arial"/>
                <w:sz w:val="18"/>
                <w:szCs w:val="18"/>
              </w:rPr>
              <w:t xml:space="preserve"> los años</w:t>
            </w:r>
            <w:r w:rsidR="004423EF">
              <w:rPr>
                <w:rFonts w:ascii="Arial" w:hAnsi="Arial" w:cs="Arial"/>
                <w:sz w:val="18"/>
                <w:szCs w:val="18"/>
              </w:rPr>
              <w:t xml:space="preserve"> anteriores:</w:t>
            </w:r>
            <w:r>
              <w:rPr>
                <w:rFonts w:ascii="Arial" w:hAnsi="Arial" w:cs="Arial"/>
                <w:sz w:val="18"/>
                <w:szCs w:val="18"/>
              </w:rPr>
              <w:t xml:space="preserve"> </w:t>
            </w:r>
            <w:hyperlink r:id="rId65" w:history="1">
              <w:r w:rsidRPr="0068749A">
                <w:rPr>
                  <w:rStyle w:val="Hipervnculo"/>
                  <w:rFonts w:ascii="Arial" w:hAnsi="Arial" w:cs="Arial"/>
                  <w:sz w:val="18"/>
                  <w:szCs w:val="18"/>
                </w:rPr>
                <w:t xml:space="preserve">2016: </w:t>
              </w:r>
              <w:r w:rsidRPr="0068749A">
                <w:rPr>
                  <w:rStyle w:val="Hipervnculo"/>
                  <w:rFonts w:ascii="Arial" w:hAnsi="Arial" w:cs="Arial"/>
                  <w:b/>
                  <w:sz w:val="18"/>
                  <w:szCs w:val="18"/>
                </w:rPr>
                <w:t>1.142</w:t>
              </w:r>
              <w:r w:rsidRPr="0068749A">
                <w:rPr>
                  <w:rStyle w:val="Hipervnculo"/>
                  <w:rFonts w:ascii="Arial" w:hAnsi="Arial" w:cs="Arial"/>
                  <w:sz w:val="18"/>
                  <w:szCs w:val="18"/>
                </w:rPr>
                <w:t xml:space="preserve">; 2017: </w:t>
              </w:r>
              <w:r w:rsidRPr="0068749A">
                <w:rPr>
                  <w:rStyle w:val="Hipervnculo"/>
                  <w:rFonts w:ascii="Arial" w:hAnsi="Arial" w:cs="Arial"/>
                  <w:b/>
                  <w:sz w:val="18"/>
                  <w:szCs w:val="18"/>
                </w:rPr>
                <w:t>1516</w:t>
              </w:r>
              <w:r w:rsidRPr="0068749A">
                <w:rPr>
                  <w:rStyle w:val="Hipervnculo"/>
                  <w:rFonts w:ascii="Arial" w:hAnsi="Arial" w:cs="Arial"/>
                  <w:sz w:val="18"/>
                  <w:szCs w:val="18"/>
                </w:rPr>
                <w:t>; 2018:</w:t>
              </w:r>
              <w:r w:rsidR="004423EF" w:rsidRPr="0068749A">
                <w:rPr>
                  <w:rStyle w:val="Hipervnculo"/>
                  <w:rFonts w:ascii="Arial" w:hAnsi="Arial" w:cs="Arial"/>
                  <w:sz w:val="18"/>
                  <w:szCs w:val="18"/>
                </w:rPr>
                <w:t xml:space="preserve"> </w:t>
              </w:r>
              <w:r w:rsidR="004423EF" w:rsidRPr="0068749A">
                <w:rPr>
                  <w:rStyle w:val="Hipervnculo"/>
                  <w:rFonts w:ascii="Arial" w:hAnsi="Arial" w:cs="Arial"/>
                  <w:b/>
                  <w:sz w:val="18"/>
                  <w:szCs w:val="18"/>
                </w:rPr>
                <w:t>1462</w:t>
              </w:r>
              <w:r w:rsidR="004423EF" w:rsidRPr="0068749A">
                <w:rPr>
                  <w:rStyle w:val="Hipervnculo"/>
                  <w:rFonts w:ascii="Arial" w:hAnsi="Arial" w:cs="Arial"/>
                  <w:sz w:val="18"/>
                  <w:szCs w:val="18"/>
                </w:rPr>
                <w:t xml:space="preserve">; 2019: </w:t>
              </w:r>
              <w:r w:rsidR="004423EF" w:rsidRPr="0068749A">
                <w:rPr>
                  <w:rStyle w:val="Hipervnculo"/>
                  <w:rFonts w:ascii="Arial" w:hAnsi="Arial" w:cs="Arial"/>
                  <w:b/>
                  <w:sz w:val="18"/>
                  <w:szCs w:val="18"/>
                </w:rPr>
                <w:t>1440</w:t>
              </w:r>
              <w:r w:rsidR="004423EF" w:rsidRPr="0068749A">
                <w:rPr>
                  <w:rStyle w:val="Hipervnculo"/>
                  <w:rFonts w:ascii="Arial" w:hAnsi="Arial" w:cs="Arial"/>
                  <w:sz w:val="18"/>
                  <w:szCs w:val="18"/>
                </w:rPr>
                <w:t xml:space="preserve">; 2020: </w:t>
              </w:r>
              <w:r w:rsidR="004423EF" w:rsidRPr="0068749A">
                <w:rPr>
                  <w:rStyle w:val="Hipervnculo"/>
                  <w:rFonts w:ascii="Arial" w:hAnsi="Arial" w:cs="Arial"/>
                  <w:b/>
                  <w:sz w:val="18"/>
                  <w:szCs w:val="18"/>
                </w:rPr>
                <w:t>1540</w:t>
              </w:r>
              <w:r w:rsidR="004423EF" w:rsidRPr="0068749A">
                <w:rPr>
                  <w:rStyle w:val="Hipervnculo"/>
                  <w:rFonts w:ascii="Arial" w:hAnsi="Arial" w:cs="Arial"/>
                  <w:sz w:val="18"/>
                  <w:szCs w:val="18"/>
                </w:rPr>
                <w:t xml:space="preserve">; 2021: </w:t>
              </w:r>
              <w:r w:rsidR="004423EF" w:rsidRPr="0068749A">
                <w:rPr>
                  <w:rStyle w:val="Hipervnculo"/>
                  <w:rFonts w:ascii="Arial" w:hAnsi="Arial" w:cs="Arial"/>
                  <w:b/>
                  <w:sz w:val="18"/>
                  <w:szCs w:val="18"/>
                </w:rPr>
                <w:t>3972</w:t>
              </w:r>
              <w:r w:rsidR="004423EF" w:rsidRPr="0068749A">
                <w:rPr>
                  <w:rStyle w:val="Hipervnculo"/>
                  <w:rFonts w:ascii="Arial" w:hAnsi="Arial" w:cs="Arial"/>
                  <w:sz w:val="18"/>
                  <w:szCs w:val="18"/>
                </w:rPr>
                <w:t xml:space="preserve"> a </w:t>
              </w:r>
              <w:r w:rsidR="004423EF" w:rsidRPr="0068749A">
                <w:rPr>
                  <w:rStyle w:val="Hipervnculo"/>
                  <w:rFonts w:ascii="Arial" w:hAnsi="Arial" w:cs="Arial"/>
                  <w:b/>
                  <w:sz w:val="18"/>
                  <w:szCs w:val="18"/>
                </w:rPr>
                <w:t>2022: 4284</w:t>
              </w:r>
            </w:hyperlink>
            <w:r w:rsidR="004423EF">
              <w:rPr>
                <w:rFonts w:ascii="Arial" w:hAnsi="Arial" w:cs="Arial"/>
                <w:b/>
                <w:sz w:val="18"/>
                <w:szCs w:val="18"/>
              </w:rPr>
              <w:t xml:space="preserve">. </w:t>
            </w:r>
            <w:r>
              <w:rPr>
                <w:rFonts w:ascii="Arial" w:hAnsi="Arial" w:cs="Arial"/>
                <w:sz w:val="18"/>
                <w:szCs w:val="18"/>
              </w:rPr>
              <w:t xml:space="preserve"> </w:t>
            </w:r>
            <w:r w:rsidR="004423EF">
              <w:rPr>
                <w:rFonts w:ascii="Arial" w:hAnsi="Arial" w:cs="Arial"/>
                <w:sz w:val="18"/>
                <w:szCs w:val="18"/>
              </w:rPr>
              <w:t xml:space="preserve"> Sin duda, el aumento constante de la carga que soporta este Consejo Seccional impactan, tanto el manejo, seguimiento, control y funcionamiento del Sistema Integrado de Gestión, Control y Medio Ambiente, puesto que ante el recurso humano tan limitado, es evident</w:t>
            </w:r>
            <w:r w:rsidR="0068749A">
              <w:rPr>
                <w:rFonts w:ascii="Arial" w:hAnsi="Arial" w:cs="Arial"/>
                <w:sz w:val="18"/>
                <w:szCs w:val="18"/>
              </w:rPr>
              <w:t xml:space="preserve">e que aumentan </w:t>
            </w:r>
            <w:r w:rsidR="004423EF">
              <w:rPr>
                <w:rFonts w:ascii="Arial" w:hAnsi="Arial" w:cs="Arial"/>
                <w:sz w:val="18"/>
                <w:szCs w:val="18"/>
              </w:rPr>
              <w:t>la posibilidad de la comisión d</w:t>
            </w:r>
            <w:r w:rsidR="0068749A">
              <w:rPr>
                <w:rFonts w:ascii="Arial" w:hAnsi="Arial" w:cs="Arial"/>
                <w:sz w:val="18"/>
                <w:szCs w:val="18"/>
              </w:rPr>
              <w:t>e errores y otras situaciones que afectan el funcionamiento del sistema, así como dificultan el acompañamiento a los líderes de proceso y la revisión de los indicadores establecidos, así como el seguimiento al plan operativo.</w:t>
            </w: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D4ADA" w14:textId="77777777" w:rsidR="00BC084D" w:rsidRDefault="00BC084D" w:rsidP="00084D17">
            <w:pPr>
              <w:spacing w:after="0" w:line="240" w:lineRule="auto"/>
              <w:ind w:left="105" w:right="90"/>
              <w:jc w:val="both"/>
              <w:textAlignment w:val="baseline"/>
              <w:rPr>
                <w:rFonts w:ascii="Arial" w:eastAsia="Times New Roman" w:hAnsi="Arial" w:cs="Arial"/>
                <w:color w:val="000000" w:themeColor="text1"/>
                <w:sz w:val="18"/>
                <w:szCs w:val="18"/>
                <w:lang w:eastAsia="es-CO"/>
              </w:rPr>
            </w:pPr>
          </w:p>
          <w:p w14:paraId="566D8F7F" w14:textId="77777777" w:rsidR="004423EF" w:rsidRDefault="004423EF" w:rsidP="00084D17">
            <w:pPr>
              <w:spacing w:after="0" w:line="240" w:lineRule="auto"/>
              <w:ind w:left="105" w:right="90"/>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Por parte de esta Seccional se elevaron y se continúan elevando diversas solicitudes ante el Consejo Superior de la Judicatura, para que se analice </w:t>
            </w:r>
            <w:r w:rsidR="00B07C9F">
              <w:rPr>
                <w:rFonts w:ascii="Arial" w:eastAsia="Times New Roman" w:hAnsi="Arial" w:cs="Arial"/>
                <w:color w:val="000000" w:themeColor="text1"/>
                <w:sz w:val="18"/>
                <w:szCs w:val="18"/>
                <w:lang w:eastAsia="es-CO"/>
              </w:rPr>
              <w:t xml:space="preserve">la necesidad de creación de medidas que apoyen la gestión. En tal sentido para el año 2022, se expidieron los Acuerdos </w:t>
            </w:r>
            <w:hyperlink r:id="rId66" w:history="1">
              <w:r w:rsidR="00B07C9F" w:rsidRPr="00B07C9F">
                <w:rPr>
                  <w:rStyle w:val="Hipervnculo"/>
                  <w:rFonts w:ascii="Arial" w:eastAsia="Times New Roman" w:hAnsi="Arial" w:cs="Arial"/>
                  <w:sz w:val="18"/>
                  <w:szCs w:val="18"/>
                  <w:lang w:eastAsia="es-CO"/>
                </w:rPr>
                <w:t>PCSJA22-11912;</w:t>
              </w:r>
            </w:hyperlink>
            <w:r w:rsidR="00B07C9F">
              <w:rPr>
                <w:rFonts w:ascii="Arial" w:eastAsia="Times New Roman" w:hAnsi="Arial" w:cs="Arial"/>
                <w:color w:val="000000" w:themeColor="text1"/>
                <w:sz w:val="18"/>
                <w:szCs w:val="18"/>
                <w:lang w:eastAsia="es-CO"/>
              </w:rPr>
              <w:t xml:space="preserve"> </w:t>
            </w:r>
            <w:hyperlink r:id="rId67" w:history="1">
              <w:r w:rsidR="00B07C9F" w:rsidRPr="00F61992">
                <w:rPr>
                  <w:rStyle w:val="Hipervnculo"/>
                  <w:rFonts w:ascii="Arial" w:eastAsia="Times New Roman" w:hAnsi="Arial" w:cs="Arial"/>
                  <w:sz w:val="18"/>
                  <w:szCs w:val="18"/>
                  <w:lang w:eastAsia="es-CO"/>
                </w:rPr>
                <w:t>PCSJA22-11992</w:t>
              </w:r>
            </w:hyperlink>
            <w:r w:rsidR="00F61992">
              <w:rPr>
                <w:rFonts w:ascii="Arial" w:eastAsia="Times New Roman" w:hAnsi="Arial" w:cs="Arial"/>
                <w:color w:val="000000" w:themeColor="text1"/>
                <w:sz w:val="18"/>
                <w:szCs w:val="18"/>
                <w:lang w:eastAsia="es-CO"/>
              </w:rPr>
              <w:t xml:space="preserve"> y </w:t>
            </w:r>
            <w:hyperlink r:id="rId68" w:history="1">
              <w:r w:rsidR="00F61992" w:rsidRPr="00F61992">
                <w:rPr>
                  <w:rStyle w:val="Hipervnculo"/>
                  <w:rFonts w:ascii="Arial" w:eastAsia="Times New Roman" w:hAnsi="Arial" w:cs="Arial"/>
                  <w:sz w:val="18"/>
                  <w:szCs w:val="18"/>
                  <w:lang w:eastAsia="es-CO"/>
                </w:rPr>
                <w:t>PCSJA22-12032</w:t>
              </w:r>
            </w:hyperlink>
            <w:r w:rsidR="00F61992">
              <w:rPr>
                <w:rFonts w:ascii="Arial" w:eastAsia="Times New Roman" w:hAnsi="Arial" w:cs="Arial"/>
                <w:color w:val="000000" w:themeColor="text1"/>
                <w:sz w:val="18"/>
                <w:szCs w:val="18"/>
                <w:lang w:eastAsia="es-CO"/>
              </w:rPr>
              <w:t xml:space="preserve"> </w:t>
            </w:r>
            <w:r w:rsidR="0068749A">
              <w:rPr>
                <w:rFonts w:ascii="Arial" w:eastAsia="Times New Roman" w:hAnsi="Arial" w:cs="Arial"/>
                <w:color w:val="000000" w:themeColor="text1"/>
                <w:sz w:val="18"/>
                <w:szCs w:val="18"/>
                <w:lang w:eastAsia="es-CO"/>
              </w:rPr>
              <w:t xml:space="preserve">creados cargos transitorios y permanentes, todo lo cual mejoro en parte el panorama; sin embargo, continua siendo más que evidente la necesidad de robustecer la planta de personal de este Consejo Seccional, ante el crecimiento de la demanda y oferta de justicia en el Distrito más grande en cuanto número de despachos del país. </w:t>
            </w:r>
          </w:p>
        </w:tc>
      </w:tr>
      <w:tr w:rsidR="0068749A" w:rsidRPr="000B7134" w14:paraId="4B2682DE" w14:textId="77777777" w:rsidTr="00A978AA">
        <w:trPr>
          <w:trHeight w:val="1035"/>
        </w:trPr>
        <w:tc>
          <w:tcPr>
            <w:tcW w:w="15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D54C5" w14:textId="77777777" w:rsidR="0068749A" w:rsidRDefault="0068749A" w:rsidP="000B7134">
            <w:pPr>
              <w:spacing w:after="0" w:line="240" w:lineRule="auto"/>
              <w:textAlignment w:val="baseline"/>
              <w:rPr>
                <w:rFonts w:ascii="Arial" w:eastAsia="Times New Roman" w:hAnsi="Arial" w:cs="Arial"/>
                <w:sz w:val="18"/>
                <w:szCs w:val="18"/>
                <w:lang w:eastAsia="es-CO"/>
              </w:rPr>
            </w:pPr>
            <w:r w:rsidRPr="00986398">
              <w:rPr>
                <w:rFonts w:ascii="Arial" w:eastAsia="Calibri" w:hAnsi="Arial" w:cs="Arial"/>
                <w:sz w:val="18"/>
                <w:szCs w:val="18"/>
              </w:rPr>
              <w:t>Transversal a todos los procesos</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9DE29" w14:textId="77777777" w:rsidR="0068749A" w:rsidRPr="00436718" w:rsidRDefault="00436718" w:rsidP="00436718">
            <w:pPr>
              <w:spacing w:after="0" w:line="240" w:lineRule="auto"/>
              <w:ind w:left="105"/>
              <w:jc w:val="both"/>
              <w:textAlignment w:val="baseline"/>
              <w:rPr>
                <w:rFonts w:ascii="Arial" w:hAnsi="Arial" w:cs="Arial"/>
                <w:sz w:val="18"/>
                <w:szCs w:val="18"/>
              </w:rPr>
            </w:pPr>
            <w:r>
              <w:rPr>
                <w:rFonts w:ascii="Arial" w:hAnsi="Arial" w:cs="Arial"/>
                <w:sz w:val="18"/>
                <w:szCs w:val="18"/>
              </w:rPr>
              <w:t>I</w:t>
            </w:r>
            <w:r w:rsidR="0068749A" w:rsidRPr="00436718">
              <w:rPr>
                <w:rFonts w:ascii="Arial" w:hAnsi="Arial" w:cs="Arial"/>
                <w:sz w:val="18"/>
                <w:szCs w:val="18"/>
              </w:rPr>
              <w:t xml:space="preserve">mplementación del Plan estratégico de trasformación Digital (PETD) </w:t>
            </w:r>
            <w:r w:rsidR="003A40E7">
              <w:rPr>
                <w:rFonts w:ascii="Arial" w:hAnsi="Arial" w:cs="Arial"/>
                <w:sz w:val="18"/>
                <w:szCs w:val="18"/>
              </w:rPr>
              <w:t xml:space="preserve">– Acuerdo </w:t>
            </w:r>
            <w:hyperlink r:id="rId69" w:history="1">
              <w:r w:rsidR="003A40E7" w:rsidRPr="003A40E7">
                <w:rPr>
                  <w:rStyle w:val="Hipervnculo"/>
                  <w:rFonts w:ascii="Arial" w:hAnsi="Arial" w:cs="Arial"/>
                  <w:sz w:val="18"/>
                  <w:szCs w:val="18"/>
                </w:rPr>
                <w:t>PCSJA20-11631</w:t>
              </w:r>
            </w:hyperlink>
            <w:r w:rsidR="003A40E7">
              <w:rPr>
                <w:rFonts w:ascii="Arial" w:hAnsi="Arial" w:cs="Arial"/>
                <w:sz w:val="18"/>
                <w:szCs w:val="18"/>
              </w:rPr>
              <w:t xml:space="preserve"> de 2020</w:t>
            </w:r>
          </w:p>
        </w:tc>
        <w:tc>
          <w:tcPr>
            <w:tcW w:w="3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CA781" w14:textId="77777777" w:rsidR="00401206" w:rsidRDefault="00401206" w:rsidP="004423EF">
            <w:pPr>
              <w:overflowPunct w:val="0"/>
              <w:autoSpaceDE w:val="0"/>
              <w:autoSpaceDN w:val="0"/>
              <w:adjustRightInd w:val="0"/>
              <w:spacing w:after="0"/>
              <w:ind w:left="105" w:right="75"/>
              <w:jc w:val="both"/>
              <w:textAlignment w:val="baseline"/>
              <w:rPr>
                <w:rFonts w:ascii="Arial" w:hAnsi="Arial" w:cs="Arial"/>
                <w:sz w:val="18"/>
                <w:szCs w:val="18"/>
              </w:rPr>
            </w:pPr>
          </w:p>
          <w:p w14:paraId="47C2ED2F" w14:textId="77777777" w:rsidR="0068749A" w:rsidRDefault="00401206" w:rsidP="00B5230E">
            <w:pPr>
              <w:overflowPunct w:val="0"/>
              <w:autoSpaceDE w:val="0"/>
              <w:autoSpaceDN w:val="0"/>
              <w:adjustRightInd w:val="0"/>
              <w:spacing w:after="0"/>
              <w:ind w:left="105" w:right="75"/>
              <w:jc w:val="both"/>
              <w:textAlignment w:val="baseline"/>
              <w:rPr>
                <w:rFonts w:ascii="Arial" w:hAnsi="Arial" w:cs="Arial"/>
                <w:sz w:val="18"/>
                <w:szCs w:val="18"/>
              </w:rPr>
            </w:pPr>
            <w:r>
              <w:rPr>
                <w:rFonts w:ascii="Arial" w:hAnsi="Arial" w:cs="Arial"/>
                <w:sz w:val="18"/>
                <w:szCs w:val="18"/>
              </w:rPr>
              <w:t xml:space="preserve">El proceso de modernización y trasformación tecnológica en que viene comprometida la Rama Judicial, sin duda trae consigo desafíos </w:t>
            </w:r>
            <w:r w:rsidR="00B5230E">
              <w:rPr>
                <w:rFonts w:ascii="Arial" w:hAnsi="Arial" w:cs="Arial"/>
                <w:sz w:val="18"/>
                <w:szCs w:val="18"/>
              </w:rPr>
              <w:t xml:space="preserve">y oportunidades, conforme a lo anterior el Consejo Seccional de la Judicatura de Bogotá, ha trabajado incansablemente no solo para tecnificar y sistematizar sus procesos, sino acompañar el trabajo que se viene adelantando en el Distrito Judicial para </w:t>
            </w:r>
            <w:r w:rsidR="00436718" w:rsidRPr="00436718">
              <w:rPr>
                <w:rFonts w:ascii="Arial" w:hAnsi="Arial" w:cs="Arial"/>
                <w:sz w:val="18"/>
                <w:szCs w:val="18"/>
              </w:rPr>
              <w:t xml:space="preserve"> ajustar las condiciones técnicas </w:t>
            </w:r>
            <w:r w:rsidR="00B5230E">
              <w:rPr>
                <w:rFonts w:ascii="Arial" w:hAnsi="Arial" w:cs="Arial"/>
                <w:sz w:val="18"/>
                <w:szCs w:val="18"/>
              </w:rPr>
              <w:t xml:space="preserve">que permitan la consolidación del </w:t>
            </w:r>
            <w:r w:rsidR="00436718" w:rsidRPr="00436718">
              <w:rPr>
                <w:rFonts w:ascii="Arial" w:hAnsi="Arial" w:cs="Arial"/>
                <w:sz w:val="18"/>
                <w:szCs w:val="18"/>
              </w:rPr>
              <w:t xml:space="preserve">expediente judicial electrónico y del plan de justicia digital, </w:t>
            </w:r>
            <w:r w:rsidR="00B5230E">
              <w:rPr>
                <w:rFonts w:ascii="Arial" w:hAnsi="Arial" w:cs="Arial"/>
                <w:sz w:val="18"/>
                <w:szCs w:val="18"/>
              </w:rPr>
              <w:t xml:space="preserve">al igual que la integración de las </w:t>
            </w:r>
            <w:r w:rsidR="00436718" w:rsidRPr="00436718">
              <w:rPr>
                <w:rFonts w:ascii="Arial" w:hAnsi="Arial" w:cs="Arial"/>
                <w:sz w:val="18"/>
                <w:szCs w:val="18"/>
              </w:rPr>
              <w:t>herramientas</w:t>
            </w:r>
            <w:r w:rsidR="00B5230E">
              <w:rPr>
                <w:rFonts w:ascii="Arial" w:hAnsi="Arial" w:cs="Arial"/>
                <w:sz w:val="18"/>
                <w:szCs w:val="18"/>
              </w:rPr>
              <w:t xml:space="preserve"> tecnológicas en la </w:t>
            </w:r>
            <w:r w:rsidR="00436718" w:rsidRPr="00436718">
              <w:rPr>
                <w:rFonts w:ascii="Arial" w:hAnsi="Arial" w:cs="Arial"/>
                <w:sz w:val="18"/>
                <w:szCs w:val="18"/>
              </w:rPr>
              <w:t xml:space="preserve">gestión </w:t>
            </w:r>
            <w:r w:rsidR="00B5230E">
              <w:rPr>
                <w:rFonts w:ascii="Arial" w:hAnsi="Arial" w:cs="Arial"/>
                <w:sz w:val="18"/>
                <w:szCs w:val="18"/>
              </w:rPr>
              <w:t xml:space="preserve">judicial </w:t>
            </w:r>
            <w:r w:rsidR="00436718" w:rsidRPr="00436718">
              <w:rPr>
                <w:rFonts w:ascii="Arial" w:hAnsi="Arial" w:cs="Arial"/>
                <w:sz w:val="18"/>
                <w:szCs w:val="18"/>
              </w:rPr>
              <w:t>por medio de las tecnologías de la in</w:t>
            </w:r>
            <w:r w:rsidR="00B5230E">
              <w:rPr>
                <w:rFonts w:ascii="Arial" w:hAnsi="Arial" w:cs="Arial"/>
                <w:sz w:val="18"/>
                <w:szCs w:val="18"/>
              </w:rPr>
              <w:t>formación y las comunicaciones.</w:t>
            </w:r>
          </w:p>
          <w:p w14:paraId="1C11FE84" w14:textId="77777777" w:rsidR="00B5230E" w:rsidRDefault="00B5230E" w:rsidP="00B5230E">
            <w:pPr>
              <w:overflowPunct w:val="0"/>
              <w:autoSpaceDE w:val="0"/>
              <w:autoSpaceDN w:val="0"/>
              <w:adjustRightInd w:val="0"/>
              <w:spacing w:after="0"/>
              <w:ind w:left="105" w:right="75"/>
              <w:jc w:val="both"/>
              <w:textAlignment w:val="baseline"/>
              <w:rPr>
                <w:rFonts w:ascii="Arial" w:hAnsi="Arial" w:cs="Arial"/>
                <w:sz w:val="18"/>
                <w:szCs w:val="18"/>
              </w:rPr>
            </w:pPr>
          </w:p>
        </w:tc>
        <w:tc>
          <w:tcPr>
            <w:tcW w:w="3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5DCAA4" w14:textId="77777777" w:rsidR="0068749A" w:rsidRDefault="0068749A" w:rsidP="00084D17">
            <w:pPr>
              <w:spacing w:after="0" w:line="240" w:lineRule="auto"/>
              <w:ind w:left="105" w:right="90"/>
              <w:jc w:val="both"/>
              <w:textAlignment w:val="baseline"/>
              <w:rPr>
                <w:rFonts w:ascii="Arial" w:eastAsia="Times New Roman" w:hAnsi="Arial" w:cs="Arial"/>
                <w:color w:val="000000" w:themeColor="text1"/>
                <w:sz w:val="18"/>
                <w:szCs w:val="18"/>
                <w:lang w:eastAsia="es-CO"/>
              </w:rPr>
            </w:pPr>
          </w:p>
          <w:p w14:paraId="1E33FABA" w14:textId="77777777" w:rsidR="00B5230E" w:rsidRDefault="00B5230E" w:rsidP="00084D17">
            <w:pPr>
              <w:spacing w:after="0" w:line="240" w:lineRule="auto"/>
              <w:ind w:left="105" w:right="90"/>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Se continúan realizando todos los esfuerzos</w:t>
            </w:r>
            <w:r w:rsidR="003A1619">
              <w:rPr>
                <w:rFonts w:ascii="Arial" w:eastAsia="Times New Roman" w:hAnsi="Arial" w:cs="Arial"/>
                <w:color w:val="000000" w:themeColor="text1"/>
                <w:sz w:val="18"/>
                <w:szCs w:val="18"/>
                <w:lang w:eastAsia="es-CO"/>
              </w:rPr>
              <w:t xml:space="preserve"> para mejorar</w:t>
            </w:r>
            <w:r>
              <w:rPr>
                <w:rFonts w:ascii="Arial" w:eastAsia="Times New Roman" w:hAnsi="Arial" w:cs="Arial"/>
                <w:color w:val="000000" w:themeColor="text1"/>
                <w:sz w:val="18"/>
                <w:szCs w:val="18"/>
                <w:lang w:eastAsia="es-CO"/>
              </w:rPr>
              <w:t xml:space="preserve"> los desarrollos web de herramientas como el factor calidad,</w:t>
            </w:r>
            <w:r w:rsidR="003A1619">
              <w:rPr>
                <w:rFonts w:ascii="Arial" w:eastAsia="Times New Roman" w:hAnsi="Arial" w:cs="Arial"/>
                <w:color w:val="000000" w:themeColor="text1"/>
                <w:sz w:val="18"/>
                <w:szCs w:val="18"/>
                <w:lang w:eastAsia="es-CO"/>
              </w:rPr>
              <w:t xml:space="preserve"> y</w:t>
            </w:r>
            <w:r>
              <w:rPr>
                <w:rFonts w:ascii="Arial" w:eastAsia="Times New Roman" w:hAnsi="Arial" w:cs="Arial"/>
                <w:color w:val="000000" w:themeColor="text1"/>
                <w:sz w:val="18"/>
                <w:szCs w:val="18"/>
                <w:lang w:eastAsia="es-CO"/>
              </w:rPr>
              <w:t xml:space="preserve"> el aplicativo de Vigilancias Judiciales, además de profundizar en otros usos de las aplicaciones que componen la suite de programas Microsoft Office 365, adecuándolos a diferentes necesidades</w:t>
            </w:r>
            <w:r w:rsidR="003A1619">
              <w:rPr>
                <w:rFonts w:ascii="Arial" w:eastAsia="Times New Roman" w:hAnsi="Arial" w:cs="Arial"/>
                <w:color w:val="000000" w:themeColor="text1"/>
                <w:sz w:val="18"/>
                <w:szCs w:val="18"/>
                <w:lang w:eastAsia="es-CO"/>
              </w:rPr>
              <w:t xml:space="preserve"> de acuerdo a las labores que se cumplen al interior de la Corporación</w:t>
            </w:r>
            <w:r>
              <w:rPr>
                <w:rFonts w:ascii="Arial" w:eastAsia="Times New Roman" w:hAnsi="Arial" w:cs="Arial"/>
                <w:color w:val="000000" w:themeColor="text1"/>
                <w:sz w:val="18"/>
                <w:szCs w:val="18"/>
                <w:lang w:eastAsia="es-CO"/>
              </w:rPr>
              <w:t xml:space="preserve">. Así </w:t>
            </w:r>
            <w:r w:rsidR="00365FCB">
              <w:rPr>
                <w:rFonts w:ascii="Arial" w:eastAsia="Times New Roman" w:hAnsi="Arial" w:cs="Arial"/>
                <w:color w:val="000000" w:themeColor="text1"/>
                <w:sz w:val="18"/>
                <w:szCs w:val="18"/>
                <w:lang w:eastAsia="es-CO"/>
              </w:rPr>
              <w:t>mismo, desde</w:t>
            </w:r>
            <w:r>
              <w:rPr>
                <w:rFonts w:ascii="Arial" w:eastAsia="Times New Roman" w:hAnsi="Arial" w:cs="Arial"/>
                <w:color w:val="000000" w:themeColor="text1"/>
                <w:sz w:val="18"/>
                <w:szCs w:val="18"/>
                <w:lang w:eastAsia="es-CO"/>
              </w:rPr>
              <w:t xml:space="preserve"> esta Seccional</w:t>
            </w:r>
            <w:r w:rsidR="003A1619">
              <w:rPr>
                <w:rFonts w:ascii="Arial" w:eastAsia="Times New Roman" w:hAnsi="Arial" w:cs="Arial"/>
                <w:color w:val="000000" w:themeColor="text1"/>
                <w:sz w:val="18"/>
                <w:szCs w:val="18"/>
                <w:lang w:eastAsia="es-CO"/>
              </w:rPr>
              <w:t xml:space="preserve"> se está</w:t>
            </w:r>
            <w:r>
              <w:rPr>
                <w:rFonts w:ascii="Arial" w:eastAsia="Times New Roman" w:hAnsi="Arial" w:cs="Arial"/>
                <w:color w:val="000000" w:themeColor="text1"/>
                <w:sz w:val="18"/>
                <w:szCs w:val="18"/>
                <w:lang w:eastAsia="es-CO"/>
              </w:rPr>
              <w:t xml:space="preserve"> brindando todo el acompañamiento que requieren los despachos</w:t>
            </w:r>
            <w:r w:rsidR="003A1619">
              <w:rPr>
                <w:rFonts w:ascii="Arial" w:eastAsia="Times New Roman" w:hAnsi="Arial" w:cs="Arial"/>
                <w:color w:val="000000" w:themeColor="text1"/>
                <w:sz w:val="18"/>
                <w:szCs w:val="18"/>
                <w:lang w:eastAsia="es-CO"/>
              </w:rPr>
              <w:t xml:space="preserve"> judiciales</w:t>
            </w:r>
            <w:r>
              <w:rPr>
                <w:rFonts w:ascii="Arial" w:eastAsia="Times New Roman" w:hAnsi="Arial" w:cs="Arial"/>
                <w:color w:val="000000" w:themeColor="text1"/>
                <w:sz w:val="18"/>
                <w:szCs w:val="18"/>
                <w:lang w:eastAsia="es-CO"/>
              </w:rPr>
              <w:t xml:space="preserve"> para la adopción y aprovechamiento de </w:t>
            </w:r>
            <w:r w:rsidR="00A664BF">
              <w:rPr>
                <w:rFonts w:ascii="Arial" w:eastAsia="Times New Roman" w:hAnsi="Arial" w:cs="Arial"/>
                <w:color w:val="000000" w:themeColor="text1"/>
                <w:sz w:val="18"/>
                <w:szCs w:val="18"/>
                <w:lang w:eastAsia="es-CO"/>
              </w:rPr>
              <w:t xml:space="preserve">las herramientas tecnológicas, para tal efecto en las diferentes sesiones de Sala se revisan las solicitudes que se elevan, dando curso a las mismas ante la Dirección Ejecutiva </w:t>
            </w:r>
            <w:r w:rsidR="00231759">
              <w:rPr>
                <w:rFonts w:ascii="Arial" w:eastAsia="Times New Roman" w:hAnsi="Arial" w:cs="Arial"/>
                <w:color w:val="000000" w:themeColor="text1"/>
                <w:sz w:val="18"/>
                <w:szCs w:val="18"/>
                <w:lang w:eastAsia="es-CO"/>
              </w:rPr>
              <w:t>de Bogotá.</w:t>
            </w:r>
            <w:r w:rsidR="00A664BF">
              <w:rPr>
                <w:rFonts w:ascii="Arial" w:eastAsia="Times New Roman" w:hAnsi="Arial" w:cs="Arial"/>
                <w:color w:val="000000" w:themeColor="text1"/>
                <w:sz w:val="18"/>
                <w:szCs w:val="18"/>
                <w:lang w:eastAsia="es-CO"/>
              </w:rPr>
              <w:t xml:space="preserve"> </w:t>
            </w:r>
          </w:p>
        </w:tc>
      </w:tr>
    </w:tbl>
    <w:p w14:paraId="1F775B90"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lang w:eastAsia="es-ES"/>
        </w:rPr>
      </w:pPr>
    </w:p>
    <w:p w14:paraId="46674589" w14:textId="11D8701F"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02E3765C" w14:textId="77777777" w:rsidR="000B7134" w:rsidRPr="004F3168" w:rsidRDefault="000B7134" w:rsidP="000B7134">
      <w:pPr>
        <w:numPr>
          <w:ilvl w:val="0"/>
          <w:numId w:val="9"/>
        </w:numPr>
        <w:spacing w:after="0" w:line="240" w:lineRule="auto"/>
        <w:ind w:left="0" w:firstLine="0"/>
        <w:jc w:val="both"/>
        <w:textAlignment w:val="baseline"/>
        <w:rPr>
          <w:rFonts w:ascii="Arial" w:eastAsia="Times New Roman" w:hAnsi="Arial" w:cs="Arial"/>
          <w:lang w:eastAsia="es-CO"/>
        </w:rPr>
      </w:pPr>
      <w:r w:rsidRPr="004F3168">
        <w:rPr>
          <w:rFonts w:ascii="Arial" w:eastAsia="Times New Roman" w:hAnsi="Arial" w:cs="Arial"/>
          <w:b/>
          <w:bCs/>
          <w:lang w:eastAsia="es-CO"/>
        </w:rPr>
        <w:t>GRADO DE SATISFACCIÓN DE LAS PARTES INTERESADAS (RESULTADO DE ENCUESTAS)- (Resultado anual)</w:t>
      </w:r>
      <w:r w:rsidRPr="004F3168">
        <w:rPr>
          <w:rFonts w:ascii="Arial" w:eastAsia="Times New Roman" w:hAnsi="Arial" w:cs="Arial"/>
          <w:lang w:eastAsia="es-CO"/>
        </w:rPr>
        <w:t> </w:t>
      </w:r>
    </w:p>
    <w:p w14:paraId="11219167" w14:textId="0AE2CAA2" w:rsidR="000B7134" w:rsidRPr="004F3168" w:rsidRDefault="000B7134" w:rsidP="00F42AD2">
      <w:pPr>
        <w:spacing w:after="0" w:line="240" w:lineRule="auto"/>
        <w:jc w:val="both"/>
        <w:textAlignment w:val="baseline"/>
        <w:rPr>
          <w:rFonts w:ascii="Arial" w:eastAsia="Times New Roman" w:hAnsi="Arial" w:cs="Arial"/>
          <w:lang w:eastAsia="es-CO"/>
        </w:rPr>
      </w:pPr>
    </w:p>
    <w:tbl>
      <w:tblPr>
        <w:tblStyle w:val="TableNormal"/>
        <w:tblW w:w="996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4491"/>
        <w:gridCol w:w="1301"/>
        <w:gridCol w:w="760"/>
        <w:gridCol w:w="1413"/>
      </w:tblGrid>
      <w:tr w:rsidR="0035662E" w:rsidRPr="004F3168" w14:paraId="7F3C1111" w14:textId="77777777" w:rsidTr="0035662E">
        <w:trPr>
          <w:trHeight w:val="287"/>
        </w:trPr>
        <w:tc>
          <w:tcPr>
            <w:tcW w:w="2000" w:type="dxa"/>
            <w:shd w:val="clear" w:color="auto" w:fill="D9D9D9"/>
          </w:tcPr>
          <w:p w14:paraId="3E755C1E" w14:textId="77777777" w:rsidR="0035662E" w:rsidRPr="004F3168" w:rsidRDefault="0035662E" w:rsidP="00CE395C">
            <w:pPr>
              <w:pStyle w:val="TableParagraph"/>
              <w:spacing w:before="26"/>
              <w:ind w:left="425"/>
              <w:rPr>
                <w:rFonts w:ascii="Arial"/>
                <w:b/>
                <w:sz w:val="20"/>
                <w:lang w:val="es-CO"/>
              </w:rPr>
            </w:pPr>
            <w:r w:rsidRPr="004F3168">
              <w:rPr>
                <w:rFonts w:ascii="Arial"/>
                <w:b/>
                <w:sz w:val="20"/>
                <w:lang w:val="es-CO"/>
              </w:rPr>
              <w:t>PROCESO</w:t>
            </w:r>
          </w:p>
        </w:tc>
        <w:tc>
          <w:tcPr>
            <w:tcW w:w="4491" w:type="dxa"/>
            <w:shd w:val="clear" w:color="auto" w:fill="D9D9D9"/>
          </w:tcPr>
          <w:p w14:paraId="375BCF14" w14:textId="77777777" w:rsidR="0035662E" w:rsidRPr="004F3168" w:rsidRDefault="0035662E" w:rsidP="00CE395C">
            <w:pPr>
              <w:pStyle w:val="TableParagraph"/>
              <w:spacing w:before="26"/>
              <w:ind w:left="1130"/>
              <w:rPr>
                <w:rFonts w:ascii="Arial"/>
                <w:b/>
                <w:sz w:val="20"/>
                <w:lang w:val="es-CO"/>
              </w:rPr>
            </w:pPr>
            <w:r w:rsidRPr="004F3168">
              <w:rPr>
                <w:rFonts w:ascii="Arial"/>
                <w:b/>
                <w:sz w:val="20"/>
                <w:lang w:val="es-CO"/>
              </w:rPr>
              <w:t>TEMA</w:t>
            </w:r>
            <w:r w:rsidRPr="004F3168">
              <w:rPr>
                <w:rFonts w:ascii="Arial"/>
                <w:b/>
                <w:spacing w:val="-7"/>
                <w:sz w:val="20"/>
                <w:lang w:val="es-CO"/>
              </w:rPr>
              <w:t xml:space="preserve"> </w:t>
            </w:r>
            <w:r w:rsidRPr="004F3168">
              <w:rPr>
                <w:rFonts w:ascii="Arial"/>
                <w:b/>
                <w:sz w:val="20"/>
                <w:lang w:val="es-CO"/>
              </w:rPr>
              <w:t>DE</w:t>
            </w:r>
            <w:r w:rsidRPr="004F3168">
              <w:rPr>
                <w:rFonts w:ascii="Arial"/>
                <w:b/>
                <w:spacing w:val="1"/>
                <w:sz w:val="20"/>
                <w:lang w:val="es-CO"/>
              </w:rPr>
              <w:t xml:space="preserve"> </w:t>
            </w:r>
            <w:r w:rsidRPr="004F3168">
              <w:rPr>
                <w:rFonts w:ascii="Arial"/>
                <w:b/>
                <w:sz w:val="20"/>
                <w:lang w:val="es-CO"/>
              </w:rPr>
              <w:t>LA</w:t>
            </w:r>
            <w:r w:rsidRPr="004F3168">
              <w:rPr>
                <w:rFonts w:ascii="Arial"/>
                <w:b/>
                <w:spacing w:val="-1"/>
                <w:sz w:val="20"/>
                <w:lang w:val="es-CO"/>
              </w:rPr>
              <w:t xml:space="preserve"> </w:t>
            </w:r>
            <w:r w:rsidRPr="004F3168">
              <w:rPr>
                <w:rFonts w:ascii="Arial"/>
                <w:b/>
                <w:sz w:val="20"/>
                <w:lang w:val="es-CO"/>
              </w:rPr>
              <w:t>ENCUESTA</w:t>
            </w:r>
          </w:p>
        </w:tc>
        <w:tc>
          <w:tcPr>
            <w:tcW w:w="1301" w:type="dxa"/>
            <w:shd w:val="clear" w:color="auto" w:fill="D9D9D9"/>
          </w:tcPr>
          <w:p w14:paraId="5824067C" w14:textId="77777777" w:rsidR="0035662E" w:rsidRPr="004F3168" w:rsidRDefault="0035662E" w:rsidP="00CE395C">
            <w:pPr>
              <w:pStyle w:val="TableParagraph"/>
              <w:spacing w:before="26"/>
              <w:ind w:left="7"/>
              <w:jc w:val="center"/>
              <w:rPr>
                <w:rFonts w:ascii="Arial"/>
                <w:b/>
                <w:sz w:val="20"/>
                <w:lang w:val="es-CO"/>
              </w:rPr>
            </w:pPr>
            <w:r w:rsidRPr="004F3168">
              <w:rPr>
                <w:rFonts w:ascii="Arial"/>
                <w:b/>
                <w:sz w:val="20"/>
                <w:lang w:val="es-CO"/>
              </w:rPr>
              <w:t>RESULTADO</w:t>
            </w:r>
          </w:p>
        </w:tc>
        <w:tc>
          <w:tcPr>
            <w:tcW w:w="760" w:type="dxa"/>
            <w:shd w:val="clear" w:color="auto" w:fill="D9D9D9"/>
          </w:tcPr>
          <w:p w14:paraId="7919A32D" w14:textId="77777777" w:rsidR="0035662E" w:rsidRPr="004F3168" w:rsidRDefault="0035662E" w:rsidP="00CE395C">
            <w:pPr>
              <w:pStyle w:val="TableParagraph"/>
              <w:spacing w:before="26"/>
              <w:ind w:left="80" w:right="63"/>
              <w:jc w:val="center"/>
              <w:rPr>
                <w:rFonts w:ascii="Arial"/>
                <w:b/>
                <w:sz w:val="20"/>
                <w:lang w:val="es-CO"/>
              </w:rPr>
            </w:pPr>
            <w:r w:rsidRPr="004F3168">
              <w:rPr>
                <w:rFonts w:ascii="Arial"/>
                <w:b/>
                <w:sz w:val="20"/>
                <w:lang w:val="es-CO"/>
              </w:rPr>
              <w:t>META</w:t>
            </w:r>
          </w:p>
        </w:tc>
        <w:tc>
          <w:tcPr>
            <w:tcW w:w="1413" w:type="dxa"/>
            <w:shd w:val="clear" w:color="auto" w:fill="D9D9D9"/>
          </w:tcPr>
          <w:p w14:paraId="6795F745" w14:textId="77777777" w:rsidR="0035662E" w:rsidRPr="004F3168" w:rsidRDefault="0035662E" w:rsidP="00CE395C">
            <w:pPr>
              <w:pStyle w:val="TableParagraph"/>
              <w:spacing w:before="26"/>
              <w:ind w:left="222" w:right="207"/>
              <w:jc w:val="center"/>
              <w:rPr>
                <w:rFonts w:ascii="Arial" w:hAnsi="Arial"/>
                <w:b/>
                <w:sz w:val="20"/>
                <w:lang w:val="es-CO"/>
              </w:rPr>
            </w:pPr>
            <w:r w:rsidRPr="004F3168">
              <w:rPr>
                <w:rFonts w:ascii="Arial" w:hAnsi="Arial"/>
                <w:b/>
                <w:sz w:val="20"/>
                <w:lang w:val="es-CO"/>
              </w:rPr>
              <w:t>ANÁLISIS</w:t>
            </w:r>
          </w:p>
        </w:tc>
      </w:tr>
      <w:tr w:rsidR="0035662E" w:rsidRPr="0035662E" w14:paraId="73B672A8" w14:textId="77777777" w:rsidTr="0035662E">
        <w:trPr>
          <w:trHeight w:val="906"/>
        </w:trPr>
        <w:tc>
          <w:tcPr>
            <w:tcW w:w="2000" w:type="dxa"/>
          </w:tcPr>
          <w:p w14:paraId="3E67B4CF" w14:textId="77777777" w:rsidR="0035662E" w:rsidRPr="004F3168" w:rsidRDefault="0035662E" w:rsidP="00CE395C">
            <w:pPr>
              <w:pStyle w:val="TableParagraph"/>
              <w:spacing w:before="4"/>
              <w:rPr>
                <w:rFonts w:ascii="Arial"/>
                <w:b/>
                <w:sz w:val="19"/>
                <w:lang w:val="es-CO"/>
              </w:rPr>
            </w:pPr>
          </w:p>
          <w:p w14:paraId="2B9037F3" w14:textId="77777777" w:rsidR="0035662E" w:rsidRPr="004F3168" w:rsidRDefault="0035662E" w:rsidP="00CE395C">
            <w:pPr>
              <w:pStyle w:val="TableParagraph"/>
              <w:ind w:left="108" w:right="77" w:hanging="15"/>
              <w:rPr>
                <w:sz w:val="20"/>
                <w:lang w:val="es-CO"/>
              </w:rPr>
            </w:pPr>
            <w:r w:rsidRPr="004F3168">
              <w:rPr>
                <w:sz w:val="20"/>
                <w:lang w:val="es-CO"/>
              </w:rPr>
              <w:t>Gestión</w:t>
            </w:r>
            <w:r w:rsidRPr="004F3168">
              <w:rPr>
                <w:spacing w:val="-8"/>
                <w:sz w:val="20"/>
                <w:lang w:val="es-CO"/>
              </w:rPr>
              <w:t xml:space="preserve"> </w:t>
            </w:r>
            <w:r w:rsidRPr="004F3168">
              <w:rPr>
                <w:sz w:val="20"/>
                <w:lang w:val="es-CO"/>
              </w:rPr>
              <w:t>de</w:t>
            </w:r>
            <w:r w:rsidRPr="004F3168">
              <w:rPr>
                <w:spacing w:val="-9"/>
                <w:sz w:val="20"/>
                <w:lang w:val="es-CO"/>
              </w:rPr>
              <w:t xml:space="preserve"> </w:t>
            </w:r>
            <w:r w:rsidRPr="004F3168">
              <w:rPr>
                <w:sz w:val="20"/>
                <w:lang w:val="es-CO"/>
              </w:rPr>
              <w:t>Control</w:t>
            </w:r>
            <w:r w:rsidRPr="004F3168">
              <w:rPr>
                <w:spacing w:val="-53"/>
                <w:sz w:val="20"/>
                <w:lang w:val="es-CO"/>
              </w:rPr>
              <w:t xml:space="preserve"> </w:t>
            </w:r>
            <w:r w:rsidRPr="004F3168">
              <w:rPr>
                <w:sz w:val="20"/>
                <w:lang w:val="es-CO"/>
              </w:rPr>
              <w:t>Interno</w:t>
            </w:r>
            <w:r w:rsidRPr="004F3168">
              <w:rPr>
                <w:spacing w:val="-1"/>
                <w:sz w:val="20"/>
                <w:lang w:val="es-CO"/>
              </w:rPr>
              <w:t xml:space="preserve"> </w:t>
            </w:r>
            <w:r w:rsidRPr="004F3168">
              <w:rPr>
                <w:sz w:val="20"/>
                <w:lang w:val="es-CO"/>
              </w:rPr>
              <w:t>y</w:t>
            </w:r>
            <w:r w:rsidRPr="004F3168">
              <w:rPr>
                <w:spacing w:val="-4"/>
                <w:sz w:val="20"/>
                <w:lang w:val="es-CO"/>
              </w:rPr>
              <w:t xml:space="preserve"> </w:t>
            </w:r>
            <w:r w:rsidRPr="004F3168">
              <w:rPr>
                <w:sz w:val="20"/>
                <w:lang w:val="es-CO"/>
              </w:rPr>
              <w:t>Auditoría</w:t>
            </w:r>
          </w:p>
        </w:tc>
        <w:tc>
          <w:tcPr>
            <w:tcW w:w="4491" w:type="dxa"/>
          </w:tcPr>
          <w:p w14:paraId="56BF3B72" w14:textId="77777777" w:rsidR="0035662E" w:rsidRPr="004F3168" w:rsidRDefault="0035662E" w:rsidP="00CE395C">
            <w:pPr>
              <w:pStyle w:val="TableParagraph"/>
              <w:spacing w:before="26"/>
              <w:ind w:left="52" w:right="40"/>
              <w:jc w:val="center"/>
              <w:rPr>
                <w:sz w:val="18"/>
                <w:lang w:val="es-CO"/>
              </w:rPr>
            </w:pPr>
            <w:r w:rsidRPr="004F3168">
              <w:rPr>
                <w:sz w:val="20"/>
                <w:lang w:val="es-CO"/>
              </w:rPr>
              <w:t>En</w:t>
            </w:r>
            <w:r w:rsidRPr="004F3168">
              <w:rPr>
                <w:spacing w:val="-2"/>
                <w:sz w:val="20"/>
                <w:lang w:val="es-CO"/>
              </w:rPr>
              <w:t xml:space="preserve"> </w:t>
            </w:r>
            <w:r w:rsidRPr="004F3168">
              <w:rPr>
                <w:sz w:val="20"/>
                <w:lang w:val="es-CO"/>
              </w:rPr>
              <w:t>el</w:t>
            </w:r>
            <w:r w:rsidRPr="004F3168">
              <w:rPr>
                <w:spacing w:val="-3"/>
                <w:sz w:val="20"/>
                <w:lang w:val="es-CO"/>
              </w:rPr>
              <w:t xml:space="preserve"> </w:t>
            </w:r>
            <w:r w:rsidRPr="004F3168">
              <w:rPr>
                <w:sz w:val="20"/>
                <w:lang w:val="es-CO"/>
              </w:rPr>
              <w:t>año 2022</w:t>
            </w:r>
            <w:r w:rsidRPr="004F3168">
              <w:rPr>
                <w:spacing w:val="-2"/>
                <w:sz w:val="20"/>
                <w:lang w:val="es-CO"/>
              </w:rPr>
              <w:t xml:space="preserve"> </w:t>
            </w:r>
            <w:r w:rsidRPr="004F3168">
              <w:rPr>
                <w:sz w:val="20"/>
                <w:lang w:val="es-CO"/>
              </w:rPr>
              <w:t>se</w:t>
            </w:r>
            <w:r w:rsidRPr="004F3168">
              <w:rPr>
                <w:spacing w:val="-2"/>
                <w:sz w:val="20"/>
                <w:lang w:val="es-CO"/>
              </w:rPr>
              <w:t xml:space="preserve"> </w:t>
            </w:r>
            <w:r w:rsidRPr="004F3168">
              <w:rPr>
                <w:sz w:val="20"/>
                <w:lang w:val="es-CO"/>
              </w:rPr>
              <w:t>aplicó</w:t>
            </w:r>
            <w:r w:rsidRPr="004F3168">
              <w:rPr>
                <w:spacing w:val="-1"/>
                <w:sz w:val="20"/>
                <w:lang w:val="es-CO"/>
              </w:rPr>
              <w:t xml:space="preserve"> </w:t>
            </w:r>
            <w:r w:rsidRPr="004F3168">
              <w:rPr>
                <w:sz w:val="20"/>
                <w:lang w:val="es-CO"/>
              </w:rPr>
              <w:t>encuesta</w:t>
            </w:r>
            <w:r w:rsidRPr="004F3168">
              <w:rPr>
                <w:spacing w:val="-2"/>
                <w:sz w:val="20"/>
                <w:lang w:val="es-CO"/>
              </w:rPr>
              <w:t xml:space="preserve"> </w:t>
            </w:r>
            <w:r w:rsidRPr="004F3168">
              <w:rPr>
                <w:sz w:val="20"/>
                <w:lang w:val="es-CO"/>
              </w:rPr>
              <w:t>de percepción</w:t>
            </w:r>
            <w:r w:rsidRPr="004F3168">
              <w:rPr>
                <w:spacing w:val="-1"/>
                <w:sz w:val="20"/>
                <w:lang w:val="es-CO"/>
              </w:rPr>
              <w:t xml:space="preserve"> </w:t>
            </w:r>
            <w:r w:rsidRPr="004F3168">
              <w:rPr>
                <w:sz w:val="20"/>
                <w:lang w:val="es-CO"/>
              </w:rPr>
              <w:t>a</w:t>
            </w:r>
            <w:r w:rsidRPr="004F3168">
              <w:rPr>
                <w:spacing w:val="-53"/>
                <w:sz w:val="20"/>
                <w:lang w:val="es-CO"/>
              </w:rPr>
              <w:t xml:space="preserve"> </w:t>
            </w:r>
            <w:r w:rsidRPr="004F3168">
              <w:rPr>
                <w:sz w:val="18"/>
                <w:lang w:val="es-CO"/>
              </w:rPr>
              <w:t>Usuarios internos de los servicios de la Dirección</w:t>
            </w:r>
            <w:r w:rsidRPr="004F3168">
              <w:rPr>
                <w:spacing w:val="1"/>
                <w:sz w:val="18"/>
                <w:lang w:val="es-CO"/>
              </w:rPr>
              <w:t xml:space="preserve"> </w:t>
            </w:r>
            <w:r w:rsidRPr="004F3168">
              <w:rPr>
                <w:sz w:val="18"/>
                <w:lang w:val="es-CO"/>
              </w:rPr>
              <w:t>Ejecutiva Seccional de Administración Judicial Bogotá –</w:t>
            </w:r>
            <w:r w:rsidRPr="004F3168">
              <w:rPr>
                <w:spacing w:val="1"/>
                <w:sz w:val="18"/>
                <w:lang w:val="es-CO"/>
              </w:rPr>
              <w:t xml:space="preserve"> </w:t>
            </w:r>
            <w:r w:rsidRPr="004F3168">
              <w:rPr>
                <w:sz w:val="18"/>
                <w:lang w:val="es-CO"/>
              </w:rPr>
              <w:t>Cundinamarca -</w:t>
            </w:r>
            <w:r w:rsidRPr="004F3168">
              <w:rPr>
                <w:spacing w:val="-2"/>
                <w:sz w:val="18"/>
                <w:lang w:val="es-CO"/>
              </w:rPr>
              <w:t xml:space="preserve"> </w:t>
            </w:r>
            <w:r w:rsidRPr="004F3168">
              <w:rPr>
                <w:sz w:val="18"/>
                <w:lang w:val="es-CO"/>
              </w:rPr>
              <w:t>Amazonas</w:t>
            </w:r>
          </w:p>
        </w:tc>
        <w:tc>
          <w:tcPr>
            <w:tcW w:w="1301" w:type="dxa"/>
          </w:tcPr>
          <w:p w14:paraId="015859E9" w14:textId="77777777" w:rsidR="0035662E" w:rsidRPr="004F3168" w:rsidRDefault="0035662E" w:rsidP="00CE395C">
            <w:pPr>
              <w:pStyle w:val="TableParagraph"/>
              <w:spacing w:before="4"/>
              <w:rPr>
                <w:rFonts w:ascii="Arial"/>
                <w:b/>
                <w:sz w:val="29"/>
                <w:lang w:val="es-CO"/>
              </w:rPr>
            </w:pPr>
          </w:p>
          <w:p w14:paraId="357DFCC9" w14:textId="77777777" w:rsidR="0035662E" w:rsidRPr="004F3168" w:rsidRDefault="0035662E" w:rsidP="00CE395C">
            <w:pPr>
              <w:pStyle w:val="TableParagraph"/>
              <w:ind w:left="9"/>
              <w:jc w:val="center"/>
              <w:rPr>
                <w:sz w:val="20"/>
                <w:lang w:val="es-CO"/>
              </w:rPr>
            </w:pPr>
            <w:r w:rsidRPr="004F3168">
              <w:rPr>
                <w:sz w:val="20"/>
                <w:lang w:val="es-CO"/>
              </w:rPr>
              <w:t>257</w:t>
            </w:r>
          </w:p>
        </w:tc>
        <w:tc>
          <w:tcPr>
            <w:tcW w:w="760" w:type="dxa"/>
          </w:tcPr>
          <w:p w14:paraId="3D578D41" w14:textId="77777777" w:rsidR="0035662E" w:rsidRPr="004F3168" w:rsidRDefault="0035662E" w:rsidP="00CE395C">
            <w:pPr>
              <w:pStyle w:val="TableParagraph"/>
              <w:spacing w:before="4"/>
              <w:rPr>
                <w:rFonts w:ascii="Arial"/>
                <w:b/>
                <w:sz w:val="29"/>
                <w:lang w:val="es-CO"/>
              </w:rPr>
            </w:pPr>
          </w:p>
          <w:p w14:paraId="62D2BA92" w14:textId="77777777" w:rsidR="0035662E" w:rsidRPr="004F3168" w:rsidRDefault="0035662E" w:rsidP="00CE395C">
            <w:pPr>
              <w:pStyle w:val="TableParagraph"/>
              <w:ind w:left="72" w:right="63"/>
              <w:jc w:val="center"/>
              <w:rPr>
                <w:sz w:val="20"/>
                <w:lang w:val="es-CO"/>
              </w:rPr>
            </w:pPr>
            <w:r w:rsidRPr="004F3168">
              <w:rPr>
                <w:sz w:val="20"/>
                <w:lang w:val="es-CO"/>
              </w:rPr>
              <w:t>N/A</w:t>
            </w:r>
          </w:p>
        </w:tc>
        <w:tc>
          <w:tcPr>
            <w:tcW w:w="1413" w:type="dxa"/>
          </w:tcPr>
          <w:p w14:paraId="494C6993" w14:textId="77777777" w:rsidR="0035662E" w:rsidRPr="004F3168" w:rsidRDefault="0035662E" w:rsidP="00CE395C">
            <w:pPr>
              <w:pStyle w:val="TableParagraph"/>
              <w:spacing w:before="4"/>
              <w:rPr>
                <w:rFonts w:ascii="Arial"/>
                <w:b/>
                <w:sz w:val="29"/>
                <w:lang w:val="es-CO"/>
              </w:rPr>
            </w:pPr>
          </w:p>
          <w:p w14:paraId="137B13E2" w14:textId="77777777" w:rsidR="0035662E" w:rsidRPr="0035662E" w:rsidRDefault="0035662E" w:rsidP="00CE395C">
            <w:pPr>
              <w:pStyle w:val="TableParagraph"/>
              <w:ind w:left="222" w:right="207"/>
              <w:jc w:val="center"/>
              <w:rPr>
                <w:sz w:val="20"/>
                <w:lang w:val="es-CO"/>
              </w:rPr>
            </w:pPr>
            <w:r w:rsidRPr="004F3168">
              <w:rPr>
                <w:sz w:val="20"/>
                <w:lang w:val="es-CO"/>
              </w:rPr>
              <w:t>N/A</w:t>
            </w:r>
          </w:p>
        </w:tc>
      </w:tr>
    </w:tbl>
    <w:p w14:paraId="395981A8" w14:textId="77777777" w:rsidR="0035662E" w:rsidRDefault="0035662E" w:rsidP="0035662E">
      <w:pPr>
        <w:pStyle w:val="Textoindependiente"/>
        <w:spacing w:before="10"/>
        <w:rPr>
          <w:rFonts w:ascii="Arial"/>
          <w:b/>
          <w:sz w:val="21"/>
        </w:rPr>
      </w:pPr>
    </w:p>
    <w:p w14:paraId="39CFCFCA" w14:textId="77777777" w:rsidR="0035662E" w:rsidRDefault="0035662E" w:rsidP="0035662E">
      <w:pPr>
        <w:ind w:left="112"/>
        <w:jc w:val="both"/>
        <w:rPr>
          <w:rFonts w:ascii="Arial" w:hAnsi="Arial"/>
          <w:b/>
          <w:sz w:val="20"/>
        </w:rPr>
      </w:pPr>
      <w:r>
        <w:rPr>
          <w:rFonts w:ascii="Arial" w:hAnsi="Arial"/>
          <w:b/>
          <w:sz w:val="20"/>
        </w:rPr>
        <w:t>FICHA</w:t>
      </w:r>
      <w:r>
        <w:rPr>
          <w:rFonts w:ascii="Arial" w:hAnsi="Arial"/>
          <w:b/>
          <w:spacing w:val="-4"/>
          <w:sz w:val="20"/>
        </w:rPr>
        <w:t xml:space="preserve"> </w:t>
      </w:r>
      <w:r>
        <w:rPr>
          <w:rFonts w:ascii="Arial" w:hAnsi="Arial"/>
          <w:b/>
          <w:sz w:val="20"/>
        </w:rPr>
        <w:t>TÉCNICA</w:t>
      </w:r>
    </w:p>
    <w:p w14:paraId="74635657" w14:textId="0D213B7A" w:rsidR="0035662E" w:rsidRPr="00E968F0" w:rsidRDefault="0035662E" w:rsidP="0035662E">
      <w:pPr>
        <w:spacing w:before="36" w:line="276" w:lineRule="auto"/>
        <w:ind w:left="112" w:right="219"/>
        <w:jc w:val="both"/>
        <w:rPr>
          <w:rFonts w:ascii="Arial" w:hAnsi="Arial" w:cs="Arial"/>
          <w:sz w:val="20"/>
        </w:rPr>
      </w:pPr>
      <w:r w:rsidRPr="00E968F0">
        <w:rPr>
          <w:rFonts w:ascii="Arial" w:hAnsi="Arial" w:cs="Arial"/>
          <w:sz w:val="20"/>
        </w:rPr>
        <w:t>La encuesta</w:t>
      </w:r>
      <w:r w:rsidRPr="00E968F0">
        <w:rPr>
          <w:rFonts w:ascii="Arial" w:hAnsi="Arial" w:cs="Arial"/>
          <w:spacing w:val="1"/>
          <w:sz w:val="20"/>
        </w:rPr>
        <w:t xml:space="preserve"> </w:t>
      </w:r>
      <w:r w:rsidRPr="00E968F0">
        <w:rPr>
          <w:rFonts w:ascii="Arial" w:hAnsi="Arial" w:cs="Arial"/>
          <w:sz w:val="20"/>
        </w:rPr>
        <w:t>de</w:t>
      </w:r>
      <w:r w:rsidRPr="00E968F0">
        <w:rPr>
          <w:rFonts w:ascii="Arial" w:hAnsi="Arial" w:cs="Arial"/>
          <w:spacing w:val="1"/>
          <w:sz w:val="20"/>
        </w:rPr>
        <w:t xml:space="preserve"> </w:t>
      </w:r>
      <w:r w:rsidRPr="00E968F0">
        <w:rPr>
          <w:rFonts w:ascii="Arial" w:hAnsi="Arial" w:cs="Arial"/>
          <w:sz w:val="20"/>
        </w:rPr>
        <w:t>satisfacción</w:t>
      </w:r>
      <w:r w:rsidRPr="00E968F0">
        <w:rPr>
          <w:rFonts w:ascii="Arial" w:hAnsi="Arial" w:cs="Arial"/>
          <w:spacing w:val="1"/>
          <w:sz w:val="20"/>
        </w:rPr>
        <w:t xml:space="preserve"> </w:t>
      </w:r>
      <w:r w:rsidRPr="00E968F0">
        <w:rPr>
          <w:rFonts w:ascii="Arial" w:hAnsi="Arial" w:cs="Arial"/>
          <w:sz w:val="20"/>
        </w:rPr>
        <w:t>aplicada</w:t>
      </w:r>
      <w:r w:rsidRPr="00E968F0">
        <w:rPr>
          <w:rFonts w:ascii="Arial" w:hAnsi="Arial" w:cs="Arial"/>
          <w:spacing w:val="1"/>
          <w:sz w:val="20"/>
        </w:rPr>
        <w:t xml:space="preserve"> </w:t>
      </w:r>
      <w:r w:rsidRPr="00E968F0">
        <w:rPr>
          <w:rFonts w:ascii="Arial" w:hAnsi="Arial" w:cs="Arial"/>
          <w:sz w:val="20"/>
        </w:rPr>
        <w:t>por</w:t>
      </w:r>
      <w:r w:rsidRPr="00E968F0">
        <w:rPr>
          <w:rFonts w:ascii="Arial" w:hAnsi="Arial" w:cs="Arial"/>
          <w:spacing w:val="1"/>
          <w:sz w:val="20"/>
        </w:rPr>
        <w:t xml:space="preserve"> </w:t>
      </w:r>
      <w:r w:rsidRPr="00E968F0">
        <w:rPr>
          <w:rFonts w:ascii="Arial" w:hAnsi="Arial" w:cs="Arial"/>
          <w:sz w:val="20"/>
        </w:rPr>
        <w:t>la Dirección</w:t>
      </w:r>
      <w:r w:rsidRPr="00E968F0">
        <w:rPr>
          <w:rFonts w:ascii="Arial" w:hAnsi="Arial" w:cs="Arial"/>
          <w:spacing w:val="1"/>
          <w:sz w:val="20"/>
        </w:rPr>
        <w:t xml:space="preserve"> </w:t>
      </w:r>
      <w:r w:rsidRPr="00E968F0">
        <w:rPr>
          <w:rFonts w:ascii="Arial" w:hAnsi="Arial" w:cs="Arial"/>
          <w:sz w:val="20"/>
        </w:rPr>
        <w:t>Ejecutiva</w:t>
      </w:r>
      <w:r w:rsidRPr="00E968F0">
        <w:rPr>
          <w:rFonts w:ascii="Arial" w:hAnsi="Arial" w:cs="Arial"/>
          <w:spacing w:val="1"/>
          <w:sz w:val="20"/>
        </w:rPr>
        <w:t xml:space="preserve"> </w:t>
      </w:r>
      <w:r w:rsidRPr="00E968F0">
        <w:rPr>
          <w:rFonts w:ascii="Arial" w:hAnsi="Arial" w:cs="Arial"/>
          <w:sz w:val="20"/>
        </w:rPr>
        <w:t>Seccional,</w:t>
      </w:r>
      <w:r w:rsidRPr="00E968F0">
        <w:rPr>
          <w:rFonts w:ascii="Arial" w:hAnsi="Arial" w:cs="Arial"/>
          <w:spacing w:val="1"/>
          <w:sz w:val="20"/>
        </w:rPr>
        <w:t xml:space="preserve"> </w:t>
      </w:r>
      <w:r w:rsidRPr="00E968F0">
        <w:rPr>
          <w:rFonts w:ascii="Arial" w:hAnsi="Arial" w:cs="Arial"/>
          <w:sz w:val="20"/>
        </w:rPr>
        <w:t>elaboró</w:t>
      </w:r>
      <w:r w:rsidRPr="00E968F0">
        <w:rPr>
          <w:rFonts w:ascii="Arial" w:hAnsi="Arial" w:cs="Arial"/>
          <w:spacing w:val="1"/>
          <w:sz w:val="20"/>
        </w:rPr>
        <w:t xml:space="preserve"> </w:t>
      </w:r>
      <w:r w:rsidRPr="00E968F0">
        <w:rPr>
          <w:rFonts w:ascii="Arial" w:hAnsi="Arial" w:cs="Arial"/>
          <w:sz w:val="20"/>
        </w:rPr>
        <w:t>la</w:t>
      </w:r>
      <w:r w:rsidRPr="00E968F0">
        <w:rPr>
          <w:rFonts w:ascii="Arial" w:hAnsi="Arial" w:cs="Arial"/>
          <w:spacing w:val="55"/>
          <w:sz w:val="20"/>
        </w:rPr>
        <w:t xml:space="preserve"> </w:t>
      </w:r>
      <w:r w:rsidRPr="00E968F0">
        <w:rPr>
          <w:rFonts w:ascii="Arial" w:hAnsi="Arial" w:cs="Arial"/>
          <w:sz w:val="20"/>
        </w:rPr>
        <w:t>ficha</w:t>
      </w:r>
      <w:r w:rsidRPr="00E968F0">
        <w:rPr>
          <w:rFonts w:ascii="Arial" w:hAnsi="Arial" w:cs="Arial"/>
          <w:spacing w:val="56"/>
          <w:sz w:val="20"/>
        </w:rPr>
        <w:t xml:space="preserve"> </w:t>
      </w:r>
      <w:r w:rsidRPr="00E968F0">
        <w:rPr>
          <w:rFonts w:ascii="Arial" w:hAnsi="Arial" w:cs="Arial"/>
          <w:sz w:val="20"/>
        </w:rPr>
        <w:t>técnica</w:t>
      </w:r>
      <w:r w:rsidRPr="00E968F0">
        <w:rPr>
          <w:rFonts w:ascii="Arial" w:hAnsi="Arial" w:cs="Arial"/>
          <w:spacing w:val="55"/>
          <w:sz w:val="20"/>
        </w:rPr>
        <w:t xml:space="preserve"> </w:t>
      </w:r>
      <w:r w:rsidRPr="00E968F0">
        <w:rPr>
          <w:rFonts w:ascii="Arial" w:hAnsi="Arial" w:cs="Arial"/>
          <w:sz w:val="20"/>
        </w:rPr>
        <w:t>de</w:t>
      </w:r>
      <w:r w:rsidRPr="00E968F0">
        <w:rPr>
          <w:rFonts w:ascii="Arial" w:hAnsi="Arial" w:cs="Arial"/>
          <w:spacing w:val="1"/>
          <w:sz w:val="20"/>
        </w:rPr>
        <w:t xml:space="preserve"> </w:t>
      </w:r>
      <w:r w:rsidRPr="00E968F0">
        <w:rPr>
          <w:rFonts w:ascii="Arial" w:hAnsi="Arial" w:cs="Arial"/>
          <w:sz w:val="20"/>
        </w:rPr>
        <w:t>aplicación:</w:t>
      </w:r>
    </w:p>
    <w:p w14:paraId="21F43F45" w14:textId="77777777" w:rsidR="0035662E" w:rsidRPr="00E968F0" w:rsidRDefault="0035662E" w:rsidP="0035662E">
      <w:pPr>
        <w:pStyle w:val="Textoindependiente"/>
        <w:spacing w:before="8"/>
        <w:rPr>
          <w:rFonts w:ascii="Arial" w:hAnsi="Arial" w:cs="Arial"/>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5914"/>
      </w:tblGrid>
      <w:tr w:rsidR="0035662E" w:rsidRPr="00E968F0" w14:paraId="7AB39FD4" w14:textId="77777777" w:rsidTr="00CE395C">
        <w:trPr>
          <w:trHeight w:val="479"/>
        </w:trPr>
        <w:tc>
          <w:tcPr>
            <w:tcW w:w="3596" w:type="dxa"/>
          </w:tcPr>
          <w:p w14:paraId="322BF0B1" w14:textId="77777777" w:rsidR="0035662E" w:rsidRPr="00E968F0" w:rsidRDefault="0035662E" w:rsidP="00CE395C">
            <w:pPr>
              <w:pStyle w:val="TableParagraph"/>
              <w:spacing w:line="204" w:lineRule="exact"/>
              <w:ind w:left="110"/>
              <w:rPr>
                <w:rFonts w:ascii="Arial" w:hAnsi="Arial" w:cs="Arial"/>
                <w:b/>
                <w:sz w:val="18"/>
                <w:lang w:val="es-CO"/>
              </w:rPr>
            </w:pPr>
            <w:r w:rsidRPr="00E968F0">
              <w:rPr>
                <w:rFonts w:ascii="Arial" w:hAnsi="Arial" w:cs="Arial"/>
                <w:b/>
                <w:sz w:val="18"/>
                <w:lang w:val="es-CO"/>
              </w:rPr>
              <w:t>POBLACIÓN</w:t>
            </w:r>
            <w:r w:rsidRPr="00E968F0">
              <w:rPr>
                <w:rFonts w:ascii="Arial" w:hAnsi="Arial" w:cs="Arial"/>
                <w:b/>
                <w:spacing w:val="-2"/>
                <w:sz w:val="18"/>
                <w:lang w:val="es-CO"/>
              </w:rPr>
              <w:t xml:space="preserve"> </w:t>
            </w:r>
            <w:r w:rsidRPr="00E968F0">
              <w:rPr>
                <w:rFonts w:ascii="Arial" w:hAnsi="Arial" w:cs="Arial"/>
                <w:b/>
                <w:sz w:val="18"/>
                <w:lang w:val="es-CO"/>
              </w:rPr>
              <w:t>OBJETIVO</w:t>
            </w:r>
          </w:p>
        </w:tc>
        <w:tc>
          <w:tcPr>
            <w:tcW w:w="5914" w:type="dxa"/>
          </w:tcPr>
          <w:p w14:paraId="5ABD79BC" w14:textId="77777777" w:rsidR="0035662E" w:rsidRPr="00E968F0" w:rsidRDefault="0035662E" w:rsidP="00CE395C">
            <w:pPr>
              <w:pStyle w:val="TableParagraph"/>
              <w:spacing w:before="1"/>
              <w:ind w:left="110"/>
              <w:rPr>
                <w:rFonts w:ascii="Arial" w:hAnsi="Arial" w:cs="Arial"/>
                <w:sz w:val="18"/>
                <w:lang w:val="es-CO"/>
              </w:rPr>
            </w:pPr>
            <w:r w:rsidRPr="00E968F0">
              <w:rPr>
                <w:rFonts w:ascii="Arial" w:hAnsi="Arial" w:cs="Arial"/>
                <w:spacing w:val="-1"/>
                <w:sz w:val="18"/>
                <w:lang w:val="es-CO"/>
              </w:rPr>
              <w:t>Usuarios</w:t>
            </w:r>
            <w:r w:rsidRPr="00E968F0">
              <w:rPr>
                <w:rFonts w:ascii="Arial" w:hAnsi="Arial" w:cs="Arial"/>
                <w:spacing w:val="-10"/>
                <w:sz w:val="18"/>
                <w:lang w:val="es-CO"/>
              </w:rPr>
              <w:t xml:space="preserve"> </w:t>
            </w:r>
            <w:r w:rsidRPr="00E968F0">
              <w:rPr>
                <w:rFonts w:ascii="Arial" w:hAnsi="Arial" w:cs="Arial"/>
                <w:spacing w:val="-1"/>
                <w:sz w:val="18"/>
                <w:lang w:val="es-CO"/>
              </w:rPr>
              <w:t>internos</w:t>
            </w:r>
            <w:r w:rsidRPr="00E968F0">
              <w:rPr>
                <w:rFonts w:ascii="Arial" w:hAnsi="Arial" w:cs="Arial"/>
                <w:spacing w:val="-10"/>
                <w:sz w:val="18"/>
                <w:lang w:val="es-CO"/>
              </w:rPr>
              <w:t xml:space="preserve"> </w:t>
            </w:r>
            <w:r w:rsidRPr="00E968F0">
              <w:rPr>
                <w:rFonts w:ascii="Arial" w:hAnsi="Arial" w:cs="Arial"/>
                <w:spacing w:val="-1"/>
                <w:sz w:val="18"/>
                <w:lang w:val="es-CO"/>
              </w:rPr>
              <w:t>de</w:t>
            </w:r>
            <w:r w:rsidRPr="00E968F0">
              <w:rPr>
                <w:rFonts w:ascii="Arial" w:hAnsi="Arial" w:cs="Arial"/>
                <w:spacing w:val="-9"/>
                <w:sz w:val="18"/>
                <w:lang w:val="es-CO"/>
              </w:rPr>
              <w:t xml:space="preserve"> </w:t>
            </w:r>
            <w:r w:rsidRPr="00E968F0">
              <w:rPr>
                <w:rFonts w:ascii="Arial" w:hAnsi="Arial" w:cs="Arial"/>
                <w:spacing w:val="-1"/>
                <w:sz w:val="18"/>
                <w:lang w:val="es-CO"/>
              </w:rPr>
              <w:t>los</w:t>
            </w:r>
            <w:r w:rsidRPr="00E968F0">
              <w:rPr>
                <w:rFonts w:ascii="Arial" w:hAnsi="Arial" w:cs="Arial"/>
                <w:spacing w:val="-10"/>
                <w:sz w:val="18"/>
                <w:lang w:val="es-CO"/>
              </w:rPr>
              <w:t xml:space="preserve"> </w:t>
            </w:r>
            <w:r w:rsidRPr="00E968F0">
              <w:rPr>
                <w:rFonts w:ascii="Arial" w:hAnsi="Arial" w:cs="Arial"/>
                <w:sz w:val="18"/>
                <w:lang w:val="es-CO"/>
              </w:rPr>
              <w:t>servicios</w:t>
            </w:r>
            <w:r w:rsidRPr="00E968F0">
              <w:rPr>
                <w:rFonts w:ascii="Arial" w:hAnsi="Arial" w:cs="Arial"/>
                <w:spacing w:val="-9"/>
                <w:sz w:val="18"/>
                <w:lang w:val="es-CO"/>
              </w:rPr>
              <w:t xml:space="preserve"> </w:t>
            </w:r>
            <w:r w:rsidRPr="00E968F0">
              <w:rPr>
                <w:rFonts w:ascii="Arial" w:hAnsi="Arial" w:cs="Arial"/>
                <w:sz w:val="18"/>
                <w:lang w:val="es-CO"/>
              </w:rPr>
              <w:t>de</w:t>
            </w:r>
            <w:r w:rsidRPr="00E968F0">
              <w:rPr>
                <w:rFonts w:ascii="Arial" w:hAnsi="Arial" w:cs="Arial"/>
                <w:spacing w:val="-13"/>
                <w:sz w:val="18"/>
                <w:lang w:val="es-CO"/>
              </w:rPr>
              <w:t xml:space="preserve"> </w:t>
            </w:r>
            <w:r w:rsidRPr="00E968F0">
              <w:rPr>
                <w:rFonts w:ascii="Arial" w:hAnsi="Arial" w:cs="Arial"/>
                <w:sz w:val="18"/>
                <w:lang w:val="es-CO"/>
              </w:rPr>
              <w:t>la</w:t>
            </w:r>
            <w:r w:rsidRPr="00E968F0">
              <w:rPr>
                <w:rFonts w:ascii="Arial" w:hAnsi="Arial" w:cs="Arial"/>
                <w:spacing w:val="-9"/>
                <w:sz w:val="18"/>
                <w:lang w:val="es-CO"/>
              </w:rPr>
              <w:t xml:space="preserve"> </w:t>
            </w:r>
            <w:r w:rsidRPr="00E968F0">
              <w:rPr>
                <w:rFonts w:ascii="Arial" w:hAnsi="Arial" w:cs="Arial"/>
                <w:sz w:val="18"/>
                <w:lang w:val="es-CO"/>
              </w:rPr>
              <w:t>Dirección</w:t>
            </w:r>
            <w:r w:rsidRPr="00E968F0">
              <w:rPr>
                <w:rFonts w:ascii="Arial" w:hAnsi="Arial" w:cs="Arial"/>
                <w:spacing w:val="-10"/>
                <w:sz w:val="18"/>
                <w:lang w:val="es-CO"/>
              </w:rPr>
              <w:t xml:space="preserve"> </w:t>
            </w:r>
            <w:r w:rsidRPr="00E968F0">
              <w:rPr>
                <w:rFonts w:ascii="Arial" w:hAnsi="Arial" w:cs="Arial"/>
                <w:sz w:val="18"/>
                <w:lang w:val="es-CO"/>
              </w:rPr>
              <w:t>Ejecutiva</w:t>
            </w:r>
            <w:r w:rsidRPr="00E968F0">
              <w:rPr>
                <w:rFonts w:ascii="Arial" w:hAnsi="Arial" w:cs="Arial"/>
                <w:spacing w:val="-9"/>
                <w:sz w:val="18"/>
                <w:lang w:val="es-CO"/>
              </w:rPr>
              <w:t xml:space="preserve"> </w:t>
            </w:r>
            <w:r w:rsidRPr="00E968F0">
              <w:rPr>
                <w:rFonts w:ascii="Arial" w:hAnsi="Arial" w:cs="Arial"/>
                <w:sz w:val="18"/>
                <w:lang w:val="es-CO"/>
              </w:rPr>
              <w:t>Seccional</w:t>
            </w:r>
            <w:r w:rsidRPr="00E968F0">
              <w:rPr>
                <w:rFonts w:ascii="Arial" w:hAnsi="Arial" w:cs="Arial"/>
                <w:spacing w:val="-10"/>
                <w:sz w:val="18"/>
                <w:lang w:val="es-CO"/>
              </w:rPr>
              <w:t xml:space="preserve"> </w:t>
            </w:r>
            <w:r w:rsidRPr="00E968F0">
              <w:rPr>
                <w:rFonts w:ascii="Arial" w:hAnsi="Arial" w:cs="Arial"/>
                <w:sz w:val="18"/>
                <w:lang w:val="es-CO"/>
              </w:rPr>
              <w:t>de</w:t>
            </w:r>
          </w:p>
          <w:p w14:paraId="31F40D6B" w14:textId="77777777" w:rsidR="0035662E" w:rsidRPr="00E968F0" w:rsidRDefault="0035662E" w:rsidP="00CE395C">
            <w:pPr>
              <w:pStyle w:val="TableParagraph"/>
              <w:spacing w:before="31"/>
              <w:ind w:left="110"/>
              <w:rPr>
                <w:rFonts w:ascii="Arial" w:hAnsi="Arial" w:cs="Arial"/>
                <w:sz w:val="18"/>
                <w:lang w:val="es-CO"/>
              </w:rPr>
            </w:pPr>
            <w:r w:rsidRPr="00E968F0">
              <w:rPr>
                <w:rFonts w:ascii="Arial" w:hAnsi="Arial" w:cs="Arial"/>
                <w:sz w:val="18"/>
                <w:lang w:val="es-CO"/>
              </w:rPr>
              <w:t>Administración</w:t>
            </w:r>
            <w:r w:rsidRPr="00E968F0">
              <w:rPr>
                <w:rFonts w:ascii="Arial" w:hAnsi="Arial" w:cs="Arial"/>
                <w:spacing w:val="-6"/>
                <w:sz w:val="18"/>
                <w:lang w:val="es-CO"/>
              </w:rPr>
              <w:t xml:space="preserve"> </w:t>
            </w:r>
            <w:r w:rsidRPr="00E968F0">
              <w:rPr>
                <w:rFonts w:ascii="Arial" w:hAnsi="Arial" w:cs="Arial"/>
                <w:sz w:val="18"/>
                <w:lang w:val="es-CO"/>
              </w:rPr>
              <w:t>Judicial</w:t>
            </w:r>
            <w:r w:rsidRPr="00E968F0">
              <w:rPr>
                <w:rFonts w:ascii="Arial" w:hAnsi="Arial" w:cs="Arial"/>
                <w:spacing w:val="-3"/>
                <w:sz w:val="18"/>
                <w:lang w:val="es-CO"/>
              </w:rPr>
              <w:t xml:space="preserve"> </w:t>
            </w:r>
            <w:r w:rsidRPr="00E968F0">
              <w:rPr>
                <w:rFonts w:ascii="Arial" w:hAnsi="Arial" w:cs="Arial"/>
                <w:sz w:val="18"/>
                <w:lang w:val="es-CO"/>
              </w:rPr>
              <w:t>Bogotá</w:t>
            </w:r>
            <w:r w:rsidRPr="00E968F0">
              <w:rPr>
                <w:rFonts w:ascii="Arial" w:hAnsi="Arial" w:cs="Arial"/>
                <w:spacing w:val="-2"/>
                <w:sz w:val="18"/>
                <w:lang w:val="es-CO"/>
              </w:rPr>
              <w:t xml:space="preserve"> </w:t>
            </w:r>
            <w:r w:rsidRPr="00E968F0">
              <w:rPr>
                <w:rFonts w:ascii="Arial" w:hAnsi="Arial" w:cs="Arial"/>
                <w:sz w:val="18"/>
                <w:lang w:val="es-CO"/>
              </w:rPr>
              <w:t>–</w:t>
            </w:r>
            <w:r w:rsidRPr="00E968F0">
              <w:rPr>
                <w:rFonts w:ascii="Arial" w:hAnsi="Arial" w:cs="Arial"/>
                <w:spacing w:val="-3"/>
                <w:sz w:val="18"/>
                <w:lang w:val="es-CO"/>
              </w:rPr>
              <w:t xml:space="preserve"> </w:t>
            </w:r>
            <w:r w:rsidRPr="00E968F0">
              <w:rPr>
                <w:rFonts w:ascii="Arial" w:hAnsi="Arial" w:cs="Arial"/>
                <w:sz w:val="18"/>
                <w:lang w:val="es-CO"/>
              </w:rPr>
              <w:t>Cundinamarca</w:t>
            </w:r>
            <w:r w:rsidRPr="00E968F0">
              <w:rPr>
                <w:rFonts w:ascii="Arial" w:hAnsi="Arial" w:cs="Arial"/>
                <w:spacing w:val="-1"/>
                <w:sz w:val="18"/>
                <w:lang w:val="es-CO"/>
              </w:rPr>
              <w:t xml:space="preserve"> </w:t>
            </w:r>
            <w:r w:rsidRPr="00E968F0">
              <w:rPr>
                <w:rFonts w:ascii="Arial" w:hAnsi="Arial" w:cs="Arial"/>
                <w:sz w:val="18"/>
                <w:lang w:val="es-CO"/>
              </w:rPr>
              <w:t>-</w:t>
            </w:r>
            <w:r w:rsidRPr="00E968F0">
              <w:rPr>
                <w:rFonts w:ascii="Arial" w:hAnsi="Arial" w:cs="Arial"/>
                <w:spacing w:val="-3"/>
                <w:sz w:val="18"/>
                <w:lang w:val="es-CO"/>
              </w:rPr>
              <w:t xml:space="preserve"> </w:t>
            </w:r>
            <w:r w:rsidRPr="00E968F0">
              <w:rPr>
                <w:rFonts w:ascii="Arial" w:hAnsi="Arial" w:cs="Arial"/>
                <w:sz w:val="18"/>
                <w:lang w:val="es-CO"/>
              </w:rPr>
              <w:t>Amazonas</w:t>
            </w:r>
          </w:p>
        </w:tc>
      </w:tr>
      <w:tr w:rsidR="0035662E" w:rsidRPr="00E968F0" w14:paraId="21BF912E" w14:textId="77777777" w:rsidTr="00CE395C">
        <w:trPr>
          <w:trHeight w:val="652"/>
        </w:trPr>
        <w:tc>
          <w:tcPr>
            <w:tcW w:w="3596" w:type="dxa"/>
          </w:tcPr>
          <w:p w14:paraId="58077FAD"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UNIVERSO</w:t>
            </w:r>
            <w:r w:rsidRPr="00E968F0">
              <w:rPr>
                <w:rFonts w:ascii="Arial" w:hAnsi="Arial" w:cs="Arial"/>
                <w:b/>
                <w:spacing w:val="-3"/>
                <w:sz w:val="18"/>
                <w:lang w:val="es-CO"/>
              </w:rPr>
              <w:t xml:space="preserve"> </w:t>
            </w:r>
            <w:r w:rsidRPr="00E968F0">
              <w:rPr>
                <w:rFonts w:ascii="Arial" w:hAnsi="Arial" w:cs="Arial"/>
                <w:b/>
                <w:sz w:val="18"/>
                <w:lang w:val="es-CO"/>
              </w:rPr>
              <w:t>REPRESENTADO</w:t>
            </w:r>
          </w:p>
        </w:tc>
        <w:tc>
          <w:tcPr>
            <w:tcW w:w="5914" w:type="dxa"/>
          </w:tcPr>
          <w:p w14:paraId="32B9ECD6" w14:textId="77777777" w:rsidR="0035662E" w:rsidRPr="00E968F0" w:rsidRDefault="0035662E" w:rsidP="00CE395C">
            <w:pPr>
              <w:pStyle w:val="TableParagraph"/>
              <w:ind w:left="110" w:right="911"/>
              <w:rPr>
                <w:rFonts w:ascii="Arial" w:hAnsi="Arial" w:cs="Arial"/>
                <w:sz w:val="18"/>
                <w:lang w:val="es-CO"/>
              </w:rPr>
            </w:pPr>
            <w:r w:rsidRPr="00E968F0">
              <w:rPr>
                <w:rFonts w:ascii="Arial" w:hAnsi="Arial" w:cs="Arial"/>
                <w:sz w:val="18"/>
                <w:lang w:val="es-CO"/>
              </w:rPr>
              <w:t>Servidores Judiciales de la DESAJ Bogotá - Cundinamarca y</w:t>
            </w:r>
            <w:r w:rsidRPr="00E968F0">
              <w:rPr>
                <w:rFonts w:ascii="Arial" w:hAnsi="Arial" w:cs="Arial"/>
                <w:spacing w:val="-47"/>
                <w:sz w:val="18"/>
                <w:lang w:val="es-CO"/>
              </w:rPr>
              <w:t xml:space="preserve"> </w:t>
            </w:r>
            <w:r w:rsidRPr="00E968F0">
              <w:rPr>
                <w:rFonts w:ascii="Arial" w:hAnsi="Arial" w:cs="Arial"/>
                <w:sz w:val="18"/>
                <w:lang w:val="es-CO"/>
              </w:rPr>
              <w:t>Amazonas</w:t>
            </w:r>
          </w:p>
        </w:tc>
      </w:tr>
      <w:tr w:rsidR="0035662E" w:rsidRPr="00E968F0" w14:paraId="7B853CE1" w14:textId="77777777" w:rsidTr="00CE395C">
        <w:trPr>
          <w:trHeight w:val="237"/>
        </w:trPr>
        <w:tc>
          <w:tcPr>
            <w:tcW w:w="3596" w:type="dxa"/>
          </w:tcPr>
          <w:p w14:paraId="4D315778"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NIVEL</w:t>
            </w:r>
            <w:r w:rsidRPr="00E968F0">
              <w:rPr>
                <w:rFonts w:ascii="Arial" w:hAnsi="Arial" w:cs="Arial"/>
                <w:b/>
                <w:spacing w:val="-1"/>
                <w:sz w:val="18"/>
                <w:lang w:val="es-CO"/>
              </w:rPr>
              <w:t xml:space="preserve"> </w:t>
            </w:r>
            <w:r w:rsidRPr="00E968F0">
              <w:rPr>
                <w:rFonts w:ascii="Arial" w:hAnsi="Arial" w:cs="Arial"/>
                <w:b/>
                <w:sz w:val="18"/>
                <w:lang w:val="es-CO"/>
              </w:rPr>
              <w:t>DE</w:t>
            </w:r>
            <w:r w:rsidRPr="00E968F0">
              <w:rPr>
                <w:rFonts w:ascii="Arial" w:hAnsi="Arial" w:cs="Arial"/>
                <w:b/>
                <w:spacing w:val="-1"/>
                <w:sz w:val="18"/>
                <w:lang w:val="es-CO"/>
              </w:rPr>
              <w:t xml:space="preserve"> </w:t>
            </w:r>
            <w:r w:rsidRPr="00E968F0">
              <w:rPr>
                <w:rFonts w:ascii="Arial" w:hAnsi="Arial" w:cs="Arial"/>
                <w:b/>
                <w:sz w:val="18"/>
                <w:lang w:val="es-CO"/>
              </w:rPr>
              <w:t>CONFIANZA</w:t>
            </w:r>
          </w:p>
        </w:tc>
        <w:tc>
          <w:tcPr>
            <w:tcW w:w="5914" w:type="dxa"/>
          </w:tcPr>
          <w:p w14:paraId="78F5748D" w14:textId="77777777" w:rsidR="0035662E" w:rsidRPr="00E968F0" w:rsidRDefault="0035662E" w:rsidP="00CE395C">
            <w:pPr>
              <w:pStyle w:val="TableParagraph"/>
              <w:spacing w:line="206" w:lineRule="exact"/>
              <w:ind w:left="110"/>
              <w:rPr>
                <w:rFonts w:ascii="Arial" w:hAnsi="Arial" w:cs="Arial"/>
                <w:sz w:val="18"/>
                <w:lang w:val="es-CO"/>
              </w:rPr>
            </w:pPr>
            <w:r w:rsidRPr="00E968F0">
              <w:rPr>
                <w:rFonts w:ascii="Arial" w:hAnsi="Arial" w:cs="Arial"/>
                <w:sz w:val="18"/>
                <w:lang w:val="es-CO"/>
              </w:rPr>
              <w:t>95%</w:t>
            </w:r>
          </w:p>
        </w:tc>
      </w:tr>
      <w:tr w:rsidR="0035662E" w:rsidRPr="00E968F0" w14:paraId="29295160" w14:textId="77777777" w:rsidTr="00CE395C">
        <w:trPr>
          <w:trHeight w:val="246"/>
        </w:trPr>
        <w:tc>
          <w:tcPr>
            <w:tcW w:w="3596" w:type="dxa"/>
          </w:tcPr>
          <w:p w14:paraId="417D8716"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ERROR</w:t>
            </w:r>
            <w:r w:rsidRPr="00E968F0">
              <w:rPr>
                <w:rFonts w:ascii="Arial" w:hAnsi="Arial" w:cs="Arial"/>
                <w:b/>
                <w:spacing w:val="-2"/>
                <w:sz w:val="18"/>
                <w:lang w:val="es-CO"/>
              </w:rPr>
              <w:t xml:space="preserve"> </w:t>
            </w:r>
            <w:r w:rsidRPr="00E968F0">
              <w:rPr>
                <w:rFonts w:ascii="Arial" w:hAnsi="Arial" w:cs="Arial"/>
                <w:b/>
                <w:sz w:val="18"/>
                <w:lang w:val="es-CO"/>
              </w:rPr>
              <w:t>MUESTRAL</w:t>
            </w:r>
          </w:p>
        </w:tc>
        <w:tc>
          <w:tcPr>
            <w:tcW w:w="5914" w:type="dxa"/>
          </w:tcPr>
          <w:p w14:paraId="07B440DF" w14:textId="77777777" w:rsidR="0035662E" w:rsidRPr="00E968F0" w:rsidRDefault="0035662E" w:rsidP="00CE395C">
            <w:pPr>
              <w:pStyle w:val="TableParagraph"/>
              <w:spacing w:line="206" w:lineRule="exact"/>
              <w:ind w:left="110"/>
              <w:rPr>
                <w:rFonts w:ascii="Arial" w:hAnsi="Arial" w:cs="Arial"/>
                <w:sz w:val="18"/>
                <w:lang w:val="es-CO"/>
              </w:rPr>
            </w:pPr>
            <w:r w:rsidRPr="00E968F0">
              <w:rPr>
                <w:rFonts w:ascii="Arial" w:hAnsi="Arial" w:cs="Arial"/>
                <w:sz w:val="18"/>
                <w:lang w:val="es-CO"/>
              </w:rPr>
              <w:t>5%</w:t>
            </w:r>
          </w:p>
        </w:tc>
      </w:tr>
      <w:tr w:rsidR="0035662E" w:rsidRPr="00E968F0" w14:paraId="71A9E88E" w14:textId="77777777" w:rsidTr="00CE395C">
        <w:trPr>
          <w:trHeight w:val="239"/>
        </w:trPr>
        <w:tc>
          <w:tcPr>
            <w:tcW w:w="3596" w:type="dxa"/>
          </w:tcPr>
          <w:p w14:paraId="3123A9B7" w14:textId="77777777" w:rsidR="0035662E" w:rsidRPr="00E968F0" w:rsidRDefault="0035662E" w:rsidP="00CE395C">
            <w:pPr>
              <w:pStyle w:val="TableParagraph"/>
              <w:spacing w:line="204" w:lineRule="exact"/>
              <w:ind w:left="110"/>
              <w:rPr>
                <w:rFonts w:ascii="Arial" w:hAnsi="Arial" w:cs="Arial"/>
                <w:b/>
                <w:sz w:val="18"/>
                <w:lang w:val="es-CO"/>
              </w:rPr>
            </w:pPr>
            <w:r w:rsidRPr="00E968F0">
              <w:rPr>
                <w:rFonts w:ascii="Arial" w:hAnsi="Arial" w:cs="Arial"/>
                <w:b/>
                <w:sz w:val="18"/>
                <w:lang w:val="es-CO"/>
              </w:rPr>
              <w:t>TAMAÑO</w:t>
            </w:r>
            <w:r w:rsidRPr="00E968F0">
              <w:rPr>
                <w:rFonts w:ascii="Arial" w:hAnsi="Arial" w:cs="Arial"/>
                <w:b/>
                <w:spacing w:val="-3"/>
                <w:sz w:val="18"/>
                <w:lang w:val="es-CO"/>
              </w:rPr>
              <w:t xml:space="preserve"> </w:t>
            </w:r>
            <w:r w:rsidRPr="00E968F0">
              <w:rPr>
                <w:rFonts w:ascii="Arial" w:hAnsi="Arial" w:cs="Arial"/>
                <w:b/>
                <w:sz w:val="18"/>
                <w:lang w:val="es-CO"/>
              </w:rPr>
              <w:t>DE</w:t>
            </w:r>
            <w:r w:rsidRPr="00E968F0">
              <w:rPr>
                <w:rFonts w:ascii="Arial" w:hAnsi="Arial" w:cs="Arial"/>
                <w:b/>
                <w:spacing w:val="-1"/>
                <w:sz w:val="18"/>
                <w:lang w:val="es-CO"/>
              </w:rPr>
              <w:t xml:space="preserve"> </w:t>
            </w:r>
            <w:r w:rsidRPr="00E968F0">
              <w:rPr>
                <w:rFonts w:ascii="Arial" w:hAnsi="Arial" w:cs="Arial"/>
                <w:b/>
                <w:sz w:val="18"/>
                <w:lang w:val="es-CO"/>
              </w:rPr>
              <w:t>LA</w:t>
            </w:r>
            <w:r w:rsidRPr="00E968F0">
              <w:rPr>
                <w:rFonts w:ascii="Arial" w:hAnsi="Arial" w:cs="Arial"/>
                <w:b/>
                <w:spacing w:val="-3"/>
                <w:sz w:val="18"/>
                <w:lang w:val="es-CO"/>
              </w:rPr>
              <w:t xml:space="preserve"> </w:t>
            </w:r>
            <w:r w:rsidRPr="00E968F0">
              <w:rPr>
                <w:rFonts w:ascii="Arial" w:hAnsi="Arial" w:cs="Arial"/>
                <w:b/>
                <w:sz w:val="18"/>
                <w:lang w:val="es-CO"/>
              </w:rPr>
              <w:t>POBLACION</w:t>
            </w:r>
            <w:r w:rsidRPr="00E968F0">
              <w:rPr>
                <w:rFonts w:ascii="Arial" w:hAnsi="Arial" w:cs="Arial"/>
                <w:b/>
                <w:spacing w:val="-1"/>
                <w:sz w:val="18"/>
                <w:lang w:val="es-CO"/>
              </w:rPr>
              <w:t xml:space="preserve"> </w:t>
            </w:r>
            <w:r w:rsidRPr="00E968F0">
              <w:rPr>
                <w:rFonts w:ascii="Arial" w:hAnsi="Arial" w:cs="Arial"/>
                <w:b/>
                <w:sz w:val="18"/>
                <w:lang w:val="es-CO"/>
              </w:rPr>
              <w:t>TOTAL</w:t>
            </w:r>
          </w:p>
        </w:tc>
        <w:tc>
          <w:tcPr>
            <w:tcW w:w="5914" w:type="dxa"/>
          </w:tcPr>
          <w:p w14:paraId="4032A327" w14:textId="77777777" w:rsidR="0035662E" w:rsidRPr="00E968F0" w:rsidRDefault="0035662E" w:rsidP="00CE395C">
            <w:pPr>
              <w:pStyle w:val="TableParagraph"/>
              <w:spacing w:before="1"/>
              <w:ind w:left="110"/>
              <w:rPr>
                <w:rFonts w:ascii="Arial" w:hAnsi="Arial" w:cs="Arial"/>
                <w:sz w:val="18"/>
                <w:lang w:val="es-CO"/>
              </w:rPr>
            </w:pPr>
            <w:r w:rsidRPr="00E968F0">
              <w:rPr>
                <w:rFonts w:ascii="Arial" w:hAnsi="Arial" w:cs="Arial"/>
                <w:sz w:val="18"/>
                <w:lang w:val="es-CO"/>
              </w:rPr>
              <w:t>6500</w:t>
            </w:r>
            <w:r w:rsidRPr="00E968F0">
              <w:rPr>
                <w:rFonts w:ascii="Arial" w:hAnsi="Arial" w:cs="Arial"/>
                <w:spacing w:val="-4"/>
                <w:sz w:val="18"/>
                <w:lang w:val="es-CO"/>
              </w:rPr>
              <w:t xml:space="preserve"> </w:t>
            </w:r>
            <w:r w:rsidRPr="00E968F0">
              <w:rPr>
                <w:rFonts w:ascii="Arial" w:hAnsi="Arial" w:cs="Arial"/>
                <w:sz w:val="18"/>
                <w:lang w:val="es-CO"/>
              </w:rPr>
              <w:t>Servidores</w:t>
            </w:r>
          </w:p>
        </w:tc>
      </w:tr>
      <w:tr w:rsidR="0035662E" w:rsidRPr="00E968F0" w14:paraId="5D64776C" w14:textId="77777777" w:rsidTr="00CE395C">
        <w:trPr>
          <w:trHeight w:val="246"/>
        </w:trPr>
        <w:tc>
          <w:tcPr>
            <w:tcW w:w="3596" w:type="dxa"/>
          </w:tcPr>
          <w:p w14:paraId="1E4B842D"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TAMAÑO</w:t>
            </w:r>
            <w:r w:rsidRPr="00E968F0">
              <w:rPr>
                <w:rFonts w:ascii="Arial" w:hAnsi="Arial" w:cs="Arial"/>
                <w:b/>
                <w:spacing w:val="-2"/>
                <w:sz w:val="18"/>
                <w:lang w:val="es-CO"/>
              </w:rPr>
              <w:t xml:space="preserve"> </w:t>
            </w:r>
            <w:r w:rsidRPr="00E968F0">
              <w:rPr>
                <w:rFonts w:ascii="Arial" w:hAnsi="Arial" w:cs="Arial"/>
                <w:b/>
                <w:sz w:val="18"/>
                <w:lang w:val="es-CO"/>
              </w:rPr>
              <w:t>DE LA</w:t>
            </w:r>
            <w:r w:rsidRPr="00E968F0">
              <w:rPr>
                <w:rFonts w:ascii="Arial" w:hAnsi="Arial" w:cs="Arial"/>
                <w:b/>
                <w:spacing w:val="-3"/>
                <w:sz w:val="18"/>
                <w:lang w:val="es-CO"/>
              </w:rPr>
              <w:t xml:space="preserve"> </w:t>
            </w:r>
            <w:r w:rsidRPr="00E968F0">
              <w:rPr>
                <w:rFonts w:ascii="Arial" w:hAnsi="Arial" w:cs="Arial"/>
                <w:b/>
                <w:sz w:val="18"/>
                <w:lang w:val="es-CO"/>
              </w:rPr>
              <w:t>MUESTRA</w:t>
            </w:r>
          </w:p>
        </w:tc>
        <w:tc>
          <w:tcPr>
            <w:tcW w:w="5914" w:type="dxa"/>
          </w:tcPr>
          <w:p w14:paraId="521A7E19"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250</w:t>
            </w:r>
            <w:r w:rsidRPr="00E968F0">
              <w:rPr>
                <w:rFonts w:ascii="Arial" w:hAnsi="Arial" w:cs="Arial"/>
                <w:b/>
                <w:spacing w:val="-2"/>
                <w:sz w:val="18"/>
                <w:lang w:val="es-CO"/>
              </w:rPr>
              <w:t xml:space="preserve"> </w:t>
            </w:r>
            <w:r w:rsidRPr="00E968F0">
              <w:rPr>
                <w:rFonts w:ascii="Arial" w:hAnsi="Arial" w:cs="Arial"/>
                <w:b/>
                <w:sz w:val="18"/>
                <w:lang w:val="es-CO"/>
              </w:rPr>
              <w:t>Encuestas</w:t>
            </w:r>
          </w:p>
        </w:tc>
      </w:tr>
      <w:tr w:rsidR="0035662E" w:rsidRPr="00E968F0" w14:paraId="1649E884" w14:textId="77777777" w:rsidTr="00CE395C">
        <w:trPr>
          <w:trHeight w:val="237"/>
        </w:trPr>
        <w:tc>
          <w:tcPr>
            <w:tcW w:w="3596" w:type="dxa"/>
          </w:tcPr>
          <w:p w14:paraId="72464B1D"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TÉCNICA</w:t>
            </w:r>
          </w:p>
        </w:tc>
        <w:tc>
          <w:tcPr>
            <w:tcW w:w="5914" w:type="dxa"/>
          </w:tcPr>
          <w:p w14:paraId="0DBC926C" w14:textId="77777777" w:rsidR="0035662E" w:rsidRPr="00E968F0" w:rsidRDefault="0035662E" w:rsidP="00CE395C">
            <w:pPr>
              <w:pStyle w:val="TableParagraph"/>
              <w:spacing w:line="206" w:lineRule="exact"/>
              <w:ind w:left="110"/>
              <w:rPr>
                <w:rFonts w:ascii="Arial" w:hAnsi="Arial" w:cs="Arial"/>
                <w:sz w:val="18"/>
                <w:lang w:val="es-CO"/>
              </w:rPr>
            </w:pPr>
            <w:r w:rsidRPr="00E968F0">
              <w:rPr>
                <w:rFonts w:ascii="Arial" w:hAnsi="Arial" w:cs="Arial"/>
                <w:sz w:val="18"/>
                <w:lang w:val="es-CO"/>
              </w:rPr>
              <w:t>Encuesta</w:t>
            </w:r>
            <w:r w:rsidRPr="00E968F0">
              <w:rPr>
                <w:rFonts w:ascii="Arial" w:hAnsi="Arial" w:cs="Arial"/>
                <w:spacing w:val="-3"/>
                <w:sz w:val="18"/>
                <w:lang w:val="es-CO"/>
              </w:rPr>
              <w:t xml:space="preserve"> </w:t>
            </w:r>
            <w:r w:rsidRPr="00E968F0">
              <w:rPr>
                <w:rFonts w:ascii="Arial" w:hAnsi="Arial" w:cs="Arial"/>
                <w:sz w:val="18"/>
                <w:lang w:val="es-CO"/>
              </w:rPr>
              <w:t>virtual</w:t>
            </w:r>
            <w:r w:rsidRPr="00E968F0">
              <w:rPr>
                <w:rFonts w:ascii="Arial" w:hAnsi="Arial" w:cs="Arial"/>
                <w:spacing w:val="-3"/>
                <w:sz w:val="18"/>
                <w:lang w:val="es-CO"/>
              </w:rPr>
              <w:t xml:space="preserve"> </w:t>
            </w:r>
            <w:r w:rsidRPr="00E968F0">
              <w:rPr>
                <w:rFonts w:ascii="Arial" w:hAnsi="Arial" w:cs="Arial"/>
                <w:sz w:val="18"/>
                <w:lang w:val="es-CO"/>
              </w:rPr>
              <w:t>–</w:t>
            </w:r>
            <w:r w:rsidRPr="00E968F0">
              <w:rPr>
                <w:rFonts w:ascii="Arial" w:hAnsi="Arial" w:cs="Arial"/>
                <w:spacing w:val="-1"/>
                <w:sz w:val="18"/>
                <w:lang w:val="es-CO"/>
              </w:rPr>
              <w:t xml:space="preserve"> </w:t>
            </w:r>
            <w:r w:rsidRPr="00E968F0">
              <w:rPr>
                <w:rFonts w:ascii="Arial" w:hAnsi="Arial" w:cs="Arial"/>
                <w:sz w:val="18"/>
                <w:lang w:val="es-CO"/>
              </w:rPr>
              <w:t>Formulario</w:t>
            </w:r>
            <w:r w:rsidRPr="00E968F0">
              <w:rPr>
                <w:rFonts w:ascii="Arial" w:hAnsi="Arial" w:cs="Arial"/>
                <w:spacing w:val="-4"/>
                <w:sz w:val="18"/>
                <w:lang w:val="es-CO"/>
              </w:rPr>
              <w:t xml:space="preserve"> </w:t>
            </w:r>
            <w:r w:rsidRPr="00E968F0">
              <w:rPr>
                <w:rFonts w:ascii="Arial" w:hAnsi="Arial" w:cs="Arial"/>
                <w:sz w:val="18"/>
                <w:lang w:val="es-CO"/>
              </w:rPr>
              <w:t>Forms</w:t>
            </w:r>
          </w:p>
        </w:tc>
      </w:tr>
      <w:tr w:rsidR="0035662E" w:rsidRPr="00E968F0" w14:paraId="6FDD7FCC" w14:textId="77777777" w:rsidTr="00CE395C">
        <w:trPr>
          <w:trHeight w:val="246"/>
        </w:trPr>
        <w:tc>
          <w:tcPr>
            <w:tcW w:w="3596" w:type="dxa"/>
          </w:tcPr>
          <w:p w14:paraId="2C69DB08"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TIEMPO</w:t>
            </w:r>
            <w:r w:rsidRPr="00E968F0">
              <w:rPr>
                <w:rFonts w:ascii="Arial" w:hAnsi="Arial" w:cs="Arial"/>
                <w:b/>
                <w:spacing w:val="-3"/>
                <w:sz w:val="18"/>
                <w:lang w:val="es-CO"/>
              </w:rPr>
              <w:t xml:space="preserve"> </w:t>
            </w:r>
            <w:r w:rsidRPr="00E968F0">
              <w:rPr>
                <w:rFonts w:ascii="Arial" w:hAnsi="Arial" w:cs="Arial"/>
                <w:b/>
                <w:sz w:val="18"/>
                <w:lang w:val="es-CO"/>
              </w:rPr>
              <w:t>DE</w:t>
            </w:r>
            <w:r w:rsidRPr="00E968F0">
              <w:rPr>
                <w:rFonts w:ascii="Arial" w:hAnsi="Arial" w:cs="Arial"/>
                <w:b/>
                <w:spacing w:val="-2"/>
                <w:sz w:val="18"/>
                <w:lang w:val="es-CO"/>
              </w:rPr>
              <w:t xml:space="preserve"> </w:t>
            </w:r>
            <w:r w:rsidRPr="00E968F0">
              <w:rPr>
                <w:rFonts w:ascii="Arial" w:hAnsi="Arial" w:cs="Arial"/>
                <w:b/>
                <w:sz w:val="18"/>
                <w:lang w:val="es-CO"/>
              </w:rPr>
              <w:t>APLICACIÓN</w:t>
            </w:r>
          </w:p>
        </w:tc>
        <w:tc>
          <w:tcPr>
            <w:tcW w:w="5914" w:type="dxa"/>
          </w:tcPr>
          <w:p w14:paraId="74049BE4" w14:textId="77777777" w:rsidR="0035662E" w:rsidRPr="00E968F0" w:rsidRDefault="0035662E" w:rsidP="00CE395C">
            <w:pPr>
              <w:pStyle w:val="TableParagraph"/>
              <w:spacing w:line="206" w:lineRule="exact"/>
              <w:ind w:left="110"/>
              <w:rPr>
                <w:rFonts w:ascii="Arial" w:hAnsi="Arial" w:cs="Arial"/>
                <w:sz w:val="18"/>
                <w:lang w:val="es-CO"/>
              </w:rPr>
            </w:pPr>
            <w:r w:rsidRPr="00E968F0">
              <w:rPr>
                <w:rFonts w:ascii="Arial" w:hAnsi="Arial" w:cs="Arial"/>
                <w:sz w:val="18"/>
                <w:lang w:val="es-CO"/>
              </w:rPr>
              <w:t>11</w:t>
            </w:r>
            <w:r w:rsidRPr="00E968F0">
              <w:rPr>
                <w:rFonts w:ascii="Arial" w:hAnsi="Arial" w:cs="Arial"/>
                <w:spacing w:val="-2"/>
                <w:sz w:val="18"/>
                <w:lang w:val="es-CO"/>
              </w:rPr>
              <w:t xml:space="preserve"> </w:t>
            </w:r>
            <w:r w:rsidRPr="00E968F0">
              <w:rPr>
                <w:rFonts w:ascii="Arial" w:hAnsi="Arial" w:cs="Arial"/>
                <w:sz w:val="18"/>
                <w:lang w:val="es-CO"/>
              </w:rPr>
              <w:t>Mayo</w:t>
            </w:r>
            <w:r w:rsidRPr="00E968F0">
              <w:rPr>
                <w:rFonts w:ascii="Arial" w:hAnsi="Arial" w:cs="Arial"/>
                <w:spacing w:val="-1"/>
                <w:sz w:val="18"/>
                <w:lang w:val="es-CO"/>
              </w:rPr>
              <w:t xml:space="preserve"> </w:t>
            </w:r>
            <w:r w:rsidRPr="00E968F0">
              <w:rPr>
                <w:rFonts w:ascii="Arial" w:hAnsi="Arial" w:cs="Arial"/>
                <w:sz w:val="18"/>
                <w:lang w:val="es-CO"/>
              </w:rPr>
              <w:t>– 17</w:t>
            </w:r>
            <w:r w:rsidRPr="00E968F0">
              <w:rPr>
                <w:rFonts w:ascii="Arial" w:hAnsi="Arial" w:cs="Arial"/>
                <w:spacing w:val="-2"/>
                <w:sz w:val="18"/>
                <w:lang w:val="es-CO"/>
              </w:rPr>
              <w:t xml:space="preserve"> </w:t>
            </w:r>
            <w:r w:rsidRPr="00E968F0">
              <w:rPr>
                <w:rFonts w:ascii="Arial" w:hAnsi="Arial" w:cs="Arial"/>
                <w:sz w:val="18"/>
                <w:lang w:val="es-CO"/>
              </w:rPr>
              <w:t>de</w:t>
            </w:r>
            <w:r w:rsidRPr="00E968F0">
              <w:rPr>
                <w:rFonts w:ascii="Arial" w:hAnsi="Arial" w:cs="Arial"/>
                <w:spacing w:val="-4"/>
                <w:sz w:val="18"/>
                <w:lang w:val="es-CO"/>
              </w:rPr>
              <w:t xml:space="preserve"> </w:t>
            </w:r>
            <w:r w:rsidRPr="00E968F0">
              <w:rPr>
                <w:rFonts w:ascii="Arial" w:hAnsi="Arial" w:cs="Arial"/>
                <w:sz w:val="18"/>
                <w:lang w:val="es-CO"/>
              </w:rPr>
              <w:t>mayo</w:t>
            </w:r>
            <w:r w:rsidRPr="00E968F0">
              <w:rPr>
                <w:rFonts w:ascii="Arial" w:hAnsi="Arial" w:cs="Arial"/>
                <w:spacing w:val="-1"/>
                <w:sz w:val="18"/>
                <w:lang w:val="es-CO"/>
              </w:rPr>
              <w:t xml:space="preserve"> </w:t>
            </w:r>
            <w:r w:rsidRPr="00E968F0">
              <w:rPr>
                <w:rFonts w:ascii="Arial" w:hAnsi="Arial" w:cs="Arial"/>
                <w:sz w:val="18"/>
                <w:lang w:val="es-CO"/>
              </w:rPr>
              <w:t>de</w:t>
            </w:r>
            <w:r w:rsidRPr="00E968F0">
              <w:rPr>
                <w:rFonts w:ascii="Arial" w:hAnsi="Arial" w:cs="Arial"/>
                <w:spacing w:val="-2"/>
                <w:sz w:val="18"/>
                <w:lang w:val="es-CO"/>
              </w:rPr>
              <w:t xml:space="preserve"> </w:t>
            </w:r>
            <w:r w:rsidRPr="00E968F0">
              <w:rPr>
                <w:rFonts w:ascii="Arial" w:hAnsi="Arial" w:cs="Arial"/>
                <w:sz w:val="18"/>
                <w:lang w:val="es-CO"/>
              </w:rPr>
              <w:t>2022</w:t>
            </w:r>
          </w:p>
        </w:tc>
      </w:tr>
      <w:tr w:rsidR="0035662E" w:rsidRPr="00E968F0" w14:paraId="7F65DD3D" w14:textId="77777777" w:rsidTr="00CE395C">
        <w:trPr>
          <w:trHeight w:val="239"/>
        </w:trPr>
        <w:tc>
          <w:tcPr>
            <w:tcW w:w="3596" w:type="dxa"/>
          </w:tcPr>
          <w:p w14:paraId="1F7CAC9F" w14:textId="77777777" w:rsidR="0035662E" w:rsidRPr="00E968F0" w:rsidRDefault="0035662E" w:rsidP="00CE395C">
            <w:pPr>
              <w:pStyle w:val="TableParagraph"/>
              <w:spacing w:line="201" w:lineRule="exact"/>
              <w:ind w:left="110"/>
              <w:rPr>
                <w:rFonts w:ascii="Arial" w:hAnsi="Arial" w:cs="Arial"/>
                <w:b/>
                <w:sz w:val="18"/>
                <w:lang w:val="es-CO"/>
              </w:rPr>
            </w:pPr>
            <w:r w:rsidRPr="00E968F0">
              <w:rPr>
                <w:rFonts w:ascii="Arial" w:hAnsi="Arial" w:cs="Arial"/>
                <w:b/>
                <w:sz w:val="18"/>
                <w:lang w:val="es-CO"/>
              </w:rPr>
              <w:t>TOTAL</w:t>
            </w:r>
            <w:r w:rsidRPr="00E968F0">
              <w:rPr>
                <w:rFonts w:ascii="Arial" w:hAnsi="Arial" w:cs="Arial"/>
                <w:b/>
                <w:spacing w:val="-2"/>
                <w:sz w:val="18"/>
                <w:lang w:val="es-CO"/>
              </w:rPr>
              <w:t xml:space="preserve"> </w:t>
            </w:r>
            <w:r w:rsidRPr="00E968F0">
              <w:rPr>
                <w:rFonts w:ascii="Arial" w:hAnsi="Arial" w:cs="Arial"/>
                <w:b/>
                <w:sz w:val="18"/>
                <w:lang w:val="es-CO"/>
              </w:rPr>
              <w:t>DE</w:t>
            </w:r>
            <w:r w:rsidRPr="00E968F0">
              <w:rPr>
                <w:rFonts w:ascii="Arial" w:hAnsi="Arial" w:cs="Arial"/>
                <w:b/>
                <w:spacing w:val="-2"/>
                <w:sz w:val="18"/>
                <w:lang w:val="es-CO"/>
              </w:rPr>
              <w:t xml:space="preserve"> </w:t>
            </w:r>
            <w:r w:rsidRPr="00E968F0">
              <w:rPr>
                <w:rFonts w:ascii="Arial" w:hAnsi="Arial" w:cs="Arial"/>
                <w:b/>
                <w:sz w:val="18"/>
                <w:lang w:val="es-CO"/>
              </w:rPr>
              <w:t>ENCUETAS</w:t>
            </w:r>
          </w:p>
        </w:tc>
        <w:tc>
          <w:tcPr>
            <w:tcW w:w="5914" w:type="dxa"/>
          </w:tcPr>
          <w:p w14:paraId="0CF71ED1" w14:textId="77777777" w:rsidR="0035662E" w:rsidRPr="00E968F0" w:rsidRDefault="0035662E" w:rsidP="00CE395C">
            <w:pPr>
              <w:pStyle w:val="TableParagraph"/>
              <w:spacing w:line="206" w:lineRule="exact"/>
              <w:ind w:left="110"/>
              <w:rPr>
                <w:rFonts w:ascii="Arial" w:hAnsi="Arial" w:cs="Arial"/>
                <w:sz w:val="18"/>
                <w:lang w:val="es-CO"/>
              </w:rPr>
            </w:pPr>
            <w:r w:rsidRPr="00E968F0">
              <w:rPr>
                <w:rFonts w:ascii="Arial" w:hAnsi="Arial" w:cs="Arial"/>
                <w:sz w:val="18"/>
                <w:lang w:val="es-CO"/>
              </w:rPr>
              <w:t>257</w:t>
            </w:r>
            <w:r w:rsidRPr="00E968F0">
              <w:rPr>
                <w:rFonts w:ascii="Arial" w:hAnsi="Arial" w:cs="Arial"/>
                <w:spacing w:val="-1"/>
                <w:sz w:val="18"/>
                <w:lang w:val="es-CO"/>
              </w:rPr>
              <w:t xml:space="preserve"> </w:t>
            </w:r>
            <w:r w:rsidRPr="00E968F0">
              <w:rPr>
                <w:rFonts w:ascii="Arial" w:hAnsi="Arial" w:cs="Arial"/>
                <w:sz w:val="18"/>
                <w:lang w:val="es-CO"/>
              </w:rPr>
              <w:t>encuestas</w:t>
            </w:r>
          </w:p>
        </w:tc>
      </w:tr>
    </w:tbl>
    <w:p w14:paraId="01E55889" w14:textId="77777777" w:rsidR="0035662E" w:rsidRPr="00E968F0" w:rsidRDefault="0035662E" w:rsidP="0035662E">
      <w:pPr>
        <w:pStyle w:val="Textoindependiente"/>
        <w:spacing w:before="5"/>
        <w:rPr>
          <w:rFonts w:ascii="Arial" w:hAnsi="Arial" w:cs="Arial"/>
          <w:sz w:val="17"/>
        </w:rPr>
      </w:pPr>
    </w:p>
    <w:p w14:paraId="56823E7C" w14:textId="1BD7167A" w:rsidR="0035662E" w:rsidRPr="00E968F0" w:rsidRDefault="0035662E" w:rsidP="0035662E">
      <w:pPr>
        <w:spacing w:line="242" w:lineRule="auto"/>
        <w:ind w:left="112" w:right="212"/>
        <w:jc w:val="both"/>
        <w:rPr>
          <w:rFonts w:ascii="Arial" w:hAnsi="Arial" w:cs="Arial"/>
          <w:sz w:val="18"/>
        </w:rPr>
      </w:pPr>
      <w:r w:rsidRPr="00E968F0">
        <w:rPr>
          <w:rFonts w:ascii="Arial" w:hAnsi="Arial" w:cs="Arial"/>
          <w:noProof/>
          <w:lang w:val="es-ES" w:eastAsia="es-ES"/>
        </w:rPr>
        <mc:AlternateContent>
          <mc:Choice Requires="wps">
            <w:drawing>
              <wp:anchor distT="0" distB="0" distL="114300" distR="114300" simplePos="0" relativeHeight="251659264" behindDoc="1" locked="0" layoutInCell="1" allowOverlap="1" wp14:anchorId="4968FA02" wp14:editId="334DABFE">
                <wp:simplePos x="0" y="0"/>
                <wp:positionH relativeFrom="page">
                  <wp:posOffset>4453890</wp:posOffset>
                </wp:positionH>
                <wp:positionV relativeFrom="paragraph">
                  <wp:posOffset>-2540</wp:posOffset>
                </wp:positionV>
                <wp:extent cx="30480" cy="137160"/>
                <wp:effectExtent l="0" t="0" r="1905" b="0"/>
                <wp:wrapNone/>
                <wp:docPr id="50" name="Rectángu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37160"/>
                        </a:xfrm>
                        <a:prstGeom prst="rect">
                          <a:avLst/>
                        </a:prstGeom>
                        <a:solidFill>
                          <a:srgbClr val="F9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A42DBEB" id="Rectángulo 50" o:spid="_x0000_s1026" style="position:absolute;margin-left:350.7pt;margin-top:-.2pt;width:2.4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" fillcolor="#f9f8f8" stroked="f">
                <w10:wrap anchorx="page"/>
              </v:rect>
            </w:pict>
          </mc:Fallback>
        </mc:AlternateContent>
      </w:r>
      <w:r w:rsidRPr="00E968F0">
        <w:rPr>
          <w:rFonts w:ascii="Arial" w:hAnsi="Arial" w:cs="Arial"/>
          <w:spacing w:val="-1"/>
          <w:sz w:val="18"/>
        </w:rPr>
        <w:t>La</w:t>
      </w:r>
      <w:r w:rsidRPr="00E968F0">
        <w:rPr>
          <w:rFonts w:ascii="Arial" w:hAnsi="Arial" w:cs="Arial"/>
          <w:spacing w:val="-9"/>
          <w:sz w:val="18"/>
        </w:rPr>
        <w:t xml:space="preserve"> </w:t>
      </w:r>
      <w:r w:rsidRPr="00E968F0">
        <w:rPr>
          <w:rFonts w:ascii="Arial" w:hAnsi="Arial" w:cs="Arial"/>
          <w:spacing w:val="-1"/>
          <w:sz w:val="18"/>
        </w:rPr>
        <w:t>encuesta</w:t>
      </w:r>
      <w:r w:rsidRPr="00E968F0">
        <w:rPr>
          <w:rFonts w:ascii="Arial" w:hAnsi="Arial" w:cs="Arial"/>
          <w:spacing w:val="-11"/>
          <w:sz w:val="18"/>
        </w:rPr>
        <w:t xml:space="preserve"> </w:t>
      </w:r>
      <w:r w:rsidRPr="00E968F0">
        <w:rPr>
          <w:rFonts w:ascii="Arial" w:hAnsi="Arial" w:cs="Arial"/>
          <w:spacing w:val="-1"/>
          <w:sz w:val="18"/>
        </w:rPr>
        <w:t>de</w:t>
      </w:r>
      <w:r w:rsidRPr="00E968F0">
        <w:rPr>
          <w:rFonts w:ascii="Arial" w:hAnsi="Arial" w:cs="Arial"/>
          <w:spacing w:val="-11"/>
          <w:sz w:val="18"/>
        </w:rPr>
        <w:t xml:space="preserve"> </w:t>
      </w:r>
      <w:r w:rsidRPr="00E968F0">
        <w:rPr>
          <w:rFonts w:ascii="Arial" w:hAnsi="Arial" w:cs="Arial"/>
          <w:spacing w:val="-1"/>
          <w:sz w:val="18"/>
        </w:rPr>
        <w:t>satisfacción</w:t>
      </w:r>
      <w:r w:rsidRPr="00E968F0">
        <w:rPr>
          <w:rFonts w:ascii="Arial" w:hAnsi="Arial" w:cs="Arial"/>
          <w:spacing w:val="-12"/>
          <w:sz w:val="18"/>
        </w:rPr>
        <w:t xml:space="preserve"> </w:t>
      </w:r>
      <w:r w:rsidRPr="00E968F0">
        <w:rPr>
          <w:rFonts w:ascii="Arial" w:hAnsi="Arial" w:cs="Arial"/>
          <w:spacing w:val="-1"/>
          <w:sz w:val="18"/>
        </w:rPr>
        <w:t>2022,</w:t>
      </w:r>
      <w:r w:rsidRPr="00E968F0">
        <w:rPr>
          <w:rFonts w:ascii="Arial" w:hAnsi="Arial" w:cs="Arial"/>
          <w:spacing w:val="-12"/>
          <w:sz w:val="18"/>
        </w:rPr>
        <w:t xml:space="preserve"> </w:t>
      </w:r>
      <w:r w:rsidRPr="00E968F0">
        <w:rPr>
          <w:rFonts w:ascii="Arial" w:hAnsi="Arial" w:cs="Arial"/>
          <w:spacing w:val="-1"/>
          <w:sz w:val="18"/>
        </w:rPr>
        <w:t>fue</w:t>
      </w:r>
      <w:r w:rsidRPr="00E968F0">
        <w:rPr>
          <w:rFonts w:ascii="Arial" w:hAnsi="Arial" w:cs="Arial"/>
          <w:spacing w:val="-11"/>
          <w:sz w:val="18"/>
        </w:rPr>
        <w:t xml:space="preserve"> </w:t>
      </w:r>
      <w:r w:rsidRPr="00E968F0">
        <w:rPr>
          <w:rFonts w:ascii="Arial" w:hAnsi="Arial" w:cs="Arial"/>
          <w:spacing w:val="-1"/>
          <w:sz w:val="18"/>
        </w:rPr>
        <w:t>enviada</w:t>
      </w:r>
      <w:r w:rsidRPr="00E968F0">
        <w:rPr>
          <w:rFonts w:ascii="Arial" w:hAnsi="Arial" w:cs="Arial"/>
          <w:spacing w:val="-11"/>
          <w:sz w:val="18"/>
        </w:rPr>
        <w:t xml:space="preserve"> </w:t>
      </w:r>
      <w:r w:rsidRPr="00E968F0">
        <w:rPr>
          <w:rFonts w:ascii="Arial" w:hAnsi="Arial" w:cs="Arial"/>
          <w:spacing w:val="-1"/>
          <w:sz w:val="18"/>
        </w:rPr>
        <w:t>mediante</w:t>
      </w:r>
      <w:r w:rsidRPr="00E968F0">
        <w:rPr>
          <w:rFonts w:ascii="Arial" w:hAnsi="Arial" w:cs="Arial"/>
          <w:spacing w:val="-11"/>
          <w:sz w:val="18"/>
        </w:rPr>
        <w:t xml:space="preserve"> </w:t>
      </w:r>
      <w:r w:rsidRPr="00E968F0">
        <w:rPr>
          <w:rFonts w:ascii="Arial" w:hAnsi="Arial" w:cs="Arial"/>
          <w:sz w:val="18"/>
        </w:rPr>
        <w:t>correo</w:t>
      </w:r>
      <w:r w:rsidRPr="00E968F0">
        <w:rPr>
          <w:rFonts w:ascii="Arial" w:hAnsi="Arial" w:cs="Arial"/>
          <w:spacing w:val="-9"/>
          <w:sz w:val="18"/>
        </w:rPr>
        <w:t xml:space="preserve"> </w:t>
      </w:r>
      <w:r w:rsidRPr="00E968F0">
        <w:rPr>
          <w:rFonts w:ascii="Arial" w:hAnsi="Arial" w:cs="Arial"/>
          <w:sz w:val="18"/>
        </w:rPr>
        <w:t>electrónico</w:t>
      </w:r>
      <w:r w:rsidRPr="00E968F0">
        <w:rPr>
          <w:rFonts w:ascii="Arial" w:hAnsi="Arial" w:cs="Arial"/>
          <w:spacing w:val="1"/>
          <w:sz w:val="18"/>
        </w:rPr>
        <w:t xml:space="preserve"> </w:t>
      </w:r>
      <w:r w:rsidRPr="00E968F0">
        <w:rPr>
          <w:rFonts w:ascii="Arial" w:hAnsi="Arial" w:cs="Arial"/>
          <w:sz w:val="18"/>
        </w:rPr>
        <w:t>la</w:t>
      </w:r>
      <w:r w:rsidRPr="00E968F0">
        <w:rPr>
          <w:rFonts w:ascii="Arial" w:hAnsi="Arial" w:cs="Arial"/>
          <w:spacing w:val="-11"/>
          <w:sz w:val="18"/>
        </w:rPr>
        <w:t xml:space="preserve"> </w:t>
      </w:r>
      <w:r w:rsidRPr="00E968F0">
        <w:rPr>
          <w:rFonts w:ascii="Arial" w:hAnsi="Arial" w:cs="Arial"/>
          <w:sz w:val="18"/>
        </w:rPr>
        <w:t>cual</w:t>
      </w:r>
      <w:r w:rsidRPr="00E968F0">
        <w:rPr>
          <w:rFonts w:ascii="Arial" w:hAnsi="Arial" w:cs="Arial"/>
          <w:spacing w:val="-11"/>
          <w:sz w:val="18"/>
        </w:rPr>
        <w:t xml:space="preserve"> </w:t>
      </w:r>
      <w:r w:rsidRPr="00E968F0">
        <w:rPr>
          <w:rFonts w:ascii="Arial" w:hAnsi="Arial" w:cs="Arial"/>
          <w:sz w:val="18"/>
        </w:rPr>
        <w:t>fue</w:t>
      </w:r>
      <w:r w:rsidRPr="00E968F0">
        <w:rPr>
          <w:rFonts w:ascii="Arial" w:hAnsi="Arial" w:cs="Arial"/>
          <w:spacing w:val="-11"/>
          <w:sz w:val="18"/>
        </w:rPr>
        <w:t xml:space="preserve"> </w:t>
      </w:r>
      <w:r w:rsidRPr="00E968F0">
        <w:rPr>
          <w:rFonts w:ascii="Arial" w:hAnsi="Arial" w:cs="Arial"/>
          <w:sz w:val="18"/>
        </w:rPr>
        <w:t>enviada</w:t>
      </w:r>
      <w:r w:rsidRPr="00E968F0">
        <w:rPr>
          <w:rFonts w:ascii="Arial" w:hAnsi="Arial" w:cs="Arial"/>
          <w:spacing w:val="-9"/>
          <w:sz w:val="18"/>
        </w:rPr>
        <w:t xml:space="preserve"> </w:t>
      </w:r>
      <w:r w:rsidRPr="00E968F0">
        <w:rPr>
          <w:rFonts w:ascii="Arial" w:hAnsi="Arial" w:cs="Arial"/>
          <w:sz w:val="18"/>
        </w:rPr>
        <w:t>a</w:t>
      </w:r>
      <w:r w:rsidRPr="00E968F0">
        <w:rPr>
          <w:rFonts w:ascii="Arial" w:hAnsi="Arial" w:cs="Arial"/>
          <w:spacing w:val="-11"/>
          <w:sz w:val="18"/>
        </w:rPr>
        <w:t xml:space="preserve"> </w:t>
      </w:r>
      <w:r w:rsidRPr="00E968F0">
        <w:rPr>
          <w:rFonts w:ascii="Arial" w:hAnsi="Arial" w:cs="Arial"/>
          <w:sz w:val="18"/>
        </w:rPr>
        <w:t>todos</w:t>
      </w:r>
      <w:r w:rsidRPr="00E968F0">
        <w:rPr>
          <w:rFonts w:ascii="Arial" w:hAnsi="Arial" w:cs="Arial"/>
          <w:spacing w:val="-11"/>
          <w:sz w:val="18"/>
        </w:rPr>
        <w:t xml:space="preserve"> </w:t>
      </w:r>
      <w:r w:rsidRPr="00E968F0">
        <w:rPr>
          <w:rFonts w:ascii="Arial" w:hAnsi="Arial" w:cs="Arial"/>
          <w:sz w:val="18"/>
        </w:rPr>
        <w:t>los</w:t>
      </w:r>
      <w:r w:rsidRPr="00E968F0">
        <w:rPr>
          <w:rFonts w:ascii="Arial" w:hAnsi="Arial" w:cs="Arial"/>
          <w:spacing w:val="-10"/>
          <w:sz w:val="18"/>
        </w:rPr>
        <w:t xml:space="preserve"> </w:t>
      </w:r>
      <w:r w:rsidRPr="00E968F0">
        <w:rPr>
          <w:rFonts w:ascii="Arial" w:hAnsi="Arial" w:cs="Arial"/>
          <w:sz w:val="18"/>
        </w:rPr>
        <w:t>despachos</w:t>
      </w:r>
      <w:r w:rsidRPr="00E968F0">
        <w:rPr>
          <w:rFonts w:ascii="Arial" w:hAnsi="Arial" w:cs="Arial"/>
          <w:spacing w:val="-11"/>
          <w:sz w:val="18"/>
        </w:rPr>
        <w:t xml:space="preserve"> </w:t>
      </w:r>
      <w:r w:rsidRPr="00E968F0">
        <w:rPr>
          <w:rFonts w:ascii="Arial" w:hAnsi="Arial" w:cs="Arial"/>
          <w:sz w:val="18"/>
        </w:rPr>
        <w:t>judiciales</w:t>
      </w:r>
      <w:r w:rsidRPr="00E968F0">
        <w:rPr>
          <w:rFonts w:ascii="Arial" w:hAnsi="Arial" w:cs="Arial"/>
          <w:spacing w:val="1"/>
          <w:sz w:val="18"/>
        </w:rPr>
        <w:t xml:space="preserve"> </w:t>
      </w:r>
      <w:r w:rsidRPr="00E968F0">
        <w:rPr>
          <w:rFonts w:ascii="Arial" w:hAnsi="Arial" w:cs="Arial"/>
          <w:sz w:val="18"/>
        </w:rPr>
        <w:t>y</w:t>
      </w:r>
      <w:r w:rsidRPr="00E968F0">
        <w:rPr>
          <w:rFonts w:ascii="Arial" w:hAnsi="Arial" w:cs="Arial"/>
          <w:spacing w:val="1"/>
          <w:sz w:val="18"/>
        </w:rPr>
        <w:t xml:space="preserve"> </w:t>
      </w:r>
      <w:r w:rsidRPr="00E968F0">
        <w:rPr>
          <w:rFonts w:ascii="Arial" w:hAnsi="Arial" w:cs="Arial"/>
          <w:sz w:val="18"/>
        </w:rPr>
        <w:t>de</w:t>
      </w:r>
      <w:r w:rsidRPr="00E968F0">
        <w:rPr>
          <w:rFonts w:ascii="Arial" w:hAnsi="Arial" w:cs="Arial"/>
          <w:spacing w:val="1"/>
          <w:sz w:val="18"/>
        </w:rPr>
        <w:t xml:space="preserve"> </w:t>
      </w:r>
      <w:r w:rsidRPr="00E968F0">
        <w:rPr>
          <w:rFonts w:ascii="Arial" w:hAnsi="Arial" w:cs="Arial"/>
          <w:sz w:val="18"/>
        </w:rPr>
        <w:t>Magistrado</w:t>
      </w:r>
      <w:r w:rsidRPr="00E968F0">
        <w:rPr>
          <w:rFonts w:ascii="Arial" w:hAnsi="Arial" w:cs="Arial"/>
          <w:spacing w:val="1"/>
          <w:sz w:val="18"/>
        </w:rPr>
        <w:t xml:space="preserve"> por parte </w:t>
      </w:r>
      <w:r w:rsidRPr="00E968F0">
        <w:rPr>
          <w:rFonts w:ascii="Arial" w:hAnsi="Arial" w:cs="Arial"/>
          <w:sz w:val="18"/>
        </w:rPr>
        <w:t>de</w:t>
      </w:r>
      <w:r w:rsidRPr="00E968F0">
        <w:rPr>
          <w:rFonts w:ascii="Arial" w:hAnsi="Arial" w:cs="Arial"/>
          <w:spacing w:val="1"/>
          <w:sz w:val="18"/>
        </w:rPr>
        <w:t xml:space="preserve"> </w:t>
      </w:r>
      <w:r w:rsidRPr="00E968F0">
        <w:rPr>
          <w:rFonts w:ascii="Arial" w:hAnsi="Arial" w:cs="Arial"/>
          <w:sz w:val="18"/>
        </w:rPr>
        <w:t>la DESAJ;</w:t>
      </w:r>
      <w:r w:rsidRPr="00E968F0">
        <w:rPr>
          <w:rFonts w:ascii="Arial" w:hAnsi="Arial" w:cs="Arial"/>
          <w:spacing w:val="1"/>
          <w:sz w:val="18"/>
        </w:rPr>
        <w:t xml:space="preserve"> </w:t>
      </w:r>
      <w:r w:rsidRPr="00E968F0">
        <w:rPr>
          <w:rFonts w:ascii="Arial" w:hAnsi="Arial" w:cs="Arial"/>
          <w:sz w:val="18"/>
        </w:rPr>
        <w:t>y</w:t>
      </w:r>
      <w:r w:rsidRPr="00E968F0">
        <w:rPr>
          <w:rFonts w:ascii="Arial" w:hAnsi="Arial" w:cs="Arial"/>
          <w:spacing w:val="1"/>
          <w:sz w:val="18"/>
        </w:rPr>
        <w:t xml:space="preserve"> </w:t>
      </w:r>
      <w:r w:rsidRPr="00E968F0">
        <w:rPr>
          <w:rFonts w:ascii="Arial" w:hAnsi="Arial" w:cs="Arial"/>
          <w:sz w:val="18"/>
        </w:rPr>
        <w:t>demás</w:t>
      </w:r>
      <w:r w:rsidRPr="00E968F0">
        <w:rPr>
          <w:rFonts w:ascii="Arial" w:hAnsi="Arial" w:cs="Arial"/>
          <w:spacing w:val="1"/>
          <w:sz w:val="18"/>
        </w:rPr>
        <w:t xml:space="preserve"> </w:t>
      </w:r>
      <w:r w:rsidRPr="00E968F0">
        <w:rPr>
          <w:rFonts w:ascii="Arial" w:hAnsi="Arial" w:cs="Arial"/>
          <w:sz w:val="18"/>
        </w:rPr>
        <w:t>empleados</w:t>
      </w:r>
      <w:r w:rsidRPr="00E968F0">
        <w:rPr>
          <w:rFonts w:ascii="Arial" w:hAnsi="Arial" w:cs="Arial"/>
          <w:spacing w:val="1"/>
          <w:sz w:val="18"/>
        </w:rPr>
        <w:t xml:space="preserve"> </w:t>
      </w:r>
      <w:r w:rsidRPr="00E968F0">
        <w:rPr>
          <w:rFonts w:ascii="Arial" w:hAnsi="Arial" w:cs="Arial"/>
          <w:sz w:val="18"/>
        </w:rPr>
        <w:t>de</w:t>
      </w:r>
      <w:r w:rsidRPr="00E968F0">
        <w:rPr>
          <w:rFonts w:ascii="Arial" w:hAnsi="Arial" w:cs="Arial"/>
          <w:spacing w:val="50"/>
          <w:sz w:val="18"/>
        </w:rPr>
        <w:t xml:space="preserve"> </w:t>
      </w:r>
      <w:r w:rsidRPr="00E968F0">
        <w:rPr>
          <w:rFonts w:ascii="Arial" w:hAnsi="Arial" w:cs="Arial"/>
          <w:sz w:val="18"/>
        </w:rPr>
        <w:t>las</w:t>
      </w:r>
      <w:r w:rsidRPr="00E968F0">
        <w:rPr>
          <w:rFonts w:ascii="Arial" w:hAnsi="Arial" w:cs="Arial"/>
          <w:spacing w:val="50"/>
          <w:sz w:val="18"/>
        </w:rPr>
        <w:t xml:space="preserve"> </w:t>
      </w:r>
      <w:r w:rsidRPr="00E968F0">
        <w:rPr>
          <w:rFonts w:ascii="Arial" w:hAnsi="Arial" w:cs="Arial"/>
          <w:sz w:val="18"/>
        </w:rPr>
        <w:t>áreas,</w:t>
      </w:r>
      <w:r w:rsidRPr="00E968F0">
        <w:rPr>
          <w:rFonts w:ascii="Arial" w:hAnsi="Arial" w:cs="Arial"/>
          <w:spacing w:val="50"/>
          <w:sz w:val="18"/>
        </w:rPr>
        <w:t xml:space="preserve"> </w:t>
      </w:r>
      <w:r w:rsidRPr="00E968F0">
        <w:rPr>
          <w:rFonts w:ascii="Arial" w:hAnsi="Arial" w:cs="Arial"/>
          <w:sz w:val="18"/>
        </w:rPr>
        <w:t>oficinas</w:t>
      </w:r>
      <w:r w:rsidRPr="00E968F0">
        <w:rPr>
          <w:rFonts w:ascii="Arial" w:hAnsi="Arial" w:cs="Arial"/>
          <w:spacing w:val="50"/>
          <w:sz w:val="18"/>
        </w:rPr>
        <w:t xml:space="preserve"> </w:t>
      </w:r>
      <w:r w:rsidRPr="00E968F0">
        <w:rPr>
          <w:rFonts w:ascii="Arial" w:hAnsi="Arial" w:cs="Arial"/>
          <w:sz w:val="18"/>
        </w:rPr>
        <w:t>de</w:t>
      </w:r>
      <w:r w:rsidRPr="00E968F0">
        <w:rPr>
          <w:rFonts w:ascii="Arial" w:hAnsi="Arial" w:cs="Arial"/>
          <w:spacing w:val="50"/>
          <w:sz w:val="18"/>
        </w:rPr>
        <w:t xml:space="preserve"> </w:t>
      </w:r>
      <w:r w:rsidRPr="00E968F0">
        <w:rPr>
          <w:rFonts w:ascii="Arial" w:hAnsi="Arial" w:cs="Arial"/>
          <w:sz w:val="18"/>
        </w:rPr>
        <w:t>apoyo</w:t>
      </w:r>
      <w:r w:rsidRPr="00E968F0">
        <w:rPr>
          <w:rFonts w:ascii="Arial" w:hAnsi="Arial" w:cs="Arial"/>
          <w:spacing w:val="50"/>
          <w:sz w:val="18"/>
        </w:rPr>
        <w:t xml:space="preserve"> </w:t>
      </w:r>
      <w:r w:rsidRPr="00E968F0">
        <w:rPr>
          <w:rFonts w:ascii="Arial" w:hAnsi="Arial" w:cs="Arial"/>
          <w:sz w:val="18"/>
        </w:rPr>
        <w:t>y</w:t>
      </w:r>
      <w:r w:rsidRPr="00E968F0">
        <w:rPr>
          <w:rFonts w:ascii="Arial" w:hAnsi="Arial" w:cs="Arial"/>
          <w:spacing w:val="50"/>
          <w:sz w:val="18"/>
        </w:rPr>
        <w:t xml:space="preserve"> </w:t>
      </w:r>
      <w:r w:rsidRPr="00E968F0">
        <w:rPr>
          <w:rFonts w:ascii="Arial" w:hAnsi="Arial" w:cs="Arial"/>
          <w:sz w:val="18"/>
        </w:rPr>
        <w:t>centros</w:t>
      </w:r>
      <w:r w:rsidRPr="00E968F0">
        <w:rPr>
          <w:rFonts w:ascii="Arial" w:hAnsi="Arial" w:cs="Arial"/>
          <w:spacing w:val="50"/>
          <w:sz w:val="18"/>
        </w:rPr>
        <w:t xml:space="preserve"> </w:t>
      </w:r>
      <w:r w:rsidRPr="00E968F0">
        <w:rPr>
          <w:rFonts w:ascii="Arial" w:hAnsi="Arial" w:cs="Arial"/>
          <w:sz w:val="18"/>
        </w:rPr>
        <w:t>de</w:t>
      </w:r>
      <w:r w:rsidRPr="00E968F0">
        <w:rPr>
          <w:rFonts w:ascii="Arial" w:hAnsi="Arial" w:cs="Arial"/>
          <w:spacing w:val="50"/>
          <w:sz w:val="18"/>
        </w:rPr>
        <w:t xml:space="preserve"> </w:t>
      </w:r>
      <w:r w:rsidRPr="00E968F0">
        <w:rPr>
          <w:rFonts w:ascii="Arial" w:hAnsi="Arial" w:cs="Arial"/>
          <w:sz w:val="18"/>
        </w:rPr>
        <w:t>servicios.</w:t>
      </w:r>
      <w:r w:rsidRPr="00E968F0">
        <w:rPr>
          <w:rFonts w:ascii="Arial" w:hAnsi="Arial" w:cs="Arial"/>
          <w:spacing w:val="50"/>
          <w:sz w:val="18"/>
        </w:rPr>
        <w:t xml:space="preserve"> </w:t>
      </w:r>
      <w:r w:rsidRPr="00E968F0">
        <w:rPr>
          <w:rFonts w:ascii="Arial" w:hAnsi="Arial" w:cs="Arial"/>
          <w:sz w:val="18"/>
        </w:rPr>
        <w:t>De los</w:t>
      </w:r>
      <w:r w:rsidRPr="00E968F0">
        <w:rPr>
          <w:rFonts w:ascii="Arial" w:hAnsi="Arial" w:cs="Arial"/>
          <w:spacing w:val="1"/>
          <w:sz w:val="18"/>
        </w:rPr>
        <w:t xml:space="preserve"> </w:t>
      </w:r>
      <w:r w:rsidRPr="00E968F0">
        <w:rPr>
          <w:rFonts w:ascii="Arial" w:hAnsi="Arial" w:cs="Arial"/>
          <w:sz w:val="18"/>
        </w:rPr>
        <w:t>cuales respondieron, un total de 257 encuestas, correspondiente a más del</w:t>
      </w:r>
      <w:r w:rsidRPr="00E968F0">
        <w:rPr>
          <w:rFonts w:ascii="Arial" w:hAnsi="Arial" w:cs="Arial"/>
          <w:spacing w:val="1"/>
          <w:sz w:val="18"/>
        </w:rPr>
        <w:t xml:space="preserve"> </w:t>
      </w:r>
      <w:r w:rsidRPr="00E968F0">
        <w:rPr>
          <w:rFonts w:ascii="Arial" w:hAnsi="Arial" w:cs="Arial"/>
          <w:sz w:val="18"/>
        </w:rPr>
        <w:t xml:space="preserve">100% </w:t>
      </w:r>
      <w:r w:rsidR="00E968F0" w:rsidRPr="00E968F0">
        <w:rPr>
          <w:rFonts w:ascii="Arial" w:hAnsi="Arial" w:cs="Arial"/>
          <w:sz w:val="18"/>
        </w:rPr>
        <w:t>del</w:t>
      </w:r>
      <w:r w:rsidR="00E968F0" w:rsidRPr="00E968F0">
        <w:rPr>
          <w:rFonts w:ascii="Arial" w:hAnsi="Arial" w:cs="Arial"/>
          <w:spacing w:val="1"/>
          <w:sz w:val="18"/>
        </w:rPr>
        <w:t xml:space="preserve"> </w:t>
      </w:r>
      <w:r w:rsidR="00E968F0" w:rsidRPr="00E968F0">
        <w:rPr>
          <w:rFonts w:ascii="Arial" w:hAnsi="Arial" w:cs="Arial"/>
          <w:sz w:val="18"/>
        </w:rPr>
        <w:t>tamaño</w:t>
      </w:r>
      <w:r w:rsidRPr="00E968F0">
        <w:rPr>
          <w:rFonts w:ascii="Arial" w:hAnsi="Arial" w:cs="Arial"/>
          <w:sz w:val="18"/>
        </w:rPr>
        <w:t xml:space="preserve"> de la muestra determinada</w:t>
      </w:r>
      <w:r w:rsidRPr="00E968F0">
        <w:rPr>
          <w:rFonts w:ascii="Arial" w:hAnsi="Arial" w:cs="Arial"/>
          <w:spacing w:val="-47"/>
          <w:sz w:val="18"/>
        </w:rPr>
        <w:t xml:space="preserve"> </w:t>
      </w:r>
      <w:r w:rsidRPr="00E968F0">
        <w:rPr>
          <w:rFonts w:ascii="Arial" w:hAnsi="Arial" w:cs="Arial"/>
          <w:sz w:val="18"/>
        </w:rPr>
        <w:t>para</w:t>
      </w:r>
      <w:r w:rsidRPr="00E968F0">
        <w:rPr>
          <w:rFonts w:ascii="Arial" w:hAnsi="Arial" w:cs="Arial"/>
          <w:spacing w:val="-1"/>
          <w:sz w:val="18"/>
        </w:rPr>
        <w:t xml:space="preserve"> </w:t>
      </w:r>
      <w:r w:rsidRPr="00E968F0">
        <w:rPr>
          <w:rFonts w:ascii="Arial" w:hAnsi="Arial" w:cs="Arial"/>
          <w:sz w:val="18"/>
        </w:rPr>
        <w:t>la población.</w:t>
      </w:r>
    </w:p>
    <w:p w14:paraId="246404DF" w14:textId="1F794C82" w:rsidR="00F42AD2" w:rsidRPr="00E968F0" w:rsidRDefault="00F26DA4" w:rsidP="00F42AD2">
      <w:pPr>
        <w:spacing w:after="0" w:line="240" w:lineRule="auto"/>
        <w:jc w:val="both"/>
        <w:textAlignment w:val="baseline"/>
        <w:rPr>
          <w:rFonts w:ascii="Arial" w:eastAsia="Times New Roman" w:hAnsi="Arial" w:cs="Arial"/>
          <w:lang w:eastAsia="es-CO"/>
        </w:rPr>
      </w:pPr>
      <w:r w:rsidRPr="00E968F0">
        <w:rPr>
          <w:rFonts w:ascii="Arial" w:eastAsia="Times New Roman" w:hAnsi="Arial" w:cs="Arial"/>
          <w:lang w:eastAsia="es-CO"/>
        </w:rPr>
        <w:t>Se realizó igualmente para el año 2022, encuesta respecto a la atención presencial brindada en la ventanilla de atención al público dejando la siguiente información:</w:t>
      </w:r>
    </w:p>
    <w:p w14:paraId="0B78CFCD" w14:textId="34C8A445" w:rsidR="00F26DA4" w:rsidRPr="00E968F0" w:rsidRDefault="00F26DA4" w:rsidP="00F42AD2">
      <w:pPr>
        <w:spacing w:after="0" w:line="240" w:lineRule="auto"/>
        <w:jc w:val="both"/>
        <w:textAlignment w:val="baseline"/>
        <w:rPr>
          <w:rFonts w:ascii="Arial" w:eastAsia="Times New Roman" w:hAnsi="Arial" w:cs="Arial"/>
          <w:lang w:eastAsia="es-CO"/>
        </w:rPr>
      </w:pPr>
    </w:p>
    <w:tbl>
      <w:tblPr>
        <w:tblStyle w:val="Tablaconcuadrcula"/>
        <w:tblW w:w="0" w:type="auto"/>
        <w:tblLook w:val="04A0" w:firstRow="1" w:lastRow="0" w:firstColumn="1" w:lastColumn="0" w:noHBand="0" w:noVBand="1"/>
      </w:tblPr>
      <w:tblGrid>
        <w:gridCol w:w="2205"/>
        <w:gridCol w:w="1939"/>
        <w:gridCol w:w="1940"/>
        <w:gridCol w:w="1940"/>
        <w:gridCol w:w="1940"/>
      </w:tblGrid>
      <w:tr w:rsidR="00F26DA4" w:rsidRPr="00E968F0" w14:paraId="57927EE5" w14:textId="77777777" w:rsidTr="00F26DA4">
        <w:tc>
          <w:tcPr>
            <w:tcW w:w="2205" w:type="dxa"/>
          </w:tcPr>
          <w:p w14:paraId="60581E53" w14:textId="2516373C" w:rsidR="00F26DA4" w:rsidRPr="00E968F0" w:rsidRDefault="00F26DA4" w:rsidP="00F26DA4">
            <w:pPr>
              <w:jc w:val="center"/>
              <w:textAlignment w:val="baseline"/>
              <w:rPr>
                <w:rFonts w:ascii="Arial" w:eastAsia="Times New Roman" w:hAnsi="Arial" w:cs="Arial"/>
                <w:b/>
                <w:lang w:eastAsia="es-CO"/>
              </w:rPr>
            </w:pPr>
            <w:r w:rsidRPr="00E968F0">
              <w:rPr>
                <w:rFonts w:ascii="Arial" w:eastAsia="Times New Roman" w:hAnsi="Arial" w:cs="Arial"/>
                <w:b/>
                <w:lang w:eastAsia="es-CO"/>
              </w:rPr>
              <w:t>NUMERO DE ENCUESTAS</w:t>
            </w:r>
          </w:p>
        </w:tc>
        <w:tc>
          <w:tcPr>
            <w:tcW w:w="1939" w:type="dxa"/>
          </w:tcPr>
          <w:p w14:paraId="2F9048F2" w14:textId="1B2F535E" w:rsidR="00F26DA4" w:rsidRPr="00E968F0" w:rsidRDefault="00F26DA4" w:rsidP="00F26DA4">
            <w:pPr>
              <w:jc w:val="center"/>
              <w:textAlignment w:val="baseline"/>
              <w:rPr>
                <w:rFonts w:ascii="Arial" w:eastAsia="Times New Roman" w:hAnsi="Arial" w:cs="Arial"/>
                <w:b/>
                <w:lang w:eastAsia="es-CO"/>
              </w:rPr>
            </w:pPr>
            <w:r w:rsidRPr="00E968F0">
              <w:rPr>
                <w:rFonts w:ascii="Arial" w:eastAsia="Times New Roman" w:hAnsi="Arial" w:cs="Arial"/>
                <w:b/>
                <w:lang w:eastAsia="es-CO"/>
              </w:rPr>
              <w:t>CALIDAD DE SERVICIO EXCELENTE</w:t>
            </w:r>
          </w:p>
        </w:tc>
        <w:tc>
          <w:tcPr>
            <w:tcW w:w="1940" w:type="dxa"/>
          </w:tcPr>
          <w:p w14:paraId="3EBAACED" w14:textId="7515AEED" w:rsidR="00F26DA4" w:rsidRPr="00E968F0" w:rsidRDefault="00F26DA4" w:rsidP="00F26DA4">
            <w:pPr>
              <w:jc w:val="center"/>
              <w:textAlignment w:val="baseline"/>
              <w:rPr>
                <w:rFonts w:ascii="Arial" w:eastAsia="Times New Roman" w:hAnsi="Arial" w:cs="Arial"/>
                <w:b/>
                <w:lang w:eastAsia="es-CO"/>
              </w:rPr>
            </w:pPr>
            <w:r w:rsidRPr="00E968F0">
              <w:rPr>
                <w:rFonts w:ascii="Arial" w:eastAsia="Times New Roman" w:hAnsi="Arial" w:cs="Arial"/>
                <w:b/>
                <w:lang w:eastAsia="es-CO"/>
              </w:rPr>
              <w:t>CALIDAD DE SERVICIO BUENA</w:t>
            </w:r>
          </w:p>
        </w:tc>
        <w:tc>
          <w:tcPr>
            <w:tcW w:w="1940" w:type="dxa"/>
          </w:tcPr>
          <w:p w14:paraId="797DFD74" w14:textId="21897F5C" w:rsidR="00F26DA4" w:rsidRPr="00E968F0" w:rsidRDefault="00F26DA4" w:rsidP="00F26DA4">
            <w:pPr>
              <w:jc w:val="center"/>
              <w:textAlignment w:val="baseline"/>
              <w:rPr>
                <w:rFonts w:ascii="Arial" w:eastAsia="Times New Roman" w:hAnsi="Arial" w:cs="Arial"/>
                <w:b/>
                <w:lang w:eastAsia="es-CO"/>
              </w:rPr>
            </w:pPr>
            <w:r w:rsidRPr="00E968F0">
              <w:rPr>
                <w:rFonts w:ascii="Arial" w:eastAsia="Times New Roman" w:hAnsi="Arial" w:cs="Arial"/>
                <w:b/>
                <w:lang w:eastAsia="es-CO"/>
              </w:rPr>
              <w:t>CALIDAD DE SERVICIO REGULAR</w:t>
            </w:r>
          </w:p>
        </w:tc>
        <w:tc>
          <w:tcPr>
            <w:tcW w:w="1940" w:type="dxa"/>
          </w:tcPr>
          <w:p w14:paraId="4D4B29E1" w14:textId="6051D196" w:rsidR="00F26DA4" w:rsidRPr="00E968F0" w:rsidRDefault="00F26DA4" w:rsidP="00F26DA4">
            <w:pPr>
              <w:jc w:val="center"/>
              <w:textAlignment w:val="baseline"/>
              <w:rPr>
                <w:rFonts w:ascii="Arial" w:eastAsia="Times New Roman" w:hAnsi="Arial" w:cs="Arial"/>
                <w:b/>
                <w:lang w:eastAsia="es-CO"/>
              </w:rPr>
            </w:pPr>
            <w:r w:rsidRPr="00E968F0">
              <w:rPr>
                <w:rFonts w:ascii="Arial" w:eastAsia="Times New Roman" w:hAnsi="Arial" w:cs="Arial"/>
                <w:b/>
                <w:lang w:eastAsia="es-CO"/>
              </w:rPr>
              <w:t>CALIDAD DE SERVICIO</w:t>
            </w:r>
          </w:p>
        </w:tc>
      </w:tr>
      <w:tr w:rsidR="00F26DA4" w:rsidRPr="00E968F0" w14:paraId="68DA0B7B" w14:textId="77777777" w:rsidTr="00F26DA4">
        <w:tc>
          <w:tcPr>
            <w:tcW w:w="2205" w:type="dxa"/>
          </w:tcPr>
          <w:p w14:paraId="2A1AEF15" w14:textId="2D587B63" w:rsidR="00F26DA4" w:rsidRPr="00E968F0" w:rsidRDefault="00F26DA4" w:rsidP="00E968F0">
            <w:pPr>
              <w:jc w:val="center"/>
              <w:textAlignment w:val="baseline"/>
              <w:rPr>
                <w:rFonts w:ascii="Arial" w:eastAsia="Times New Roman" w:hAnsi="Arial" w:cs="Arial"/>
                <w:lang w:eastAsia="es-CO"/>
              </w:rPr>
            </w:pPr>
            <w:r w:rsidRPr="00E968F0">
              <w:rPr>
                <w:rFonts w:ascii="Arial" w:eastAsia="Times New Roman" w:hAnsi="Arial" w:cs="Arial"/>
                <w:lang w:eastAsia="es-CO"/>
              </w:rPr>
              <w:t>32</w:t>
            </w:r>
          </w:p>
        </w:tc>
        <w:tc>
          <w:tcPr>
            <w:tcW w:w="1939" w:type="dxa"/>
          </w:tcPr>
          <w:p w14:paraId="6652D4F0" w14:textId="63B3F7D0" w:rsidR="00F26DA4" w:rsidRPr="00E968F0" w:rsidRDefault="00E968F0" w:rsidP="00E968F0">
            <w:pPr>
              <w:jc w:val="center"/>
              <w:textAlignment w:val="baseline"/>
              <w:rPr>
                <w:rFonts w:ascii="Arial" w:eastAsia="Times New Roman" w:hAnsi="Arial" w:cs="Arial"/>
                <w:lang w:eastAsia="es-CO"/>
              </w:rPr>
            </w:pPr>
            <w:r w:rsidRPr="00E968F0">
              <w:rPr>
                <w:rFonts w:ascii="Arial" w:eastAsia="Times New Roman" w:hAnsi="Arial" w:cs="Arial"/>
                <w:lang w:eastAsia="es-CO"/>
              </w:rPr>
              <w:t>29</w:t>
            </w:r>
          </w:p>
        </w:tc>
        <w:tc>
          <w:tcPr>
            <w:tcW w:w="1940" w:type="dxa"/>
          </w:tcPr>
          <w:p w14:paraId="0CDBD7DB" w14:textId="0A36D696" w:rsidR="00F26DA4" w:rsidRPr="00E968F0" w:rsidRDefault="00E968F0" w:rsidP="00E968F0">
            <w:pPr>
              <w:jc w:val="center"/>
              <w:textAlignment w:val="baseline"/>
              <w:rPr>
                <w:rFonts w:ascii="Arial" w:eastAsia="Times New Roman" w:hAnsi="Arial" w:cs="Arial"/>
                <w:lang w:eastAsia="es-CO"/>
              </w:rPr>
            </w:pPr>
            <w:r w:rsidRPr="00E968F0">
              <w:rPr>
                <w:rFonts w:ascii="Arial" w:eastAsia="Times New Roman" w:hAnsi="Arial" w:cs="Arial"/>
                <w:lang w:eastAsia="es-CO"/>
              </w:rPr>
              <w:t>2</w:t>
            </w:r>
          </w:p>
        </w:tc>
        <w:tc>
          <w:tcPr>
            <w:tcW w:w="1940" w:type="dxa"/>
          </w:tcPr>
          <w:p w14:paraId="206A577B" w14:textId="74D2E645" w:rsidR="00F26DA4" w:rsidRPr="00E968F0" w:rsidRDefault="00E968F0" w:rsidP="00E968F0">
            <w:pPr>
              <w:jc w:val="center"/>
              <w:textAlignment w:val="baseline"/>
              <w:rPr>
                <w:rFonts w:ascii="Arial" w:eastAsia="Times New Roman" w:hAnsi="Arial" w:cs="Arial"/>
                <w:lang w:eastAsia="es-CO"/>
              </w:rPr>
            </w:pPr>
            <w:r w:rsidRPr="00E968F0">
              <w:rPr>
                <w:rFonts w:ascii="Arial" w:eastAsia="Times New Roman" w:hAnsi="Arial" w:cs="Arial"/>
                <w:lang w:eastAsia="es-CO"/>
              </w:rPr>
              <w:t>1</w:t>
            </w:r>
          </w:p>
        </w:tc>
        <w:tc>
          <w:tcPr>
            <w:tcW w:w="1940" w:type="dxa"/>
          </w:tcPr>
          <w:p w14:paraId="12BFF300" w14:textId="59D8E498" w:rsidR="00F26DA4" w:rsidRPr="00E968F0" w:rsidRDefault="00E968F0" w:rsidP="00E968F0">
            <w:pPr>
              <w:jc w:val="center"/>
              <w:textAlignment w:val="baseline"/>
              <w:rPr>
                <w:rFonts w:ascii="Arial" w:eastAsia="Times New Roman" w:hAnsi="Arial" w:cs="Arial"/>
                <w:lang w:eastAsia="es-CO"/>
              </w:rPr>
            </w:pPr>
            <w:r w:rsidRPr="00E968F0">
              <w:rPr>
                <w:rFonts w:ascii="Arial" w:eastAsia="Times New Roman" w:hAnsi="Arial" w:cs="Arial"/>
                <w:lang w:eastAsia="es-CO"/>
              </w:rPr>
              <w:t>0</w:t>
            </w:r>
          </w:p>
        </w:tc>
      </w:tr>
    </w:tbl>
    <w:p w14:paraId="1052B8C5" w14:textId="65573744" w:rsidR="00F26DA4" w:rsidRDefault="00F26DA4" w:rsidP="00F42AD2">
      <w:pPr>
        <w:spacing w:after="0" w:line="240" w:lineRule="auto"/>
        <w:jc w:val="both"/>
        <w:textAlignment w:val="baseline"/>
        <w:rPr>
          <w:rFonts w:ascii="Arial" w:eastAsia="Times New Roman" w:hAnsi="Arial" w:cs="Arial"/>
          <w:lang w:eastAsia="es-CO"/>
        </w:rPr>
      </w:pPr>
    </w:p>
    <w:p w14:paraId="5DF014E7" w14:textId="47B0503F" w:rsidR="00E968F0" w:rsidRPr="00E968F0" w:rsidRDefault="00873910" w:rsidP="00E968F0">
      <w:pPr>
        <w:spacing w:after="0" w:line="240" w:lineRule="auto"/>
        <w:jc w:val="center"/>
        <w:textAlignment w:val="baseline"/>
        <w:rPr>
          <w:rFonts w:ascii="Arial" w:eastAsia="Times New Roman" w:hAnsi="Arial" w:cs="Arial"/>
          <w:lang w:eastAsia="es-CO"/>
        </w:rPr>
      </w:pPr>
      <w:hyperlink r:id="rId70" w:history="1">
        <w:r w:rsidR="00E968F0">
          <w:rPr>
            <w:rStyle w:val="Hipervnculo"/>
          </w:rPr>
          <w:t>FORMATOS ENCUESTAS ATENCION PRESENCIAL 2022.pdf</w:t>
        </w:r>
      </w:hyperlink>
    </w:p>
    <w:p w14:paraId="1A072AB2" w14:textId="61110770" w:rsidR="00E968F0" w:rsidRPr="00E968F0" w:rsidRDefault="00E968F0" w:rsidP="000B7134">
      <w:pPr>
        <w:spacing w:after="0" w:line="240" w:lineRule="auto"/>
        <w:jc w:val="both"/>
        <w:textAlignment w:val="baseline"/>
        <w:rPr>
          <w:rFonts w:ascii="Arial" w:eastAsia="Times New Roman" w:hAnsi="Arial" w:cs="Arial"/>
          <w:lang w:eastAsia="es-CO"/>
        </w:rPr>
      </w:pPr>
      <w:r>
        <w:rPr>
          <w:rFonts w:ascii="Arial" w:eastAsia="Times New Roman" w:hAnsi="Arial" w:cs="Arial"/>
          <w:lang w:eastAsia="es-CO"/>
        </w:rPr>
        <w:br/>
      </w:r>
    </w:p>
    <w:p w14:paraId="0C0C33AB" w14:textId="7003DAB0" w:rsidR="000B7134" w:rsidRPr="000B7134" w:rsidRDefault="00F42AD2" w:rsidP="00F42AD2">
      <w:pPr>
        <w:spacing w:after="0" w:line="240" w:lineRule="auto"/>
        <w:ind w:left="360"/>
        <w:jc w:val="both"/>
        <w:textAlignment w:val="baseline"/>
        <w:rPr>
          <w:rFonts w:ascii="Arial" w:eastAsia="Times New Roman" w:hAnsi="Arial" w:cs="Arial"/>
          <w:lang w:eastAsia="es-CO"/>
        </w:rPr>
      </w:pPr>
      <w:r w:rsidRPr="00F42AD2">
        <w:rPr>
          <w:rFonts w:ascii="Arial" w:eastAsia="Times New Roman" w:hAnsi="Arial" w:cs="Arial"/>
          <w:b/>
          <w:bCs/>
          <w:lang w:eastAsia="es-CO"/>
        </w:rPr>
        <w:t xml:space="preserve">3.1. </w:t>
      </w:r>
      <w:r w:rsidR="000B7134" w:rsidRPr="00F42AD2">
        <w:rPr>
          <w:rFonts w:ascii="Arial" w:eastAsia="Times New Roman" w:hAnsi="Arial" w:cs="Arial"/>
          <w:b/>
          <w:bCs/>
          <w:lang w:eastAsia="es-CO"/>
        </w:rPr>
        <w:t>RETROALIMENTACIÓN DE LAS PARTES INTERESADAS</w:t>
      </w:r>
      <w:r w:rsidR="000B7134" w:rsidRPr="000B7134">
        <w:rPr>
          <w:rFonts w:ascii="Arial" w:eastAsia="Times New Roman" w:hAnsi="Arial" w:cs="Arial"/>
          <w:b/>
          <w:bCs/>
          <w:lang w:eastAsia="es-CO"/>
        </w:rPr>
        <w:t xml:space="preserve"> </w:t>
      </w:r>
      <w:r w:rsidR="000B7134" w:rsidRPr="000B7134">
        <w:rPr>
          <w:rFonts w:ascii="Arial" w:eastAsia="Times New Roman" w:hAnsi="Arial" w:cs="Arial"/>
          <w:lang w:eastAsia="es-CO"/>
        </w:rPr>
        <w:t>(</w:t>
      </w:r>
      <w:proofErr w:type="spellStart"/>
      <w:r w:rsidR="000B7134" w:rsidRPr="000B7134">
        <w:rPr>
          <w:rFonts w:ascii="Arial" w:eastAsia="Times New Roman" w:hAnsi="Arial" w:cs="Arial"/>
          <w:lang w:eastAsia="es-CO"/>
        </w:rPr>
        <w:t>Feedback</w:t>
      </w:r>
      <w:proofErr w:type="spellEnd"/>
      <w:r w:rsidR="000B7134" w:rsidRPr="000B7134">
        <w:rPr>
          <w:rFonts w:ascii="Arial" w:eastAsia="Times New Roman" w:hAnsi="Arial" w:cs="Arial"/>
          <w:lang w:eastAsia="es-CO"/>
        </w:rPr>
        <w:t xml:space="preserve">, </w:t>
      </w:r>
      <w:r w:rsidR="000B7134" w:rsidRPr="000B7134">
        <w:rPr>
          <w:rFonts w:ascii="Arial" w:eastAsia="Times New Roman" w:hAnsi="Arial" w:cs="Arial"/>
          <w:color w:val="202124"/>
          <w:shd w:val="clear" w:color="auto" w:fill="FFFFFF"/>
          <w:lang w:eastAsia="es-CO"/>
        </w:rPr>
        <w:t>reacción, respuesta u opinión que nos dan las partes interesadas)</w:t>
      </w:r>
      <w:r w:rsidR="000B7134" w:rsidRPr="000B7134">
        <w:rPr>
          <w:rFonts w:ascii="Arial" w:eastAsia="Times New Roman" w:hAnsi="Arial" w:cs="Arial"/>
          <w:color w:val="202124"/>
          <w:lang w:eastAsia="es-CO"/>
        </w:rPr>
        <w:t> </w:t>
      </w:r>
    </w:p>
    <w:p w14:paraId="4B26E0D1"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3808"/>
        <w:gridCol w:w="4062"/>
      </w:tblGrid>
      <w:tr w:rsidR="000B7134" w:rsidRPr="000B7134" w14:paraId="5F0261E2" w14:textId="77777777" w:rsidTr="000B7134">
        <w:trPr>
          <w:trHeight w:val="1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vAlign w:val="center"/>
            <w:hideMark/>
          </w:tcPr>
          <w:p w14:paraId="2D8B8685"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FUENTE DE LA RETROALIMENTACIÓN</w:t>
            </w:r>
            <w:r w:rsidRPr="000B7134">
              <w:rPr>
                <w:rFonts w:ascii="Arial" w:eastAsia="Times New Roman" w:hAnsi="Arial" w:cs="Arial"/>
                <w:sz w:val="18"/>
                <w:szCs w:val="18"/>
                <w:lang w:eastAsia="es-CO"/>
              </w:rPr>
              <w:t> </w:t>
            </w:r>
          </w:p>
          <w:p w14:paraId="5CB478E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(Rendición de cuentas, mesas regionales, reuniones generales entre otros) </w:t>
            </w:r>
          </w:p>
        </w:tc>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vAlign w:val="center"/>
            <w:hideMark/>
          </w:tcPr>
          <w:p w14:paraId="1290096C"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COMENTARIOS DE LA RETROALIMENTACIÓN</w:t>
            </w:r>
            <w:r w:rsidRPr="000B7134">
              <w:rPr>
                <w:rFonts w:ascii="Arial" w:eastAsia="Times New Roman" w:hAnsi="Arial" w:cs="Arial"/>
                <w:sz w:val="18"/>
                <w:szCs w:val="18"/>
                <w:lang w:eastAsia="es-CO"/>
              </w:rPr>
              <w:t> </w:t>
            </w:r>
          </w:p>
        </w:tc>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vAlign w:val="center"/>
            <w:hideMark/>
          </w:tcPr>
          <w:p w14:paraId="3AC6283C" w14:textId="77777777" w:rsidR="000B7134" w:rsidRPr="000B7134" w:rsidRDefault="000B7134" w:rsidP="000B7134">
            <w:pPr>
              <w:spacing w:after="0" w:line="240" w:lineRule="auto"/>
              <w:ind w:right="135"/>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RESULTADOS</w:t>
            </w:r>
            <w:r w:rsidRPr="000B7134">
              <w:rPr>
                <w:rFonts w:ascii="Arial" w:eastAsia="Times New Roman" w:hAnsi="Arial" w:cs="Arial"/>
                <w:sz w:val="18"/>
                <w:szCs w:val="18"/>
                <w:lang w:eastAsia="es-CO"/>
              </w:rPr>
              <w:t> </w:t>
            </w:r>
          </w:p>
        </w:tc>
      </w:tr>
      <w:tr w:rsidR="000B7134" w:rsidRPr="000B7134" w14:paraId="0B1B1F3E" w14:textId="77777777" w:rsidTr="000B7134">
        <w:trPr>
          <w:trHeight w:val="15"/>
        </w:trPr>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71FE01" w14:textId="77777777" w:rsidR="000B7134" w:rsidRPr="000B7134" w:rsidRDefault="000B7134" w:rsidP="000B7134">
            <w:pPr>
              <w:overflowPunct w:val="0"/>
              <w:autoSpaceDE w:val="0"/>
              <w:autoSpaceDN w:val="0"/>
              <w:adjustRightInd w:val="0"/>
              <w:spacing w:after="0"/>
              <w:ind w:left="105"/>
              <w:jc w:val="both"/>
              <w:textAlignment w:val="baseline"/>
              <w:rPr>
                <w:rFonts w:ascii="Arial" w:eastAsia="Times New Roman" w:hAnsi="Arial" w:cs="Arial"/>
                <w:sz w:val="18"/>
                <w:szCs w:val="18"/>
                <w:lang w:eastAsia="es-CO"/>
              </w:rPr>
            </w:pPr>
            <w:r w:rsidRPr="00334582">
              <w:rPr>
                <w:rFonts w:ascii="Arial" w:eastAsia="Times New Roman" w:hAnsi="Arial" w:cs="Arial"/>
                <w:sz w:val="18"/>
                <w:szCs w:val="18"/>
                <w:lang w:eastAsia="es-CO"/>
              </w:rPr>
              <w:t>Encuesta de retroalimentación Rendición de Cuentas 2022</w:t>
            </w:r>
            <w:r w:rsidRPr="000B7134">
              <w:rPr>
                <w:rFonts w:ascii="Arial" w:eastAsia="Times New Roman" w:hAnsi="Arial" w:cs="Arial"/>
                <w:sz w:val="18"/>
                <w:szCs w:val="18"/>
                <w:lang w:eastAsia="es-CO"/>
              </w:rPr>
              <w:t> </w:t>
            </w:r>
          </w:p>
        </w:tc>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52A6393" w14:textId="77777777" w:rsidR="000B7134" w:rsidRPr="000B7134" w:rsidRDefault="000B7134" w:rsidP="000B7134">
            <w:pPr>
              <w:widowControl w:val="0"/>
              <w:overflowPunct w:val="0"/>
              <w:autoSpaceDE w:val="0"/>
              <w:autoSpaceDN w:val="0"/>
              <w:adjustRightInd w:val="0"/>
              <w:spacing w:after="0"/>
              <w:ind w:left="105"/>
              <w:jc w:val="both"/>
              <w:textAlignment w:val="baseline"/>
              <w:rPr>
                <w:rFonts w:ascii="Arial" w:eastAsia="Times New Roman" w:hAnsi="Arial" w:cs="Arial"/>
                <w:sz w:val="18"/>
                <w:szCs w:val="18"/>
                <w:lang w:eastAsia="es-CO"/>
              </w:rPr>
            </w:pPr>
          </w:p>
          <w:p w14:paraId="663AD7F1" w14:textId="38AA00AB" w:rsidR="000B7134" w:rsidRPr="000B7134" w:rsidRDefault="000B7134" w:rsidP="000B7134">
            <w:pPr>
              <w:overflowPunct w:val="0"/>
              <w:autoSpaceDE w:val="0"/>
              <w:autoSpaceDN w:val="0"/>
              <w:adjustRightInd w:val="0"/>
              <w:spacing w:after="0"/>
              <w:ind w:left="105"/>
              <w:jc w:val="both"/>
              <w:textAlignment w:val="baseline"/>
              <w:rPr>
                <w:rFonts w:ascii="Arial" w:eastAsia="Times New Roman" w:hAnsi="Arial" w:cs="Arial"/>
                <w:sz w:val="18"/>
                <w:szCs w:val="18"/>
                <w:lang w:val="es" w:eastAsia="es-CO"/>
              </w:rPr>
            </w:pPr>
            <w:r w:rsidRPr="000B7134">
              <w:rPr>
                <w:rFonts w:ascii="Arial" w:eastAsia="Times New Roman" w:hAnsi="Arial" w:cs="Arial"/>
                <w:sz w:val="18"/>
                <w:szCs w:val="18"/>
                <w:lang w:val="es" w:eastAsia="es-CO"/>
              </w:rPr>
              <w:t>Se publicó la encuesta de priorización de temas</w:t>
            </w:r>
            <w:r w:rsidR="00334582">
              <w:rPr>
                <w:rFonts w:ascii="Arial" w:eastAsia="Times New Roman" w:hAnsi="Arial" w:cs="Arial"/>
                <w:sz w:val="18"/>
                <w:szCs w:val="18"/>
                <w:lang w:val="es" w:eastAsia="es-CO"/>
              </w:rPr>
              <w:t xml:space="preserve">. </w:t>
            </w:r>
            <w:r w:rsidRPr="000B7134">
              <w:rPr>
                <w:rFonts w:ascii="Arial" w:eastAsia="Times New Roman" w:hAnsi="Arial" w:cs="Arial"/>
                <w:sz w:val="18"/>
                <w:szCs w:val="18"/>
                <w:lang w:val="es" w:eastAsia="es-CO"/>
              </w:rPr>
              <w:t xml:space="preserve">Las </w:t>
            </w:r>
            <w:r w:rsidR="00334582">
              <w:rPr>
                <w:rFonts w:ascii="Arial" w:eastAsia="Times New Roman" w:hAnsi="Arial" w:cs="Arial"/>
                <w:sz w:val="18"/>
                <w:szCs w:val="18"/>
                <w:lang w:val="es" w:eastAsia="es-CO"/>
              </w:rPr>
              <w:t>p</w:t>
            </w:r>
            <w:r w:rsidRPr="000B7134">
              <w:rPr>
                <w:rFonts w:ascii="Arial" w:eastAsia="Times New Roman" w:hAnsi="Arial" w:cs="Arial"/>
                <w:sz w:val="18"/>
                <w:szCs w:val="18"/>
                <w:lang w:val="es" w:eastAsia="es-CO"/>
              </w:rPr>
              <w:t xml:space="preserve">reguntas </w:t>
            </w:r>
            <w:r w:rsidR="00334582">
              <w:rPr>
                <w:rFonts w:ascii="Arial" w:eastAsia="Times New Roman" w:hAnsi="Arial" w:cs="Arial"/>
                <w:sz w:val="18"/>
                <w:szCs w:val="18"/>
                <w:lang w:val="es" w:eastAsia="es-CO"/>
              </w:rPr>
              <w:t>fueron</w:t>
            </w:r>
            <w:r w:rsidRPr="000B7134">
              <w:rPr>
                <w:rFonts w:ascii="Arial" w:eastAsia="Times New Roman" w:hAnsi="Arial" w:cs="Arial"/>
                <w:sz w:val="18"/>
                <w:szCs w:val="18"/>
                <w:lang w:val="es" w:eastAsia="es-CO"/>
              </w:rPr>
              <w:t xml:space="preserve"> respondidas por escrito y enviadas a los correos de los participantes.</w:t>
            </w:r>
          </w:p>
          <w:p w14:paraId="7A7B14B6" w14:textId="77777777" w:rsidR="000B7134" w:rsidRPr="000B7134" w:rsidRDefault="000B7134" w:rsidP="000B7134">
            <w:pPr>
              <w:overflowPunct w:val="0"/>
              <w:autoSpaceDE w:val="0"/>
              <w:autoSpaceDN w:val="0"/>
              <w:adjustRightInd w:val="0"/>
              <w:spacing w:after="0"/>
              <w:ind w:left="105"/>
              <w:jc w:val="both"/>
              <w:textAlignment w:val="baseline"/>
              <w:rPr>
                <w:rFonts w:ascii="Arial" w:eastAsia="Times New Roman" w:hAnsi="Arial" w:cs="Arial"/>
                <w:sz w:val="18"/>
                <w:szCs w:val="18"/>
                <w:lang w:val="es" w:eastAsia="es-CO"/>
              </w:rPr>
            </w:pPr>
            <w:r w:rsidRPr="000B7134">
              <w:rPr>
                <w:rFonts w:ascii="Arial" w:eastAsia="Times New Roman" w:hAnsi="Arial" w:cs="Arial"/>
                <w:sz w:val="18"/>
                <w:szCs w:val="18"/>
                <w:lang w:val="es" w:eastAsia="es-CO"/>
              </w:rPr>
              <w:t xml:space="preserve"> </w:t>
            </w:r>
          </w:p>
          <w:p w14:paraId="5ED673FD" w14:textId="42BAB48D" w:rsidR="000B7134" w:rsidRPr="000B7134" w:rsidRDefault="00873910" w:rsidP="000B7134">
            <w:pPr>
              <w:overflowPunct w:val="0"/>
              <w:autoSpaceDE w:val="0"/>
              <w:autoSpaceDN w:val="0"/>
              <w:adjustRightInd w:val="0"/>
              <w:spacing w:after="0"/>
              <w:ind w:left="105"/>
              <w:jc w:val="both"/>
              <w:textAlignment w:val="baseline"/>
              <w:rPr>
                <w:rFonts w:ascii="Arial" w:eastAsia="Times New Roman" w:hAnsi="Arial" w:cs="Arial"/>
                <w:sz w:val="18"/>
                <w:szCs w:val="18"/>
                <w:lang w:val="es-ES" w:eastAsia="es-CO"/>
              </w:rPr>
            </w:pPr>
            <w:hyperlink r:id="rId71" w:history="1">
              <w:r w:rsidR="000B7134" w:rsidRPr="00334582">
                <w:rPr>
                  <w:rStyle w:val="Hipervnculo"/>
                  <w:rFonts w:ascii="Arial" w:eastAsia="Times New Roman" w:hAnsi="Arial" w:cs="Arial"/>
                  <w:sz w:val="18"/>
                  <w:szCs w:val="18"/>
                  <w:lang w:val="es" w:eastAsia="es-CO"/>
                </w:rPr>
                <w:t>El informe de rendición de cuentas</w:t>
              </w:r>
            </w:hyperlink>
            <w:r w:rsidR="000B7134" w:rsidRPr="000B7134">
              <w:rPr>
                <w:rFonts w:ascii="Arial" w:eastAsia="Times New Roman" w:hAnsi="Arial" w:cs="Arial"/>
                <w:sz w:val="18"/>
                <w:szCs w:val="18"/>
                <w:lang w:val="es" w:eastAsia="es-CO"/>
              </w:rPr>
              <w:t xml:space="preserve"> se publicó oportunamente en el sitio dispuesto en la Página de la rama judicial, para consulta de los interesados con miras a la audiencia pública.</w:t>
            </w:r>
          </w:p>
        </w:tc>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0E4934" w14:textId="0CD553CB" w:rsidR="000B7134" w:rsidRPr="00334582" w:rsidRDefault="00334582" w:rsidP="00743136">
            <w:pPr>
              <w:overflowPunct w:val="0"/>
              <w:autoSpaceDE w:val="0"/>
              <w:autoSpaceDN w:val="0"/>
              <w:adjustRightInd w:val="0"/>
              <w:spacing w:after="0"/>
              <w:ind w:left="105" w:right="162"/>
              <w:jc w:val="both"/>
              <w:textAlignment w:val="baseline"/>
              <w:rPr>
                <w:rFonts w:ascii="Arial" w:eastAsia="Times New Roman" w:hAnsi="Arial" w:cs="Arial"/>
                <w:sz w:val="18"/>
                <w:szCs w:val="18"/>
                <w:lang w:val="es" w:eastAsia="es-ES"/>
              </w:rPr>
            </w:pPr>
            <w:r w:rsidRPr="00334582">
              <w:rPr>
                <w:rStyle w:val="markedcontent"/>
                <w:rFonts w:ascii="Arial" w:hAnsi="Arial" w:cs="Arial"/>
                <w:sz w:val="18"/>
                <w:szCs w:val="18"/>
              </w:rPr>
              <w:t>De las 27 preguntas de la encuesta, la mayoría estaban enfocadas en los 5 temas más</w:t>
            </w:r>
            <w:r w:rsidRPr="00334582">
              <w:rPr>
                <w:rFonts w:ascii="Arial" w:hAnsi="Arial" w:cs="Arial"/>
                <w:sz w:val="18"/>
                <w:szCs w:val="18"/>
              </w:rPr>
              <w:br/>
            </w:r>
            <w:r w:rsidRPr="00334582">
              <w:rPr>
                <w:rStyle w:val="markedcontent"/>
                <w:rFonts w:ascii="Arial" w:hAnsi="Arial" w:cs="Arial"/>
                <w:sz w:val="18"/>
                <w:szCs w:val="18"/>
              </w:rPr>
              <w:t>votados y desarrollados tanto en el Informe de Rendición como en la Audiencia.</w:t>
            </w:r>
            <w:r w:rsidRPr="00334582">
              <w:rPr>
                <w:rFonts w:ascii="Arial" w:hAnsi="Arial" w:cs="Arial"/>
                <w:sz w:val="18"/>
                <w:szCs w:val="18"/>
              </w:rPr>
              <w:br/>
            </w:r>
            <w:r w:rsidRPr="00334582">
              <w:rPr>
                <w:rStyle w:val="markedcontent"/>
                <w:rFonts w:ascii="Arial" w:hAnsi="Arial" w:cs="Arial"/>
                <w:sz w:val="18"/>
                <w:szCs w:val="18"/>
              </w:rPr>
              <w:t>Los 3 Magistrados y el Director Seccional contestaron cada uno, una pregunta de la</w:t>
            </w:r>
            <w:r w:rsidRPr="00334582">
              <w:rPr>
                <w:rFonts w:ascii="Arial" w:hAnsi="Arial" w:cs="Arial"/>
                <w:sz w:val="18"/>
                <w:szCs w:val="18"/>
              </w:rPr>
              <w:br/>
            </w:r>
            <w:r w:rsidRPr="00334582">
              <w:rPr>
                <w:rStyle w:val="markedcontent"/>
                <w:rFonts w:ascii="Arial" w:hAnsi="Arial" w:cs="Arial"/>
                <w:sz w:val="18"/>
                <w:szCs w:val="18"/>
              </w:rPr>
              <w:t xml:space="preserve">encuesta en la audiencia de rendición en vivo, y otra del chat de </w:t>
            </w:r>
            <w:proofErr w:type="spellStart"/>
            <w:r w:rsidRPr="00334582">
              <w:rPr>
                <w:rStyle w:val="markedcontent"/>
                <w:rFonts w:ascii="Arial" w:hAnsi="Arial" w:cs="Arial"/>
                <w:sz w:val="18"/>
                <w:szCs w:val="18"/>
              </w:rPr>
              <w:t>LifeSize</w:t>
            </w:r>
            <w:proofErr w:type="spellEnd"/>
            <w:r w:rsidRPr="00334582">
              <w:rPr>
                <w:rStyle w:val="markedcontent"/>
                <w:rFonts w:ascii="Arial" w:hAnsi="Arial" w:cs="Arial"/>
                <w:sz w:val="18"/>
                <w:szCs w:val="18"/>
              </w:rPr>
              <w:t>.</w:t>
            </w:r>
            <w:r w:rsidRPr="00334582">
              <w:rPr>
                <w:rFonts w:ascii="Arial" w:hAnsi="Arial" w:cs="Arial"/>
                <w:sz w:val="18"/>
                <w:szCs w:val="18"/>
              </w:rPr>
              <w:br/>
            </w:r>
            <w:r w:rsidRPr="00334582">
              <w:rPr>
                <w:rStyle w:val="markedcontent"/>
                <w:rFonts w:ascii="Arial" w:hAnsi="Arial" w:cs="Arial"/>
                <w:sz w:val="18"/>
                <w:szCs w:val="18"/>
              </w:rPr>
              <w:t>Todas las preguntas serán respondidas de manera escrita antes del 27 de marzo de 2023 a</w:t>
            </w:r>
            <w:r w:rsidRPr="00334582">
              <w:rPr>
                <w:rFonts w:ascii="Arial" w:hAnsi="Arial" w:cs="Arial"/>
                <w:sz w:val="18"/>
                <w:szCs w:val="18"/>
              </w:rPr>
              <w:br/>
            </w:r>
            <w:r w:rsidRPr="00334582">
              <w:rPr>
                <w:rStyle w:val="markedcontent"/>
                <w:rFonts w:ascii="Arial" w:hAnsi="Arial" w:cs="Arial"/>
                <w:sz w:val="18"/>
                <w:szCs w:val="18"/>
              </w:rPr>
              <w:t>través de los correos electrónicos informados por los participantes.</w:t>
            </w:r>
          </w:p>
        </w:tc>
      </w:tr>
    </w:tbl>
    <w:p w14:paraId="2A8A4EB6"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16FA7702" w14:textId="6FC915E3" w:rsidR="000B7134" w:rsidRPr="00E968F0" w:rsidRDefault="000B7134" w:rsidP="00F42AD2">
      <w:pPr>
        <w:pStyle w:val="Prrafodelista"/>
        <w:numPr>
          <w:ilvl w:val="1"/>
          <w:numId w:val="37"/>
        </w:numPr>
        <w:spacing w:after="0" w:line="240" w:lineRule="auto"/>
        <w:jc w:val="both"/>
        <w:textAlignment w:val="baseline"/>
        <w:rPr>
          <w:rFonts w:ascii="Arial" w:hAnsi="Arial" w:cs="Arial"/>
          <w:b/>
          <w:lang w:eastAsia="es-CO"/>
        </w:rPr>
      </w:pPr>
      <w:r w:rsidRPr="00E968F0">
        <w:rPr>
          <w:rFonts w:ascii="Arial" w:hAnsi="Arial" w:cs="Arial"/>
          <w:b/>
          <w:lang w:eastAsia="es-CO"/>
        </w:rPr>
        <w:t>ANÁLISIS Y ESTADO DE LAS PQR </w:t>
      </w:r>
    </w:p>
    <w:p w14:paraId="21B447DE"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lang w:eastAsia="es-CO"/>
        </w:rPr>
        <w:t> </w:t>
      </w:r>
    </w:p>
    <w:tbl>
      <w:tblPr>
        <w:tblW w:w="9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1067"/>
        <w:gridCol w:w="2070"/>
        <w:gridCol w:w="1455"/>
        <w:gridCol w:w="3660"/>
      </w:tblGrid>
      <w:tr w:rsidR="000B7134" w:rsidRPr="000B7134" w14:paraId="37573CAD"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EDEDED" w:themeFill="accent3" w:themeFillTint="33"/>
            <w:vAlign w:val="center"/>
            <w:hideMark/>
          </w:tcPr>
          <w:p w14:paraId="1C35D5B5"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PROCESO</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EDEDED" w:themeFill="accent3" w:themeFillTint="33"/>
            <w:vAlign w:val="center"/>
            <w:hideMark/>
          </w:tcPr>
          <w:p w14:paraId="58545439"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No. RECIBIDAS</w:t>
            </w:r>
            <w:r w:rsidRPr="000B7134">
              <w:rPr>
                <w:rFonts w:ascii="Arial" w:eastAsia="Times New Roman" w:hAnsi="Arial" w:cs="Arial"/>
                <w:sz w:val="18"/>
                <w:szCs w:val="18"/>
                <w:lang w:eastAsia="es-CO"/>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EDEDED" w:themeFill="accent3" w:themeFillTint="33"/>
            <w:vAlign w:val="center"/>
            <w:hideMark/>
          </w:tcPr>
          <w:p w14:paraId="362FF5E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No. CONTESTADAS OPORTUNAMENTE</w:t>
            </w:r>
            <w:r w:rsidRPr="000B7134">
              <w:rPr>
                <w:rFonts w:ascii="Arial" w:eastAsia="Times New Roman" w:hAnsi="Arial" w:cs="Arial"/>
                <w:sz w:val="18"/>
                <w:szCs w:val="18"/>
                <w:lang w:eastAsia="es-CO"/>
              </w:rPr>
              <w:t> </w:t>
            </w:r>
          </w:p>
        </w:tc>
        <w:tc>
          <w:tcPr>
            <w:tcW w:w="1455" w:type="dxa"/>
            <w:tcBorders>
              <w:top w:val="single" w:sz="6" w:space="0" w:color="000000" w:themeColor="text1"/>
              <w:left w:val="single" w:sz="6" w:space="0" w:color="auto"/>
              <w:bottom w:val="single" w:sz="6" w:space="0" w:color="000000" w:themeColor="text1"/>
              <w:right w:val="single" w:sz="6" w:space="0" w:color="auto"/>
            </w:tcBorders>
            <w:shd w:val="clear" w:color="auto" w:fill="EDEDED" w:themeFill="accent3" w:themeFillTint="33"/>
            <w:vAlign w:val="center"/>
            <w:hideMark/>
          </w:tcPr>
          <w:p w14:paraId="68F8BD8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No. PENDIENTES</w:t>
            </w:r>
            <w:r w:rsidRPr="000B7134">
              <w:rPr>
                <w:rFonts w:ascii="Arial" w:eastAsia="Times New Roman" w:hAnsi="Arial" w:cs="Arial"/>
                <w:sz w:val="18"/>
                <w:szCs w:val="18"/>
                <w:lang w:eastAsia="es-CO"/>
              </w:rPr>
              <w:t>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EDEDED" w:themeFill="accent3" w:themeFillTint="33"/>
            <w:vAlign w:val="center"/>
            <w:hideMark/>
          </w:tcPr>
          <w:p w14:paraId="298B1F56"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ANÁLISIS</w:t>
            </w:r>
            <w:r w:rsidRPr="000B7134">
              <w:rPr>
                <w:rFonts w:ascii="Arial" w:eastAsia="Times New Roman" w:hAnsi="Arial" w:cs="Arial"/>
                <w:sz w:val="18"/>
                <w:szCs w:val="18"/>
                <w:lang w:eastAsia="es-CO"/>
              </w:rPr>
              <w:t> </w:t>
            </w:r>
          </w:p>
          <w:p w14:paraId="593DEA6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color w:val="808080" w:themeColor="background1" w:themeShade="80"/>
                <w:sz w:val="18"/>
                <w:szCs w:val="18"/>
                <w:lang w:eastAsia="es-CO"/>
              </w:rPr>
              <w:t>(Analizar tendencia período vs. período)</w:t>
            </w:r>
            <w:r w:rsidRPr="000B7134">
              <w:rPr>
                <w:rFonts w:ascii="Arial" w:eastAsia="Times New Roman" w:hAnsi="Arial" w:cs="Arial"/>
                <w:color w:val="808080" w:themeColor="background1" w:themeShade="80"/>
                <w:sz w:val="18"/>
                <w:szCs w:val="18"/>
                <w:lang w:eastAsia="es-CO"/>
              </w:rPr>
              <w:t> </w:t>
            </w:r>
          </w:p>
        </w:tc>
      </w:tr>
      <w:tr w:rsidR="000B7134" w:rsidRPr="000B7134" w14:paraId="7787B133" w14:textId="77777777" w:rsidTr="00334582">
        <w:trPr>
          <w:trHeight w:val="15"/>
        </w:trPr>
        <w:tc>
          <w:tcPr>
            <w:tcW w:w="1693" w:type="dxa"/>
            <w:tcBorders>
              <w:top w:val="single" w:sz="6" w:space="0" w:color="000000" w:themeColor="text1"/>
              <w:left w:val="single" w:sz="6" w:space="0" w:color="000000" w:themeColor="text1"/>
              <w:bottom w:val="single" w:sz="6" w:space="0" w:color="auto"/>
              <w:right w:val="single" w:sz="6" w:space="0" w:color="auto"/>
            </w:tcBorders>
            <w:shd w:val="clear" w:color="auto" w:fill="FFD966" w:themeFill="accent4" w:themeFillTint="99"/>
            <w:vAlign w:val="center"/>
            <w:hideMark/>
          </w:tcPr>
          <w:p w14:paraId="28BF93F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Peticiones</w:t>
            </w:r>
            <w:r w:rsidRPr="000B7134">
              <w:rPr>
                <w:rFonts w:ascii="Arial" w:eastAsia="Times New Roman" w:hAnsi="Arial" w:cs="Arial"/>
                <w:sz w:val="18"/>
                <w:szCs w:val="18"/>
                <w:lang w:eastAsia="es-CO"/>
              </w:rPr>
              <w:t> </w:t>
            </w:r>
          </w:p>
        </w:tc>
        <w:tc>
          <w:tcPr>
            <w:tcW w:w="8252" w:type="dxa"/>
            <w:gridSpan w:val="4"/>
            <w:tcBorders>
              <w:top w:val="single" w:sz="6" w:space="0" w:color="000000" w:themeColor="text1"/>
              <w:left w:val="single" w:sz="6" w:space="0" w:color="000000" w:themeColor="text1"/>
              <w:bottom w:val="single" w:sz="6" w:space="0" w:color="auto"/>
              <w:right w:val="single" w:sz="6" w:space="0" w:color="000000" w:themeColor="text1"/>
            </w:tcBorders>
            <w:shd w:val="clear" w:color="auto" w:fill="FFD966" w:themeFill="accent4" w:themeFillTint="99"/>
            <w:vAlign w:val="center"/>
            <w:hideMark/>
          </w:tcPr>
          <w:p w14:paraId="589C1969"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26497EEB" w14:textId="77777777" w:rsidTr="00334582">
        <w:trPr>
          <w:trHeight w:val="15"/>
        </w:trPr>
        <w:tc>
          <w:tcPr>
            <w:tcW w:w="1693"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2BA5EC7C"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Consejo Seccional de la Judicatura </w:t>
            </w:r>
          </w:p>
        </w:tc>
        <w:tc>
          <w:tcPr>
            <w:tcW w:w="1067"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176E2DBC" w14:textId="271269BC" w:rsidR="000B7134" w:rsidRPr="000B7134" w:rsidRDefault="00334582" w:rsidP="000B7134">
            <w:pPr>
              <w:overflowPunct w:val="0"/>
              <w:autoSpaceDE w:val="0"/>
              <w:autoSpaceDN w:val="0"/>
              <w:adjustRightInd w:val="0"/>
              <w:spacing w:after="0"/>
              <w:jc w:val="center"/>
              <w:textAlignment w:val="baseline"/>
              <w:rPr>
                <w:rFonts w:ascii="Arial" w:eastAsia="Times New Roman" w:hAnsi="Arial" w:cs="Arial"/>
                <w:sz w:val="18"/>
                <w:szCs w:val="18"/>
                <w:lang w:eastAsia="es-ES"/>
              </w:rPr>
            </w:pPr>
            <w:r>
              <w:rPr>
                <w:rFonts w:ascii="Arial" w:eastAsia="Times New Roman" w:hAnsi="Arial" w:cs="Arial"/>
                <w:sz w:val="18"/>
                <w:szCs w:val="18"/>
                <w:lang w:eastAsia="es-ES"/>
              </w:rPr>
              <w:t>31</w:t>
            </w:r>
          </w:p>
        </w:tc>
        <w:tc>
          <w:tcPr>
            <w:tcW w:w="2070" w:type="dxa"/>
            <w:tcBorders>
              <w:top w:val="single" w:sz="6" w:space="0" w:color="000000" w:themeColor="text1"/>
              <w:left w:val="single" w:sz="6" w:space="0" w:color="000000" w:themeColor="text1"/>
              <w:bottom w:val="single" w:sz="6" w:space="0" w:color="auto"/>
              <w:right w:val="single" w:sz="6" w:space="0" w:color="auto"/>
            </w:tcBorders>
            <w:vAlign w:val="center"/>
            <w:hideMark/>
          </w:tcPr>
          <w:p w14:paraId="78DD5338" w14:textId="55A14D31" w:rsidR="000B7134" w:rsidRPr="000B7134" w:rsidRDefault="00334582" w:rsidP="000B7134">
            <w:pPr>
              <w:overflowPunct w:val="0"/>
              <w:autoSpaceDE w:val="0"/>
              <w:autoSpaceDN w:val="0"/>
              <w:adjustRightInd w:val="0"/>
              <w:spacing w:after="0"/>
              <w:jc w:val="center"/>
              <w:textAlignment w:val="baseline"/>
              <w:rPr>
                <w:rFonts w:ascii="Arial" w:eastAsia="Times New Roman" w:hAnsi="Arial" w:cs="Arial"/>
                <w:sz w:val="18"/>
                <w:szCs w:val="18"/>
                <w:lang w:eastAsia="es-ES"/>
              </w:rPr>
            </w:pPr>
            <w:r>
              <w:rPr>
                <w:rFonts w:ascii="Arial" w:eastAsia="Times New Roman" w:hAnsi="Arial" w:cs="Arial"/>
                <w:sz w:val="18"/>
                <w:szCs w:val="18"/>
                <w:lang w:eastAsia="es-ES"/>
              </w:rPr>
              <w:t>31</w:t>
            </w:r>
          </w:p>
        </w:tc>
        <w:tc>
          <w:tcPr>
            <w:tcW w:w="1455" w:type="dxa"/>
            <w:tcBorders>
              <w:top w:val="single" w:sz="6" w:space="0" w:color="000000" w:themeColor="text1"/>
              <w:left w:val="single" w:sz="6" w:space="0" w:color="auto"/>
              <w:bottom w:val="single" w:sz="6" w:space="0" w:color="auto"/>
              <w:right w:val="single" w:sz="6" w:space="0" w:color="auto"/>
            </w:tcBorders>
            <w:vAlign w:val="center"/>
            <w:hideMark/>
          </w:tcPr>
          <w:p w14:paraId="5DCE87F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auto"/>
              <w:right w:val="single" w:sz="6" w:space="0" w:color="000000" w:themeColor="text1"/>
            </w:tcBorders>
            <w:hideMark/>
          </w:tcPr>
          <w:p w14:paraId="574251D0" w14:textId="1AA2BC01" w:rsidR="000B7134" w:rsidRPr="000B7134" w:rsidRDefault="00334582" w:rsidP="00743136">
            <w:pPr>
              <w:spacing w:after="0" w:line="240" w:lineRule="auto"/>
              <w:ind w:left="89" w:right="162"/>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Se evacuaron las solicitudes dentro de los términos que consagra la norma. Se hace claridad que se recibieron también 4284 Vigilancias Judiciales.</w:t>
            </w:r>
          </w:p>
        </w:tc>
      </w:tr>
      <w:tr w:rsidR="000B7134" w:rsidRPr="000B7134" w14:paraId="783D052E" w14:textId="77777777" w:rsidTr="00334582">
        <w:trPr>
          <w:trHeight w:val="15"/>
        </w:trPr>
        <w:tc>
          <w:tcPr>
            <w:tcW w:w="1693" w:type="dxa"/>
            <w:tcBorders>
              <w:top w:val="single" w:sz="6" w:space="0" w:color="000000" w:themeColor="text1"/>
              <w:left w:val="single" w:sz="6" w:space="0" w:color="000000" w:themeColor="text1"/>
              <w:bottom w:val="single" w:sz="6" w:space="0" w:color="auto"/>
              <w:right w:val="single" w:sz="6" w:space="0" w:color="auto"/>
            </w:tcBorders>
            <w:shd w:val="clear" w:color="auto" w:fill="D9D9D9" w:themeFill="background1" w:themeFillShade="D9"/>
            <w:vAlign w:val="center"/>
            <w:hideMark/>
          </w:tcPr>
          <w:p w14:paraId="554A7737"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auto"/>
              <w:right w:val="single" w:sz="6" w:space="0" w:color="auto"/>
            </w:tcBorders>
            <w:shd w:val="clear" w:color="auto" w:fill="D9D9D9" w:themeFill="background1" w:themeFillShade="D9"/>
            <w:vAlign w:val="center"/>
            <w:hideMark/>
          </w:tcPr>
          <w:p w14:paraId="24CC5ECF" w14:textId="546D166B"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31</w:t>
            </w:r>
          </w:p>
        </w:tc>
        <w:tc>
          <w:tcPr>
            <w:tcW w:w="2070" w:type="dxa"/>
            <w:tcBorders>
              <w:top w:val="single" w:sz="6" w:space="0" w:color="000000" w:themeColor="text1"/>
              <w:left w:val="single" w:sz="6" w:space="0" w:color="000000" w:themeColor="text1"/>
              <w:bottom w:val="single" w:sz="6" w:space="0" w:color="auto"/>
              <w:right w:val="single" w:sz="6" w:space="0" w:color="auto"/>
            </w:tcBorders>
            <w:shd w:val="clear" w:color="auto" w:fill="D9D9D9" w:themeFill="background1" w:themeFillShade="D9"/>
            <w:vAlign w:val="center"/>
            <w:hideMark/>
          </w:tcPr>
          <w:p w14:paraId="4F5DFF45" w14:textId="2D0FDE2B"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31</w:t>
            </w:r>
          </w:p>
        </w:tc>
        <w:tc>
          <w:tcPr>
            <w:tcW w:w="1455" w:type="dxa"/>
            <w:tcBorders>
              <w:top w:val="single" w:sz="6" w:space="0" w:color="000000" w:themeColor="text1"/>
              <w:left w:val="single" w:sz="6" w:space="0" w:color="auto"/>
              <w:bottom w:val="single" w:sz="6" w:space="0" w:color="auto"/>
              <w:right w:val="single" w:sz="6" w:space="0" w:color="auto"/>
            </w:tcBorders>
            <w:shd w:val="clear" w:color="auto" w:fill="D9D9D9" w:themeFill="background1" w:themeFillShade="D9"/>
            <w:vAlign w:val="center"/>
            <w:hideMark/>
          </w:tcPr>
          <w:p w14:paraId="6416CC4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auto"/>
              <w:right w:val="single" w:sz="6" w:space="0" w:color="000000" w:themeColor="text1"/>
            </w:tcBorders>
            <w:shd w:val="clear" w:color="auto" w:fill="D9D9D9" w:themeFill="background1" w:themeFillShade="D9"/>
            <w:vAlign w:val="center"/>
            <w:hideMark/>
          </w:tcPr>
          <w:p w14:paraId="59A70A25"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61139A12" w14:textId="77777777" w:rsidTr="00334582">
        <w:trPr>
          <w:trHeight w:val="15"/>
        </w:trPr>
        <w:tc>
          <w:tcPr>
            <w:tcW w:w="1693" w:type="dxa"/>
            <w:tcBorders>
              <w:top w:val="single" w:sz="6" w:space="0" w:color="000000" w:themeColor="text1"/>
              <w:left w:val="single" w:sz="6" w:space="0" w:color="000000" w:themeColor="text1"/>
              <w:bottom w:val="single" w:sz="6" w:space="0" w:color="auto"/>
              <w:right w:val="single" w:sz="6" w:space="0" w:color="auto"/>
            </w:tcBorders>
            <w:shd w:val="clear" w:color="auto" w:fill="FFD966" w:themeFill="accent4" w:themeFillTint="99"/>
            <w:vAlign w:val="center"/>
            <w:hideMark/>
          </w:tcPr>
          <w:p w14:paraId="57FCAA73"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Quejas</w:t>
            </w:r>
            <w:r w:rsidRPr="000B7134">
              <w:rPr>
                <w:rFonts w:ascii="Arial" w:eastAsia="Times New Roman" w:hAnsi="Arial" w:cs="Arial"/>
                <w:sz w:val="18"/>
                <w:szCs w:val="18"/>
                <w:lang w:eastAsia="es-CO"/>
              </w:rPr>
              <w:t> </w:t>
            </w:r>
          </w:p>
        </w:tc>
        <w:tc>
          <w:tcPr>
            <w:tcW w:w="8252" w:type="dxa"/>
            <w:gridSpan w:val="4"/>
            <w:tcBorders>
              <w:top w:val="single" w:sz="6" w:space="0" w:color="000000" w:themeColor="text1"/>
              <w:left w:val="single" w:sz="6" w:space="0" w:color="000000" w:themeColor="text1"/>
              <w:bottom w:val="single" w:sz="6" w:space="0" w:color="auto"/>
              <w:right w:val="single" w:sz="6" w:space="0" w:color="000000" w:themeColor="text1"/>
            </w:tcBorders>
            <w:shd w:val="clear" w:color="auto" w:fill="FFD966" w:themeFill="accent4" w:themeFillTint="99"/>
            <w:vAlign w:val="center"/>
            <w:hideMark/>
          </w:tcPr>
          <w:p w14:paraId="1323D79F"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186A9F5F"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480A7DEE"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Consejo Seccional de la Judicatura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558DE1AF" w14:textId="61CB84E8"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125</w:t>
            </w:r>
            <w:r w:rsidR="000B7134" w:rsidRPr="000B7134">
              <w:rPr>
                <w:rFonts w:ascii="Arial" w:eastAsia="Times New Roman" w:hAnsi="Arial" w:cs="Arial"/>
                <w:sz w:val="18"/>
                <w:szCs w:val="18"/>
                <w:lang w:eastAsia="es-CO"/>
              </w:rPr>
              <w:t> </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3F17E8B1" w14:textId="768F5091"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125</w:t>
            </w:r>
            <w:r w:rsidR="000B7134" w:rsidRPr="000B7134">
              <w:rPr>
                <w:rFonts w:ascii="Arial" w:eastAsia="Times New Roman" w:hAnsi="Arial" w:cs="Arial"/>
                <w:sz w:val="18"/>
                <w:szCs w:val="18"/>
                <w:lang w:eastAsia="es-CO"/>
              </w:rPr>
              <w:t> </w:t>
            </w:r>
          </w:p>
        </w:tc>
        <w:tc>
          <w:tcPr>
            <w:tcW w:w="1455" w:type="dxa"/>
            <w:tcBorders>
              <w:top w:val="single" w:sz="6" w:space="0" w:color="000000" w:themeColor="text1"/>
              <w:left w:val="single" w:sz="6" w:space="0" w:color="auto"/>
              <w:bottom w:val="single" w:sz="6" w:space="0" w:color="000000" w:themeColor="text1"/>
              <w:right w:val="single" w:sz="6" w:space="0" w:color="auto"/>
            </w:tcBorders>
            <w:vAlign w:val="center"/>
            <w:hideMark/>
          </w:tcPr>
          <w:p w14:paraId="13469A48"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169976AE" w14:textId="50D086CF" w:rsidR="000B7134" w:rsidRPr="000B7134" w:rsidRDefault="000B7134" w:rsidP="00743136">
            <w:pPr>
              <w:spacing w:after="0" w:line="240" w:lineRule="auto"/>
              <w:ind w:left="89" w:right="162"/>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xml:space="preserve">Durante el año 2022 se recibieron en la Corporación </w:t>
            </w:r>
            <w:r w:rsidR="00334582">
              <w:rPr>
                <w:rFonts w:ascii="Arial" w:eastAsia="Times New Roman" w:hAnsi="Arial" w:cs="Arial"/>
                <w:sz w:val="18"/>
                <w:szCs w:val="18"/>
                <w:lang w:eastAsia="es-CO"/>
              </w:rPr>
              <w:t>125</w:t>
            </w:r>
            <w:r w:rsidRPr="000B7134">
              <w:rPr>
                <w:rFonts w:ascii="Arial" w:eastAsia="Times New Roman" w:hAnsi="Arial" w:cs="Arial"/>
                <w:sz w:val="18"/>
                <w:szCs w:val="18"/>
                <w:lang w:eastAsia="es-CO"/>
              </w:rPr>
              <w:t xml:space="preserve"> quejas que fueron atendidas y resueltas de fondo y dentro de los términos oportunos</w:t>
            </w:r>
            <w:r w:rsidR="00334582">
              <w:rPr>
                <w:rFonts w:ascii="Arial" w:eastAsia="Times New Roman" w:hAnsi="Arial" w:cs="Arial"/>
                <w:sz w:val="18"/>
                <w:szCs w:val="18"/>
                <w:lang w:eastAsia="es-CO"/>
              </w:rPr>
              <w:t>.</w:t>
            </w:r>
          </w:p>
        </w:tc>
      </w:tr>
      <w:tr w:rsidR="000B7134" w:rsidRPr="000B7134" w14:paraId="0FF91527"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7D755A81"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1A1DF2D6" w14:textId="0278E274"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125</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09F9CBD8" w14:textId="0B731062"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125</w:t>
            </w:r>
          </w:p>
        </w:tc>
        <w:tc>
          <w:tcPr>
            <w:tcW w:w="1455"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F0DD79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vAlign w:val="center"/>
            <w:hideMark/>
          </w:tcPr>
          <w:p w14:paraId="61157A1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54A15FB7"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FFD966" w:themeFill="accent4" w:themeFillTint="99"/>
            <w:vAlign w:val="center"/>
            <w:hideMark/>
          </w:tcPr>
          <w:p w14:paraId="61AD425F"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Reclamos</w:t>
            </w:r>
            <w:r w:rsidRPr="000B7134">
              <w:rPr>
                <w:rFonts w:ascii="Arial" w:eastAsia="Times New Roman" w:hAnsi="Arial" w:cs="Arial"/>
                <w:sz w:val="18"/>
                <w:szCs w:val="18"/>
                <w:lang w:eastAsia="es-CO"/>
              </w:rPr>
              <w:t> </w:t>
            </w:r>
          </w:p>
        </w:tc>
        <w:tc>
          <w:tcPr>
            <w:tcW w:w="8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4ED8221C"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13386191"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4DE1DDA0"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Consejo Seccional de la Judicatura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6D001D69" w14:textId="683C4282"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w:t>
            </w:r>
            <w:r w:rsidR="00334582">
              <w:rPr>
                <w:rFonts w:ascii="Arial" w:eastAsia="Times New Roman" w:hAnsi="Arial" w:cs="Arial"/>
                <w:sz w:val="18"/>
                <w:szCs w:val="18"/>
                <w:lang w:eastAsia="es-CO"/>
              </w:rPr>
              <w:t>5</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387540A1" w14:textId="573C6C3B"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w:t>
            </w:r>
            <w:r w:rsidR="00334582">
              <w:rPr>
                <w:rFonts w:ascii="Arial" w:eastAsia="Times New Roman" w:hAnsi="Arial" w:cs="Arial"/>
                <w:sz w:val="18"/>
                <w:szCs w:val="18"/>
                <w:lang w:eastAsia="es-CO"/>
              </w:rPr>
              <w:t>5</w:t>
            </w:r>
          </w:p>
        </w:tc>
        <w:tc>
          <w:tcPr>
            <w:tcW w:w="1455" w:type="dxa"/>
            <w:tcBorders>
              <w:top w:val="single" w:sz="6" w:space="0" w:color="000000" w:themeColor="text1"/>
              <w:left w:val="single" w:sz="6" w:space="0" w:color="auto"/>
              <w:bottom w:val="single" w:sz="6" w:space="0" w:color="000000" w:themeColor="text1"/>
              <w:right w:val="single" w:sz="6" w:space="0" w:color="auto"/>
            </w:tcBorders>
            <w:vAlign w:val="center"/>
            <w:hideMark/>
          </w:tcPr>
          <w:p w14:paraId="053D2128"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hideMark/>
          </w:tcPr>
          <w:p w14:paraId="152DA5A5" w14:textId="2CD89E2E" w:rsidR="000B7134" w:rsidRPr="000B7134" w:rsidRDefault="000B7134" w:rsidP="00743136">
            <w:pPr>
              <w:spacing w:after="0" w:line="240" w:lineRule="auto"/>
              <w:ind w:left="89" w:right="162"/>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Durante el año 2022 se recibieron en la Corporación 1</w:t>
            </w:r>
            <w:r w:rsidR="00334582">
              <w:rPr>
                <w:rFonts w:ascii="Arial" w:eastAsia="Times New Roman" w:hAnsi="Arial" w:cs="Arial"/>
                <w:sz w:val="18"/>
                <w:szCs w:val="18"/>
                <w:lang w:eastAsia="es-CO"/>
              </w:rPr>
              <w:t>5</w:t>
            </w:r>
            <w:r w:rsidRPr="000B7134">
              <w:rPr>
                <w:rFonts w:ascii="Arial" w:eastAsia="Times New Roman" w:hAnsi="Arial" w:cs="Arial"/>
                <w:sz w:val="18"/>
                <w:szCs w:val="18"/>
                <w:lang w:eastAsia="es-CO"/>
              </w:rPr>
              <w:t xml:space="preserve"> reclamos que fueron atendidos y resueltos de fondo y dentro de los términos oportunos establecidos por la </w:t>
            </w:r>
            <w:r w:rsidR="00334582">
              <w:rPr>
                <w:rFonts w:ascii="Arial" w:eastAsia="Times New Roman" w:hAnsi="Arial" w:cs="Arial"/>
                <w:sz w:val="18"/>
                <w:szCs w:val="18"/>
                <w:lang w:eastAsia="es-CO"/>
              </w:rPr>
              <w:t>L</w:t>
            </w:r>
            <w:r w:rsidRPr="000B7134">
              <w:rPr>
                <w:rFonts w:ascii="Arial" w:eastAsia="Times New Roman" w:hAnsi="Arial" w:cs="Arial"/>
                <w:sz w:val="18"/>
                <w:szCs w:val="18"/>
                <w:lang w:eastAsia="es-CO"/>
              </w:rPr>
              <w:t>ey, principalmente en lo que respecta a recursos contra actuaciones surtidas dentro la convocatoria No. 4 para proveer cargos de empleados de carrera de tribunales, juzgados y centros de servicio del distrito judicial</w:t>
            </w:r>
            <w:r w:rsidR="00334582">
              <w:rPr>
                <w:rFonts w:ascii="Arial" w:eastAsia="Times New Roman" w:hAnsi="Arial" w:cs="Arial"/>
                <w:sz w:val="18"/>
                <w:szCs w:val="18"/>
                <w:lang w:eastAsia="es-CO"/>
              </w:rPr>
              <w:t xml:space="preserve"> de Bogotá.</w:t>
            </w:r>
          </w:p>
        </w:tc>
      </w:tr>
      <w:tr w:rsidR="000B7134" w:rsidRPr="000B7134" w14:paraId="25C8B67A"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02662754"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23FF6422" w14:textId="0D17B4CC"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w:t>
            </w:r>
            <w:r w:rsidR="00334582">
              <w:rPr>
                <w:rFonts w:ascii="Arial" w:eastAsia="Times New Roman" w:hAnsi="Arial" w:cs="Arial"/>
                <w:sz w:val="18"/>
                <w:szCs w:val="18"/>
                <w:lang w:eastAsia="es-CO"/>
              </w:rPr>
              <w:t>5</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17B1430C" w14:textId="21649BC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1</w:t>
            </w:r>
            <w:r w:rsidR="00334582">
              <w:rPr>
                <w:rFonts w:ascii="Arial" w:eastAsia="Times New Roman" w:hAnsi="Arial" w:cs="Arial"/>
                <w:b/>
                <w:bCs/>
                <w:sz w:val="18"/>
                <w:szCs w:val="18"/>
                <w:lang w:eastAsia="es-CO"/>
              </w:rPr>
              <w:t>5</w:t>
            </w:r>
          </w:p>
        </w:tc>
        <w:tc>
          <w:tcPr>
            <w:tcW w:w="1455"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665F3E9"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vAlign w:val="center"/>
            <w:hideMark/>
          </w:tcPr>
          <w:p w14:paraId="104AEF3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29DA68D3"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FFD966" w:themeFill="accent4" w:themeFillTint="99"/>
            <w:vAlign w:val="center"/>
            <w:hideMark/>
          </w:tcPr>
          <w:p w14:paraId="200D2C75"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Sugerencias </w:t>
            </w:r>
            <w:r w:rsidRPr="000B7134">
              <w:rPr>
                <w:rFonts w:ascii="Arial" w:eastAsia="Times New Roman" w:hAnsi="Arial" w:cs="Arial"/>
                <w:sz w:val="18"/>
                <w:szCs w:val="18"/>
                <w:lang w:eastAsia="es-CO"/>
              </w:rPr>
              <w:t> </w:t>
            </w:r>
          </w:p>
        </w:tc>
        <w:tc>
          <w:tcPr>
            <w:tcW w:w="8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346F3895"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0253A162"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3AF41F13"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Consejo Seccional de la Judicatura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4258ED20" w14:textId="42952CDA"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688DBA91" w14:textId="7BB3F156"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1455" w:type="dxa"/>
            <w:tcBorders>
              <w:top w:val="single" w:sz="6" w:space="0" w:color="000000" w:themeColor="text1"/>
              <w:left w:val="single" w:sz="6" w:space="0" w:color="auto"/>
              <w:bottom w:val="single" w:sz="6" w:space="0" w:color="000000" w:themeColor="text1"/>
              <w:right w:val="single" w:sz="6" w:space="0" w:color="auto"/>
            </w:tcBorders>
            <w:vAlign w:val="center"/>
            <w:hideMark/>
          </w:tcPr>
          <w:p w14:paraId="203B33A1"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vAlign w:val="center"/>
            <w:hideMark/>
          </w:tcPr>
          <w:p w14:paraId="1A3870FF" w14:textId="4A1965CB" w:rsidR="000B7134" w:rsidRPr="000B7134" w:rsidRDefault="00334582" w:rsidP="00743136">
            <w:pPr>
              <w:spacing w:after="0" w:line="240" w:lineRule="auto"/>
              <w:ind w:left="89" w:right="162"/>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Se evacuo en su oportunidad dentro del término.</w:t>
            </w:r>
          </w:p>
        </w:tc>
      </w:tr>
      <w:tr w:rsidR="000B7134" w:rsidRPr="000B7134" w14:paraId="65360A63"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6EAD909B"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13917755" w14:textId="21F5299D"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4E9BB672" w14:textId="425D310A"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1455"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6B30097"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vAlign w:val="center"/>
            <w:hideMark/>
          </w:tcPr>
          <w:p w14:paraId="5C2A7E24"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0686CAFF"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FFD966" w:themeFill="accent4" w:themeFillTint="99"/>
            <w:vAlign w:val="center"/>
            <w:hideMark/>
          </w:tcPr>
          <w:p w14:paraId="6539539A"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Felicitaciones</w:t>
            </w:r>
            <w:r w:rsidRPr="000B7134">
              <w:rPr>
                <w:rFonts w:ascii="Arial" w:eastAsia="Times New Roman" w:hAnsi="Arial" w:cs="Arial"/>
                <w:sz w:val="18"/>
                <w:szCs w:val="18"/>
                <w:lang w:eastAsia="es-CO"/>
              </w:rPr>
              <w:t> </w:t>
            </w:r>
          </w:p>
        </w:tc>
        <w:tc>
          <w:tcPr>
            <w:tcW w:w="825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vAlign w:val="center"/>
            <w:hideMark/>
          </w:tcPr>
          <w:p w14:paraId="63491A67"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22BCE255"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7C26497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Consejo Seccional de la Judicatura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63DE2AB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vAlign w:val="center"/>
            <w:hideMark/>
          </w:tcPr>
          <w:p w14:paraId="5D1A3E8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1455" w:type="dxa"/>
            <w:tcBorders>
              <w:top w:val="single" w:sz="6" w:space="0" w:color="000000" w:themeColor="text1"/>
              <w:left w:val="single" w:sz="6" w:space="0" w:color="auto"/>
              <w:bottom w:val="single" w:sz="6" w:space="0" w:color="000000" w:themeColor="text1"/>
              <w:right w:val="single" w:sz="6" w:space="0" w:color="auto"/>
            </w:tcBorders>
            <w:vAlign w:val="center"/>
            <w:hideMark/>
          </w:tcPr>
          <w:p w14:paraId="52DE48F1"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vAlign w:val="center"/>
            <w:hideMark/>
          </w:tcPr>
          <w:p w14:paraId="34A1155A"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se recibieron felicitaciones </w:t>
            </w:r>
          </w:p>
        </w:tc>
      </w:tr>
      <w:tr w:rsidR="000B7134" w:rsidRPr="000B7134" w14:paraId="000F6F74" w14:textId="77777777" w:rsidTr="00334582">
        <w:trPr>
          <w:trHeight w:val="15"/>
        </w:trPr>
        <w:tc>
          <w:tcPr>
            <w:tcW w:w="169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3EFF9968"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6EAD00CC"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207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D9D9D9" w:themeFill="background1" w:themeFillShade="D9"/>
            <w:vAlign w:val="center"/>
            <w:hideMark/>
          </w:tcPr>
          <w:p w14:paraId="7E048007"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1455"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DB0785E"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0 </w:t>
            </w:r>
          </w:p>
        </w:tc>
        <w:tc>
          <w:tcPr>
            <w:tcW w:w="36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D9D9D9" w:themeFill="background1" w:themeFillShade="D9"/>
            <w:vAlign w:val="center"/>
            <w:hideMark/>
          </w:tcPr>
          <w:p w14:paraId="4606704F"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r w:rsidR="000B7134" w:rsidRPr="000B7134" w14:paraId="57765982" w14:textId="77777777" w:rsidTr="00334582">
        <w:trPr>
          <w:trHeight w:val="15"/>
        </w:trPr>
        <w:tc>
          <w:tcPr>
            <w:tcW w:w="1693" w:type="dxa"/>
            <w:tcBorders>
              <w:top w:val="single" w:sz="6" w:space="0" w:color="000000" w:themeColor="text1"/>
              <w:left w:val="single" w:sz="6" w:space="0" w:color="000000" w:themeColor="text1"/>
              <w:bottom w:val="single" w:sz="6" w:space="0" w:color="auto"/>
              <w:right w:val="single" w:sz="6" w:space="0" w:color="auto"/>
            </w:tcBorders>
            <w:shd w:val="clear" w:color="auto" w:fill="A6A6A6" w:themeFill="background1" w:themeFillShade="A6"/>
            <w:vAlign w:val="center"/>
            <w:hideMark/>
          </w:tcPr>
          <w:p w14:paraId="6B336611"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1067" w:type="dxa"/>
            <w:tcBorders>
              <w:top w:val="single" w:sz="6" w:space="0" w:color="000000" w:themeColor="text1"/>
              <w:left w:val="single" w:sz="6" w:space="0" w:color="000000" w:themeColor="text1"/>
              <w:bottom w:val="single" w:sz="6" w:space="0" w:color="auto"/>
              <w:right w:val="single" w:sz="6" w:space="0" w:color="auto"/>
            </w:tcBorders>
            <w:shd w:val="clear" w:color="auto" w:fill="A6A6A6" w:themeFill="background1" w:themeFillShade="A6"/>
            <w:vAlign w:val="center"/>
            <w:hideMark/>
          </w:tcPr>
          <w:p w14:paraId="2DDF8B78" w14:textId="11E4FDE4"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b/>
                <w:bCs/>
                <w:sz w:val="18"/>
                <w:szCs w:val="18"/>
                <w:lang w:eastAsia="es-CO"/>
              </w:rPr>
              <w:t>172</w:t>
            </w:r>
          </w:p>
        </w:tc>
        <w:tc>
          <w:tcPr>
            <w:tcW w:w="2070" w:type="dxa"/>
            <w:tcBorders>
              <w:top w:val="single" w:sz="6" w:space="0" w:color="000000" w:themeColor="text1"/>
              <w:left w:val="single" w:sz="6" w:space="0" w:color="000000" w:themeColor="text1"/>
              <w:bottom w:val="single" w:sz="6" w:space="0" w:color="auto"/>
              <w:right w:val="single" w:sz="6" w:space="0" w:color="auto"/>
            </w:tcBorders>
            <w:shd w:val="clear" w:color="auto" w:fill="A6A6A6" w:themeFill="background1" w:themeFillShade="A6"/>
            <w:vAlign w:val="center"/>
            <w:hideMark/>
          </w:tcPr>
          <w:p w14:paraId="73F6546E" w14:textId="7EC194BC" w:rsidR="000B7134" w:rsidRPr="000B7134" w:rsidRDefault="00334582" w:rsidP="000B7134">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172</w:t>
            </w:r>
          </w:p>
        </w:tc>
        <w:tc>
          <w:tcPr>
            <w:tcW w:w="1455" w:type="dxa"/>
            <w:tcBorders>
              <w:top w:val="single" w:sz="6" w:space="0" w:color="000000" w:themeColor="text1"/>
              <w:left w:val="single" w:sz="6" w:space="0" w:color="auto"/>
              <w:bottom w:val="single" w:sz="6" w:space="0" w:color="auto"/>
              <w:right w:val="single" w:sz="6" w:space="0" w:color="auto"/>
            </w:tcBorders>
            <w:shd w:val="clear" w:color="auto" w:fill="A6A6A6" w:themeFill="background1" w:themeFillShade="A6"/>
            <w:vAlign w:val="center"/>
            <w:hideMark/>
          </w:tcPr>
          <w:p w14:paraId="4C11F7FF"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0</w:t>
            </w:r>
            <w:r w:rsidRPr="000B7134">
              <w:rPr>
                <w:rFonts w:ascii="Arial" w:eastAsia="Times New Roman" w:hAnsi="Arial" w:cs="Arial"/>
                <w:sz w:val="18"/>
                <w:szCs w:val="18"/>
                <w:lang w:eastAsia="es-CO"/>
              </w:rPr>
              <w:t> </w:t>
            </w:r>
          </w:p>
        </w:tc>
        <w:tc>
          <w:tcPr>
            <w:tcW w:w="3660" w:type="dxa"/>
            <w:tcBorders>
              <w:top w:val="single" w:sz="6" w:space="0" w:color="000000" w:themeColor="text1"/>
              <w:left w:val="single" w:sz="6" w:space="0" w:color="auto"/>
              <w:bottom w:val="single" w:sz="6" w:space="0" w:color="auto"/>
              <w:right w:val="single" w:sz="6" w:space="0" w:color="000000" w:themeColor="text1"/>
            </w:tcBorders>
            <w:shd w:val="clear" w:color="auto" w:fill="A6A6A6" w:themeFill="background1" w:themeFillShade="A6"/>
            <w:vAlign w:val="center"/>
            <w:hideMark/>
          </w:tcPr>
          <w:p w14:paraId="6863CB2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r>
    </w:tbl>
    <w:p w14:paraId="7254BA19" w14:textId="05AE9C2C" w:rsidR="000B7134" w:rsidRDefault="000B7134" w:rsidP="000B7134">
      <w:pPr>
        <w:spacing w:after="0" w:line="240" w:lineRule="auto"/>
        <w:textAlignment w:val="baseline"/>
        <w:rPr>
          <w:rFonts w:ascii="Arial" w:eastAsia="Times New Roman" w:hAnsi="Arial" w:cs="Arial"/>
          <w:lang w:eastAsia="es-CO"/>
        </w:rPr>
      </w:pPr>
      <w:r w:rsidRPr="000B7134">
        <w:rPr>
          <w:rFonts w:ascii="Arial" w:eastAsia="Times New Roman" w:hAnsi="Arial" w:cs="Arial"/>
          <w:lang w:eastAsia="es-CO"/>
        </w:rPr>
        <w:t> </w:t>
      </w:r>
    </w:p>
    <w:p w14:paraId="0E2055A7" w14:textId="2489E235" w:rsidR="00F42AD2" w:rsidRPr="000B7134" w:rsidRDefault="00F42AD2" w:rsidP="000B7134">
      <w:pPr>
        <w:spacing w:after="0" w:line="240" w:lineRule="auto"/>
        <w:textAlignment w:val="baseline"/>
        <w:rPr>
          <w:rFonts w:ascii="Arial" w:eastAsia="Times New Roman" w:hAnsi="Arial" w:cs="Arial"/>
          <w:lang w:eastAsia="es-CO"/>
        </w:rPr>
      </w:pPr>
    </w:p>
    <w:p w14:paraId="3774442C" w14:textId="77777777" w:rsidR="000B7134" w:rsidRPr="000B7134" w:rsidRDefault="000B7134" w:rsidP="000B7134">
      <w:pPr>
        <w:numPr>
          <w:ilvl w:val="0"/>
          <w:numId w:val="12"/>
        </w:numPr>
        <w:spacing w:after="0" w:line="240" w:lineRule="auto"/>
        <w:ind w:left="0" w:firstLine="0"/>
        <w:jc w:val="both"/>
        <w:textAlignment w:val="baseline"/>
        <w:rPr>
          <w:rFonts w:ascii="Arial" w:eastAsia="Times New Roman" w:hAnsi="Arial" w:cs="Arial"/>
          <w:b/>
          <w:lang w:eastAsia="es-CO"/>
        </w:rPr>
      </w:pPr>
      <w:r w:rsidRPr="000B7134">
        <w:rPr>
          <w:rFonts w:ascii="Arial" w:eastAsia="Times New Roman" w:hAnsi="Arial" w:cs="Arial"/>
          <w:b/>
          <w:lang w:eastAsia="es-CO"/>
        </w:rPr>
        <w:t>GRADO DE CUMPLIMIENTO DE LOS OBJETIVOS DEL SIGCMA (Fundamentado en el Plan de Acción) (Incluye ambiental - Si aplica) </w:t>
      </w:r>
    </w:p>
    <w:p w14:paraId="026825D4" w14:textId="77777777" w:rsidR="000B7134" w:rsidRPr="000B7134" w:rsidRDefault="000B7134" w:rsidP="000B7134">
      <w:pPr>
        <w:spacing w:after="0" w:line="240" w:lineRule="auto"/>
        <w:jc w:val="both"/>
        <w:textAlignment w:val="baseline"/>
        <w:rPr>
          <w:rFonts w:ascii="Arial" w:eastAsia="Times New Roman" w:hAnsi="Arial" w:cs="Arial"/>
          <w:b/>
          <w:lang w:eastAsia="es-CO"/>
        </w:rPr>
      </w:pPr>
      <w:r w:rsidRPr="000B7134">
        <w:rPr>
          <w:rFonts w:ascii="Arial" w:eastAsia="Times New Roman" w:hAnsi="Arial" w:cs="Arial"/>
          <w:b/>
          <w:lang w:eastAsia="es-CO"/>
        </w:rPr>
        <w:t> </w:t>
      </w:r>
    </w:p>
    <w:tbl>
      <w:tblPr>
        <w:tblW w:w="99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1812"/>
        <w:gridCol w:w="3161"/>
        <w:gridCol w:w="1875"/>
        <w:gridCol w:w="2679"/>
      </w:tblGrid>
      <w:tr w:rsidR="000B7134" w:rsidRPr="000B7134" w14:paraId="3423C224"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07FE152"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No.</w:t>
            </w:r>
            <w:r w:rsidRPr="000B7134">
              <w:rPr>
                <w:rFonts w:ascii="Arial" w:eastAsia="Times New Roman" w:hAnsi="Arial" w:cs="Arial"/>
                <w:sz w:val="18"/>
                <w:szCs w:val="18"/>
                <w:lang w:eastAsia="es-CO"/>
              </w:rPr>
              <w:t> </w:t>
            </w:r>
          </w:p>
        </w:tc>
        <w:tc>
          <w:tcPr>
            <w:tcW w:w="181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4F4068B"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PILARES ESTRATÉGICOS</w:t>
            </w:r>
            <w:r w:rsidRPr="000B7134">
              <w:rPr>
                <w:rFonts w:ascii="Arial" w:eastAsia="Times New Roman" w:hAnsi="Arial" w:cs="Arial"/>
                <w:sz w:val="18"/>
                <w:szCs w:val="18"/>
                <w:lang w:eastAsia="es-CO"/>
              </w:rPr>
              <w:t> </w:t>
            </w:r>
          </w:p>
        </w:tc>
        <w:tc>
          <w:tcPr>
            <w:tcW w:w="316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0ABE7B9"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OBJETIVO</w:t>
            </w:r>
            <w:r w:rsidRPr="000B7134">
              <w:rPr>
                <w:rFonts w:ascii="Arial" w:eastAsia="Times New Roman" w:hAnsi="Arial" w:cs="Arial"/>
                <w:sz w:val="18"/>
                <w:szCs w:val="18"/>
                <w:lang w:eastAsia="es-CO"/>
              </w:rPr>
              <w:t> </w:t>
            </w:r>
          </w:p>
        </w:tc>
        <w:tc>
          <w:tcPr>
            <w:tcW w:w="1875"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DE58D54"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RESULTADOS ANUALES</w:t>
            </w:r>
            <w:r w:rsidRPr="000B7134">
              <w:rPr>
                <w:rFonts w:ascii="Arial" w:eastAsia="Times New Roman" w:hAnsi="Arial" w:cs="Arial"/>
                <w:sz w:val="18"/>
                <w:szCs w:val="18"/>
                <w:lang w:eastAsia="es-CO"/>
              </w:rPr>
              <w:t> </w:t>
            </w:r>
          </w:p>
        </w:tc>
        <w:tc>
          <w:tcPr>
            <w:tcW w:w="267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A6BC9A7"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ANÁLISIS</w:t>
            </w:r>
            <w:r w:rsidRPr="000B7134">
              <w:rPr>
                <w:rFonts w:ascii="Arial" w:eastAsia="Times New Roman" w:hAnsi="Arial" w:cs="Arial"/>
                <w:sz w:val="18"/>
                <w:szCs w:val="18"/>
                <w:lang w:eastAsia="es-CO"/>
              </w:rPr>
              <w:t> </w:t>
            </w:r>
          </w:p>
        </w:tc>
      </w:tr>
      <w:tr w:rsidR="000B7134" w:rsidRPr="000B7134" w14:paraId="2D97A9C4"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5ADBBAF0"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1 </w:t>
            </w:r>
          </w:p>
        </w:tc>
        <w:tc>
          <w:tcPr>
            <w:tcW w:w="1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A9F7D8D" w14:textId="77777777" w:rsidR="000B7134" w:rsidRPr="000B7134" w:rsidRDefault="000B7134" w:rsidP="00DB6A6C">
            <w:pPr>
              <w:widowControl w:val="0"/>
              <w:spacing w:after="0" w:line="240" w:lineRule="auto"/>
              <w:ind w:left="129"/>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Modernización Tecnológica y Transformación Digital </w:t>
            </w: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3A06770" w14:textId="77777777" w:rsidR="000B7134" w:rsidRPr="000B7134" w:rsidRDefault="000B7134" w:rsidP="000B7134">
            <w:pPr>
              <w:widowControl w:val="0"/>
              <w:spacing w:after="0" w:line="240" w:lineRule="auto"/>
              <w:ind w:right="9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Garantizar el acceso a la Justicia, reconociendo al usuario como razón de ser de esta. </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F38A85" w14:textId="3245D036" w:rsidR="000B7134" w:rsidRPr="000B7134" w:rsidRDefault="009935D4" w:rsidP="009935D4">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r w:rsidR="000B7134" w:rsidRPr="000B7134">
              <w:rPr>
                <w:rFonts w:ascii="Arial" w:eastAsia="Times New Roman" w:hAnsi="Arial" w:cs="Arial"/>
                <w:sz w:val="18"/>
                <w:szCs w:val="18"/>
                <w:lang w:eastAsia="es-CO"/>
              </w:rPr>
              <w:t>.</w:t>
            </w:r>
          </w:p>
          <w:p w14:paraId="5415C909" w14:textId="77777777" w:rsidR="000B7134" w:rsidRPr="000B7134" w:rsidRDefault="000B7134" w:rsidP="000B7134">
            <w:pPr>
              <w:widowControl w:val="0"/>
              <w:spacing w:after="0" w:line="240" w:lineRule="auto"/>
              <w:textAlignment w:val="baseline"/>
              <w:rPr>
                <w:rFonts w:ascii="Arial" w:eastAsia="Times New Roman" w:hAnsi="Arial" w:cs="Arial"/>
                <w:sz w:val="18"/>
                <w:szCs w:val="18"/>
                <w:lang w:eastAsia="es-CO"/>
              </w:rPr>
            </w:pP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2CE4B5E" w14:textId="42DEAF81" w:rsidR="000B7134" w:rsidRDefault="00DB6A6C" w:rsidP="00DB6A6C">
            <w:pPr>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sz w:val="18"/>
                <w:szCs w:val="18"/>
                <w:lang w:eastAsia="es-CO"/>
              </w:rPr>
              <w:t>Para el año</w:t>
            </w:r>
            <w:r w:rsidR="000B7134" w:rsidRPr="000B7134">
              <w:rPr>
                <w:rFonts w:ascii="Arial" w:eastAsia="Times New Roman" w:hAnsi="Arial" w:cs="Arial"/>
                <w:color w:val="000000" w:themeColor="text1"/>
                <w:sz w:val="18"/>
                <w:szCs w:val="18"/>
                <w:lang w:eastAsia="es-ES"/>
              </w:rPr>
              <w:t xml:space="preserve"> 2022, se brindó todo el apoyo</w:t>
            </w:r>
            <w:r>
              <w:rPr>
                <w:rFonts w:ascii="Arial" w:eastAsia="Times New Roman" w:hAnsi="Arial" w:cs="Arial"/>
                <w:color w:val="000000" w:themeColor="text1"/>
                <w:sz w:val="18"/>
                <w:szCs w:val="18"/>
                <w:lang w:eastAsia="es-ES"/>
              </w:rPr>
              <w:t xml:space="preserve"> y acompañamiento</w:t>
            </w:r>
            <w:r w:rsidR="000B7134" w:rsidRPr="000B7134">
              <w:rPr>
                <w:rFonts w:ascii="Arial" w:eastAsia="Times New Roman" w:hAnsi="Arial" w:cs="Arial"/>
                <w:color w:val="000000" w:themeColor="text1"/>
                <w:sz w:val="18"/>
                <w:szCs w:val="18"/>
                <w:lang w:eastAsia="es-ES"/>
              </w:rPr>
              <w:t xml:space="preserve"> a los despachos judiciales</w:t>
            </w:r>
            <w:r>
              <w:rPr>
                <w:rFonts w:ascii="Arial" w:eastAsia="Times New Roman" w:hAnsi="Arial" w:cs="Arial"/>
                <w:color w:val="000000" w:themeColor="text1"/>
                <w:sz w:val="18"/>
                <w:szCs w:val="18"/>
                <w:lang w:eastAsia="es-ES"/>
              </w:rPr>
              <w:t>, para tal efecto las diferentes solicitudes que fueron allegadas ante el Consejo Seccional de Judicatura de Bogotá, tanto por los despachos judiciales como por los usuarios de la administración de justicia, fueron debidamente tramitadas y redireccionadas  ante la Dirección Ejecutiva de Bogotá, dependencia que tiene a su cargo</w:t>
            </w:r>
            <w:r w:rsidR="000B7134" w:rsidRPr="000B7134">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 xml:space="preserve">suministrar </w:t>
            </w:r>
            <w:r w:rsidR="000B7134" w:rsidRPr="000B7134">
              <w:rPr>
                <w:rFonts w:ascii="Arial" w:eastAsia="Times New Roman" w:hAnsi="Arial" w:cs="Arial"/>
                <w:color w:val="000000" w:themeColor="text1"/>
                <w:sz w:val="18"/>
                <w:szCs w:val="18"/>
                <w:lang w:eastAsia="es-ES"/>
              </w:rPr>
              <w:t xml:space="preserve"> las herramientas software y hardware necesarias para el </w:t>
            </w:r>
            <w:r>
              <w:rPr>
                <w:rFonts w:ascii="Arial" w:eastAsia="Times New Roman" w:hAnsi="Arial" w:cs="Arial"/>
                <w:color w:val="000000" w:themeColor="text1"/>
                <w:sz w:val="18"/>
                <w:szCs w:val="18"/>
                <w:lang w:eastAsia="es-ES"/>
              </w:rPr>
              <w:t>cumplimiento de sus funciones a los Juzgados y demás dependencias.</w:t>
            </w:r>
          </w:p>
          <w:p w14:paraId="73FFC632" w14:textId="3663604E" w:rsidR="00DB6A6C" w:rsidRDefault="00DB6A6C" w:rsidP="00DB6A6C">
            <w:pPr>
              <w:spacing w:after="0" w:line="240" w:lineRule="auto"/>
              <w:ind w:left="84" w:right="174"/>
              <w:jc w:val="both"/>
              <w:textAlignment w:val="baseline"/>
              <w:rPr>
                <w:rFonts w:ascii="Arial" w:eastAsia="Times New Roman" w:hAnsi="Arial" w:cs="Arial"/>
                <w:color w:val="000000" w:themeColor="text1"/>
                <w:sz w:val="18"/>
                <w:szCs w:val="18"/>
                <w:lang w:eastAsia="es-ES"/>
              </w:rPr>
            </w:pPr>
          </w:p>
          <w:p w14:paraId="1D7258CB" w14:textId="4358325E" w:rsidR="00DB6A6C" w:rsidRDefault="00DB6A6C" w:rsidP="00DB6A6C">
            <w:pPr>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Así mismo, se continuo trabajando al interior de la Corporación, para consolidar el uso de las herramientas tecnológicas en las distintas actividades desarrollas, siendo sumamente importante las labores que se realizaron para no solo brindar acompañamiento y mantenimiento a las aplicaciones de desarrollo interno de calificaciones y vigilancias web, sino además seguir en el proceso de planeación y construcción de otras que herramienta que sin duda en el medio plazo permitirán mejorar muchos de los procesos tanto para el cliente interno como para el externo en pro de la administración de justicia, todo ello dentro del marco del </w:t>
            </w:r>
            <w:hyperlink r:id="rId72" w:history="1">
              <w:r w:rsidRPr="00DB6A6C">
                <w:rPr>
                  <w:rStyle w:val="Hipervnculo"/>
                  <w:rFonts w:ascii="Arial" w:eastAsia="Times New Roman" w:hAnsi="Arial" w:cs="Arial"/>
                  <w:sz w:val="18"/>
                  <w:szCs w:val="18"/>
                  <w:lang w:eastAsia="es-ES"/>
                </w:rPr>
                <w:t>Plan Estratégico  de Trasformación Digital para la modernización de la Rama Judicial</w:t>
              </w:r>
            </w:hyperlink>
            <w:r>
              <w:rPr>
                <w:rFonts w:ascii="Arial" w:eastAsia="Times New Roman" w:hAnsi="Arial" w:cs="Arial"/>
                <w:color w:val="000000" w:themeColor="text1"/>
                <w:sz w:val="18"/>
                <w:szCs w:val="18"/>
                <w:lang w:eastAsia="es-ES"/>
              </w:rPr>
              <w:t xml:space="preserve"> como objetivo trasversal. </w:t>
            </w:r>
          </w:p>
          <w:p w14:paraId="2991242E" w14:textId="4025BEFE" w:rsidR="00DB6A6C" w:rsidRDefault="00DB6A6C" w:rsidP="00DB6A6C">
            <w:pPr>
              <w:spacing w:after="0" w:line="240" w:lineRule="auto"/>
              <w:ind w:left="84" w:right="174"/>
              <w:jc w:val="both"/>
              <w:textAlignment w:val="baseline"/>
              <w:rPr>
                <w:rFonts w:ascii="Arial" w:eastAsia="Times New Roman" w:hAnsi="Arial" w:cs="Arial"/>
                <w:color w:val="000000" w:themeColor="text1"/>
                <w:sz w:val="18"/>
                <w:szCs w:val="18"/>
                <w:lang w:eastAsia="es-ES"/>
              </w:rPr>
            </w:pPr>
          </w:p>
          <w:p w14:paraId="031CFEA7" w14:textId="759F3360" w:rsidR="00DB6A6C" w:rsidRPr="000B7134" w:rsidRDefault="00DB6A6C" w:rsidP="00DB6A6C">
            <w:pPr>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Como evidencia de todo lo anterior, se pueden consultar las respectivas actas de Sala de la Corporación donde puede verificar los diferentes requerimientos de tecnología que se elevaron por los despachos judiciales y el trámite que se le impartió a cada uno de ellos.</w:t>
            </w:r>
          </w:p>
          <w:p w14:paraId="1F2E319D"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 xml:space="preserve"> </w:t>
            </w:r>
          </w:p>
          <w:p w14:paraId="713F89D5" w14:textId="5652D8E8" w:rsidR="000B7134" w:rsidRPr="000B7134" w:rsidRDefault="000B7134" w:rsidP="000B7134">
            <w:pPr>
              <w:autoSpaceDE w:val="0"/>
              <w:autoSpaceDN w:val="0"/>
              <w:adjustRightInd w:val="0"/>
              <w:spacing w:after="0" w:line="240" w:lineRule="auto"/>
              <w:jc w:val="both"/>
              <w:rPr>
                <w:rFonts w:ascii="Arial" w:eastAsia="Times New Roman" w:hAnsi="Arial" w:cs="Arial"/>
                <w:color w:val="000000" w:themeColor="text1"/>
                <w:sz w:val="18"/>
                <w:szCs w:val="18"/>
                <w:lang w:eastAsia="es-CO"/>
              </w:rPr>
            </w:pPr>
          </w:p>
        </w:tc>
      </w:tr>
      <w:tr w:rsidR="000B7134" w:rsidRPr="000B7134" w14:paraId="5FCD2CA0"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2E588192"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2 </w:t>
            </w:r>
          </w:p>
        </w:tc>
        <w:tc>
          <w:tcPr>
            <w:tcW w:w="181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5EDE954E"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2DBF36B"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A3A1496"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85A96D9"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DB623B6"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775C797B"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640BCB24"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5FBDF42B"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448B2807"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678BFAF3"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79318FEB"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09868A2"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7ABB27C"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43692DB1"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78929E8E"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591AEE0F"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9BCDDAF"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47D616C1"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0DC8A41B"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E4BD05C"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7C230AF4"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237ED9B3"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466EA485"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2D3389F8"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288074F9"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B437FD9"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2EFC52D9"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0CCCB33E"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7207A6DD"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5A45B032"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98FC6E4"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650ED0DF"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54227FE3"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B589790"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3D3CBFF8"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556928AE" w14:textId="77777777" w:rsidR="00770972" w:rsidRDefault="00770972" w:rsidP="00DB6A6C">
            <w:pPr>
              <w:widowControl w:val="0"/>
              <w:spacing w:after="0" w:line="240" w:lineRule="auto"/>
              <w:ind w:left="129"/>
              <w:textAlignment w:val="baseline"/>
              <w:rPr>
                <w:rFonts w:ascii="Arial" w:eastAsia="Times New Roman" w:hAnsi="Arial" w:cs="Arial"/>
                <w:sz w:val="18"/>
                <w:szCs w:val="18"/>
                <w:lang w:eastAsia="es-CO"/>
              </w:rPr>
            </w:pPr>
          </w:p>
          <w:p w14:paraId="146F8ED1" w14:textId="5E9D58EB" w:rsidR="000B7134" w:rsidRPr="000B7134" w:rsidRDefault="000B7134" w:rsidP="00DB6A6C">
            <w:pPr>
              <w:widowControl w:val="0"/>
              <w:spacing w:after="0" w:line="240" w:lineRule="auto"/>
              <w:ind w:left="129"/>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Modernización de la Infraestructura Judicial y seguridad. </w:t>
            </w:r>
          </w:p>
          <w:p w14:paraId="16C69410" w14:textId="77777777" w:rsidR="000B7134" w:rsidRPr="000B7134" w:rsidRDefault="000B7134" w:rsidP="000B7134">
            <w:pPr>
              <w:widowControl w:val="0"/>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F9350E" w14:textId="77777777" w:rsidR="00DB6A6C" w:rsidRDefault="00DB6A6C" w:rsidP="00DB6A6C">
            <w:pPr>
              <w:widowControl w:val="0"/>
              <w:spacing w:after="0" w:line="240" w:lineRule="auto"/>
              <w:ind w:left="157" w:right="164"/>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Avanzar hacia el enfoque sistémico integral de la Rama Judicial, por medio de la armonización y la coordinación de los esfuerzos de los distintos órganos que la Integran.</w:t>
            </w:r>
          </w:p>
          <w:p w14:paraId="5B2ADCC3" w14:textId="3FDE4B3D" w:rsidR="000B7134" w:rsidRPr="000B7134" w:rsidRDefault="00DB6A6C" w:rsidP="00DB6A6C">
            <w:pPr>
              <w:widowControl w:val="0"/>
              <w:spacing w:after="0" w:line="240" w:lineRule="auto"/>
              <w:ind w:left="157" w:right="164"/>
              <w:jc w:val="both"/>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 xml:space="preserve">  </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6641276" w14:textId="5D919FE7" w:rsidR="000B7134" w:rsidRPr="000B7134" w:rsidRDefault="00DB6A6C" w:rsidP="00DB6A6C">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438587F" w14:textId="04AA8FA4" w:rsidR="000B7134" w:rsidRDefault="00DB6A6C" w:rsidP="00DB6A6C">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Para la vigencia 2022, por parte del Consejo Seccional de la Judicatura de Bogotá, se adelantaron diversas gestiones</w:t>
            </w:r>
            <w:r w:rsidR="006D1207">
              <w:rPr>
                <w:rFonts w:ascii="Arial" w:eastAsia="Times New Roman" w:hAnsi="Arial" w:cs="Arial"/>
                <w:color w:val="000000" w:themeColor="text1"/>
                <w:sz w:val="18"/>
                <w:szCs w:val="18"/>
                <w:lang w:eastAsia="es-ES"/>
              </w:rPr>
              <w:t xml:space="preserve"> con concretamente se expidieron 38 actos administrativos</w:t>
            </w:r>
            <w:r>
              <w:rPr>
                <w:rFonts w:ascii="Arial" w:eastAsia="Times New Roman" w:hAnsi="Arial" w:cs="Arial"/>
                <w:color w:val="000000" w:themeColor="text1"/>
                <w:sz w:val="18"/>
                <w:szCs w:val="18"/>
                <w:lang w:eastAsia="es-ES"/>
              </w:rPr>
              <w:t>, relacionadas co</w:t>
            </w:r>
            <w:r w:rsidR="006D1207">
              <w:rPr>
                <w:rFonts w:ascii="Arial" w:eastAsia="Times New Roman" w:hAnsi="Arial" w:cs="Arial"/>
                <w:color w:val="000000" w:themeColor="text1"/>
                <w:sz w:val="18"/>
                <w:szCs w:val="18"/>
                <w:lang w:eastAsia="es-ES"/>
              </w:rPr>
              <w:t xml:space="preserve">n solicitudes de autorización para contratar elevadas por la Dirección Ejecutiva de Bogotá, conforme a las delegaciones realizadas por el Consejo Superior de la Judicatura </w:t>
            </w:r>
            <w:hyperlink r:id="rId73" w:history="1">
              <w:r w:rsidR="006D1207" w:rsidRPr="006D1207">
                <w:rPr>
                  <w:rStyle w:val="Hipervnculo"/>
                  <w:rFonts w:ascii="Arial" w:eastAsia="Times New Roman" w:hAnsi="Arial" w:cs="Arial"/>
                  <w:sz w:val="18"/>
                  <w:szCs w:val="18"/>
                  <w:lang w:eastAsia="es-ES"/>
                </w:rPr>
                <w:t>PSAA16-10561 de 2016</w:t>
              </w:r>
            </w:hyperlink>
            <w:r w:rsidR="006D1207">
              <w:rPr>
                <w:rFonts w:ascii="Arial" w:eastAsia="Times New Roman" w:hAnsi="Arial" w:cs="Arial"/>
                <w:color w:val="000000" w:themeColor="text1"/>
                <w:sz w:val="18"/>
                <w:szCs w:val="18"/>
                <w:lang w:eastAsia="es-ES"/>
              </w:rPr>
              <w:t xml:space="preserve">. </w:t>
            </w:r>
          </w:p>
          <w:p w14:paraId="6B90FA34" w14:textId="33DB9B12" w:rsidR="006D1207" w:rsidRDefault="006D1207" w:rsidP="00DB6A6C">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p>
          <w:p w14:paraId="0AD8D6E3" w14:textId="0921E0B2" w:rsidR="006D1207" w:rsidRDefault="006D1207" w:rsidP="00DB6A6C">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Así mismo, por parte de esta Corporación, se brindaron trámite en las sesiones de Sala a la totalidad de solicitudes y peticiones relacionadas con la infraestructura de las edificaciones donde funcionan las sedes del Distrito Judicial de Bogotá que fueron presentadas para el año 2022.</w:t>
            </w:r>
          </w:p>
          <w:p w14:paraId="2ACE14CC" w14:textId="77777777" w:rsidR="006D1207" w:rsidRDefault="006D1207" w:rsidP="00DB6A6C">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p>
          <w:p w14:paraId="182508BE" w14:textId="1E6E9AE0" w:rsidR="006D1207" w:rsidRPr="000B7134" w:rsidRDefault="006D1207" w:rsidP="00DB6A6C">
            <w:pPr>
              <w:widowControl w:val="0"/>
              <w:spacing w:after="0" w:line="240" w:lineRule="auto"/>
              <w:ind w:left="84" w:right="174"/>
              <w:jc w:val="both"/>
              <w:textAlignment w:val="baseline"/>
              <w:rPr>
                <w:rFonts w:ascii="Arial" w:eastAsia="Times New Roman" w:hAnsi="Arial" w:cs="Arial"/>
                <w:sz w:val="18"/>
                <w:szCs w:val="18"/>
                <w:lang w:eastAsia="es-ES"/>
              </w:rPr>
            </w:pPr>
          </w:p>
        </w:tc>
      </w:tr>
      <w:tr w:rsidR="000B7134" w:rsidRPr="000B7134" w14:paraId="12954EDD"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5D35DA87"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3 </w:t>
            </w:r>
          </w:p>
        </w:tc>
        <w:tc>
          <w:tcPr>
            <w:tcW w:w="1812" w:type="dxa"/>
            <w:vMerge/>
            <w:vAlign w:val="center"/>
            <w:hideMark/>
          </w:tcPr>
          <w:p w14:paraId="760D562A"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8AF8363" w14:textId="49E9605A" w:rsidR="000B7134" w:rsidRPr="000B7134" w:rsidRDefault="006D1207" w:rsidP="006D1207">
            <w:pPr>
              <w:widowControl w:val="0"/>
              <w:spacing w:after="0" w:line="240" w:lineRule="auto"/>
              <w:ind w:left="157"/>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Aprovecha</w:t>
            </w:r>
            <w:r w:rsidR="00770972">
              <w:rPr>
                <w:rFonts w:ascii="Arial" w:eastAsia="Times New Roman" w:hAnsi="Arial" w:cs="Arial"/>
                <w:sz w:val="18"/>
                <w:szCs w:val="18"/>
                <w:lang w:eastAsia="es-CO"/>
              </w:rPr>
              <w:t>r</w:t>
            </w:r>
            <w:r>
              <w:rPr>
                <w:rFonts w:ascii="Arial" w:eastAsia="Times New Roman" w:hAnsi="Arial" w:cs="Arial"/>
                <w:sz w:val="18"/>
                <w:szCs w:val="18"/>
                <w:lang w:eastAsia="es-CO"/>
              </w:rPr>
              <w:t xml:space="preserve"> eficientemente los recursos naturales </w:t>
            </w:r>
            <w:r w:rsidR="00770972">
              <w:rPr>
                <w:rFonts w:ascii="Arial" w:eastAsia="Times New Roman" w:hAnsi="Arial" w:cs="Arial"/>
                <w:sz w:val="18"/>
                <w:szCs w:val="18"/>
                <w:lang w:eastAsia="es-CO"/>
              </w:rPr>
              <w:t>utilizados por la entidad, en especial el uso del papel, el agua y la energía, y gestionar de manera racional los residuos solidos</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A43051" w14:textId="353943B2" w:rsidR="000B7134" w:rsidRPr="000B7134" w:rsidRDefault="00770972" w:rsidP="00770972">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1597C3D" w14:textId="77777777" w:rsidR="000B7134"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Como consecuencia positiva de los procesos de sistematización y uso de las herramientas tecnológicas, al interior de la Corporación, se ha logro para el año 2022, una reducción considerable del gasto de papel, tóner y demás elementos de oficina, todo ello al incrementar y fortalecer el uso de las Tics, en la virtualidad como en el retorno progresivo a la presencialidad, todo lo cual sin duda ha permitido de una manera satisfactoria reducir ostensiblemente el uso de dichos elementos.</w:t>
            </w:r>
          </w:p>
          <w:p w14:paraId="05CC5EDF" w14:textId="77777777" w:rsidR="00770972"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p>
          <w:p w14:paraId="366B7237" w14:textId="69BD40E0" w:rsidR="00770972"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Igualmente, con la colaboración de la empresa de limpieza que presta sus servicios, se continúa desarrollando una iniciativa de reciclaje y disposición final de los elementos que pueden ser objeto de reaprovechamiento, para tal efecto se ubicaron puntos ecológicos en toda la edificación y un contenedor en el parqueadero para que la ruta de reciclaje pueda recoger los elementos seleccionados.</w:t>
            </w:r>
          </w:p>
          <w:p w14:paraId="3C257B21" w14:textId="04F185B2" w:rsidR="00770972"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p>
          <w:p w14:paraId="40A2B5EF" w14:textId="77777777" w:rsidR="00770972"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p>
          <w:p w14:paraId="2C76019B" w14:textId="77777777" w:rsidR="00770972"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p>
          <w:p w14:paraId="5C2F030F" w14:textId="53097262" w:rsidR="00770972" w:rsidRPr="000B7134" w:rsidRDefault="00770972" w:rsidP="00770972">
            <w:pPr>
              <w:widowControl w:val="0"/>
              <w:spacing w:after="0" w:line="240" w:lineRule="auto"/>
              <w:ind w:left="84" w:right="174"/>
              <w:jc w:val="both"/>
              <w:textAlignment w:val="baseline"/>
              <w:rPr>
                <w:rFonts w:ascii="Arial" w:eastAsia="Times New Roman" w:hAnsi="Arial" w:cs="Arial"/>
                <w:sz w:val="18"/>
                <w:szCs w:val="18"/>
                <w:lang w:eastAsia="es-CO"/>
              </w:rPr>
            </w:pPr>
          </w:p>
        </w:tc>
      </w:tr>
      <w:tr w:rsidR="000B7134" w:rsidRPr="000B7134" w14:paraId="0A0F9D9B"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04FF23CB"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4 </w:t>
            </w:r>
          </w:p>
        </w:tc>
        <w:tc>
          <w:tcPr>
            <w:tcW w:w="1812" w:type="dxa"/>
            <w:vMerge/>
            <w:vAlign w:val="center"/>
            <w:hideMark/>
          </w:tcPr>
          <w:p w14:paraId="4B0CDC5E"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6ECFC6" w14:textId="1486489D" w:rsidR="000B7134" w:rsidRPr="000B7134" w:rsidRDefault="00770972" w:rsidP="00770972">
            <w:pPr>
              <w:widowControl w:val="0"/>
              <w:spacing w:after="0" w:line="240" w:lineRule="auto"/>
              <w:ind w:left="157" w:right="16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Prevenir la contaminación ambiental potencial generada por las actividades administrativas y judiciales </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125BFAB" w14:textId="13FE5928" w:rsidR="000B7134" w:rsidRPr="000B7134" w:rsidRDefault="00770972" w:rsidP="00770972">
            <w:pPr>
              <w:widowControl w:val="0"/>
              <w:spacing w:after="0" w:line="240" w:lineRule="auto"/>
              <w:jc w:val="center"/>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9BC74A" w14:textId="1EFA0370" w:rsidR="00770972" w:rsidRDefault="00770972" w:rsidP="00770972">
            <w:pPr>
              <w:widowControl w:val="0"/>
              <w:spacing w:after="0" w:line="240" w:lineRule="auto"/>
              <w:ind w:left="84" w:right="90"/>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Durante el año 2022, se mantuvo una reducción de las emisiones producto del parque automotor asignado a la Corporación, conformado por cuatro vehículos, atendiendo que muchas de las reuniones, visitas o asistencias a eventos que se realizaran, se efectuaron con el uso de plataformas como Microsoft Teams, ello sin duda se ha traducido en una reducción considerable de la contaminación ambiental, producida por los automotores, además de conllevar una reducción en el consumo de combustible.</w:t>
            </w:r>
          </w:p>
          <w:p w14:paraId="585069DE" w14:textId="77777777" w:rsidR="00770972" w:rsidRDefault="00770972" w:rsidP="00770972">
            <w:pPr>
              <w:widowControl w:val="0"/>
              <w:spacing w:after="0" w:line="240" w:lineRule="auto"/>
              <w:ind w:left="84" w:right="90"/>
              <w:jc w:val="both"/>
              <w:textAlignment w:val="baseline"/>
              <w:rPr>
                <w:rFonts w:ascii="Arial" w:eastAsia="Times New Roman" w:hAnsi="Arial" w:cs="Arial"/>
                <w:sz w:val="18"/>
                <w:szCs w:val="18"/>
                <w:lang w:eastAsia="es-CO"/>
              </w:rPr>
            </w:pPr>
          </w:p>
          <w:p w14:paraId="6EE24573" w14:textId="733C1512" w:rsidR="00770972" w:rsidRDefault="00770972" w:rsidP="00770972">
            <w:pPr>
              <w:widowControl w:val="0"/>
              <w:spacing w:after="0" w:line="240" w:lineRule="auto"/>
              <w:ind w:left="84" w:right="90"/>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Igualmente, en las diversas sesiones de Sala, se analizo en diferentes oportunidades situaciones de orden ambiental, y por parte de la Sala se le solicito a la Dirección Ejecutiva, que se implementaran todas las medidas encaminadas a implementar estrategias que permitan mejorar la gestión en torno  a reducir la huella de carbono realizando campañas de concientización a los servidores judiciales para tomar conciencia en el manejo responsable de recursos como el papel y la infraestructura relacionada con el servicio acueducto y alcantarillado y energía eléctrica.</w:t>
            </w:r>
          </w:p>
          <w:p w14:paraId="6B251E7D" w14:textId="0FE56863" w:rsidR="00770972" w:rsidRPr="000B7134" w:rsidRDefault="00770972" w:rsidP="00770972">
            <w:pPr>
              <w:widowControl w:val="0"/>
              <w:spacing w:after="0" w:line="240" w:lineRule="auto"/>
              <w:ind w:left="84" w:right="90"/>
              <w:jc w:val="both"/>
              <w:textAlignment w:val="baseline"/>
              <w:rPr>
                <w:rFonts w:ascii="Arial" w:eastAsia="Times New Roman" w:hAnsi="Arial" w:cs="Arial"/>
                <w:sz w:val="18"/>
                <w:szCs w:val="18"/>
                <w:lang w:eastAsia="es-CO"/>
              </w:rPr>
            </w:pPr>
          </w:p>
        </w:tc>
      </w:tr>
      <w:tr w:rsidR="00770972" w:rsidRPr="000B7134" w14:paraId="631CD33E"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tcPr>
          <w:p w14:paraId="506B5FD0" w14:textId="0B134BB6" w:rsidR="00770972" w:rsidRPr="000B7134" w:rsidRDefault="00770972" w:rsidP="000B7134">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5</w:t>
            </w:r>
          </w:p>
        </w:tc>
        <w:tc>
          <w:tcPr>
            <w:tcW w:w="1812" w:type="dxa"/>
            <w:vAlign w:val="center"/>
          </w:tcPr>
          <w:p w14:paraId="424793DE" w14:textId="77777777" w:rsidR="00770972" w:rsidRPr="000B7134" w:rsidRDefault="00770972" w:rsidP="000B7134">
            <w:pPr>
              <w:spacing w:after="0" w:line="240" w:lineRule="auto"/>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0754D" w14:textId="1772D3B8" w:rsidR="00770972" w:rsidRDefault="00770972" w:rsidP="00770972">
            <w:pPr>
              <w:widowControl w:val="0"/>
              <w:spacing w:after="0" w:line="240" w:lineRule="auto"/>
              <w:ind w:left="157" w:right="164"/>
              <w:jc w:val="both"/>
              <w:textAlignment w:val="baseline"/>
              <w:rPr>
                <w:rFonts w:ascii="Arial" w:eastAsia="Times New Roman" w:hAnsi="Arial" w:cs="Arial"/>
                <w:color w:val="000000" w:themeColor="text1"/>
                <w:sz w:val="18"/>
                <w:szCs w:val="18"/>
                <w:lang w:eastAsia="es-ES"/>
              </w:rPr>
            </w:pPr>
            <w:r>
              <w:rPr>
                <w:rFonts w:ascii="Arial" w:eastAsia="Times New Roman" w:hAnsi="Arial" w:cs="Arial"/>
                <w:sz w:val="18"/>
                <w:szCs w:val="18"/>
                <w:lang w:eastAsia="es-CO"/>
              </w:rPr>
              <w:t>Garantizar el oportuno y eficaz cumplimiento de la legislación ambiental aplicable a las actividades administrativas y laborales</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A0FA04" w14:textId="38CE5AD9" w:rsidR="00770972" w:rsidRDefault="00770972" w:rsidP="00770972">
            <w:pPr>
              <w:widowControl w:val="0"/>
              <w:spacing w:after="0" w:line="240" w:lineRule="auto"/>
              <w:jc w:val="center"/>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7CD16C" w14:textId="77777777" w:rsidR="00770972" w:rsidRDefault="00770972" w:rsidP="00770972">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p>
          <w:p w14:paraId="1E554811" w14:textId="03E8B5D3" w:rsidR="00770972" w:rsidRDefault="00770972" w:rsidP="00A870F9">
            <w:pPr>
              <w:widowControl w:val="0"/>
              <w:spacing w:after="0" w:line="240" w:lineRule="auto"/>
              <w:ind w:left="84" w:right="174"/>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Para el año 2022, esta Corporación dio especial atención en las autorizaciones de contratación al cumplimiento de las disposiciones establecidas en la </w:t>
            </w:r>
            <w:hyperlink r:id="rId74" w:history="1">
              <w:r w:rsidR="00A870F9" w:rsidRPr="00A870F9">
                <w:rPr>
                  <w:rStyle w:val="Hipervnculo"/>
                  <w:rFonts w:ascii="Arial" w:eastAsia="Times New Roman" w:hAnsi="Arial" w:cs="Arial"/>
                  <w:sz w:val="18"/>
                  <w:szCs w:val="18"/>
                  <w:lang w:eastAsia="es-ES"/>
                </w:rPr>
                <w:t>Ley 99 de 1993</w:t>
              </w:r>
            </w:hyperlink>
            <w:r w:rsidR="00A870F9">
              <w:rPr>
                <w:rFonts w:ascii="Arial" w:eastAsia="Times New Roman" w:hAnsi="Arial" w:cs="Arial"/>
                <w:color w:val="000000" w:themeColor="text1"/>
                <w:sz w:val="18"/>
                <w:szCs w:val="18"/>
                <w:lang w:eastAsia="es-ES"/>
              </w:rPr>
              <w:t xml:space="preserve">; </w:t>
            </w:r>
            <w:hyperlink r:id="rId75" w:history="1">
              <w:r w:rsidR="00A870F9" w:rsidRPr="00A870F9">
                <w:rPr>
                  <w:rStyle w:val="Hipervnculo"/>
                  <w:rFonts w:ascii="Arial" w:eastAsia="Times New Roman" w:hAnsi="Arial" w:cs="Arial"/>
                  <w:sz w:val="18"/>
                  <w:szCs w:val="18"/>
                  <w:lang w:eastAsia="es-ES"/>
                </w:rPr>
                <w:t>Decreto 1076 de 2015</w:t>
              </w:r>
            </w:hyperlink>
            <w:r w:rsidR="00A870F9">
              <w:rPr>
                <w:rFonts w:ascii="Arial" w:eastAsia="Times New Roman" w:hAnsi="Arial" w:cs="Arial"/>
                <w:color w:val="000000" w:themeColor="text1"/>
                <w:sz w:val="18"/>
                <w:szCs w:val="18"/>
                <w:lang w:eastAsia="es-ES"/>
              </w:rPr>
              <w:t xml:space="preserve">; y la </w:t>
            </w:r>
            <w:hyperlink r:id="rId76" w:history="1">
              <w:r w:rsidR="00A870F9" w:rsidRPr="00A870F9">
                <w:rPr>
                  <w:rStyle w:val="Hipervnculo"/>
                  <w:rFonts w:ascii="Arial" w:eastAsia="Times New Roman" w:hAnsi="Arial" w:cs="Arial"/>
                  <w:sz w:val="18"/>
                  <w:szCs w:val="18"/>
                  <w:lang w:eastAsia="es-ES"/>
                </w:rPr>
                <w:t>Ley 1715 de 2014</w:t>
              </w:r>
            </w:hyperlink>
            <w:r w:rsidR="00A870F9">
              <w:rPr>
                <w:rFonts w:ascii="Arial" w:eastAsia="Times New Roman" w:hAnsi="Arial" w:cs="Arial"/>
                <w:color w:val="000000" w:themeColor="text1"/>
                <w:sz w:val="18"/>
                <w:szCs w:val="18"/>
                <w:lang w:eastAsia="es-ES"/>
              </w:rPr>
              <w:t xml:space="preserve">, </w:t>
            </w:r>
            <w:r>
              <w:rPr>
                <w:rFonts w:ascii="Arial" w:eastAsia="Times New Roman" w:hAnsi="Arial" w:cs="Arial"/>
                <w:color w:val="000000" w:themeColor="text1"/>
                <w:sz w:val="18"/>
                <w:szCs w:val="18"/>
                <w:lang w:eastAsia="es-ES"/>
              </w:rPr>
              <w:t>al igual que demás normas relacionadas con la protección y conservación del medio ambiente</w:t>
            </w:r>
            <w:r w:rsidR="00A870F9">
              <w:rPr>
                <w:rFonts w:ascii="Arial" w:eastAsia="Times New Roman" w:hAnsi="Arial" w:cs="Arial"/>
                <w:color w:val="000000" w:themeColor="text1"/>
                <w:sz w:val="18"/>
                <w:szCs w:val="18"/>
                <w:lang w:eastAsia="es-ES"/>
              </w:rPr>
              <w:t>, para tal efecto en los diversos procesos contractuales se le solicito a la Dirección Ejecutiva e Bogotá, dar cabal cumplimiento al marco normativo que reglamenta la protección ambiental, velando tato por el uso eficiente de recursos, la mitigación de impactos ambientales, así como criterios mínimos, y la adquisición de bienes y servicios que sean ambientalmente sostenibles, y responsables.</w:t>
            </w:r>
          </w:p>
          <w:p w14:paraId="3DA44CA3" w14:textId="77777777" w:rsidR="00770972" w:rsidRDefault="00770972" w:rsidP="00770972">
            <w:pPr>
              <w:widowControl w:val="0"/>
              <w:spacing w:after="0" w:line="240" w:lineRule="auto"/>
              <w:ind w:left="84" w:right="90"/>
              <w:jc w:val="both"/>
              <w:textAlignment w:val="baseline"/>
              <w:rPr>
                <w:rFonts w:ascii="Arial" w:eastAsia="Times New Roman" w:hAnsi="Arial" w:cs="Arial"/>
                <w:sz w:val="18"/>
                <w:szCs w:val="18"/>
                <w:lang w:eastAsia="es-CO"/>
              </w:rPr>
            </w:pPr>
          </w:p>
        </w:tc>
      </w:tr>
      <w:tr w:rsidR="00770972" w:rsidRPr="000B7134" w14:paraId="0663EE5A" w14:textId="77777777" w:rsidTr="00472E45">
        <w:trPr>
          <w:trHeight w:val="15"/>
        </w:trPr>
        <w:tc>
          <w:tcPr>
            <w:tcW w:w="431" w:type="dxa"/>
            <w:tcBorders>
              <w:top w:val="single" w:sz="6" w:space="0" w:color="auto"/>
              <w:left w:val="single" w:sz="6" w:space="0" w:color="auto"/>
              <w:right w:val="single" w:sz="6" w:space="0" w:color="auto"/>
            </w:tcBorders>
            <w:vAlign w:val="center"/>
            <w:hideMark/>
          </w:tcPr>
          <w:p w14:paraId="00F64076" w14:textId="77777777" w:rsidR="00770972" w:rsidRPr="000B7134" w:rsidRDefault="00770972"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41E0CAB" w14:textId="0213A438" w:rsidR="00770972" w:rsidRPr="000B7134" w:rsidRDefault="00770972"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6 </w:t>
            </w:r>
          </w:p>
        </w:tc>
        <w:tc>
          <w:tcPr>
            <w:tcW w:w="1812" w:type="dxa"/>
            <w:vMerge w:val="restar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FD8A8ED" w14:textId="77777777" w:rsidR="00770972" w:rsidRPr="000B7134" w:rsidRDefault="00770972" w:rsidP="000B7134">
            <w:pPr>
              <w:widowControl w:val="0"/>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Carrera Judicial, Desarrollo del Talento Humano y Gestión del Conocimiento. </w:t>
            </w: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A4690BC" w14:textId="67FE31CD" w:rsidR="00770972" w:rsidRPr="000B7134" w:rsidRDefault="00A870F9" w:rsidP="000B7134">
            <w:pPr>
              <w:widowControl w:val="0"/>
              <w:spacing w:after="0" w:line="240" w:lineRule="auto"/>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Cumplir los requisitos de las partes interesadas de conformidad con la Constitución y la Ley </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02B4F8B" w14:textId="77777777" w:rsidR="00770972" w:rsidRPr="000B7134" w:rsidRDefault="00770972" w:rsidP="000B7134">
            <w:pPr>
              <w:widowControl w:val="0"/>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89759C4" w14:textId="7A42ED57" w:rsidR="00770972" w:rsidRPr="000B7134" w:rsidRDefault="00A870F9" w:rsidP="00A870F9">
            <w:pPr>
              <w:widowControl w:val="0"/>
              <w:spacing w:before="1" w:after="0" w:line="240" w:lineRule="auto"/>
              <w:jc w:val="center"/>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100%</w:t>
            </w:r>
          </w:p>
          <w:p w14:paraId="0A42992C" w14:textId="77777777" w:rsidR="00770972" w:rsidRPr="000B7134" w:rsidRDefault="00770972" w:rsidP="006D1207">
            <w:pPr>
              <w:widowControl w:val="0"/>
              <w:autoSpaceDE w:val="0"/>
              <w:autoSpaceDN w:val="0"/>
              <w:spacing w:after="0" w:line="240" w:lineRule="auto"/>
              <w:ind w:right="118"/>
              <w:jc w:val="both"/>
              <w:rPr>
                <w:rFonts w:ascii="Arial" w:eastAsia="Times New Roman" w:hAnsi="Arial" w:cs="Arial"/>
                <w:sz w:val="18"/>
                <w:szCs w:val="18"/>
                <w:lang w:eastAsia="es-CO"/>
              </w:rPr>
            </w:pP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04DCBD9" w14:textId="0DDA50DE" w:rsidR="00770972" w:rsidRDefault="00A870F9"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En este aparte para el año 2022, sobre el cumplimiento de los requisitos de las partes interesadas, se evidencia que, por parte del Consejo Seccional de la Judicatura de Bogotá, se tramitaron un total de 76 tutelas relacionadas con el concurso de méritos, así mismo, se recibieron y dieron respuesta a un total de </w:t>
            </w:r>
            <w:r w:rsidRPr="00A870F9">
              <w:rPr>
                <w:rFonts w:ascii="Arial" w:eastAsia="Times New Roman" w:hAnsi="Arial" w:cs="Arial"/>
                <w:b/>
                <w:bCs/>
                <w:color w:val="000000" w:themeColor="text1"/>
                <w:sz w:val="18"/>
                <w:szCs w:val="18"/>
                <w:lang w:eastAsia="es-ES"/>
              </w:rPr>
              <w:t>241</w:t>
            </w:r>
            <w:r>
              <w:rPr>
                <w:rFonts w:ascii="Arial" w:eastAsia="Times New Roman" w:hAnsi="Arial" w:cs="Arial"/>
                <w:color w:val="000000" w:themeColor="text1"/>
                <w:sz w:val="18"/>
                <w:szCs w:val="18"/>
                <w:lang w:eastAsia="es-ES"/>
              </w:rPr>
              <w:t xml:space="preserve"> derechos de petición relacionados con el concurso; además se llevaron a cabo la atención de </w:t>
            </w:r>
            <w:r w:rsidRPr="00A870F9">
              <w:rPr>
                <w:rFonts w:ascii="Arial" w:eastAsia="Times New Roman" w:hAnsi="Arial" w:cs="Arial"/>
                <w:b/>
                <w:bCs/>
                <w:color w:val="000000" w:themeColor="text1"/>
                <w:sz w:val="18"/>
                <w:szCs w:val="18"/>
                <w:lang w:eastAsia="es-ES"/>
              </w:rPr>
              <w:t>209</w:t>
            </w:r>
            <w:r>
              <w:rPr>
                <w:rFonts w:ascii="Arial" w:eastAsia="Times New Roman" w:hAnsi="Arial" w:cs="Arial"/>
                <w:color w:val="000000" w:themeColor="text1"/>
                <w:sz w:val="18"/>
                <w:szCs w:val="18"/>
                <w:lang w:eastAsia="es-ES"/>
              </w:rPr>
              <w:t xml:space="preserve"> solicitudes de reclasificación en los registros de elegibles, así mismo se resolvieron </w:t>
            </w:r>
            <w:r w:rsidRPr="00A870F9">
              <w:rPr>
                <w:rFonts w:ascii="Arial" w:eastAsia="Times New Roman" w:hAnsi="Arial" w:cs="Arial"/>
                <w:b/>
                <w:bCs/>
                <w:color w:val="000000" w:themeColor="text1"/>
                <w:sz w:val="18"/>
                <w:szCs w:val="18"/>
                <w:lang w:eastAsia="es-ES"/>
              </w:rPr>
              <w:t>15</w:t>
            </w:r>
            <w:r>
              <w:rPr>
                <w:rFonts w:ascii="Arial" w:eastAsia="Times New Roman" w:hAnsi="Arial" w:cs="Arial"/>
                <w:color w:val="000000" w:themeColor="text1"/>
                <w:sz w:val="18"/>
                <w:szCs w:val="18"/>
                <w:lang w:eastAsia="es-ES"/>
              </w:rPr>
              <w:t xml:space="preserve"> recursos promovidos en torno a dicha reclasificación. Así mismo tramitaron en lo relativo a novedades administrativas de personal un total de </w:t>
            </w:r>
            <w:r w:rsidRPr="00A870F9">
              <w:rPr>
                <w:rFonts w:ascii="Arial" w:eastAsia="Times New Roman" w:hAnsi="Arial" w:cs="Arial"/>
                <w:b/>
                <w:bCs/>
                <w:color w:val="000000" w:themeColor="text1"/>
                <w:sz w:val="18"/>
                <w:szCs w:val="18"/>
                <w:lang w:eastAsia="es-ES"/>
              </w:rPr>
              <w:t>7.904</w:t>
            </w:r>
            <w:r>
              <w:rPr>
                <w:rFonts w:ascii="Arial" w:eastAsia="Times New Roman" w:hAnsi="Arial" w:cs="Arial"/>
                <w:color w:val="000000" w:themeColor="text1"/>
                <w:sz w:val="18"/>
                <w:szCs w:val="18"/>
                <w:lang w:eastAsia="es-ES"/>
              </w:rPr>
              <w:t xml:space="preserve">, y por ultimo se realizaron un total de </w:t>
            </w:r>
            <w:r w:rsidRPr="00A870F9">
              <w:rPr>
                <w:rFonts w:ascii="Arial" w:eastAsia="Times New Roman" w:hAnsi="Arial" w:cs="Arial"/>
                <w:b/>
                <w:bCs/>
                <w:color w:val="000000" w:themeColor="text1"/>
                <w:sz w:val="18"/>
                <w:szCs w:val="18"/>
                <w:lang w:eastAsia="es-ES"/>
              </w:rPr>
              <w:t>369</w:t>
            </w:r>
            <w:r>
              <w:rPr>
                <w:rFonts w:ascii="Arial" w:eastAsia="Times New Roman" w:hAnsi="Arial" w:cs="Arial"/>
                <w:color w:val="000000" w:themeColor="text1"/>
                <w:sz w:val="18"/>
                <w:szCs w:val="18"/>
                <w:lang w:eastAsia="es-ES"/>
              </w:rPr>
              <w:t xml:space="preserve"> Resoluciones de Escalafón.</w:t>
            </w:r>
          </w:p>
          <w:p w14:paraId="0B5D0176" w14:textId="0A0DB0CF" w:rsidR="00A870F9" w:rsidRDefault="00A870F9"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p>
          <w:p w14:paraId="4A44BDBB" w14:textId="439625DF" w:rsidR="00A870F9" w:rsidRDefault="00A870F9"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Es importante, destacar que por parte de esta Corporación se han realizado a la fecha un total de 4 convocatorias destinados a llenar las vacantes en el sistema de carrera para los empleados de Tribunales, Juzgados y Centros de Servicios, </w:t>
            </w:r>
            <w:r w:rsidR="002E3748">
              <w:rPr>
                <w:rFonts w:ascii="Arial" w:eastAsia="Times New Roman" w:hAnsi="Arial" w:cs="Arial"/>
                <w:color w:val="000000" w:themeColor="text1"/>
                <w:sz w:val="18"/>
                <w:szCs w:val="18"/>
                <w:lang w:eastAsia="es-ES"/>
              </w:rPr>
              <w:t>encontrándose vigente el Registro de Elegibles de la ultima de esta Convocatorias, la cual cuenta con 2.203 concursantes admitidos para 1.840 cargos vacantes ofertados en el Distrito Judicial de Bogotá. Vacantes de las cuales para finalizar el año 2022 se posesionaron en propiedad 726 servidores judiciales.</w:t>
            </w:r>
          </w:p>
          <w:p w14:paraId="7237BA45" w14:textId="5EF1D63C" w:rsidR="002E3748" w:rsidRDefault="002E3748"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p>
          <w:p w14:paraId="7EB4AEA9" w14:textId="5CF5EF1E" w:rsidR="002E3748" w:rsidRDefault="002E3748"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Todo ello ha significado un remanente de 1.114 vacantes y un registro actual de 1.477 elegibles.</w:t>
            </w:r>
          </w:p>
          <w:p w14:paraId="3F9AA154" w14:textId="2A2BE6C3" w:rsidR="00A870F9" w:rsidRDefault="00A870F9"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p>
          <w:p w14:paraId="7140991C" w14:textId="3E8C93F0" w:rsidR="00A870F9" w:rsidRPr="000B7134" w:rsidRDefault="00873910" w:rsidP="00743136">
            <w:pPr>
              <w:widowControl w:val="0"/>
              <w:spacing w:after="0" w:line="240" w:lineRule="auto"/>
              <w:ind w:left="84" w:right="172"/>
              <w:jc w:val="both"/>
              <w:textAlignment w:val="baseline"/>
              <w:rPr>
                <w:rFonts w:ascii="Arial" w:eastAsia="Times New Roman" w:hAnsi="Arial" w:cs="Arial"/>
                <w:color w:val="000000" w:themeColor="text1"/>
                <w:sz w:val="18"/>
                <w:szCs w:val="18"/>
                <w:lang w:eastAsia="es-ES"/>
              </w:rPr>
            </w:pPr>
            <w:hyperlink r:id="rId77" w:history="1">
              <w:r w:rsidR="00A870F9" w:rsidRPr="00A870F9">
                <w:rPr>
                  <w:rStyle w:val="Hipervnculo"/>
                  <w:rFonts w:ascii="Arial" w:eastAsia="Times New Roman" w:hAnsi="Arial" w:cs="Arial"/>
                  <w:sz w:val="18"/>
                  <w:szCs w:val="18"/>
                  <w:lang w:eastAsia="es-ES"/>
                </w:rPr>
                <w:t>Información</w:t>
              </w:r>
              <w:r w:rsidR="00A870F9">
                <w:rPr>
                  <w:rStyle w:val="Hipervnculo"/>
                  <w:rFonts w:ascii="Arial" w:eastAsia="Times New Roman" w:hAnsi="Arial" w:cs="Arial"/>
                  <w:sz w:val="18"/>
                  <w:szCs w:val="18"/>
                  <w:lang w:eastAsia="es-ES"/>
                </w:rPr>
                <w:t xml:space="preserve"> proveniente</w:t>
              </w:r>
              <w:r w:rsidR="00A870F9" w:rsidRPr="00A870F9">
                <w:rPr>
                  <w:rStyle w:val="Hipervnculo"/>
                  <w:rFonts w:ascii="Arial" w:eastAsia="Times New Roman" w:hAnsi="Arial" w:cs="Arial"/>
                  <w:sz w:val="18"/>
                  <w:szCs w:val="18"/>
                  <w:lang w:eastAsia="es-ES"/>
                </w:rPr>
                <w:t xml:space="preserve"> del Informe de rendición de cuentas 2022.</w:t>
              </w:r>
            </w:hyperlink>
          </w:p>
          <w:p w14:paraId="33921608" w14:textId="77777777" w:rsidR="00770972" w:rsidRPr="000B7134" w:rsidRDefault="00770972" w:rsidP="000B7134">
            <w:pPr>
              <w:widowControl w:val="0"/>
              <w:spacing w:after="0" w:line="240" w:lineRule="auto"/>
              <w:textAlignment w:val="baseline"/>
              <w:rPr>
                <w:rFonts w:ascii="Arial" w:eastAsia="Times New Roman" w:hAnsi="Arial" w:cs="Arial"/>
                <w:sz w:val="18"/>
                <w:szCs w:val="18"/>
                <w:lang w:eastAsia="es-CO"/>
              </w:rPr>
            </w:pPr>
          </w:p>
        </w:tc>
      </w:tr>
      <w:tr w:rsidR="000B7134" w:rsidRPr="000B7134" w14:paraId="41E876D4"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15C0FE38"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7 </w:t>
            </w:r>
          </w:p>
        </w:tc>
        <w:tc>
          <w:tcPr>
            <w:tcW w:w="1812" w:type="dxa"/>
            <w:vMerge/>
            <w:vAlign w:val="center"/>
            <w:hideMark/>
          </w:tcPr>
          <w:p w14:paraId="27E5792C"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90464E" w14:textId="77777777" w:rsidR="000B7134" w:rsidRDefault="00A870F9" w:rsidP="00A870F9">
            <w:pPr>
              <w:widowControl w:val="0"/>
              <w:spacing w:after="0" w:line="240" w:lineRule="auto"/>
              <w:ind w:left="157"/>
              <w:textAlignment w:val="baseline"/>
              <w:rPr>
                <w:rFonts w:ascii="Arial" w:hAnsi="Arial" w:cs="Arial"/>
                <w:sz w:val="18"/>
                <w:szCs w:val="18"/>
              </w:rPr>
            </w:pPr>
            <w:r w:rsidRPr="00A870F9">
              <w:rPr>
                <w:rFonts w:ascii="Arial" w:hAnsi="Arial" w:cs="Arial"/>
                <w:sz w:val="18"/>
                <w:szCs w:val="18"/>
              </w:rPr>
              <w:t>Fortalecer continuamente las competencias y el liderazgo del talento humano de la Organización.</w:t>
            </w:r>
          </w:p>
          <w:p w14:paraId="296643C2" w14:textId="4E571A14" w:rsidR="00A870F9" w:rsidRPr="00A870F9" w:rsidRDefault="00A870F9" w:rsidP="000B7134">
            <w:pPr>
              <w:widowControl w:val="0"/>
              <w:spacing w:after="0" w:line="240" w:lineRule="auto"/>
              <w:textAlignment w:val="baseline"/>
              <w:rPr>
                <w:rFonts w:ascii="Arial" w:eastAsia="Times New Roman" w:hAnsi="Arial" w:cs="Arial"/>
                <w:sz w:val="18"/>
                <w:szCs w:val="18"/>
                <w:lang w:eastAsia="es-CO"/>
              </w:rPr>
            </w:pP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423AD9" w14:textId="321433E8" w:rsidR="000B7134" w:rsidRPr="000B7134" w:rsidRDefault="00A870F9" w:rsidP="00A870F9">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89423E" w14:textId="1B896ADF" w:rsidR="002E3748" w:rsidRDefault="00A870F9" w:rsidP="002E3748">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El Consejo Seccional de la Judicatura de Bogot</w:t>
            </w:r>
            <w:r w:rsidR="002E3748">
              <w:rPr>
                <w:rFonts w:ascii="Arial" w:eastAsia="Times New Roman" w:hAnsi="Arial" w:cs="Arial"/>
                <w:sz w:val="18"/>
                <w:szCs w:val="18"/>
                <w:lang w:eastAsia="es-CO"/>
              </w:rPr>
              <w:t>á, para el año 2022, realizo diversas labores todas ellas encaminadas en el fortalecimiento de las competencias de los servidores laborales, para tal efecto, en primer lugar se efectuó divulgación del Plan de Formación 2022, promocionándose diversas actividades académicas ofrecidos por la Escuela Judicial Rodrigo Lara Bonilla, así mismo, se asistieron a distintas capacitaciones entre estas la dictadas desde el CENDOJ frente al manejo del sistema SIGOBIUS, así como en lo relativo al uso de las herramientas de la suite Office 365.  Para ello se libraron 9 Circulares dirigidas a los servidores judiciales invitando a las actividades de formación y capacitación, además de realizar por otros medios 241 convocatorias para la participación en actividades académicas a nivel nacional de interés general.</w:t>
            </w:r>
          </w:p>
          <w:p w14:paraId="01D5BF96" w14:textId="356466B0" w:rsidR="002E3748" w:rsidRDefault="00BE39DD" w:rsidP="002E3748">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Igualmente se realizaron gestiones ante la Escuela Judicial Rodrigo Lara Bonilla para que se procedan a realizar cursos y capacitaciones a los nuevos servidores que se están vinculando al régimen de carrera con ocasión de la Convocatoria, así mismo se siguió realizando la divulgación entre Funcionarios, empleados y usuarios de la administración de justicia para que accedan tan a la oferta académica de la </w:t>
            </w:r>
            <w:hyperlink r:id="rId78" w:history="1">
              <w:r w:rsidRPr="00BE39DD">
                <w:rPr>
                  <w:rStyle w:val="Hipervnculo"/>
                  <w:rFonts w:ascii="Arial" w:eastAsia="Times New Roman" w:hAnsi="Arial" w:cs="Arial"/>
                  <w:sz w:val="18"/>
                  <w:szCs w:val="18"/>
                  <w:lang w:eastAsia="es-CO"/>
                </w:rPr>
                <w:t>Escuela Judicial</w:t>
              </w:r>
            </w:hyperlink>
            <w:r>
              <w:rPr>
                <w:rFonts w:ascii="Arial" w:eastAsia="Times New Roman" w:hAnsi="Arial" w:cs="Arial"/>
                <w:sz w:val="18"/>
                <w:szCs w:val="18"/>
                <w:lang w:eastAsia="es-CO"/>
              </w:rPr>
              <w:t xml:space="preserve"> como el material que se encuentra accesible desde la plataforma </w:t>
            </w:r>
            <w:hyperlink r:id="rId79" w:history="1">
              <w:r w:rsidRPr="00BE39DD">
                <w:rPr>
                  <w:rStyle w:val="Hipervnculo"/>
                  <w:rFonts w:ascii="Arial" w:eastAsia="Times New Roman" w:hAnsi="Arial" w:cs="Arial"/>
                  <w:sz w:val="18"/>
                  <w:szCs w:val="18"/>
                  <w:lang w:eastAsia="es-CO"/>
                </w:rPr>
                <w:t>YouTube</w:t>
              </w:r>
            </w:hyperlink>
            <w:r>
              <w:rPr>
                <w:rFonts w:ascii="Arial" w:eastAsia="Times New Roman" w:hAnsi="Arial" w:cs="Arial"/>
                <w:sz w:val="18"/>
                <w:szCs w:val="18"/>
                <w:lang w:eastAsia="es-CO"/>
              </w:rPr>
              <w:t>.</w:t>
            </w:r>
          </w:p>
          <w:p w14:paraId="2ED87AB6" w14:textId="169DB72F" w:rsidR="002E3748" w:rsidRPr="000B7134" w:rsidRDefault="002E3748" w:rsidP="002E3748">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  </w:t>
            </w:r>
          </w:p>
        </w:tc>
      </w:tr>
      <w:tr w:rsidR="002E3748" w:rsidRPr="000B7134" w14:paraId="656F4CE3" w14:textId="77777777" w:rsidTr="00BE39DD">
        <w:trPr>
          <w:trHeight w:val="5672"/>
        </w:trPr>
        <w:tc>
          <w:tcPr>
            <w:tcW w:w="431" w:type="dxa"/>
            <w:tcBorders>
              <w:top w:val="single" w:sz="6" w:space="0" w:color="auto"/>
              <w:left w:val="single" w:sz="6" w:space="0" w:color="auto"/>
              <w:bottom w:val="single" w:sz="6" w:space="0" w:color="auto"/>
              <w:right w:val="single" w:sz="6" w:space="0" w:color="auto"/>
            </w:tcBorders>
            <w:vAlign w:val="center"/>
          </w:tcPr>
          <w:p w14:paraId="4BF0D266" w14:textId="77777777" w:rsidR="002E3748" w:rsidRPr="000B7134" w:rsidRDefault="002E3748" w:rsidP="000B7134">
            <w:pPr>
              <w:widowControl w:val="0"/>
              <w:spacing w:after="0" w:line="240" w:lineRule="auto"/>
              <w:jc w:val="center"/>
              <w:textAlignment w:val="baseline"/>
              <w:rPr>
                <w:rFonts w:ascii="Arial" w:eastAsia="Times New Roman" w:hAnsi="Arial" w:cs="Arial"/>
                <w:sz w:val="18"/>
                <w:szCs w:val="18"/>
                <w:lang w:eastAsia="es-CO"/>
              </w:rPr>
            </w:pPr>
          </w:p>
        </w:tc>
        <w:tc>
          <w:tcPr>
            <w:tcW w:w="1812" w:type="dxa"/>
            <w:vAlign w:val="center"/>
          </w:tcPr>
          <w:p w14:paraId="70C4706A" w14:textId="77777777" w:rsidR="002E3748" w:rsidRPr="000B7134" w:rsidRDefault="002E3748" w:rsidP="000B7134">
            <w:pPr>
              <w:spacing w:after="0" w:line="240" w:lineRule="auto"/>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1978C9" w14:textId="3B161D78" w:rsidR="002E3748" w:rsidRPr="00A870F9" w:rsidRDefault="002E3748" w:rsidP="00A870F9">
            <w:pPr>
              <w:widowControl w:val="0"/>
              <w:spacing w:after="0" w:line="240" w:lineRule="auto"/>
              <w:ind w:left="157"/>
              <w:textAlignment w:val="baseline"/>
              <w:rPr>
                <w:rFonts w:ascii="Arial" w:hAnsi="Arial" w:cs="Arial"/>
                <w:sz w:val="18"/>
                <w:szCs w:val="18"/>
              </w:rPr>
            </w:pPr>
            <w:r>
              <w:rPr>
                <w:rFonts w:ascii="Arial" w:hAnsi="Arial" w:cs="Arial"/>
                <w:sz w:val="18"/>
                <w:szCs w:val="18"/>
              </w:rPr>
              <w:t xml:space="preserve">Reconocer la importancia del talento humano y de la gestión del conocimiento en la Administración de justicia. </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3B8E9C" w14:textId="2BA729B4" w:rsidR="002E3748" w:rsidRDefault="002E3748" w:rsidP="00A870F9">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694C75" w14:textId="77777777" w:rsidR="00BE39DD" w:rsidRDefault="00BE39DD" w:rsidP="002E3748">
            <w:pPr>
              <w:widowControl w:val="0"/>
              <w:spacing w:after="0" w:line="240" w:lineRule="auto"/>
              <w:ind w:left="84" w:right="174"/>
              <w:jc w:val="both"/>
              <w:textAlignment w:val="baseline"/>
              <w:rPr>
                <w:rFonts w:ascii="Arial" w:eastAsia="Times New Roman" w:hAnsi="Arial" w:cs="Arial"/>
                <w:sz w:val="18"/>
                <w:szCs w:val="18"/>
                <w:lang w:eastAsia="es-CO"/>
              </w:rPr>
            </w:pPr>
          </w:p>
          <w:p w14:paraId="0C716934" w14:textId="75DDAE01" w:rsidR="002E3748" w:rsidRDefault="00A6617B" w:rsidP="002E3748">
            <w:pPr>
              <w:widowControl w:val="0"/>
              <w:spacing w:after="0" w:line="240" w:lineRule="auto"/>
              <w:ind w:left="84"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En el año 2022, y ante el proceso de trasformación suscitado por la virtualidad y el uso de medios tecnológicos en la gestión administrativa, al interior de la Rama Judicial </w:t>
            </w:r>
            <w:r w:rsidR="00BE39DD">
              <w:rPr>
                <w:rFonts w:ascii="Arial" w:eastAsia="Times New Roman" w:hAnsi="Arial" w:cs="Arial"/>
                <w:sz w:val="18"/>
                <w:szCs w:val="18"/>
                <w:lang w:eastAsia="es-CO"/>
              </w:rPr>
              <w:t xml:space="preserve">por parte del Consejo Seccional se realizaron diversas gestiones relacionadas con exaltar el talento humano en los diversos despachos judiciales, como parte de ello se participo en el proceso de la Condecoración la mérito judicial Jose Ignacio de Márquez, para tal efecto por parte de la Sala se suministró la información que  fuera solicitada desde el nivel central frente a los servidores postulados, y así mismo, se procedió a realizar la postulación de los servidores adscritos a la Corporación. </w:t>
            </w:r>
          </w:p>
          <w:p w14:paraId="16DADD7A" w14:textId="7FD0E86C" w:rsidR="00BE39DD" w:rsidRDefault="00BE39DD" w:rsidP="002E3748">
            <w:pPr>
              <w:widowControl w:val="0"/>
              <w:spacing w:after="0" w:line="240" w:lineRule="auto"/>
              <w:ind w:left="84" w:right="174"/>
              <w:jc w:val="both"/>
              <w:textAlignment w:val="baseline"/>
              <w:rPr>
                <w:rFonts w:ascii="Arial" w:eastAsia="Times New Roman" w:hAnsi="Arial" w:cs="Arial"/>
                <w:sz w:val="18"/>
                <w:szCs w:val="18"/>
                <w:lang w:eastAsia="es-CO"/>
              </w:rPr>
            </w:pPr>
          </w:p>
        </w:tc>
      </w:tr>
      <w:tr w:rsidR="000B7134" w:rsidRPr="000B7134" w14:paraId="400D29CF"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0E236D46" w14:textId="77777777"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8 </w:t>
            </w:r>
          </w:p>
        </w:tc>
        <w:tc>
          <w:tcPr>
            <w:tcW w:w="1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023CA22" w14:textId="42B120F2" w:rsidR="000B7134" w:rsidRPr="000B7134" w:rsidRDefault="00BE39DD" w:rsidP="000B7134">
            <w:pPr>
              <w:widowControl w:val="0"/>
              <w:spacing w:after="0" w:line="240" w:lineRule="auto"/>
              <w:textAlignment w:val="baseline"/>
              <w:rPr>
                <w:rFonts w:ascii="Arial" w:eastAsia="Times New Roman" w:hAnsi="Arial" w:cs="Arial"/>
                <w:sz w:val="18"/>
                <w:szCs w:val="18"/>
                <w:lang w:eastAsia="es-CO"/>
              </w:rPr>
            </w:pPr>
            <w:r>
              <w:rPr>
                <w:rFonts w:ascii="Arial" w:eastAsia="Times New Roman" w:hAnsi="Arial" w:cs="Arial"/>
                <w:sz w:val="18"/>
                <w:szCs w:val="18"/>
                <w:lang w:eastAsia="es-CO"/>
              </w:rPr>
              <w:t>Justicia cercana al ciudadano y de comunicación.</w:t>
            </w:r>
            <w:r w:rsidR="000B7134" w:rsidRPr="000B7134">
              <w:rPr>
                <w:rFonts w:ascii="Arial" w:eastAsia="Times New Roman" w:hAnsi="Arial" w:cs="Arial"/>
                <w:sz w:val="18"/>
                <w:szCs w:val="18"/>
                <w:lang w:eastAsia="es-CO"/>
              </w:rPr>
              <w:t xml:space="preserve"> </w:t>
            </w:r>
          </w:p>
        </w:tc>
        <w:tc>
          <w:tcPr>
            <w:tcW w:w="3161" w:type="dxa"/>
            <w:tcBorders>
              <w:top w:val="single" w:sz="6" w:space="0" w:color="auto"/>
              <w:left w:val="single" w:sz="6" w:space="0" w:color="auto"/>
              <w:bottom w:val="single" w:sz="6" w:space="0" w:color="auto"/>
              <w:right w:val="single" w:sz="6" w:space="0" w:color="auto"/>
            </w:tcBorders>
            <w:hideMark/>
          </w:tcPr>
          <w:p w14:paraId="780E3A90" w14:textId="3A5E09D9" w:rsidR="000B7134" w:rsidRPr="000B7134" w:rsidRDefault="000B7134" w:rsidP="000B7134">
            <w:pPr>
              <w:widowControl w:val="0"/>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r w:rsidR="00BE39DD">
              <w:rPr>
                <w:rFonts w:ascii="Arial" w:eastAsia="Times New Roman" w:hAnsi="Arial" w:cs="Arial"/>
                <w:sz w:val="18"/>
                <w:szCs w:val="18"/>
                <w:lang w:eastAsia="es-CO"/>
              </w:rPr>
              <w:t>Incrementar los niveles de satisfacción al usuario, estableciendo metas que respondan a las necesidades y expectativas de los usuarios interno y externos, a partir del fortalecimiento de las estrategias de planeación, gestión eficaz y eficiente de sus procesos</w:t>
            </w:r>
          </w:p>
          <w:p w14:paraId="20BA6C21" w14:textId="77777777" w:rsidR="000B7134" w:rsidRPr="000B7134" w:rsidRDefault="000B7134" w:rsidP="000B7134">
            <w:pPr>
              <w:widowControl w:val="0"/>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1875" w:type="dxa"/>
            <w:tcBorders>
              <w:top w:val="single" w:sz="6" w:space="0" w:color="auto"/>
              <w:left w:val="single" w:sz="6" w:space="0" w:color="auto"/>
              <w:bottom w:val="single" w:sz="6" w:space="0" w:color="auto"/>
              <w:right w:val="single" w:sz="6" w:space="0" w:color="auto"/>
            </w:tcBorders>
            <w:hideMark/>
          </w:tcPr>
          <w:p w14:paraId="2AD2EA62" w14:textId="77777777" w:rsidR="000B7134" w:rsidRPr="000B7134" w:rsidRDefault="000B7134" w:rsidP="000B7134">
            <w:pPr>
              <w:widowControl w:val="0"/>
              <w:spacing w:after="0" w:line="240" w:lineRule="auto"/>
              <w:ind w:left="120" w:right="10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D5A7923" w14:textId="77777777" w:rsidR="000B7134" w:rsidRPr="000B7134" w:rsidRDefault="000B7134" w:rsidP="000B7134">
            <w:pPr>
              <w:widowControl w:val="0"/>
              <w:overflowPunct w:val="0"/>
              <w:autoSpaceDE w:val="0"/>
              <w:autoSpaceDN w:val="0"/>
              <w:adjustRightInd w:val="0"/>
              <w:spacing w:after="0" w:line="240" w:lineRule="auto"/>
              <w:ind w:left="120" w:right="105"/>
              <w:jc w:val="both"/>
              <w:textAlignment w:val="baseline"/>
              <w:rPr>
                <w:rFonts w:ascii="Arial" w:eastAsia="Times New Roman" w:hAnsi="Arial" w:cs="Arial"/>
                <w:sz w:val="18"/>
                <w:szCs w:val="18"/>
                <w:lang w:eastAsia="es-CO"/>
              </w:rPr>
            </w:pPr>
          </w:p>
          <w:p w14:paraId="22E6174C" w14:textId="019A11B2" w:rsidR="000B7134" w:rsidRPr="000B7134" w:rsidRDefault="00BE39DD" w:rsidP="00BE39DD">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hideMark/>
          </w:tcPr>
          <w:p w14:paraId="70188171" w14:textId="0EA579A9" w:rsidR="000B7134" w:rsidRDefault="000B7134" w:rsidP="000B7134">
            <w:pPr>
              <w:widowControl w:val="0"/>
              <w:spacing w:after="0" w:line="240" w:lineRule="auto"/>
              <w:ind w:left="10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D39115F" w14:textId="62ED38E8" w:rsidR="00BE39DD" w:rsidRDefault="00BE39DD" w:rsidP="005934FA">
            <w:pPr>
              <w:widowControl w:val="0"/>
              <w:spacing w:after="0" w:line="240" w:lineRule="auto"/>
              <w:ind w:left="105" w:right="17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En el año 2022, el Consejo Seccional de la Judicatura de Bogotá, efectuó diversas mediciones para verificar los niveles de satisfacción de los diferentes usuarios para tal efecto se tomo como punto de partida lo relativo al </w:t>
            </w:r>
            <w:hyperlink r:id="rId80" w:history="1">
              <w:r w:rsidRPr="00BE39DD">
                <w:rPr>
                  <w:rStyle w:val="Hipervnculo"/>
                  <w:rFonts w:ascii="Arial" w:eastAsia="Times New Roman" w:hAnsi="Arial" w:cs="Arial"/>
                  <w:sz w:val="18"/>
                  <w:szCs w:val="18"/>
                  <w:lang w:eastAsia="es-CO"/>
                </w:rPr>
                <w:t>buzón digital</w:t>
              </w:r>
            </w:hyperlink>
            <w:r>
              <w:rPr>
                <w:rFonts w:ascii="Arial" w:eastAsia="Times New Roman" w:hAnsi="Arial" w:cs="Arial"/>
                <w:sz w:val="18"/>
                <w:szCs w:val="18"/>
                <w:lang w:eastAsia="es-CO"/>
              </w:rPr>
              <w:t xml:space="preserve"> esta herramienta </w:t>
            </w:r>
            <w:r w:rsidR="005934FA">
              <w:rPr>
                <w:rFonts w:ascii="Arial" w:eastAsia="Times New Roman" w:hAnsi="Arial" w:cs="Arial"/>
                <w:sz w:val="18"/>
                <w:szCs w:val="18"/>
                <w:lang w:eastAsia="es-CO"/>
              </w:rPr>
              <w:t>si bien reporto un total de 90 quejas, ninguna de estas correspondió a insatisfacción o incumplimiento del servicio prestado por la Corporación, sino las mismas se dirigen a demoras en trámite por parte de Juzgados;  demoras en la expedición tarjetas profesionales y reconocimiento en la prácticas de abogado, y quejas contra abogados. Para el segundo semestre del año analizado se presentaron un total de 42 quejas; 2 reclamos y 1 sugerencia, debiéndose nuevamente reiterar que ninguna de las observaciones presentadas va dirigidas frente a las actuaciones cumplidas por la Corporación, sino las mismas tienen que ver directamente con gestiones desarrolladas por los despachos y otras dependencias. En tal sentido, se arriba que la percepción del usuario con las labores realizadas por la Seccional es satisfactoria, dado que no se presentaron quejas, reclamos o sugerencias directamente vinculadas a las funciones desarrolladas. Como acción de mejora para el año 2023, se propuso efectuar encuesta digital mediante el aplicativo Microsoft Forms solicitándole al usuario medir el grado de satisfacción a la atención de las QRS radicadas en términos de cumplimiento, oportunidad y calidad del servicio.</w:t>
            </w:r>
          </w:p>
          <w:p w14:paraId="64336941" w14:textId="77777777" w:rsidR="005934FA" w:rsidRPr="000B7134" w:rsidRDefault="005934FA" w:rsidP="000B7134">
            <w:pPr>
              <w:widowControl w:val="0"/>
              <w:spacing w:after="0" w:line="240" w:lineRule="auto"/>
              <w:ind w:left="105"/>
              <w:jc w:val="both"/>
              <w:textAlignment w:val="baseline"/>
              <w:rPr>
                <w:rFonts w:ascii="Arial" w:eastAsia="Times New Roman" w:hAnsi="Arial" w:cs="Arial"/>
                <w:sz w:val="18"/>
                <w:szCs w:val="18"/>
                <w:lang w:eastAsia="es-CO"/>
              </w:rPr>
            </w:pPr>
          </w:p>
          <w:p w14:paraId="772ACD26" w14:textId="178CD845" w:rsidR="000B7134" w:rsidRPr="000B7134" w:rsidRDefault="000B7134" w:rsidP="000B7134">
            <w:pPr>
              <w:widowControl w:val="0"/>
              <w:spacing w:after="0" w:line="240" w:lineRule="auto"/>
              <w:jc w:val="both"/>
              <w:textAlignment w:val="baseline"/>
              <w:rPr>
                <w:rFonts w:ascii="Arial" w:eastAsia="Times New Roman" w:hAnsi="Arial" w:cs="Arial"/>
                <w:sz w:val="18"/>
                <w:szCs w:val="18"/>
                <w:lang w:eastAsia="es-CO"/>
              </w:rPr>
            </w:pPr>
          </w:p>
        </w:tc>
      </w:tr>
      <w:tr w:rsidR="005934FA" w:rsidRPr="000B7134" w14:paraId="4005FBB2" w14:textId="77777777" w:rsidTr="00472E45">
        <w:trPr>
          <w:trHeight w:val="15"/>
        </w:trPr>
        <w:tc>
          <w:tcPr>
            <w:tcW w:w="431" w:type="dxa"/>
            <w:tcBorders>
              <w:top w:val="single" w:sz="6" w:space="0" w:color="auto"/>
              <w:left w:val="single" w:sz="6" w:space="0" w:color="auto"/>
              <w:right w:val="single" w:sz="6" w:space="0" w:color="auto"/>
            </w:tcBorders>
            <w:vAlign w:val="center"/>
            <w:hideMark/>
          </w:tcPr>
          <w:p w14:paraId="486443F4" w14:textId="02942984" w:rsidR="005934FA" w:rsidRPr="000B7134" w:rsidRDefault="005934FA" w:rsidP="000B7134">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9</w:t>
            </w:r>
            <w:r w:rsidRPr="000B7134">
              <w:rPr>
                <w:rFonts w:ascii="Arial" w:eastAsia="Times New Roman" w:hAnsi="Arial" w:cs="Arial"/>
                <w:sz w:val="18"/>
                <w:szCs w:val="18"/>
                <w:lang w:eastAsia="es-CO"/>
              </w:rPr>
              <w:t> </w:t>
            </w:r>
          </w:p>
        </w:tc>
        <w:tc>
          <w:tcPr>
            <w:tcW w:w="1812" w:type="dxa"/>
            <w:tcBorders>
              <w:top w:val="single" w:sz="6" w:space="0" w:color="auto"/>
              <w:left w:val="single" w:sz="6" w:space="0" w:color="auto"/>
              <w:right w:val="single" w:sz="6" w:space="0" w:color="auto"/>
            </w:tcBorders>
            <w:shd w:val="clear" w:color="auto" w:fill="FFFFFF" w:themeFill="background1"/>
            <w:vAlign w:val="center"/>
            <w:hideMark/>
          </w:tcPr>
          <w:p w14:paraId="498FD0D7" w14:textId="502257BE" w:rsidR="005934FA" w:rsidRPr="000B7134" w:rsidRDefault="005934FA" w:rsidP="000B7134">
            <w:pPr>
              <w:widowControl w:val="0"/>
              <w:spacing w:after="0" w:line="240" w:lineRule="auto"/>
              <w:textAlignment w:val="baseline"/>
              <w:rPr>
                <w:rFonts w:ascii="Arial" w:eastAsia="Times New Roman" w:hAnsi="Arial" w:cs="Arial"/>
                <w:sz w:val="18"/>
                <w:szCs w:val="18"/>
                <w:lang w:eastAsia="es-CO"/>
              </w:rPr>
            </w:pP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04E89A3" w14:textId="77777777" w:rsidR="005934FA" w:rsidRDefault="005934FA" w:rsidP="000B7134">
            <w:pPr>
              <w:widowControl w:val="0"/>
              <w:spacing w:after="0" w:line="240" w:lineRule="auto"/>
              <w:jc w:val="both"/>
              <w:textAlignment w:val="baseline"/>
              <w:rPr>
                <w:rFonts w:ascii="Arial" w:eastAsia="Times New Roman" w:hAnsi="Arial" w:cs="Arial"/>
                <w:sz w:val="18"/>
                <w:szCs w:val="18"/>
                <w:lang w:eastAsia="es-CO"/>
              </w:rPr>
            </w:pPr>
          </w:p>
          <w:p w14:paraId="53C0BAEA" w14:textId="77777777" w:rsidR="005934FA" w:rsidRDefault="005934FA" w:rsidP="000B7134">
            <w:pPr>
              <w:widowControl w:val="0"/>
              <w:spacing w:after="0" w:line="240" w:lineRule="auto"/>
              <w:jc w:val="both"/>
              <w:textAlignment w:val="baseline"/>
              <w:rPr>
                <w:rFonts w:ascii="Arial" w:eastAsia="Times New Roman" w:hAnsi="Arial" w:cs="Arial"/>
                <w:sz w:val="18"/>
                <w:szCs w:val="18"/>
                <w:lang w:eastAsia="es-CO"/>
              </w:rPr>
            </w:pPr>
          </w:p>
          <w:p w14:paraId="6D3F9C9C" w14:textId="77777777" w:rsidR="005934FA" w:rsidRDefault="005934FA" w:rsidP="005934FA">
            <w:pPr>
              <w:widowControl w:val="0"/>
              <w:spacing w:after="0" w:line="240" w:lineRule="auto"/>
              <w:ind w:left="157" w:right="164"/>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Fomentar la cultura organizacional de calidad, control y medio ambiente orientada a la responsabilidad social y ética del servidor judicial </w:t>
            </w:r>
          </w:p>
          <w:p w14:paraId="7BF6FF65" w14:textId="77777777" w:rsidR="005934FA" w:rsidRDefault="005934FA" w:rsidP="000B7134">
            <w:pPr>
              <w:widowControl w:val="0"/>
              <w:spacing w:after="0" w:line="240" w:lineRule="auto"/>
              <w:jc w:val="both"/>
              <w:textAlignment w:val="baseline"/>
              <w:rPr>
                <w:rFonts w:ascii="Arial" w:eastAsia="Times New Roman" w:hAnsi="Arial" w:cs="Arial"/>
                <w:sz w:val="18"/>
                <w:szCs w:val="18"/>
                <w:lang w:eastAsia="es-CO"/>
              </w:rPr>
            </w:pPr>
          </w:p>
          <w:p w14:paraId="2D4BA2D8" w14:textId="3C67FA38" w:rsidR="005934FA" w:rsidRPr="000B7134" w:rsidRDefault="005934FA" w:rsidP="000B7134">
            <w:pPr>
              <w:widowControl w:val="0"/>
              <w:spacing w:after="0" w:line="240" w:lineRule="auto"/>
              <w:jc w:val="both"/>
              <w:textAlignment w:val="baseline"/>
              <w:rPr>
                <w:rFonts w:ascii="Arial" w:eastAsia="Times New Roman" w:hAnsi="Arial" w:cs="Arial"/>
                <w:sz w:val="18"/>
                <w:szCs w:val="18"/>
                <w:lang w:eastAsia="es-CO"/>
              </w:rPr>
            </w:pP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B31109" w14:textId="637E68F7" w:rsidR="005934FA" w:rsidRPr="000B7134" w:rsidRDefault="005934FA" w:rsidP="005934FA">
            <w:pPr>
              <w:widowControl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4B88D6" w14:textId="22114203" w:rsidR="005934FA" w:rsidRDefault="005934FA" w:rsidP="00767CB4">
            <w:pPr>
              <w:widowControl w:val="0"/>
              <w:spacing w:after="0" w:line="240" w:lineRule="auto"/>
              <w:ind w:left="84" w:right="174"/>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 xml:space="preserve">Para el año 2022, por parte del Consejo Seccional de la Judicatura de Bogotá, se continuó participando de manera activa en </w:t>
            </w:r>
            <w:r w:rsidR="00472E45">
              <w:rPr>
                <w:rFonts w:ascii="Arial" w:eastAsia="Times New Roman" w:hAnsi="Arial" w:cs="Arial"/>
                <w:sz w:val="18"/>
                <w:szCs w:val="18"/>
                <w:lang w:val="es" w:eastAsia="es-ES"/>
              </w:rPr>
              <w:t xml:space="preserve">diferentes </w:t>
            </w:r>
            <w:r>
              <w:rPr>
                <w:rFonts w:ascii="Arial" w:eastAsia="Times New Roman" w:hAnsi="Arial" w:cs="Arial"/>
                <w:sz w:val="18"/>
                <w:szCs w:val="18"/>
                <w:lang w:val="es" w:eastAsia="es-ES"/>
              </w:rPr>
              <w:t xml:space="preserve">Comités y Comisiones destinadas a consolidar en el ámbito seccional un ambiente de cooperación interinstitucional, buscando sumar esfuerzos en la consecución de una administración </w:t>
            </w:r>
            <w:r w:rsidR="00472E45">
              <w:rPr>
                <w:rFonts w:ascii="Arial" w:eastAsia="Times New Roman" w:hAnsi="Arial" w:cs="Arial"/>
                <w:sz w:val="18"/>
                <w:szCs w:val="18"/>
                <w:lang w:val="es" w:eastAsia="es-ES"/>
              </w:rPr>
              <w:t xml:space="preserve">de justicia de cara al ciudadano, dichos Comités son un importante escenario en el ejercicio de la discusión y revisión de los diferentes factores o situaciones que afectan la prestación del servicios en la capital del país, entre estos se encuentran los siguientes: </w:t>
            </w:r>
            <w:r w:rsidR="00472E45" w:rsidRPr="00472E45">
              <w:rPr>
                <w:rFonts w:ascii="Arial" w:hAnsi="Arial" w:cs="Arial"/>
                <w:color w:val="000000"/>
                <w:sz w:val="18"/>
                <w:szCs w:val="18"/>
                <w:shd w:val="clear" w:color="auto" w:fill="FFFFFF"/>
              </w:rPr>
              <w:t xml:space="preserve">Comité Coordinador Oficina apoyo Juzgados Administrativos; </w:t>
            </w:r>
            <w:r w:rsidR="00472E45" w:rsidRPr="00472E45">
              <w:rPr>
                <w:rFonts w:ascii="Arial" w:hAnsi="Arial" w:cs="Arial"/>
                <w:color w:val="000000"/>
                <w:sz w:val="18"/>
                <w:szCs w:val="18"/>
                <w:shd w:val="clear" w:color="auto" w:fill="FFFFFF"/>
                <w:lang w:val="es-ES"/>
              </w:rPr>
              <w:t xml:space="preserve">Comité de Coordinación, Seguimiento y Control de los Juzgados de Familia y Ejecución; </w:t>
            </w:r>
            <w:r w:rsidR="00472E45" w:rsidRPr="00472E45">
              <w:rPr>
                <w:rFonts w:ascii="Arial" w:hAnsi="Arial" w:cs="Arial"/>
                <w:color w:val="000000"/>
                <w:sz w:val="18"/>
                <w:szCs w:val="18"/>
                <w:bdr w:val="none" w:sz="0" w:space="0" w:color="auto" w:frame="1"/>
                <w:lang w:val="es-ES"/>
              </w:rPr>
              <w:t xml:space="preserve">Centro de Servicios para los Juzgados Penales del Circuito Penal Especializado de Extinción de Dominio; </w:t>
            </w:r>
            <w:r w:rsidR="00472E45" w:rsidRPr="00472E45">
              <w:rPr>
                <w:rFonts w:ascii="Arial" w:hAnsi="Arial" w:cs="Arial"/>
                <w:color w:val="000000"/>
                <w:sz w:val="18"/>
                <w:szCs w:val="18"/>
                <w:shd w:val="clear" w:color="auto" w:fill="FFFFFF"/>
                <w:lang w:val="es-ES"/>
              </w:rPr>
              <w:t xml:space="preserve">Comité de Genero; Comité </w:t>
            </w:r>
            <w:r w:rsidR="00472E45" w:rsidRPr="00472E45">
              <w:rPr>
                <w:rFonts w:ascii="Arial" w:hAnsi="Arial" w:cs="Arial"/>
                <w:color w:val="000000"/>
                <w:sz w:val="18"/>
                <w:szCs w:val="18"/>
                <w:bdr w:val="none" w:sz="0" w:space="0" w:color="auto" w:frame="1"/>
              </w:rPr>
              <w:t xml:space="preserve">Centro de Servicios para los Juzgados Penales del Servicio Especializado de Bogotá; Comité Centro de Servicios Judiciales del Sistema Penal Acusatorio; Comité Centro de Servicios Judiciales del Sistema de Responsabilidad Penal para Adolescentes; Comité de Seguridad Distrital; </w:t>
            </w:r>
            <w:r w:rsidR="00472E45" w:rsidRPr="00472E45">
              <w:rPr>
                <w:rFonts w:ascii="Arial" w:hAnsi="Arial" w:cs="Arial"/>
                <w:color w:val="000000"/>
                <w:sz w:val="18"/>
                <w:szCs w:val="18"/>
                <w:shd w:val="clear" w:color="auto" w:fill="FFFFFF"/>
              </w:rPr>
              <w:t xml:space="preserve">Comité de Control Interno; Comité de Prensa SPA; Comité </w:t>
            </w:r>
            <w:r w:rsidR="00472E45" w:rsidRPr="00472E45">
              <w:rPr>
                <w:rFonts w:ascii="Arial" w:hAnsi="Arial" w:cs="Arial"/>
                <w:color w:val="000000"/>
                <w:sz w:val="18"/>
                <w:szCs w:val="18"/>
                <w:bdr w:val="none" w:sz="0" w:space="0" w:color="auto" w:frame="1"/>
              </w:rPr>
              <w:t xml:space="preserve">Centro de Servicios Administrativos de los Juzgados de Ejecución de Penas y Medidas de Seguridad; Comité Seguimiento y Control de los Juzgados Civiles y Ejecución; Comité Jueces de Paz y Reconsideración; Comité Paritario de Salud Ocupacional; Comité Seccional de Apoyo de la Escuela Judicial "Rodrigo Lara Bonilla; </w:t>
            </w:r>
            <w:r w:rsidR="00472E45" w:rsidRPr="00472E45">
              <w:rPr>
                <w:rFonts w:ascii="Arial" w:hAnsi="Arial" w:cs="Arial"/>
                <w:color w:val="000000"/>
                <w:sz w:val="18"/>
                <w:szCs w:val="18"/>
                <w:shd w:val="clear" w:color="auto" w:fill="FFFFFF"/>
              </w:rPr>
              <w:t xml:space="preserve">Comité de Archivo; </w:t>
            </w:r>
            <w:hyperlink r:id="rId81" w:history="1">
              <w:r w:rsidR="00472E45" w:rsidRPr="00136EAB">
                <w:rPr>
                  <w:rStyle w:val="Hipervnculo"/>
                  <w:rFonts w:ascii="Arial" w:hAnsi="Arial" w:cs="Arial"/>
                  <w:sz w:val="18"/>
                  <w:szCs w:val="18"/>
                  <w:bdr w:val="none" w:sz="0" w:space="0" w:color="auto" w:frame="1"/>
                </w:rPr>
                <w:t>Comisión Interinstitucional Seccional</w:t>
              </w:r>
            </w:hyperlink>
            <w:r w:rsidR="00472E45" w:rsidRPr="00472E45">
              <w:rPr>
                <w:rFonts w:ascii="Arial" w:hAnsi="Arial" w:cs="Arial"/>
                <w:color w:val="000000"/>
                <w:sz w:val="18"/>
                <w:szCs w:val="18"/>
                <w:bdr w:val="none" w:sz="0" w:space="0" w:color="auto" w:frame="1"/>
              </w:rPr>
              <w:t xml:space="preserve">; y </w:t>
            </w:r>
            <w:r w:rsidR="00472E45" w:rsidRPr="00472E45">
              <w:rPr>
                <w:rFonts w:ascii="Arial" w:hAnsi="Arial" w:cs="Arial"/>
                <w:color w:val="000000"/>
                <w:sz w:val="18"/>
                <w:szCs w:val="18"/>
                <w:bdr w:val="none" w:sz="0" w:space="0" w:color="auto" w:frame="1"/>
                <w:lang w:val="es-ES"/>
              </w:rPr>
              <w:t>Comité Directivo Seccional de Calidad</w:t>
            </w:r>
            <w:r w:rsidR="00472E45">
              <w:rPr>
                <w:rFonts w:ascii="Arial" w:hAnsi="Arial" w:cs="Arial"/>
                <w:b/>
                <w:bCs/>
                <w:color w:val="000000"/>
                <w:bdr w:val="none" w:sz="0" w:space="0" w:color="auto" w:frame="1"/>
                <w:lang w:val="es-ES"/>
              </w:rPr>
              <w:t>.</w:t>
            </w:r>
            <w:r w:rsidR="00472E45" w:rsidRPr="00472E45">
              <w:rPr>
                <w:rFonts w:ascii="Arial" w:hAnsi="Arial" w:cs="Arial"/>
                <w:color w:val="000000"/>
                <w:shd w:val="clear" w:color="auto" w:fill="FFFFFF"/>
              </w:rPr>
              <w:t> </w:t>
            </w:r>
            <w:r w:rsidR="00472E45">
              <w:rPr>
                <w:rFonts w:ascii="Arial" w:hAnsi="Arial" w:cs="Arial"/>
                <w:b/>
                <w:bCs/>
                <w:color w:val="000000"/>
                <w:bdr w:val="none" w:sz="0" w:space="0" w:color="auto" w:frame="1"/>
              </w:rPr>
              <w:t xml:space="preserve"> </w:t>
            </w:r>
            <w:r w:rsidR="00472E45">
              <w:rPr>
                <w:rFonts w:ascii="Arial" w:eastAsia="Times New Roman" w:hAnsi="Arial" w:cs="Arial"/>
                <w:sz w:val="18"/>
                <w:szCs w:val="18"/>
                <w:lang w:val="es" w:eastAsia="es-ES"/>
              </w:rPr>
              <w:t xml:space="preserve"> </w:t>
            </w:r>
          </w:p>
          <w:p w14:paraId="577811D4" w14:textId="3450DC44" w:rsidR="00472E45" w:rsidRDefault="00472E45" w:rsidP="00767CB4">
            <w:pPr>
              <w:widowControl w:val="0"/>
              <w:spacing w:after="0" w:line="240" w:lineRule="auto"/>
              <w:ind w:left="84" w:right="174"/>
              <w:jc w:val="both"/>
              <w:textAlignment w:val="baseline"/>
              <w:rPr>
                <w:rFonts w:ascii="Arial" w:eastAsia="Times New Roman" w:hAnsi="Arial" w:cs="Arial"/>
                <w:sz w:val="18"/>
                <w:szCs w:val="18"/>
                <w:lang w:val="es" w:eastAsia="es-ES"/>
              </w:rPr>
            </w:pPr>
          </w:p>
          <w:p w14:paraId="4D0AE2BA" w14:textId="19B6A275" w:rsidR="00472E45" w:rsidRDefault="00472E45" w:rsidP="00767CB4">
            <w:pPr>
              <w:widowControl w:val="0"/>
              <w:spacing w:after="0" w:line="240" w:lineRule="auto"/>
              <w:ind w:left="84" w:right="174"/>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 xml:space="preserve">Así mismo, desde este Consejo Seccional de la Judicatura para el año 2022, se continuo en el objetivo de consolidar el grupo SIGCMA al interior del Corporación para tal efecto se realizaron diversas reuniones y gestione todas destinadas al mantenimiento y mejora continua del Sistema de Gestión de Calidad. Para tal efecto para los meses de junio y agosto se llevaron a cabo los ejercicios de Auditorias internas y externas arrojando resultados satisfactorios frente al estado del sistema, estando que no se dejó ninguna no </w:t>
            </w:r>
            <w:r w:rsidR="00767CB4">
              <w:rPr>
                <w:rFonts w:ascii="Arial" w:eastAsia="Times New Roman" w:hAnsi="Arial" w:cs="Arial"/>
                <w:sz w:val="18"/>
                <w:szCs w:val="18"/>
                <w:lang w:val="es" w:eastAsia="es-ES"/>
              </w:rPr>
              <w:t>conformidad, destacando</w:t>
            </w:r>
            <w:r>
              <w:rPr>
                <w:rFonts w:ascii="Arial" w:eastAsia="Times New Roman" w:hAnsi="Arial" w:cs="Arial"/>
                <w:sz w:val="18"/>
                <w:szCs w:val="18"/>
                <w:lang w:val="es" w:eastAsia="es-ES"/>
              </w:rPr>
              <w:t xml:space="preserve"> el compromiso y </w:t>
            </w:r>
            <w:r w:rsidR="00767CB4">
              <w:rPr>
                <w:rFonts w:ascii="Arial" w:eastAsia="Times New Roman" w:hAnsi="Arial" w:cs="Arial"/>
                <w:sz w:val="18"/>
                <w:szCs w:val="18"/>
                <w:lang w:val="es" w:eastAsia="es-ES"/>
              </w:rPr>
              <w:t xml:space="preserve">trabajo que se realiza en esta Seccional en pro de mantener el sistema, señalándose oportunidades de mejora que están en proceso de implementación bajo la activa supervisión de la Magistrada Líder del SIGCMA  y el concurso de los señores Magistrados y todos los integrantes de la Seccional.     </w:t>
            </w:r>
          </w:p>
          <w:p w14:paraId="285319DD" w14:textId="77777777" w:rsidR="00472E45" w:rsidRDefault="00472E45" w:rsidP="00767CB4">
            <w:pPr>
              <w:widowControl w:val="0"/>
              <w:spacing w:after="0" w:line="240" w:lineRule="auto"/>
              <w:ind w:left="84" w:right="174"/>
              <w:jc w:val="both"/>
              <w:textAlignment w:val="baseline"/>
              <w:rPr>
                <w:rFonts w:ascii="Arial" w:eastAsia="Times New Roman" w:hAnsi="Arial" w:cs="Arial"/>
                <w:sz w:val="18"/>
                <w:szCs w:val="18"/>
                <w:lang w:val="es" w:eastAsia="es-ES"/>
              </w:rPr>
            </w:pPr>
          </w:p>
          <w:p w14:paraId="728E2CBE" w14:textId="77777777" w:rsidR="00472E45" w:rsidRDefault="00472E45" w:rsidP="00767CB4">
            <w:pPr>
              <w:widowControl w:val="0"/>
              <w:spacing w:after="0" w:line="240" w:lineRule="auto"/>
              <w:ind w:left="84" w:right="174"/>
              <w:jc w:val="both"/>
              <w:textAlignment w:val="baseline"/>
              <w:rPr>
                <w:rFonts w:ascii="Arial" w:eastAsia="Times New Roman" w:hAnsi="Arial" w:cs="Arial"/>
                <w:sz w:val="18"/>
                <w:szCs w:val="18"/>
                <w:lang w:val="es" w:eastAsia="es-ES"/>
              </w:rPr>
            </w:pPr>
          </w:p>
          <w:p w14:paraId="78277E7D" w14:textId="1713ED95" w:rsidR="00472E45" w:rsidRDefault="00472E45" w:rsidP="00767CB4">
            <w:pPr>
              <w:widowControl w:val="0"/>
              <w:spacing w:after="0" w:line="240" w:lineRule="auto"/>
              <w:ind w:left="84" w:right="174"/>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En este mismo orden de ideas, desde esta Seccional se solicito al nivel central analizar la posibilidad que tanto los Juzgados Penales del Circuito Especializado como los de Extinción de Dominio de Bogotá, iniciaran el proceso para la certificación de calidad, labor que se espera sea culminada en el año 2023.</w:t>
            </w:r>
          </w:p>
          <w:p w14:paraId="2B13A59E" w14:textId="77777777" w:rsidR="00472E45" w:rsidRDefault="00472E45" w:rsidP="00767CB4">
            <w:pPr>
              <w:widowControl w:val="0"/>
              <w:spacing w:after="0" w:line="240" w:lineRule="auto"/>
              <w:ind w:left="84" w:right="174"/>
              <w:textAlignment w:val="baseline"/>
              <w:rPr>
                <w:rFonts w:ascii="Arial" w:eastAsia="Times New Roman" w:hAnsi="Arial" w:cs="Arial"/>
                <w:sz w:val="18"/>
                <w:szCs w:val="18"/>
                <w:lang w:val="es" w:eastAsia="es-ES"/>
              </w:rPr>
            </w:pPr>
          </w:p>
          <w:p w14:paraId="1D1EE5E9" w14:textId="1E2C7866" w:rsidR="00472E45" w:rsidRDefault="00472E45" w:rsidP="00767CB4">
            <w:pPr>
              <w:widowControl w:val="0"/>
              <w:spacing w:after="0" w:line="240" w:lineRule="auto"/>
              <w:ind w:left="84" w:right="174"/>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 xml:space="preserve"> </w:t>
            </w:r>
          </w:p>
          <w:p w14:paraId="6CAA45A4" w14:textId="77777777" w:rsidR="005934FA" w:rsidRDefault="005934FA" w:rsidP="00767CB4">
            <w:pPr>
              <w:widowControl w:val="0"/>
              <w:spacing w:after="0" w:line="240" w:lineRule="auto"/>
              <w:ind w:left="84" w:right="174"/>
              <w:textAlignment w:val="baseline"/>
              <w:rPr>
                <w:rFonts w:ascii="Arial" w:eastAsia="Times New Roman" w:hAnsi="Arial" w:cs="Arial"/>
                <w:sz w:val="18"/>
                <w:szCs w:val="18"/>
                <w:lang w:val="es" w:eastAsia="es-ES"/>
              </w:rPr>
            </w:pPr>
          </w:p>
          <w:p w14:paraId="493637C2" w14:textId="07CD5E60" w:rsidR="005934FA" w:rsidRPr="000B7134" w:rsidRDefault="005934FA" w:rsidP="00767CB4">
            <w:pPr>
              <w:widowControl w:val="0"/>
              <w:spacing w:after="0" w:line="240" w:lineRule="auto"/>
              <w:ind w:left="84" w:right="174"/>
              <w:textAlignment w:val="baseline"/>
              <w:rPr>
                <w:rFonts w:ascii="Arial" w:eastAsia="Times New Roman" w:hAnsi="Arial" w:cs="Arial"/>
                <w:sz w:val="18"/>
                <w:szCs w:val="18"/>
                <w:lang w:val="es" w:eastAsia="es-ES"/>
              </w:rPr>
            </w:pPr>
          </w:p>
        </w:tc>
      </w:tr>
      <w:tr w:rsidR="000B7134" w:rsidRPr="000B7134" w14:paraId="649B8B0C" w14:textId="77777777" w:rsidTr="000B7134">
        <w:trPr>
          <w:trHeight w:val="15"/>
        </w:trPr>
        <w:tc>
          <w:tcPr>
            <w:tcW w:w="431" w:type="dxa"/>
            <w:tcBorders>
              <w:top w:val="single" w:sz="6" w:space="0" w:color="auto"/>
              <w:left w:val="single" w:sz="6" w:space="0" w:color="auto"/>
              <w:bottom w:val="single" w:sz="6" w:space="0" w:color="auto"/>
              <w:right w:val="single" w:sz="6" w:space="0" w:color="auto"/>
            </w:tcBorders>
            <w:vAlign w:val="center"/>
            <w:hideMark/>
          </w:tcPr>
          <w:p w14:paraId="375DEF02" w14:textId="7A69746E" w:rsidR="000B7134" w:rsidRPr="000B7134" w:rsidRDefault="000B7134" w:rsidP="000B7134">
            <w:pPr>
              <w:widowControl w:val="0"/>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w:t>
            </w:r>
            <w:r w:rsidR="00767CB4">
              <w:rPr>
                <w:rFonts w:ascii="Arial" w:eastAsia="Times New Roman" w:hAnsi="Arial" w:cs="Arial"/>
                <w:sz w:val="18"/>
                <w:szCs w:val="18"/>
                <w:lang w:eastAsia="es-CO"/>
              </w:rPr>
              <w:t>0</w:t>
            </w:r>
          </w:p>
        </w:tc>
        <w:tc>
          <w:tcPr>
            <w:tcW w:w="181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A6E0FE" w14:textId="51BB2709" w:rsidR="000B7134" w:rsidRPr="000B7134" w:rsidRDefault="00767CB4" w:rsidP="000B7134">
            <w:pPr>
              <w:widowControl w:val="0"/>
              <w:spacing w:after="0" w:line="240" w:lineRule="auto"/>
              <w:textAlignment w:val="baseline"/>
              <w:rPr>
                <w:rFonts w:ascii="Arial" w:eastAsia="Times New Roman" w:hAnsi="Arial" w:cs="Arial"/>
                <w:sz w:val="18"/>
                <w:szCs w:val="18"/>
                <w:lang w:eastAsia="es-CO"/>
              </w:rPr>
            </w:pPr>
            <w:r>
              <w:rPr>
                <w:rFonts w:ascii="Arial" w:eastAsia="Times New Roman" w:hAnsi="Arial" w:cs="Arial"/>
                <w:sz w:val="18"/>
                <w:szCs w:val="18"/>
                <w:lang w:eastAsia="es-CO"/>
              </w:rPr>
              <w:t>Anticorrupción y Trasparencia</w:t>
            </w:r>
          </w:p>
        </w:tc>
        <w:tc>
          <w:tcPr>
            <w:tcW w:w="31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122BC5" w14:textId="7E556402" w:rsidR="000B7134" w:rsidRPr="000B7134" w:rsidRDefault="00767CB4" w:rsidP="000B7134">
            <w:pPr>
              <w:widowControl w:val="0"/>
              <w:spacing w:after="0" w:line="240" w:lineRule="auto"/>
              <w:ind w:right="90"/>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Generar las condiciones adecuadas y convenientes necesarias para la trasparencia, Rendición de cuentas y participación ciudadana.</w:t>
            </w:r>
          </w:p>
        </w:tc>
        <w:tc>
          <w:tcPr>
            <w:tcW w:w="18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E25E096" w14:textId="39C1F410" w:rsidR="000B7134" w:rsidRPr="000B7134" w:rsidRDefault="00767CB4" w:rsidP="00767CB4">
            <w:pPr>
              <w:widowControl w:val="0"/>
              <w:autoSpaceDE w:val="0"/>
              <w:autoSpaceDN w:val="0"/>
              <w:spacing w:before="161" w:after="0" w:line="240" w:lineRule="auto"/>
              <w:ind w:left="129" w:right="118"/>
              <w:jc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s-ES"/>
              </w:rPr>
              <w:t>100%</w:t>
            </w:r>
          </w:p>
        </w:tc>
        <w:tc>
          <w:tcPr>
            <w:tcW w:w="26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616316" w14:textId="77777777" w:rsidR="000B7134" w:rsidRDefault="00767CB4" w:rsidP="000B7134">
            <w:pPr>
              <w:widowControl w:val="0"/>
              <w:autoSpaceDE w:val="0"/>
              <w:autoSpaceDN w:val="0"/>
              <w:spacing w:after="0" w:line="240" w:lineRule="auto"/>
              <w:ind w:left="108" w:right="9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Durante el año 2022, el Consejo Seccional de la Judicatura de Bogotá, realizo diversas actividades relativas a llevar a cabo la audiencia de rendición de cuentas del año 2021, cumpliendo además los actos preparatorios de la audiencia de rendición de cuentas del año 2022, todo ello puede verificarse en </w:t>
            </w:r>
            <w:hyperlink r:id="rId82" w:history="1">
              <w:r w:rsidRPr="00767CB4">
                <w:rPr>
                  <w:rStyle w:val="Hipervnculo"/>
                  <w:rFonts w:ascii="Arial" w:eastAsia="Times New Roman" w:hAnsi="Arial" w:cs="Arial"/>
                  <w:sz w:val="18"/>
                  <w:szCs w:val="18"/>
                </w:rPr>
                <w:t>el micro sitio</w:t>
              </w:r>
            </w:hyperlink>
            <w:r>
              <w:rPr>
                <w:rFonts w:ascii="Arial" w:eastAsia="Times New Roman" w:hAnsi="Arial" w:cs="Arial"/>
                <w:color w:val="000000" w:themeColor="text1"/>
                <w:sz w:val="18"/>
                <w:szCs w:val="18"/>
              </w:rPr>
              <w:t xml:space="preserve"> de este Consejo en la página de la Rama Judicial, figurando no solo los enlaces de las audiencias púbicas sino además los informes.   </w:t>
            </w:r>
          </w:p>
          <w:p w14:paraId="11FF411C" w14:textId="77777777" w:rsidR="00767CB4" w:rsidRDefault="00767CB4" w:rsidP="000B7134">
            <w:pPr>
              <w:widowControl w:val="0"/>
              <w:autoSpaceDE w:val="0"/>
              <w:autoSpaceDN w:val="0"/>
              <w:spacing w:after="0" w:line="240" w:lineRule="auto"/>
              <w:ind w:left="108" w:right="90"/>
              <w:jc w:val="both"/>
              <w:rPr>
                <w:rFonts w:ascii="Arial" w:eastAsia="Times New Roman" w:hAnsi="Arial" w:cs="Arial"/>
                <w:color w:val="000000" w:themeColor="text1"/>
                <w:sz w:val="18"/>
                <w:szCs w:val="18"/>
              </w:rPr>
            </w:pPr>
          </w:p>
          <w:p w14:paraId="5E25A0ED" w14:textId="148229F5" w:rsidR="00767CB4" w:rsidRPr="000B7134" w:rsidRDefault="00767CB4" w:rsidP="000B7134">
            <w:pPr>
              <w:widowControl w:val="0"/>
              <w:autoSpaceDE w:val="0"/>
              <w:autoSpaceDN w:val="0"/>
              <w:spacing w:after="0" w:line="240" w:lineRule="auto"/>
              <w:ind w:left="108" w:right="9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Frente a esta misma actividad anual, se han realizado distintos avances para aumentar en la socialización y participación de las partes interesadas, para tal efecto han cobrado relevante importancia la utilización de medios tecnológicos y redes sociales, para divulgar e invitar a audiencia y a los actos efectuados en desarrollo de la estrategia de la cadena de valor orientada por el Consejo Superior de la Judicatura, buscando una cada vez más creciente participación de los grupos de valor.</w:t>
            </w:r>
          </w:p>
        </w:tc>
      </w:tr>
    </w:tbl>
    <w:p w14:paraId="4E45C7A3" w14:textId="77777777" w:rsidR="000B7134" w:rsidRPr="000B7134" w:rsidRDefault="000B7134" w:rsidP="000B7134">
      <w:pPr>
        <w:spacing w:after="0" w:line="240" w:lineRule="auto"/>
        <w:jc w:val="both"/>
        <w:textAlignment w:val="baseline"/>
        <w:rPr>
          <w:rFonts w:ascii="Arial" w:eastAsia="Times New Roman" w:hAnsi="Arial" w:cs="Arial"/>
          <w:lang w:eastAsia="es-CO"/>
        </w:rPr>
      </w:pPr>
    </w:p>
    <w:p w14:paraId="66088EFB" w14:textId="77777777" w:rsidR="000B7134" w:rsidRPr="000B7134" w:rsidRDefault="000B7134" w:rsidP="000B7134">
      <w:pPr>
        <w:numPr>
          <w:ilvl w:val="0"/>
          <w:numId w:val="13"/>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DESEMPEÑO DE LOS PROCESOS -RESULTADO INDICADORES-</w:t>
      </w:r>
      <w:r w:rsidRPr="000B7134">
        <w:rPr>
          <w:rFonts w:ascii="Arial" w:eastAsia="Times New Roman" w:hAnsi="Arial" w:cs="Arial"/>
          <w:lang w:eastAsia="es-CO"/>
        </w:rPr>
        <w:t> </w:t>
      </w:r>
    </w:p>
    <w:p w14:paraId="71621A0F"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W w:w="1007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2001"/>
        <w:gridCol w:w="1310"/>
        <w:gridCol w:w="2205"/>
        <w:gridCol w:w="2265"/>
      </w:tblGrid>
      <w:tr w:rsidR="000B7134" w:rsidRPr="000B7134" w14:paraId="47EF15E4" w14:textId="77777777" w:rsidTr="000B7134">
        <w:trPr>
          <w:trHeight w:val="420"/>
        </w:trPr>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hideMark/>
          </w:tcPr>
          <w:p w14:paraId="5B8E9A59" w14:textId="77777777" w:rsidR="000B7134" w:rsidRPr="000B7134" w:rsidRDefault="000B7134" w:rsidP="000B7134">
            <w:pPr>
              <w:spacing w:after="0" w:line="240" w:lineRule="auto"/>
              <w:ind w:left="570"/>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PROCESO</w:t>
            </w: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hideMark/>
          </w:tcPr>
          <w:p w14:paraId="08C42D90" w14:textId="77777777" w:rsidR="000B7134" w:rsidRPr="000B7134" w:rsidRDefault="000B7134" w:rsidP="000B7134">
            <w:pPr>
              <w:spacing w:after="0" w:line="240" w:lineRule="auto"/>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914AFFF" w14:textId="77777777" w:rsidR="000B7134" w:rsidRPr="000B7134" w:rsidRDefault="000B7134" w:rsidP="000B7134">
            <w:pPr>
              <w:spacing w:after="0" w:line="240" w:lineRule="auto"/>
              <w:ind w:left="630"/>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INDICADOR</w:t>
            </w:r>
            <w:r w:rsidRPr="000B7134">
              <w:rPr>
                <w:rFonts w:ascii="Arial" w:eastAsia="Times New Roman" w:hAnsi="Arial" w:cs="Arial"/>
                <w:sz w:val="18"/>
                <w:szCs w:val="18"/>
                <w:lang w:eastAsia="es-CO"/>
              </w:rPr>
              <w:t>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hideMark/>
          </w:tcPr>
          <w:p w14:paraId="59B0BCCD" w14:textId="77777777" w:rsidR="000B7134" w:rsidRPr="000B7134" w:rsidRDefault="000B7134" w:rsidP="000B713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META</w:t>
            </w:r>
            <w:r w:rsidRPr="000B7134">
              <w:rPr>
                <w:rFonts w:ascii="Arial" w:eastAsia="Times New Roman" w:hAnsi="Arial" w:cs="Arial"/>
                <w:sz w:val="18"/>
                <w:szCs w:val="18"/>
                <w:lang w:eastAsia="es-CO"/>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hideMark/>
          </w:tcPr>
          <w:p w14:paraId="6C47E547" w14:textId="77777777" w:rsidR="000B7134" w:rsidRPr="000B7134" w:rsidRDefault="000B7134" w:rsidP="000B713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RESULTADO</w:t>
            </w:r>
            <w:r w:rsidRPr="000B7134">
              <w:rPr>
                <w:rFonts w:ascii="Arial" w:eastAsia="Times New Roman" w:hAnsi="Arial" w:cs="Arial"/>
                <w:sz w:val="18"/>
                <w:szCs w:val="18"/>
                <w:lang w:eastAsia="es-CO"/>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hideMark/>
          </w:tcPr>
          <w:p w14:paraId="2A4EFBEE" w14:textId="77777777" w:rsidR="006B1054" w:rsidRDefault="000B7134" w:rsidP="006B1054">
            <w:pPr>
              <w:spacing w:after="0" w:line="240" w:lineRule="auto"/>
              <w:ind w:left="930" w:right="420" w:hanging="465"/>
              <w:textAlignment w:val="baseline"/>
              <w:rPr>
                <w:rFonts w:ascii="Arial" w:eastAsia="Times New Roman" w:hAnsi="Arial" w:cs="Arial"/>
                <w:b/>
                <w:bCs/>
                <w:sz w:val="18"/>
                <w:szCs w:val="18"/>
                <w:lang w:eastAsia="es-CO"/>
              </w:rPr>
            </w:pPr>
            <w:r w:rsidRPr="000B7134">
              <w:rPr>
                <w:rFonts w:ascii="Arial" w:eastAsia="Times New Roman" w:hAnsi="Arial" w:cs="Arial"/>
                <w:b/>
                <w:bCs/>
                <w:sz w:val="18"/>
                <w:szCs w:val="18"/>
                <w:lang w:eastAsia="es-CO"/>
              </w:rPr>
              <w:t>ANÁLISIS</w:t>
            </w:r>
          </w:p>
          <w:p w14:paraId="66A7A197" w14:textId="4CD32522" w:rsidR="000B7134" w:rsidRPr="000B7134" w:rsidRDefault="000B7134" w:rsidP="006B1054">
            <w:pPr>
              <w:spacing w:after="0" w:line="240" w:lineRule="auto"/>
              <w:ind w:right="420"/>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(comparar períodos)</w:t>
            </w:r>
          </w:p>
        </w:tc>
      </w:tr>
      <w:tr w:rsidR="000B7134" w:rsidRPr="000B7134" w14:paraId="3C845960" w14:textId="77777777" w:rsidTr="000B7134">
        <w:trPr>
          <w:trHeight w:val="2055"/>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27A53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1DFA2392"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03363CB"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E882EB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975501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48E56F4"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03AA84F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FBBC5A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19A9447"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2371DE4"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5782933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7566139" w14:textId="77777777" w:rsidR="000B7134" w:rsidRPr="000B7134" w:rsidRDefault="000B7134" w:rsidP="000B7134">
            <w:pPr>
              <w:spacing w:after="0" w:line="240" w:lineRule="auto"/>
              <w:ind w:left="105" w:right="450"/>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COMUNICACIÓN INSTITUCIONAL</w:t>
            </w: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7DCA30B" w14:textId="77777777" w:rsidR="000B7134" w:rsidRPr="000B7134" w:rsidRDefault="000B7134" w:rsidP="000B7134">
            <w:pPr>
              <w:spacing w:after="0" w:line="240" w:lineRule="auto"/>
              <w:ind w:left="105" w:right="28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Cumplimiento de las actividades de la matriz de comunicaciones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67C6F2" w14:textId="1DB02C92"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48059D" w14:textId="0596D63D" w:rsidR="000B7134" w:rsidRPr="000B7134" w:rsidRDefault="006B1054" w:rsidP="006B1054">
            <w:pPr>
              <w:spacing w:after="0" w:line="240" w:lineRule="auto"/>
              <w:ind w:right="75"/>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0EBE4A9" w14:textId="77777777" w:rsidR="000B7134" w:rsidRDefault="000B7134" w:rsidP="00743136">
            <w:pPr>
              <w:spacing w:after="0" w:line="240" w:lineRule="auto"/>
              <w:ind w:left="105" w:right="13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r w:rsidR="006B1054">
              <w:rPr>
                <w:rFonts w:ascii="Arial" w:eastAsia="Times New Roman" w:hAnsi="Arial" w:cs="Arial"/>
                <w:sz w:val="18"/>
                <w:szCs w:val="18"/>
                <w:lang w:eastAsia="es-CO"/>
              </w:rPr>
              <w:t xml:space="preserve">Para el año 2022, se cumplieron de manera satisfactoria la totalidad de actividades consignadas y establecidas en la matriz de comunicaciones. </w:t>
            </w:r>
          </w:p>
          <w:p w14:paraId="6DDEBB78" w14:textId="77777777" w:rsidR="006B1054" w:rsidRDefault="006B1054" w:rsidP="00743136">
            <w:pPr>
              <w:spacing w:after="0" w:line="240" w:lineRule="auto"/>
              <w:ind w:left="105" w:right="135"/>
              <w:jc w:val="both"/>
              <w:textAlignment w:val="baseline"/>
              <w:rPr>
                <w:rFonts w:ascii="Arial" w:eastAsia="Times New Roman" w:hAnsi="Arial" w:cs="Arial"/>
                <w:sz w:val="18"/>
                <w:szCs w:val="18"/>
                <w:lang w:eastAsia="es-CO"/>
              </w:rPr>
            </w:pPr>
          </w:p>
          <w:p w14:paraId="361644AC" w14:textId="4B74B70F" w:rsidR="006B1054" w:rsidRDefault="006B1054" w:rsidP="00743136">
            <w:pPr>
              <w:spacing w:after="0" w:line="240" w:lineRule="auto"/>
              <w:ind w:left="105"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Para el año 2023, se implementarán las sugerencias realizadas en este aparte respecto a la inclusión de carteleras para la divulgación de información para tal efecto se acudirá a la realización de códigos QRS los cuales facilitaran al usuario que concurran a la sede de ser el caso la consulta de información. </w:t>
            </w:r>
          </w:p>
          <w:p w14:paraId="640C0763" w14:textId="786E2F37" w:rsidR="006B1054" w:rsidRPr="000B7134" w:rsidRDefault="006B1054" w:rsidP="000B7134">
            <w:pPr>
              <w:spacing w:after="0" w:line="240" w:lineRule="auto"/>
              <w:ind w:left="105"/>
              <w:jc w:val="both"/>
              <w:textAlignment w:val="baseline"/>
              <w:rPr>
                <w:rFonts w:ascii="Arial" w:eastAsia="Times New Roman" w:hAnsi="Arial" w:cs="Arial"/>
                <w:sz w:val="18"/>
                <w:szCs w:val="18"/>
                <w:lang w:eastAsia="es-CO"/>
              </w:rPr>
            </w:pPr>
          </w:p>
        </w:tc>
      </w:tr>
      <w:tr w:rsidR="000B7134" w:rsidRPr="000B7134" w14:paraId="629C6561" w14:textId="77777777" w:rsidTr="000B7134">
        <w:trPr>
          <w:trHeight w:val="864"/>
        </w:trPr>
        <w:tc>
          <w:tcPr>
            <w:tcW w:w="2292" w:type="dxa"/>
            <w:vMerge/>
            <w:vAlign w:val="center"/>
            <w:hideMark/>
          </w:tcPr>
          <w:p w14:paraId="3C658DBE"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FB9202" w14:textId="02B04896" w:rsidR="000B7134" w:rsidRPr="000B7134" w:rsidRDefault="000B7134" w:rsidP="006B1054">
            <w:pPr>
              <w:spacing w:after="0" w:line="240" w:lineRule="auto"/>
              <w:ind w:right="90"/>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Atención de QRS</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1D245A" w14:textId="0AAA9F47"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08716D" w14:textId="77777777"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F44F8C" w14:textId="146B7648" w:rsidR="000B7134" w:rsidRPr="000B7134" w:rsidRDefault="006B1054" w:rsidP="00743136">
            <w:pPr>
              <w:spacing w:after="0" w:line="240" w:lineRule="auto"/>
              <w:ind w:left="90"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En</w:t>
            </w:r>
            <w:r w:rsidR="000B7134" w:rsidRPr="000B7134">
              <w:rPr>
                <w:rFonts w:ascii="Arial" w:eastAsia="Times New Roman" w:hAnsi="Arial" w:cs="Arial"/>
                <w:sz w:val="18"/>
                <w:szCs w:val="18"/>
                <w:lang w:eastAsia="es-CO"/>
              </w:rPr>
              <w:t xml:space="preserve"> el año 2022 se recibieron en la Corporación</w:t>
            </w:r>
            <w:r>
              <w:rPr>
                <w:rFonts w:ascii="Arial" w:eastAsia="Times New Roman" w:hAnsi="Arial" w:cs="Arial"/>
                <w:sz w:val="18"/>
                <w:szCs w:val="18"/>
                <w:lang w:eastAsia="es-CO"/>
              </w:rPr>
              <w:t>,</w:t>
            </w:r>
            <w:r w:rsidR="000B7134" w:rsidRPr="000B7134">
              <w:rPr>
                <w:rFonts w:ascii="Arial" w:eastAsia="Times New Roman" w:hAnsi="Arial" w:cs="Arial"/>
                <w:sz w:val="18"/>
                <w:szCs w:val="18"/>
                <w:lang w:eastAsia="es-CO"/>
              </w:rPr>
              <w:t xml:space="preserve"> </w:t>
            </w:r>
            <w:r>
              <w:rPr>
                <w:rFonts w:ascii="Arial" w:eastAsia="Times New Roman" w:hAnsi="Arial" w:cs="Arial"/>
                <w:sz w:val="18"/>
                <w:szCs w:val="18"/>
                <w:lang w:eastAsia="es-CO"/>
              </w:rPr>
              <w:t>132</w:t>
            </w:r>
            <w:r w:rsidR="000B7134" w:rsidRPr="000B7134">
              <w:rPr>
                <w:rFonts w:ascii="Arial" w:eastAsia="Times New Roman" w:hAnsi="Arial" w:cs="Arial"/>
                <w:sz w:val="18"/>
                <w:szCs w:val="18"/>
                <w:lang w:eastAsia="es-CO"/>
              </w:rPr>
              <w:t xml:space="preserve"> </w:t>
            </w:r>
            <w:r>
              <w:rPr>
                <w:rFonts w:ascii="Arial" w:eastAsia="Times New Roman" w:hAnsi="Arial" w:cs="Arial"/>
                <w:sz w:val="18"/>
                <w:szCs w:val="18"/>
                <w:lang w:eastAsia="es-CO"/>
              </w:rPr>
              <w:t xml:space="preserve">quejas, 2 reclamos, y 1 solicitud, de las cuales se debe reiterar ninguna tenían directa relación con labores propias de esta Seccional, de ahí que a dichas peticiones se les imprimió el trámite correspondiente según el objeto central de la solicitud. </w:t>
            </w:r>
          </w:p>
        </w:tc>
      </w:tr>
      <w:tr w:rsidR="000B7134" w:rsidRPr="000B7134" w14:paraId="13D9CD29" w14:textId="77777777" w:rsidTr="000B7134">
        <w:trPr>
          <w:trHeight w:val="1440"/>
        </w:trPr>
        <w:tc>
          <w:tcPr>
            <w:tcW w:w="2292" w:type="dxa"/>
            <w:vMerge/>
            <w:vAlign w:val="center"/>
            <w:hideMark/>
          </w:tcPr>
          <w:p w14:paraId="24EA2AEF"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7DCD7E"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Tiempo Promedio de Atención de Quejas, Reclamos y Sugerencias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3413D3A" w14:textId="6FBFB518"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15</w:t>
            </w:r>
          </w:p>
          <w:p w14:paraId="58D6CDD5" w14:textId="1B38DE95"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DIAS/QRS</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A35692" w14:textId="2893580D"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p w14:paraId="6C3CF1FB" w14:textId="77777777" w:rsidR="000B7134" w:rsidRPr="000B7134" w:rsidRDefault="000B7134" w:rsidP="000B7134">
            <w:pPr>
              <w:spacing w:after="0" w:line="240" w:lineRule="auto"/>
              <w:ind w:left="90" w:right="90"/>
              <w:jc w:val="both"/>
              <w:textAlignment w:val="baseline"/>
              <w:rPr>
                <w:rFonts w:ascii="Arial" w:eastAsia="Times New Roman" w:hAnsi="Arial" w:cs="Arial"/>
                <w:sz w:val="18"/>
                <w:szCs w:val="18"/>
                <w:lang w:eastAsia="es-CO"/>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1C2D4E" w14:textId="3B0B3762" w:rsidR="000B7134" w:rsidRPr="000B7134" w:rsidRDefault="006B1054" w:rsidP="00743136">
            <w:pPr>
              <w:spacing w:after="0" w:line="240" w:lineRule="auto"/>
              <w:ind w:left="90"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Durante el año 2022, las 135</w:t>
            </w:r>
            <w:r w:rsidR="000B7134" w:rsidRPr="000B7134">
              <w:rPr>
                <w:rFonts w:ascii="Arial" w:eastAsia="Times New Roman" w:hAnsi="Arial" w:cs="Arial"/>
                <w:sz w:val="18"/>
                <w:szCs w:val="18"/>
                <w:lang w:eastAsia="es-CO"/>
              </w:rPr>
              <w:t xml:space="preserve"> QRS</w:t>
            </w:r>
            <w:r>
              <w:rPr>
                <w:rFonts w:ascii="Arial" w:eastAsia="Times New Roman" w:hAnsi="Arial" w:cs="Arial"/>
                <w:sz w:val="18"/>
                <w:szCs w:val="18"/>
                <w:lang w:eastAsia="es-CO"/>
              </w:rPr>
              <w:t xml:space="preserve"> que</w:t>
            </w:r>
            <w:r w:rsidR="000B7134" w:rsidRPr="000B7134">
              <w:rPr>
                <w:rFonts w:ascii="Arial" w:eastAsia="Times New Roman" w:hAnsi="Arial" w:cs="Arial"/>
                <w:sz w:val="18"/>
                <w:szCs w:val="18"/>
                <w:lang w:eastAsia="es-CO"/>
              </w:rPr>
              <w:t xml:space="preserve"> fueron </w:t>
            </w:r>
            <w:r>
              <w:rPr>
                <w:rFonts w:ascii="Arial" w:eastAsia="Times New Roman" w:hAnsi="Arial" w:cs="Arial"/>
                <w:sz w:val="18"/>
                <w:szCs w:val="18"/>
                <w:lang w:eastAsia="es-CO"/>
              </w:rPr>
              <w:t xml:space="preserve">presentadas y </w:t>
            </w:r>
            <w:r w:rsidRPr="000B7134">
              <w:rPr>
                <w:rFonts w:ascii="Arial" w:eastAsia="Times New Roman" w:hAnsi="Arial" w:cs="Arial"/>
                <w:sz w:val="18"/>
                <w:szCs w:val="18"/>
                <w:lang w:eastAsia="es-CO"/>
              </w:rPr>
              <w:t>atendidas dentro</w:t>
            </w:r>
            <w:r w:rsidR="000B7134" w:rsidRPr="000B7134">
              <w:rPr>
                <w:rFonts w:ascii="Arial" w:eastAsia="Times New Roman" w:hAnsi="Arial" w:cs="Arial"/>
                <w:sz w:val="18"/>
                <w:szCs w:val="18"/>
                <w:lang w:eastAsia="es-CO"/>
              </w:rPr>
              <w:t xml:space="preserve"> de los términos oportunos establecidos por la </w:t>
            </w:r>
            <w:r>
              <w:rPr>
                <w:rFonts w:ascii="Arial" w:eastAsia="Times New Roman" w:hAnsi="Arial" w:cs="Arial"/>
                <w:sz w:val="18"/>
                <w:szCs w:val="18"/>
                <w:lang w:eastAsia="es-CO"/>
              </w:rPr>
              <w:t>Ley</w:t>
            </w:r>
            <w:r w:rsidR="000B7134" w:rsidRPr="000B7134">
              <w:rPr>
                <w:rFonts w:ascii="Arial" w:eastAsia="Times New Roman" w:hAnsi="Arial" w:cs="Arial"/>
                <w:sz w:val="18"/>
                <w:szCs w:val="18"/>
                <w:lang w:eastAsia="es-CO"/>
              </w:rPr>
              <w:t>.</w:t>
            </w:r>
          </w:p>
          <w:p w14:paraId="490304BE" w14:textId="77777777" w:rsidR="000B7134" w:rsidRPr="000B7134" w:rsidRDefault="000B7134" w:rsidP="00743136">
            <w:pPr>
              <w:spacing w:after="0" w:line="240" w:lineRule="auto"/>
              <w:ind w:left="105" w:right="135"/>
              <w:jc w:val="both"/>
              <w:textAlignment w:val="baseline"/>
              <w:rPr>
                <w:rFonts w:ascii="Arial" w:eastAsia="Times New Roman" w:hAnsi="Arial" w:cs="Arial"/>
                <w:sz w:val="18"/>
                <w:szCs w:val="18"/>
                <w:lang w:eastAsia="es-CO"/>
              </w:rPr>
            </w:pPr>
          </w:p>
        </w:tc>
      </w:tr>
      <w:tr w:rsidR="000B7134" w:rsidRPr="000B7134" w14:paraId="0E1BB46F" w14:textId="77777777" w:rsidTr="000B7134">
        <w:trPr>
          <w:trHeight w:val="1006"/>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A05318"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GESTION DE LA FORMACION JUDICIAL</w:t>
            </w:r>
            <w:r w:rsidRPr="000B7134">
              <w:rPr>
                <w:rFonts w:ascii="Arial" w:eastAsia="Times New Roman" w:hAnsi="Arial" w:cs="Arial"/>
                <w:sz w:val="18"/>
                <w:szCs w:val="18"/>
                <w:lang w:eastAsia="es-CO"/>
              </w:rPr>
              <w:t> </w:t>
            </w:r>
          </w:p>
          <w:p w14:paraId="12A0983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35FC16F3"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093F1F"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Difusión de capacitaciones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C74FBF" w14:textId="5D3F6641" w:rsidR="000B7134" w:rsidRPr="000B7134" w:rsidRDefault="000B7134" w:rsidP="006B1054">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D4B10CD" w14:textId="6442B170" w:rsidR="000B7134" w:rsidRPr="000B7134" w:rsidRDefault="000B7134" w:rsidP="006B1054">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D06E14" w14:textId="307378D3" w:rsidR="000B7134" w:rsidRPr="000B7134" w:rsidRDefault="006B1054" w:rsidP="00743136">
            <w:pPr>
              <w:spacing w:after="0" w:line="240" w:lineRule="auto"/>
              <w:ind w:left="105" w:right="135"/>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Para el</w:t>
            </w:r>
            <w:r w:rsidR="000B7134" w:rsidRPr="000B7134">
              <w:rPr>
                <w:rFonts w:ascii="Arial" w:eastAsia="Times New Roman" w:hAnsi="Arial" w:cs="Arial"/>
                <w:color w:val="000000" w:themeColor="text1"/>
                <w:sz w:val="18"/>
                <w:szCs w:val="18"/>
                <w:lang w:eastAsia="es-CO"/>
              </w:rPr>
              <w:t xml:space="preserve"> 2022, la Seccional </w:t>
            </w:r>
            <w:r w:rsidR="008A1E5A">
              <w:rPr>
                <w:rFonts w:ascii="Arial" w:eastAsia="Times New Roman" w:hAnsi="Arial" w:cs="Arial"/>
                <w:color w:val="000000" w:themeColor="text1"/>
                <w:sz w:val="18"/>
                <w:szCs w:val="18"/>
                <w:lang w:eastAsia="es-CO"/>
              </w:rPr>
              <w:t>realizo la difusión de</w:t>
            </w:r>
            <w:r w:rsidR="000B7134" w:rsidRPr="000B7134">
              <w:rPr>
                <w:rFonts w:ascii="Arial" w:eastAsia="Times New Roman" w:hAnsi="Arial" w:cs="Arial"/>
                <w:color w:val="000000" w:themeColor="text1"/>
                <w:sz w:val="18"/>
                <w:szCs w:val="18"/>
                <w:lang w:eastAsia="es-CO"/>
              </w:rPr>
              <w:t xml:space="preserve"> las capacitaciones programadas por la Escuela Judicial Rodrigo Lara Bonilla, </w:t>
            </w:r>
            <w:r w:rsidR="008A1E5A">
              <w:rPr>
                <w:rFonts w:ascii="Arial" w:eastAsia="Times New Roman" w:hAnsi="Arial" w:cs="Arial"/>
                <w:color w:val="000000" w:themeColor="text1"/>
                <w:sz w:val="18"/>
                <w:szCs w:val="18"/>
                <w:lang w:eastAsia="es-CO"/>
              </w:rPr>
              <w:t xml:space="preserve">mediante la expedición de Circulares y correos electrónicos, así mismo efectuó todo el acompañamiento requerido para asegurar la realización de las mismas. </w:t>
            </w:r>
          </w:p>
        </w:tc>
      </w:tr>
      <w:tr w:rsidR="000B7134" w:rsidRPr="000B7134" w14:paraId="18FBFAE6" w14:textId="77777777" w:rsidTr="000B7134">
        <w:trPr>
          <w:trHeight w:val="1096"/>
        </w:trPr>
        <w:tc>
          <w:tcPr>
            <w:tcW w:w="2292" w:type="dxa"/>
            <w:vMerge/>
            <w:vAlign w:val="center"/>
            <w:hideMark/>
          </w:tcPr>
          <w:p w14:paraId="57E5BE85"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CAD700"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Cumplimiento de los programas de formación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7A6D6F2" w14:textId="58EF0C4B" w:rsidR="000B7134" w:rsidRPr="000B7134" w:rsidRDefault="000B7134" w:rsidP="008A1E5A">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90C162" w14:textId="65B78AB0" w:rsidR="000B7134" w:rsidRPr="000B7134" w:rsidRDefault="000B7134" w:rsidP="008A1E5A">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747482" w14:textId="77777777" w:rsidR="008A1E5A" w:rsidRDefault="008A1E5A" w:rsidP="00743136">
            <w:pPr>
              <w:spacing w:after="0" w:line="240" w:lineRule="auto"/>
              <w:ind w:left="137" w:right="277"/>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El Consejo </w:t>
            </w:r>
            <w:r w:rsidR="000B7134" w:rsidRPr="000B7134">
              <w:rPr>
                <w:rFonts w:ascii="Arial" w:eastAsia="Times New Roman" w:hAnsi="Arial" w:cs="Arial"/>
                <w:color w:val="000000" w:themeColor="text1"/>
                <w:sz w:val="18"/>
                <w:szCs w:val="18"/>
                <w:lang w:eastAsia="es-CO"/>
              </w:rPr>
              <w:t>Seccional</w:t>
            </w:r>
            <w:r>
              <w:rPr>
                <w:rFonts w:ascii="Arial" w:eastAsia="Times New Roman" w:hAnsi="Arial" w:cs="Arial"/>
                <w:color w:val="000000" w:themeColor="text1"/>
                <w:sz w:val="18"/>
                <w:szCs w:val="18"/>
                <w:lang w:eastAsia="es-CO"/>
              </w:rPr>
              <w:t xml:space="preserve"> de la Judicatura de Bogotá, efectuó </w:t>
            </w:r>
            <w:r w:rsidR="000B7134" w:rsidRPr="000B7134">
              <w:rPr>
                <w:rFonts w:ascii="Arial" w:eastAsia="Times New Roman" w:hAnsi="Arial" w:cs="Arial"/>
                <w:color w:val="000000" w:themeColor="text1"/>
                <w:sz w:val="18"/>
                <w:szCs w:val="18"/>
                <w:lang w:eastAsia="es-CO"/>
              </w:rPr>
              <w:t>seguimiento a la programación de las capacitaciones of</w:t>
            </w:r>
            <w:r>
              <w:rPr>
                <w:rFonts w:ascii="Arial" w:eastAsia="Times New Roman" w:hAnsi="Arial" w:cs="Arial"/>
                <w:color w:val="000000" w:themeColor="text1"/>
                <w:sz w:val="18"/>
                <w:szCs w:val="18"/>
                <w:lang w:eastAsia="es-CO"/>
              </w:rPr>
              <w:t>recidas</w:t>
            </w:r>
            <w:r w:rsidR="000B7134" w:rsidRPr="000B7134">
              <w:rPr>
                <w:rFonts w:ascii="Arial" w:eastAsia="Times New Roman" w:hAnsi="Arial" w:cs="Arial"/>
                <w:color w:val="000000" w:themeColor="text1"/>
                <w:sz w:val="18"/>
                <w:szCs w:val="18"/>
                <w:lang w:eastAsia="es-CO"/>
              </w:rPr>
              <w:t xml:space="preserve"> </w:t>
            </w:r>
            <w:r>
              <w:rPr>
                <w:rFonts w:ascii="Arial" w:eastAsia="Times New Roman" w:hAnsi="Arial" w:cs="Arial"/>
                <w:color w:val="000000" w:themeColor="text1"/>
                <w:sz w:val="18"/>
                <w:szCs w:val="18"/>
                <w:lang w:eastAsia="es-CO"/>
              </w:rPr>
              <w:t>desde</w:t>
            </w:r>
            <w:r w:rsidR="000B7134" w:rsidRPr="000B7134">
              <w:rPr>
                <w:rFonts w:ascii="Arial" w:eastAsia="Times New Roman" w:hAnsi="Arial" w:cs="Arial"/>
                <w:color w:val="000000" w:themeColor="text1"/>
                <w:sz w:val="18"/>
                <w:szCs w:val="18"/>
                <w:lang w:eastAsia="es-CO"/>
              </w:rPr>
              <w:t xml:space="preserve"> la Escuela Judicial Rodrigo Lara Bonilla</w:t>
            </w:r>
            <w:r>
              <w:rPr>
                <w:rFonts w:ascii="Arial" w:eastAsia="Times New Roman" w:hAnsi="Arial" w:cs="Arial"/>
                <w:color w:val="000000" w:themeColor="text1"/>
                <w:sz w:val="18"/>
                <w:szCs w:val="18"/>
                <w:lang w:eastAsia="es-CO"/>
              </w:rPr>
              <w:t>; así mismo replico la variada oferta académica, en cuanto a material y capacitaciones que se encuentra alojada en el sitio web de esa institución y la plataforma YouTube, todo lo cual permite que tanto los servidores judiciales como cualquier otra persona pueda acceder a dicho material.</w:t>
            </w:r>
          </w:p>
          <w:p w14:paraId="4A577A4F" w14:textId="6F251A72" w:rsidR="000B7134" w:rsidRPr="000B7134" w:rsidRDefault="008A1E5A" w:rsidP="00743136">
            <w:pPr>
              <w:spacing w:after="0" w:line="240" w:lineRule="auto"/>
              <w:ind w:left="137" w:right="277"/>
              <w:jc w:val="both"/>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 xml:space="preserve">  </w:t>
            </w:r>
          </w:p>
        </w:tc>
      </w:tr>
      <w:tr w:rsidR="000B7134" w:rsidRPr="000B7134" w14:paraId="106C7C77" w14:textId="77777777" w:rsidTr="000B7134">
        <w:trPr>
          <w:trHeight w:val="1440"/>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5D50700"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GESTION DE LA INFORMACION ESTADISTICA</w:t>
            </w:r>
            <w:r w:rsidRPr="000B7134">
              <w:rPr>
                <w:rFonts w:ascii="Arial" w:eastAsia="Times New Roman" w:hAnsi="Arial" w:cs="Arial"/>
                <w:sz w:val="18"/>
                <w:szCs w:val="18"/>
                <w:lang w:eastAsia="es-CO"/>
              </w:rPr>
              <w:t> </w:t>
            </w:r>
          </w:p>
          <w:p w14:paraId="287A3C61"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6B239C"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Atención de solicitudes de autorización de creación y reporte de novedades en SIERJU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4217B9" w14:textId="77A68B0C" w:rsidR="000B7134" w:rsidRPr="000B7134" w:rsidRDefault="000B7134" w:rsidP="008A1E5A">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94FE61" w14:textId="4B3133E2" w:rsidR="000B7134" w:rsidRPr="000B7134" w:rsidRDefault="000B7134" w:rsidP="008A1E5A">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21C2435" w14:textId="2F692101" w:rsidR="000B7134" w:rsidRDefault="008A1E5A" w:rsidP="00743136">
            <w:pPr>
              <w:spacing w:after="0" w:line="240" w:lineRule="auto"/>
              <w:ind w:left="137"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Para el año 2022, por parte del Consejo Seccional de la Judicatura de Bogotá, se atendiendo de manera oportunidad y la celeridad requerida las solicitudes realizadas desde los despachos judiciales frente a </w:t>
            </w:r>
            <w:r w:rsidR="000B7134" w:rsidRPr="000B7134">
              <w:rPr>
                <w:rFonts w:ascii="Arial" w:eastAsia="Times New Roman" w:hAnsi="Arial" w:cs="Arial"/>
                <w:sz w:val="18"/>
                <w:szCs w:val="18"/>
                <w:lang w:eastAsia="es-CO"/>
              </w:rPr>
              <w:t>la modificación de los formularios estadísticos SIERJU, relacionados con ajustes al inventario inicial, cambio de fechas, cambio de funcionarios, eliminación de formularios. </w:t>
            </w:r>
            <w:r>
              <w:rPr>
                <w:rFonts w:ascii="Arial" w:eastAsia="Times New Roman" w:hAnsi="Arial" w:cs="Arial"/>
                <w:sz w:val="18"/>
                <w:szCs w:val="18"/>
                <w:lang w:eastAsia="es-CO"/>
              </w:rPr>
              <w:t>Frente a este particular es importante advertir que en vista que en la capital del país se concentra un número superior a los 700 despachos judiciales, las solicitudes que se realizan en este apartado son múltiples, dado que ellas no solo se realizan por el correo electrónico sino por llamadas telefónicas, situaciones que atendiendo su número el cual supera en un promedio semanal los 50 o 70 requerimientos de este tipo hacen sumamente difícil cuantificar el número de solicitudes.</w:t>
            </w:r>
          </w:p>
          <w:p w14:paraId="6F23FEA0" w14:textId="77777777" w:rsidR="008A1E5A" w:rsidRDefault="008A1E5A" w:rsidP="008A1E5A">
            <w:pPr>
              <w:spacing w:after="0" w:line="240" w:lineRule="auto"/>
              <w:ind w:left="137"/>
              <w:jc w:val="both"/>
              <w:textAlignment w:val="baseline"/>
              <w:rPr>
                <w:rFonts w:ascii="Arial" w:eastAsia="Times New Roman" w:hAnsi="Arial" w:cs="Arial"/>
                <w:sz w:val="18"/>
                <w:szCs w:val="18"/>
                <w:lang w:eastAsia="es-CO"/>
              </w:rPr>
            </w:pPr>
          </w:p>
          <w:p w14:paraId="1DEFB7D7" w14:textId="637DF490" w:rsidR="008A1E5A" w:rsidRPr="000B7134" w:rsidRDefault="008A1E5A" w:rsidP="000B7134">
            <w:pPr>
              <w:spacing w:after="0" w:line="240" w:lineRule="auto"/>
              <w:jc w:val="both"/>
              <w:textAlignment w:val="baseline"/>
              <w:rPr>
                <w:rFonts w:ascii="Arial" w:eastAsia="Times New Roman" w:hAnsi="Arial" w:cs="Arial"/>
                <w:sz w:val="18"/>
                <w:szCs w:val="18"/>
                <w:lang w:eastAsia="es-CO"/>
              </w:rPr>
            </w:pPr>
          </w:p>
        </w:tc>
      </w:tr>
      <w:tr w:rsidR="000B7134" w:rsidRPr="000B7134" w14:paraId="44D649E6" w14:textId="77777777" w:rsidTr="000B7134">
        <w:trPr>
          <w:trHeight w:val="1440"/>
        </w:trPr>
        <w:tc>
          <w:tcPr>
            <w:tcW w:w="2292" w:type="dxa"/>
            <w:vMerge/>
            <w:vAlign w:val="center"/>
            <w:hideMark/>
          </w:tcPr>
          <w:p w14:paraId="2CEF8E0A"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D28E0EF"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Oportunidad de los reportes de la información estadística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44A1FB8" w14:textId="52EC231B" w:rsidR="000B7134" w:rsidRPr="000B7134" w:rsidRDefault="000B7134" w:rsidP="008A1E5A">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AFA917" w14:textId="480B9AB3" w:rsidR="000B7134" w:rsidRPr="000B7134" w:rsidRDefault="000B7134" w:rsidP="008A1E5A">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E743F03" w14:textId="23694268" w:rsidR="008A1E5A" w:rsidRDefault="008A1E5A" w:rsidP="00743136">
            <w:pPr>
              <w:spacing w:after="0" w:line="240" w:lineRule="auto"/>
              <w:ind w:left="137"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El Consejo Seccional de la Judicatura de Bogotá, para el año 2022, efectuó el seguimiento respetivo de los reportes estadísticos a los funcionarios, para tal efecto se</w:t>
            </w:r>
            <w:r w:rsidR="000B7134" w:rsidRPr="000B7134">
              <w:rPr>
                <w:rFonts w:ascii="Arial" w:eastAsia="Times New Roman" w:hAnsi="Arial" w:cs="Arial"/>
                <w:sz w:val="18"/>
                <w:szCs w:val="18"/>
                <w:lang w:eastAsia="es-CO"/>
              </w:rPr>
              <w:t xml:space="preserve"> requirió a los funcionarios judiciales que presentaron inconsistencias en el reporte estadístico SIERJU, a efectos de contar con una información ajustada a la realidad de los despachos judiciales. </w:t>
            </w:r>
            <w:r>
              <w:rPr>
                <w:rFonts w:ascii="Arial" w:eastAsia="Times New Roman" w:hAnsi="Arial" w:cs="Arial"/>
                <w:sz w:val="18"/>
                <w:szCs w:val="18"/>
                <w:lang w:eastAsia="es-CO"/>
              </w:rPr>
              <w:t>En este mismo sentido vale destacar que conforme a dicha información se calificaron para este periodo un total de 392 funcionarios en propiedad. Apreciándose un aumento significativo en esta actividad dado que se pasó de efectuar calificación de 347 funcionarios para el año 2020 a los 392 para el 2021, precisando que el periodo de consolidación de calificación es el año siguiente en este caso 2022.</w:t>
            </w:r>
          </w:p>
          <w:p w14:paraId="4FF6A9A0" w14:textId="356929C5" w:rsidR="000B7134" w:rsidRPr="000B7134" w:rsidRDefault="008A1E5A" w:rsidP="008A1E5A">
            <w:pPr>
              <w:spacing w:after="0" w:line="240" w:lineRule="auto"/>
              <w:ind w:left="137"/>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 xml:space="preserve">  </w:t>
            </w:r>
          </w:p>
        </w:tc>
      </w:tr>
      <w:tr w:rsidR="000B7134" w:rsidRPr="000B7134" w14:paraId="57C8BF9E" w14:textId="77777777" w:rsidTr="000B7134">
        <w:trPr>
          <w:trHeight w:val="1096"/>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DDD02C"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REORDENAMIENTO JUDICIAL</w:t>
            </w:r>
            <w:r w:rsidRPr="000B7134">
              <w:rPr>
                <w:rFonts w:ascii="Arial" w:eastAsia="Times New Roman" w:hAnsi="Arial" w:cs="Arial"/>
                <w:sz w:val="18"/>
                <w:szCs w:val="18"/>
                <w:lang w:eastAsia="es-CO"/>
              </w:rPr>
              <w:t> </w:t>
            </w:r>
          </w:p>
          <w:p w14:paraId="37881D1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BD11E52"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085329E"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F39092"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Divulgación de medidas de descongestión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FDFB39" w14:textId="1825431C" w:rsidR="000B7134" w:rsidRPr="000B7134" w:rsidRDefault="000B7134" w:rsidP="008A1E5A">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C9B6670" w14:textId="688C4CE8" w:rsidR="000B7134" w:rsidRPr="000B7134" w:rsidRDefault="000B7134" w:rsidP="008A1E5A">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749B15A" w14:textId="0CBC5CD1" w:rsidR="000B7134" w:rsidRDefault="008A1E5A" w:rsidP="00743136">
            <w:pPr>
              <w:spacing w:after="0" w:line="240" w:lineRule="auto"/>
              <w:ind w:left="137"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Para el año 2022, por parte de esta Corporación, se realizó la divulgación de la totalidad de</w:t>
            </w:r>
            <w:r w:rsidR="000B7134" w:rsidRPr="000B7134">
              <w:rPr>
                <w:rFonts w:ascii="Arial" w:eastAsia="Times New Roman" w:hAnsi="Arial" w:cs="Arial"/>
                <w:sz w:val="18"/>
                <w:szCs w:val="18"/>
                <w:lang w:eastAsia="es-CO"/>
              </w:rPr>
              <w:t xml:space="preserve"> las medidas de descongestión establecidas en la Seccional, </w:t>
            </w:r>
            <w:r>
              <w:rPr>
                <w:rFonts w:ascii="Arial" w:eastAsia="Times New Roman" w:hAnsi="Arial" w:cs="Arial"/>
                <w:sz w:val="18"/>
                <w:szCs w:val="18"/>
                <w:lang w:eastAsia="es-CO"/>
              </w:rPr>
              <w:t xml:space="preserve">efectuándose el respectivo </w:t>
            </w:r>
            <w:r w:rsidRPr="000B7134">
              <w:rPr>
                <w:rFonts w:ascii="Arial" w:eastAsia="Times New Roman" w:hAnsi="Arial" w:cs="Arial"/>
                <w:sz w:val="18"/>
                <w:szCs w:val="18"/>
                <w:lang w:eastAsia="es-CO"/>
              </w:rPr>
              <w:t>seguimiento</w:t>
            </w:r>
            <w:r w:rsidR="000B7134" w:rsidRPr="000B7134">
              <w:rPr>
                <w:rFonts w:ascii="Arial" w:eastAsia="Times New Roman" w:hAnsi="Arial" w:cs="Arial"/>
                <w:sz w:val="18"/>
                <w:szCs w:val="18"/>
                <w:lang w:eastAsia="es-CO"/>
              </w:rPr>
              <w:t xml:space="preserve"> </w:t>
            </w:r>
            <w:r>
              <w:rPr>
                <w:rFonts w:ascii="Arial" w:eastAsia="Times New Roman" w:hAnsi="Arial" w:cs="Arial"/>
                <w:sz w:val="18"/>
                <w:szCs w:val="18"/>
                <w:lang w:eastAsia="es-CO"/>
              </w:rPr>
              <w:t xml:space="preserve">y remitiendo ante la Sala Superior los informes en los plazos establecidos, todo ello conforme al reparto por especialidades que se tiene al interior de la Sala. Lo anterior puede verificarse en el sitio </w:t>
            </w:r>
            <w:r w:rsidR="00136EAB">
              <w:rPr>
                <w:rFonts w:ascii="Arial" w:eastAsia="Times New Roman" w:hAnsi="Arial" w:cs="Arial"/>
                <w:sz w:val="18"/>
                <w:szCs w:val="18"/>
                <w:lang w:eastAsia="es-CO"/>
              </w:rPr>
              <w:t xml:space="preserve">de este Consejo Seccional alojado en la </w:t>
            </w:r>
            <w:hyperlink r:id="rId83" w:history="1">
              <w:r w:rsidR="00136EAB" w:rsidRPr="00136EAB">
                <w:rPr>
                  <w:rStyle w:val="Hipervnculo"/>
                  <w:rFonts w:ascii="Arial" w:eastAsia="Times New Roman" w:hAnsi="Arial" w:cs="Arial"/>
                  <w:sz w:val="18"/>
                  <w:szCs w:val="18"/>
                  <w:lang w:eastAsia="es-CO"/>
                </w:rPr>
                <w:t>página de la Rama Judicial.</w:t>
              </w:r>
            </w:hyperlink>
          </w:p>
          <w:p w14:paraId="00B5C164" w14:textId="61DAF083" w:rsidR="008A1E5A" w:rsidRPr="000B7134" w:rsidRDefault="008A1E5A" w:rsidP="00743136">
            <w:pPr>
              <w:spacing w:after="0" w:line="240" w:lineRule="auto"/>
              <w:ind w:left="137" w:right="135"/>
              <w:jc w:val="both"/>
              <w:textAlignment w:val="baseline"/>
              <w:rPr>
                <w:rFonts w:ascii="Arial" w:eastAsia="Times New Roman" w:hAnsi="Arial" w:cs="Arial"/>
                <w:sz w:val="18"/>
                <w:szCs w:val="18"/>
                <w:lang w:eastAsia="es-CO"/>
              </w:rPr>
            </w:pPr>
          </w:p>
        </w:tc>
      </w:tr>
      <w:tr w:rsidR="000B7134" w:rsidRPr="000B7134" w14:paraId="13F3A687" w14:textId="77777777" w:rsidTr="000B7134">
        <w:trPr>
          <w:trHeight w:val="1096"/>
        </w:trPr>
        <w:tc>
          <w:tcPr>
            <w:tcW w:w="2292" w:type="dxa"/>
            <w:vMerge/>
            <w:vAlign w:val="center"/>
            <w:hideMark/>
          </w:tcPr>
          <w:p w14:paraId="4B6BE345"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FAAF54"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Margen de error en la proyección de acuerdos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024D427" w14:textId="5125826A" w:rsidR="000B7134" w:rsidRPr="000B7134" w:rsidRDefault="000B7134" w:rsidP="008A1E5A">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FEB9D35" w14:textId="38149CFA" w:rsidR="000B7134" w:rsidRPr="000B7134" w:rsidRDefault="00136EAB" w:rsidP="008A1E5A">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91</w:t>
            </w:r>
            <w:r w:rsidR="000B7134" w:rsidRPr="000B7134">
              <w:rPr>
                <w:rFonts w:ascii="Arial" w:eastAsia="Times New Roman" w:hAnsi="Arial" w:cs="Arial"/>
                <w:sz w:val="18"/>
                <w:szCs w:val="18"/>
                <w:lang w:eastAsia="es-CO"/>
              </w:rPr>
              <w:t>%</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139709" w14:textId="77777777" w:rsidR="00136EAB" w:rsidRDefault="00136EAB" w:rsidP="00743136">
            <w:pPr>
              <w:spacing w:after="0" w:line="240" w:lineRule="auto"/>
              <w:ind w:right="135"/>
              <w:jc w:val="both"/>
              <w:textAlignment w:val="baseline"/>
              <w:rPr>
                <w:rFonts w:ascii="Arial" w:eastAsia="Times New Roman" w:hAnsi="Arial" w:cs="Arial"/>
                <w:sz w:val="18"/>
                <w:szCs w:val="18"/>
                <w:lang w:val="es" w:eastAsia="es-ES"/>
              </w:rPr>
            </w:pPr>
          </w:p>
          <w:p w14:paraId="0B306CA2" w14:textId="77149135" w:rsidR="00136EAB" w:rsidRDefault="000B7134" w:rsidP="00743136">
            <w:pPr>
              <w:spacing w:after="0" w:line="240" w:lineRule="auto"/>
              <w:ind w:left="137" w:right="135"/>
              <w:jc w:val="both"/>
              <w:textAlignment w:val="baseline"/>
              <w:rPr>
                <w:rFonts w:ascii="Arial" w:eastAsia="Times New Roman" w:hAnsi="Arial" w:cs="Arial"/>
                <w:sz w:val="18"/>
                <w:szCs w:val="18"/>
                <w:lang w:val="es" w:eastAsia="es-ES"/>
              </w:rPr>
            </w:pPr>
            <w:r w:rsidRPr="000B7134">
              <w:rPr>
                <w:rFonts w:ascii="Arial" w:eastAsia="Times New Roman" w:hAnsi="Arial" w:cs="Arial"/>
                <w:sz w:val="18"/>
                <w:szCs w:val="18"/>
                <w:lang w:val="es" w:eastAsia="es-ES"/>
              </w:rPr>
              <w:t xml:space="preserve">El Consejo </w:t>
            </w:r>
            <w:r w:rsidR="00136EAB">
              <w:rPr>
                <w:rFonts w:ascii="Arial" w:eastAsia="Times New Roman" w:hAnsi="Arial" w:cs="Arial"/>
                <w:sz w:val="18"/>
                <w:szCs w:val="18"/>
                <w:lang w:val="es" w:eastAsia="es-ES"/>
              </w:rPr>
              <w:t>Seccional de la Judicatura de Bogotá, para el año 2022, de 57 Acuerdos expedidos, efectuó corrección de Acuerdos, por diversas situaciones. Se tomaron acciones correctivas destinadas a disminuir la corrección de este tipo de actos administrativos.</w:t>
            </w:r>
          </w:p>
          <w:p w14:paraId="4CFAC734" w14:textId="78CDD34F" w:rsidR="000B7134" w:rsidRPr="000B7134" w:rsidRDefault="00136EAB" w:rsidP="00743136">
            <w:pPr>
              <w:spacing w:after="0" w:line="240" w:lineRule="auto"/>
              <w:ind w:right="135"/>
              <w:jc w:val="both"/>
              <w:textAlignment w:val="baseline"/>
              <w:rPr>
                <w:rFonts w:ascii="Arial" w:eastAsia="Times New Roman" w:hAnsi="Arial" w:cs="Arial"/>
                <w:sz w:val="18"/>
                <w:szCs w:val="18"/>
                <w:lang w:eastAsia="es-ES"/>
              </w:rPr>
            </w:pPr>
            <w:r>
              <w:rPr>
                <w:rFonts w:ascii="Arial" w:eastAsia="Times New Roman" w:hAnsi="Arial" w:cs="Arial"/>
                <w:sz w:val="18"/>
                <w:szCs w:val="18"/>
                <w:lang w:val="es" w:eastAsia="es-ES"/>
              </w:rPr>
              <w:t xml:space="preserve">    </w:t>
            </w:r>
          </w:p>
          <w:p w14:paraId="4BB904A2" w14:textId="77777777" w:rsidR="000B7134" w:rsidRPr="000B7134" w:rsidRDefault="000B7134" w:rsidP="00743136">
            <w:pPr>
              <w:spacing w:after="0" w:line="240" w:lineRule="auto"/>
              <w:ind w:right="135"/>
              <w:jc w:val="both"/>
              <w:textAlignment w:val="baseline"/>
              <w:rPr>
                <w:rFonts w:ascii="Arial" w:eastAsia="Times New Roman" w:hAnsi="Arial" w:cs="Arial"/>
                <w:sz w:val="18"/>
                <w:szCs w:val="18"/>
                <w:lang w:eastAsia="es-CO"/>
              </w:rPr>
            </w:pPr>
          </w:p>
        </w:tc>
      </w:tr>
      <w:tr w:rsidR="000B7134" w:rsidRPr="000B7134" w14:paraId="40AEE22A" w14:textId="77777777" w:rsidTr="000B7134">
        <w:trPr>
          <w:trHeight w:val="826"/>
        </w:trPr>
        <w:tc>
          <w:tcPr>
            <w:tcW w:w="2292" w:type="dxa"/>
            <w:vMerge/>
            <w:vAlign w:val="center"/>
            <w:hideMark/>
          </w:tcPr>
          <w:p w14:paraId="05483D32"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606AD3"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Variación de la oferta de justicia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0EEFB50" w14:textId="627986F3" w:rsidR="000B7134" w:rsidRPr="000B7134" w:rsidRDefault="000B7134" w:rsidP="00F00A7C">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B2C2406" w14:textId="6B3AF4A9" w:rsidR="000B7134" w:rsidRPr="000B7134" w:rsidRDefault="000B7134" w:rsidP="00F00A7C">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4CDF94" w14:textId="77777777" w:rsidR="00136EAB" w:rsidRDefault="00136EAB" w:rsidP="00743136">
            <w:pPr>
              <w:spacing w:after="0" w:line="240" w:lineRule="auto"/>
              <w:ind w:left="137" w:right="135"/>
              <w:jc w:val="both"/>
              <w:textAlignment w:val="baseline"/>
              <w:rPr>
                <w:rFonts w:ascii="Arial" w:eastAsia="Times New Roman" w:hAnsi="Arial" w:cs="Arial"/>
                <w:sz w:val="18"/>
                <w:szCs w:val="18"/>
                <w:lang w:eastAsia="es-CO"/>
              </w:rPr>
            </w:pPr>
          </w:p>
          <w:p w14:paraId="414864A3" w14:textId="17F551B5" w:rsidR="000B7134" w:rsidRDefault="000B7134" w:rsidP="00743136">
            <w:pPr>
              <w:spacing w:after="0" w:line="240" w:lineRule="auto"/>
              <w:ind w:left="137" w:right="13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En la vigencia 2022</w:t>
            </w:r>
            <w:r w:rsidR="00136EAB">
              <w:rPr>
                <w:rFonts w:ascii="Arial" w:eastAsia="Times New Roman" w:hAnsi="Arial" w:cs="Arial"/>
                <w:sz w:val="18"/>
                <w:szCs w:val="18"/>
                <w:lang w:eastAsia="es-CO"/>
              </w:rPr>
              <w:t>, por parte del Consejo Superior de la Judicatura</w:t>
            </w:r>
            <w:r w:rsidRPr="000B7134">
              <w:rPr>
                <w:rFonts w:ascii="Arial" w:eastAsia="Times New Roman" w:hAnsi="Arial" w:cs="Arial"/>
                <w:sz w:val="18"/>
                <w:szCs w:val="18"/>
                <w:lang w:eastAsia="es-CO"/>
              </w:rPr>
              <w:t xml:space="preserve"> fueron creados cargos y despachos judiciales permanentes</w:t>
            </w:r>
            <w:r w:rsidR="00136EAB">
              <w:rPr>
                <w:rFonts w:ascii="Arial" w:eastAsia="Times New Roman" w:hAnsi="Arial" w:cs="Arial"/>
                <w:sz w:val="18"/>
                <w:szCs w:val="18"/>
                <w:lang w:eastAsia="es-CO"/>
              </w:rPr>
              <w:t xml:space="preserve"> y transitorios, conforme a la medicación y solicitudes que se realizaran desde esta seccional</w:t>
            </w:r>
            <w:r w:rsidRPr="000B7134">
              <w:rPr>
                <w:rFonts w:ascii="Arial" w:eastAsia="Times New Roman" w:hAnsi="Arial" w:cs="Arial"/>
                <w:sz w:val="18"/>
                <w:szCs w:val="18"/>
                <w:lang w:eastAsia="es-CO"/>
              </w:rPr>
              <w:t xml:space="preserve">, situación que </w:t>
            </w:r>
            <w:r w:rsidR="00136EAB">
              <w:rPr>
                <w:rFonts w:ascii="Arial" w:eastAsia="Times New Roman" w:hAnsi="Arial" w:cs="Arial"/>
                <w:sz w:val="18"/>
                <w:szCs w:val="18"/>
                <w:lang w:eastAsia="es-CO"/>
              </w:rPr>
              <w:t xml:space="preserve">sin duda conllevara una mejora en </w:t>
            </w:r>
            <w:r w:rsidR="00136EAB" w:rsidRPr="000B7134">
              <w:rPr>
                <w:rFonts w:ascii="Arial" w:eastAsia="Times New Roman" w:hAnsi="Arial" w:cs="Arial"/>
                <w:sz w:val="18"/>
                <w:szCs w:val="18"/>
                <w:lang w:eastAsia="es-CO"/>
              </w:rPr>
              <w:t>prestación</w:t>
            </w:r>
            <w:r w:rsidRPr="000B7134">
              <w:rPr>
                <w:rFonts w:ascii="Arial" w:eastAsia="Times New Roman" w:hAnsi="Arial" w:cs="Arial"/>
                <w:sz w:val="18"/>
                <w:szCs w:val="18"/>
                <w:lang w:eastAsia="es-CO"/>
              </w:rPr>
              <w:t xml:space="preserve"> del servicio de justicia</w:t>
            </w:r>
            <w:r w:rsidR="00136EAB">
              <w:rPr>
                <w:rFonts w:ascii="Arial" w:eastAsia="Times New Roman" w:hAnsi="Arial" w:cs="Arial"/>
                <w:sz w:val="18"/>
                <w:szCs w:val="18"/>
                <w:lang w:eastAsia="es-CO"/>
              </w:rPr>
              <w:t>, la capital del país.</w:t>
            </w:r>
          </w:p>
          <w:p w14:paraId="0DE019C1" w14:textId="77777777" w:rsidR="00136EAB" w:rsidRDefault="00136EAB" w:rsidP="00743136">
            <w:pPr>
              <w:spacing w:after="0" w:line="240" w:lineRule="auto"/>
              <w:ind w:left="137" w:right="135"/>
              <w:jc w:val="both"/>
              <w:textAlignment w:val="baseline"/>
              <w:rPr>
                <w:rFonts w:ascii="Arial" w:eastAsia="Times New Roman" w:hAnsi="Arial" w:cs="Arial"/>
                <w:sz w:val="18"/>
                <w:szCs w:val="18"/>
                <w:lang w:eastAsia="es-CO"/>
              </w:rPr>
            </w:pPr>
          </w:p>
          <w:p w14:paraId="076ECCAE" w14:textId="69962CFA" w:rsidR="00136EAB" w:rsidRPr="000B7134" w:rsidRDefault="00136EAB" w:rsidP="00743136">
            <w:pPr>
              <w:spacing w:after="0" w:line="240" w:lineRule="auto"/>
              <w:ind w:left="137" w:right="135"/>
              <w:jc w:val="both"/>
              <w:textAlignment w:val="baseline"/>
              <w:rPr>
                <w:rFonts w:ascii="Arial" w:eastAsia="Times New Roman" w:hAnsi="Arial" w:cs="Arial"/>
                <w:sz w:val="18"/>
                <w:szCs w:val="18"/>
                <w:lang w:eastAsia="es-CO"/>
              </w:rPr>
            </w:pPr>
          </w:p>
        </w:tc>
      </w:tr>
      <w:tr w:rsidR="000B7134" w:rsidRPr="000B7134" w14:paraId="1ACF5B89" w14:textId="77777777" w:rsidTr="000B7134">
        <w:trPr>
          <w:trHeight w:val="1321"/>
        </w:trPr>
        <w:tc>
          <w:tcPr>
            <w:tcW w:w="2292" w:type="dxa"/>
            <w:vMerge/>
            <w:vAlign w:val="center"/>
            <w:hideMark/>
          </w:tcPr>
          <w:p w14:paraId="10272C85"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9E393D4"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Trámite de solicitudes de reordenamiento judicial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AAF79E" w14:textId="02239FF8" w:rsidR="000B7134" w:rsidRPr="000B7134" w:rsidRDefault="000B7134" w:rsidP="00136EAB">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EA4CCD" w14:textId="2BBCA524" w:rsidR="000B7134" w:rsidRPr="000B7134" w:rsidRDefault="000B7134" w:rsidP="00136EAB">
            <w:pPr>
              <w:overflowPunct w:val="0"/>
              <w:autoSpaceDE w:val="0"/>
              <w:autoSpaceDN w:val="0"/>
              <w:adjustRightInd w:val="0"/>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6913D98" w14:textId="767BF471" w:rsidR="000B7134" w:rsidRPr="000B7134" w:rsidRDefault="00136EAB" w:rsidP="00743136">
            <w:pPr>
              <w:spacing w:after="0" w:line="240" w:lineRule="auto"/>
              <w:ind w:left="137" w:right="135"/>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Por parte de esta</w:t>
            </w:r>
            <w:r w:rsidR="000B7134" w:rsidRPr="000B7134">
              <w:rPr>
                <w:rFonts w:ascii="Arial" w:eastAsia="Times New Roman" w:hAnsi="Arial" w:cs="Arial"/>
                <w:sz w:val="18"/>
                <w:szCs w:val="18"/>
                <w:lang w:eastAsia="es-CO"/>
              </w:rPr>
              <w:t xml:space="preserve"> Seccional </w:t>
            </w:r>
            <w:r>
              <w:rPr>
                <w:rFonts w:ascii="Arial" w:eastAsia="Times New Roman" w:hAnsi="Arial" w:cs="Arial"/>
                <w:sz w:val="18"/>
                <w:szCs w:val="18"/>
                <w:lang w:eastAsia="es-CO"/>
              </w:rPr>
              <w:t xml:space="preserve"> se </w:t>
            </w:r>
            <w:r w:rsidR="000B7134" w:rsidRPr="000B7134">
              <w:rPr>
                <w:rFonts w:ascii="Arial" w:eastAsia="Times New Roman" w:hAnsi="Arial" w:cs="Arial"/>
                <w:sz w:val="18"/>
                <w:szCs w:val="18"/>
                <w:lang w:eastAsia="es-CO"/>
              </w:rPr>
              <w:t xml:space="preserve">dio trámite oportuno a las </w:t>
            </w:r>
            <w:r>
              <w:rPr>
                <w:rFonts w:ascii="Arial" w:eastAsia="Times New Roman" w:hAnsi="Arial" w:cs="Arial"/>
                <w:sz w:val="18"/>
                <w:szCs w:val="18"/>
                <w:lang w:eastAsia="es-CO"/>
              </w:rPr>
              <w:t xml:space="preserve"> diferentes </w:t>
            </w:r>
            <w:r w:rsidR="000B7134" w:rsidRPr="000B7134">
              <w:rPr>
                <w:rFonts w:ascii="Arial" w:eastAsia="Times New Roman" w:hAnsi="Arial" w:cs="Arial"/>
                <w:sz w:val="18"/>
                <w:szCs w:val="18"/>
                <w:lang w:eastAsia="es-CO"/>
              </w:rPr>
              <w:t xml:space="preserve">solicitudes de reordenamiento judicial, </w:t>
            </w:r>
            <w:r>
              <w:rPr>
                <w:rFonts w:ascii="Arial" w:eastAsia="Times New Roman" w:hAnsi="Arial" w:cs="Arial"/>
                <w:sz w:val="18"/>
                <w:szCs w:val="18"/>
                <w:lang w:eastAsia="es-CO"/>
              </w:rPr>
              <w:t>para tal efecto una vez realizado el debate respectivo al interior de las sesiones de Sala, se presentaron ante la Sala Superior las</w:t>
            </w:r>
            <w:r w:rsidR="007F3E16">
              <w:rPr>
                <w:rFonts w:ascii="Arial" w:eastAsia="Times New Roman" w:hAnsi="Arial" w:cs="Arial"/>
                <w:sz w:val="18"/>
                <w:szCs w:val="18"/>
                <w:lang w:eastAsia="es-CO"/>
              </w:rPr>
              <w:t xml:space="preserve"> solicitudes respectivas</w:t>
            </w:r>
            <w:r w:rsidR="000B7134" w:rsidRPr="000B7134">
              <w:rPr>
                <w:rFonts w:ascii="Arial" w:eastAsia="Times New Roman" w:hAnsi="Arial" w:cs="Arial"/>
                <w:sz w:val="18"/>
                <w:szCs w:val="18"/>
                <w:lang w:eastAsia="es-CO"/>
              </w:rPr>
              <w:t>, logrando de esta manera la creación de cargos y despachos judiciales permanentes</w:t>
            </w:r>
            <w:r w:rsidR="007F3E16">
              <w:rPr>
                <w:rFonts w:ascii="Arial" w:eastAsia="Times New Roman" w:hAnsi="Arial" w:cs="Arial"/>
                <w:sz w:val="18"/>
                <w:szCs w:val="18"/>
                <w:lang w:eastAsia="es-CO"/>
              </w:rPr>
              <w:t xml:space="preserve"> en procura de la mejora de la oferta de justicia, en este sentido por parte de esta Seccional en los casos donde se asignó la facultad se cumplieron redistribuciones de procesos entre los nuevos despachos.</w:t>
            </w:r>
            <w:r w:rsidR="000B7134" w:rsidRPr="000B7134">
              <w:rPr>
                <w:rFonts w:ascii="Arial" w:eastAsia="Times New Roman" w:hAnsi="Arial" w:cs="Arial"/>
                <w:sz w:val="18"/>
                <w:szCs w:val="18"/>
                <w:lang w:eastAsia="es-CO"/>
              </w:rPr>
              <w:t> </w:t>
            </w:r>
          </w:p>
          <w:p w14:paraId="2A6E4E9C" w14:textId="77777777" w:rsidR="007F3E16" w:rsidRDefault="007F3E16" w:rsidP="00743136">
            <w:pPr>
              <w:spacing w:after="0" w:line="240" w:lineRule="auto"/>
              <w:ind w:left="137" w:right="135"/>
              <w:jc w:val="both"/>
              <w:textAlignment w:val="baseline"/>
              <w:rPr>
                <w:rFonts w:ascii="Arial" w:eastAsia="Times New Roman" w:hAnsi="Arial" w:cs="Arial"/>
                <w:sz w:val="18"/>
                <w:szCs w:val="18"/>
                <w:lang w:eastAsia="es-CO"/>
              </w:rPr>
            </w:pPr>
          </w:p>
          <w:p w14:paraId="3CF4EA5A" w14:textId="62E5F17E" w:rsidR="007F3E16" w:rsidRPr="000B7134" w:rsidRDefault="007F3E16" w:rsidP="00743136">
            <w:pPr>
              <w:spacing w:after="0" w:line="240" w:lineRule="auto"/>
              <w:ind w:left="137" w:right="135"/>
              <w:jc w:val="both"/>
              <w:textAlignment w:val="baseline"/>
              <w:rPr>
                <w:rFonts w:ascii="Arial" w:eastAsia="Times New Roman" w:hAnsi="Arial" w:cs="Arial"/>
                <w:sz w:val="18"/>
                <w:szCs w:val="18"/>
                <w:lang w:eastAsia="es-CO"/>
              </w:rPr>
            </w:pPr>
          </w:p>
        </w:tc>
      </w:tr>
      <w:tr w:rsidR="000B7134" w:rsidRPr="000B7134" w14:paraId="31E8DAAA" w14:textId="77777777" w:rsidTr="000B7134">
        <w:trPr>
          <w:trHeight w:val="1770"/>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F74C45" w14:textId="77777777" w:rsidR="000B7134" w:rsidRPr="000B7134" w:rsidRDefault="000B7134" w:rsidP="000B7134">
            <w:pPr>
              <w:spacing w:after="0" w:line="240" w:lineRule="auto"/>
              <w:ind w:left="105" w:right="315"/>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ADMINISTRACIÓN DE LA CARRERA JUDICIAL</w:t>
            </w:r>
            <w:r w:rsidRPr="000B7134">
              <w:rPr>
                <w:rFonts w:ascii="Arial" w:eastAsia="Times New Roman" w:hAnsi="Arial" w:cs="Arial"/>
                <w:sz w:val="18"/>
                <w:szCs w:val="18"/>
                <w:lang w:eastAsia="es-CO"/>
              </w:rPr>
              <w:t> </w:t>
            </w:r>
          </w:p>
          <w:p w14:paraId="6D35C110" w14:textId="77777777" w:rsidR="000B7134" w:rsidRPr="000B7134" w:rsidRDefault="000B7134" w:rsidP="000B7134">
            <w:pPr>
              <w:spacing w:after="0" w:line="240" w:lineRule="auto"/>
              <w:ind w:left="105" w:right="31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423C8663" w14:textId="77777777" w:rsidR="000B7134" w:rsidRPr="000B7134" w:rsidRDefault="000B7134" w:rsidP="000B7134">
            <w:pPr>
              <w:spacing w:after="0" w:line="240" w:lineRule="auto"/>
              <w:ind w:left="105" w:right="31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26FC5C4F" w14:textId="77777777" w:rsidR="000B7134" w:rsidRPr="000B7134" w:rsidRDefault="000B7134" w:rsidP="000B7134">
            <w:pPr>
              <w:spacing w:after="0" w:line="240" w:lineRule="auto"/>
              <w:ind w:left="105" w:right="31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6DFC18"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Calificación integral de jueces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6D03CE" w14:textId="495ABAB6" w:rsidR="000B7134" w:rsidRPr="000B7134" w:rsidRDefault="000B7134" w:rsidP="007F3E16">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90%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37BC91" w14:textId="38B9AB10" w:rsidR="000B7134" w:rsidRPr="000B7134" w:rsidRDefault="000B7134" w:rsidP="007F3E16">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98%</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AEA8C1E" w14:textId="2552B6DE" w:rsidR="000B7134" w:rsidRDefault="007F3E16" w:rsidP="00743136">
            <w:pPr>
              <w:spacing w:after="0" w:line="240" w:lineRule="auto"/>
              <w:ind w:left="137"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eastAsia="es-CO"/>
              </w:rPr>
              <w:t>Para el año 2022, por parte del Consejo Seccional de la Judicatura de Bogotá, s</w:t>
            </w:r>
            <w:proofErr w:type="spellStart"/>
            <w:r w:rsidR="000B7134" w:rsidRPr="000B7134">
              <w:rPr>
                <w:rFonts w:ascii="Arial" w:eastAsia="Times New Roman" w:hAnsi="Arial" w:cs="Arial"/>
                <w:sz w:val="18"/>
                <w:szCs w:val="18"/>
                <w:lang w:val="es" w:eastAsia="es-ES"/>
              </w:rPr>
              <w:t>e</w:t>
            </w:r>
            <w:proofErr w:type="spellEnd"/>
            <w:r w:rsidR="000B7134" w:rsidRPr="000B7134">
              <w:rPr>
                <w:rFonts w:ascii="Arial" w:eastAsia="Times New Roman" w:hAnsi="Arial" w:cs="Arial"/>
                <w:sz w:val="18"/>
                <w:szCs w:val="18"/>
                <w:lang w:val="es" w:eastAsia="es-ES"/>
              </w:rPr>
              <w:t xml:space="preserve"> consolidó la calificación integral de servicios año 2021</w:t>
            </w:r>
            <w:r>
              <w:rPr>
                <w:rFonts w:ascii="Arial" w:eastAsia="Times New Roman" w:hAnsi="Arial" w:cs="Arial"/>
                <w:sz w:val="18"/>
                <w:szCs w:val="18"/>
                <w:lang w:val="es" w:eastAsia="es-ES"/>
              </w:rPr>
              <w:t xml:space="preserve"> 392 </w:t>
            </w:r>
            <w:r w:rsidR="000B7134" w:rsidRPr="000B7134">
              <w:rPr>
                <w:rFonts w:ascii="Arial" w:eastAsia="Times New Roman" w:hAnsi="Arial" w:cs="Arial"/>
                <w:sz w:val="18"/>
                <w:szCs w:val="18"/>
                <w:lang w:val="es" w:eastAsia="es-ES"/>
              </w:rPr>
              <w:t xml:space="preserve">en atención a lo dispuesto en el Acuerdo </w:t>
            </w:r>
            <w:hyperlink r:id="rId84" w:history="1">
              <w:r w:rsidR="000B7134" w:rsidRPr="007F3E16">
                <w:rPr>
                  <w:rStyle w:val="Hipervnculo"/>
                  <w:rFonts w:ascii="Arial" w:eastAsia="Times New Roman" w:hAnsi="Arial" w:cs="Arial"/>
                  <w:sz w:val="18"/>
                  <w:szCs w:val="18"/>
                  <w:lang w:val="es" w:eastAsia="es-ES"/>
                </w:rPr>
                <w:t>PSAA16-10618 del 2016</w:t>
              </w:r>
            </w:hyperlink>
            <w:r w:rsidR="000B7134" w:rsidRPr="000B7134">
              <w:rPr>
                <w:rFonts w:ascii="Arial" w:eastAsia="Times New Roman" w:hAnsi="Arial" w:cs="Arial"/>
                <w:sz w:val="18"/>
                <w:szCs w:val="18"/>
                <w:lang w:val="es" w:eastAsia="es-ES"/>
              </w:rPr>
              <w:t xml:space="preserve"> del Consejo Superior de la Judicatura.</w:t>
            </w:r>
            <w:r>
              <w:rPr>
                <w:rFonts w:ascii="Arial" w:eastAsia="Times New Roman" w:hAnsi="Arial" w:cs="Arial"/>
                <w:sz w:val="18"/>
                <w:szCs w:val="18"/>
                <w:lang w:val="es" w:eastAsia="es-ES"/>
              </w:rPr>
              <w:t xml:space="preserve"> </w:t>
            </w:r>
          </w:p>
          <w:p w14:paraId="6A49F27F" w14:textId="27A7C984" w:rsidR="007F3E16" w:rsidRPr="000B7134" w:rsidRDefault="007F3E16" w:rsidP="00743136">
            <w:pPr>
              <w:spacing w:after="0" w:line="240" w:lineRule="auto"/>
              <w:ind w:right="135"/>
              <w:jc w:val="both"/>
              <w:textAlignment w:val="baseline"/>
              <w:rPr>
                <w:rFonts w:ascii="Arial" w:eastAsia="Times New Roman" w:hAnsi="Arial" w:cs="Arial"/>
                <w:sz w:val="18"/>
                <w:szCs w:val="18"/>
                <w:lang w:val="es" w:eastAsia="es-ES"/>
              </w:rPr>
            </w:pPr>
          </w:p>
        </w:tc>
      </w:tr>
      <w:tr w:rsidR="000B7134" w:rsidRPr="000B7134" w14:paraId="1E0F31F0" w14:textId="77777777" w:rsidTr="000B7134">
        <w:trPr>
          <w:trHeight w:val="1770"/>
        </w:trPr>
        <w:tc>
          <w:tcPr>
            <w:tcW w:w="2292" w:type="dxa"/>
            <w:vMerge/>
            <w:vAlign w:val="center"/>
            <w:hideMark/>
          </w:tcPr>
          <w:p w14:paraId="4D196E25"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3A358BB"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Publicación de vacantes empleados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C8FEF3B" w14:textId="77777777" w:rsidR="000B7134" w:rsidRPr="000B7134" w:rsidRDefault="000B7134" w:rsidP="007F3E16">
            <w:pPr>
              <w:widowControl w:val="0"/>
              <w:autoSpaceDE w:val="0"/>
              <w:autoSpaceDN w:val="0"/>
              <w:spacing w:after="0" w:line="240" w:lineRule="auto"/>
              <w:ind w:left="99" w:right="89"/>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8D95020" w14:textId="77777777" w:rsidR="000B7134" w:rsidRPr="000B7134" w:rsidRDefault="000B7134" w:rsidP="007F3E16">
            <w:pPr>
              <w:widowControl w:val="0"/>
              <w:autoSpaceDE w:val="0"/>
              <w:autoSpaceDN w:val="0"/>
              <w:spacing w:after="0" w:line="240" w:lineRule="auto"/>
              <w:ind w:right="85"/>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D5112EE" w14:textId="27D6EF01" w:rsidR="000B7134" w:rsidRDefault="007F3E16" w:rsidP="00743136">
            <w:pPr>
              <w:widowControl w:val="0"/>
              <w:autoSpaceDE w:val="0"/>
              <w:autoSpaceDN w:val="0"/>
              <w:spacing w:after="0" w:line="186" w:lineRule="exact"/>
              <w:ind w:left="137" w:right="135"/>
              <w:jc w:val="both"/>
              <w:rPr>
                <w:rFonts w:ascii="Arial" w:eastAsia="Times New Roman" w:hAnsi="Arial" w:cs="Arial"/>
                <w:color w:val="000000" w:themeColor="text1"/>
                <w:sz w:val="18"/>
                <w:szCs w:val="18"/>
                <w:lang w:val="es-ES"/>
              </w:rPr>
            </w:pPr>
            <w:r>
              <w:rPr>
                <w:rFonts w:ascii="Arial" w:eastAsia="Times New Roman" w:hAnsi="Arial" w:cs="Arial"/>
                <w:color w:val="000000" w:themeColor="text1"/>
                <w:sz w:val="18"/>
                <w:szCs w:val="18"/>
                <w:lang w:val="es-ES"/>
              </w:rPr>
              <w:t xml:space="preserve">En </w:t>
            </w:r>
            <w:r w:rsidR="000B7134" w:rsidRPr="000B7134">
              <w:rPr>
                <w:rFonts w:ascii="Arial" w:eastAsia="Times New Roman" w:hAnsi="Arial" w:cs="Arial"/>
                <w:color w:val="000000" w:themeColor="text1"/>
                <w:sz w:val="18"/>
                <w:szCs w:val="18"/>
                <w:lang w:val="es-ES"/>
              </w:rPr>
              <w:t>el año 2022</w:t>
            </w:r>
            <w:r>
              <w:rPr>
                <w:rFonts w:ascii="Arial" w:eastAsia="Times New Roman" w:hAnsi="Arial" w:cs="Arial"/>
                <w:color w:val="000000" w:themeColor="text1"/>
                <w:sz w:val="18"/>
                <w:szCs w:val="18"/>
                <w:lang w:val="es-ES"/>
              </w:rPr>
              <w:t>,</w:t>
            </w:r>
            <w:r w:rsidR="000B7134" w:rsidRPr="000B7134">
              <w:rPr>
                <w:rFonts w:ascii="Arial" w:eastAsia="Times New Roman" w:hAnsi="Arial" w:cs="Arial"/>
                <w:color w:val="000000" w:themeColor="text1"/>
                <w:sz w:val="18"/>
                <w:szCs w:val="18"/>
                <w:lang w:val="es-ES"/>
              </w:rPr>
              <w:t xml:space="preserve"> se reportaron y publicaron mensualmente la totalidad de vacantes definitivas presentadas con el fin de que los integrantes del Registro Seccional de elegibles presentaran su opción de sede y que los servidores de carrera solicitaran traslados.</w:t>
            </w:r>
            <w:r>
              <w:rPr>
                <w:rFonts w:ascii="Arial" w:eastAsia="Times New Roman" w:hAnsi="Arial" w:cs="Arial"/>
                <w:color w:val="000000" w:themeColor="text1"/>
                <w:sz w:val="18"/>
                <w:szCs w:val="18"/>
                <w:lang w:val="es-ES"/>
              </w:rPr>
              <w:t xml:space="preserve"> Lo anterior puede evidenciarse en el </w:t>
            </w:r>
            <w:hyperlink r:id="rId85" w:history="1">
              <w:r w:rsidRPr="007F3E16">
                <w:rPr>
                  <w:rStyle w:val="Hipervnculo"/>
                  <w:rFonts w:ascii="Arial" w:eastAsia="Times New Roman" w:hAnsi="Arial" w:cs="Arial"/>
                  <w:sz w:val="18"/>
                  <w:szCs w:val="18"/>
                  <w:lang w:val="es-ES"/>
                </w:rPr>
                <w:t>micrositio</w:t>
              </w:r>
            </w:hyperlink>
            <w:r>
              <w:rPr>
                <w:rFonts w:ascii="Arial" w:eastAsia="Times New Roman" w:hAnsi="Arial" w:cs="Arial"/>
                <w:color w:val="000000" w:themeColor="text1"/>
                <w:sz w:val="18"/>
                <w:szCs w:val="18"/>
                <w:lang w:val="es-ES"/>
              </w:rPr>
              <w:t xml:space="preserve"> de este Consejo Seccional, aclarándose que cuando por cualquier razón en particular cuestiones de orden técnico la publicación no se pudo realizar dentro de los 5 primeros días se dejaron las constancias del caso. Destacándose que a partir del mes de mayo se creó una herramienta vinculada al aplicativo de factor calidad que permite efectuar la selección de la vacante directamente en línea, evitando el diligenciamiento y envió de formularios.</w:t>
            </w:r>
          </w:p>
          <w:p w14:paraId="13E39D1E" w14:textId="0C1B45CA" w:rsidR="007F3E16" w:rsidRPr="000B7134" w:rsidRDefault="007F3E16" w:rsidP="00743136">
            <w:pPr>
              <w:widowControl w:val="0"/>
              <w:autoSpaceDE w:val="0"/>
              <w:autoSpaceDN w:val="0"/>
              <w:spacing w:after="0" w:line="186" w:lineRule="exact"/>
              <w:ind w:right="135"/>
              <w:jc w:val="both"/>
              <w:rPr>
                <w:rFonts w:ascii="Arial" w:eastAsia="Times New Roman" w:hAnsi="Arial" w:cs="Arial"/>
                <w:color w:val="000000" w:themeColor="text1"/>
                <w:sz w:val="18"/>
                <w:szCs w:val="18"/>
                <w:lang w:val="es-ES"/>
              </w:rPr>
            </w:pPr>
          </w:p>
        </w:tc>
      </w:tr>
      <w:tr w:rsidR="000B7134" w:rsidRPr="000B7134" w14:paraId="40374129" w14:textId="77777777" w:rsidTr="000B7134">
        <w:trPr>
          <w:trHeight w:val="1770"/>
        </w:trPr>
        <w:tc>
          <w:tcPr>
            <w:tcW w:w="2292" w:type="dxa"/>
            <w:vMerge/>
            <w:vAlign w:val="center"/>
            <w:hideMark/>
          </w:tcPr>
          <w:p w14:paraId="47FB73D7"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97ED07"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Atención de solicitudes de traslado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CEAEE" w14:textId="77777777" w:rsidR="000B7134" w:rsidRPr="000B7134" w:rsidRDefault="000B7134" w:rsidP="007F3E16">
            <w:pPr>
              <w:widowControl w:val="0"/>
              <w:autoSpaceDE w:val="0"/>
              <w:autoSpaceDN w:val="0"/>
              <w:spacing w:after="0" w:line="240" w:lineRule="auto"/>
              <w:ind w:left="99" w:right="89"/>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7D6795" w14:textId="77777777" w:rsidR="000B7134" w:rsidRPr="000B7134" w:rsidRDefault="000B7134" w:rsidP="007F3E16">
            <w:pPr>
              <w:widowControl w:val="0"/>
              <w:autoSpaceDE w:val="0"/>
              <w:autoSpaceDN w:val="0"/>
              <w:spacing w:after="0" w:line="240" w:lineRule="auto"/>
              <w:ind w:left="91" w:right="85"/>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44803D3" w14:textId="3C58DE7B" w:rsidR="000B7134" w:rsidRDefault="000B7134"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r w:rsidRPr="00E968F0">
              <w:rPr>
                <w:rFonts w:ascii="Arial" w:eastAsia="Times New Roman" w:hAnsi="Arial" w:cs="Arial"/>
                <w:color w:val="000000" w:themeColor="text1"/>
                <w:sz w:val="18"/>
                <w:szCs w:val="18"/>
                <w:lang w:val="es-ES"/>
              </w:rPr>
              <w:t xml:space="preserve">Durante el año 2022 se recibieron </w:t>
            </w:r>
            <w:r w:rsidR="00E968F0" w:rsidRPr="00E968F0">
              <w:rPr>
                <w:rFonts w:ascii="Arial" w:eastAsia="Times New Roman" w:hAnsi="Arial" w:cs="Arial"/>
                <w:color w:val="000000" w:themeColor="text1"/>
                <w:sz w:val="18"/>
                <w:szCs w:val="18"/>
                <w:lang w:val="es-ES"/>
              </w:rPr>
              <w:t>204</w:t>
            </w:r>
            <w:r w:rsidR="007F3E16" w:rsidRPr="00E968F0">
              <w:rPr>
                <w:rFonts w:ascii="Arial" w:eastAsia="Times New Roman" w:hAnsi="Arial" w:cs="Arial"/>
                <w:color w:val="000000" w:themeColor="text1"/>
                <w:sz w:val="18"/>
                <w:szCs w:val="18"/>
                <w:lang w:val="es-ES"/>
              </w:rPr>
              <w:t xml:space="preserve"> </w:t>
            </w:r>
            <w:r w:rsidRPr="00E968F0">
              <w:rPr>
                <w:rFonts w:ascii="Arial" w:eastAsia="Times New Roman" w:hAnsi="Arial" w:cs="Arial"/>
                <w:color w:val="000000" w:themeColor="text1"/>
                <w:sz w:val="18"/>
                <w:szCs w:val="18"/>
                <w:lang w:val="es-ES"/>
              </w:rPr>
              <w:t>solicitudes de traslados de servidores de carrera</w:t>
            </w:r>
            <w:r w:rsidR="007F3E16" w:rsidRPr="00E968F0">
              <w:rPr>
                <w:rFonts w:ascii="Arial" w:eastAsia="Times New Roman" w:hAnsi="Arial" w:cs="Arial"/>
                <w:color w:val="000000" w:themeColor="text1"/>
                <w:sz w:val="18"/>
                <w:szCs w:val="18"/>
                <w:lang w:val="es-ES"/>
              </w:rPr>
              <w:t xml:space="preserve"> para el Distrito Judicial de Bogotá, dichas solicitudes se analizaron y verificaron, tal y como puede verificarse en los respectivos registros de Sala, expidiéndose los respectivos conceptos conforme a la normatividad aplicable. </w:t>
            </w:r>
            <w:r w:rsidR="00E968F0" w:rsidRPr="00E968F0">
              <w:rPr>
                <w:rFonts w:ascii="Arial" w:eastAsia="Times New Roman" w:hAnsi="Arial" w:cs="Arial"/>
                <w:color w:val="000000" w:themeColor="text1"/>
                <w:sz w:val="18"/>
                <w:szCs w:val="18"/>
                <w:lang w:val="es-ES"/>
              </w:rPr>
              <w:t>Profiriéndose un total de 95 conceptos favorables y 109 desfavorables</w:t>
            </w:r>
            <w:r w:rsidR="00E968F0">
              <w:rPr>
                <w:rFonts w:ascii="Arial" w:eastAsia="Times New Roman" w:hAnsi="Arial" w:cs="Arial"/>
                <w:color w:val="000000" w:themeColor="text1"/>
                <w:sz w:val="18"/>
                <w:szCs w:val="18"/>
                <w:lang w:val="es-ES"/>
              </w:rPr>
              <w:t xml:space="preserve"> </w:t>
            </w:r>
          </w:p>
          <w:p w14:paraId="79FB7EAA" w14:textId="2968606D" w:rsidR="007F3E16" w:rsidRPr="000B7134" w:rsidRDefault="007F3E16"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p>
        </w:tc>
      </w:tr>
      <w:tr w:rsidR="000B7134" w:rsidRPr="000B7134" w14:paraId="7FF6D689" w14:textId="77777777" w:rsidTr="000B7134">
        <w:trPr>
          <w:trHeight w:val="1770"/>
        </w:trPr>
        <w:tc>
          <w:tcPr>
            <w:tcW w:w="2292" w:type="dxa"/>
            <w:vMerge/>
            <w:vAlign w:val="center"/>
            <w:hideMark/>
          </w:tcPr>
          <w:p w14:paraId="22CB900C"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661E124"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Atención de vigilancias judiciales administrativas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07188B" w14:textId="2FDA8B13" w:rsidR="000B7134" w:rsidRPr="000B7134" w:rsidRDefault="000B7134" w:rsidP="007F3E16">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F4546B7" w14:textId="404A0FEE" w:rsidR="000B7134" w:rsidRPr="000B7134" w:rsidRDefault="007F3E16" w:rsidP="007F3E16">
            <w:pPr>
              <w:widowControl w:val="0"/>
              <w:autoSpaceDE w:val="0"/>
              <w:autoSpaceDN w:val="0"/>
              <w:spacing w:after="0" w:line="240" w:lineRule="auto"/>
              <w:ind w:left="91" w:right="85"/>
              <w:jc w:val="center"/>
              <w:rPr>
                <w:rFonts w:ascii="Arial" w:eastAsia="Times New Roman" w:hAnsi="Arial" w:cs="Arial"/>
                <w:color w:val="000000" w:themeColor="text1"/>
                <w:sz w:val="18"/>
                <w:szCs w:val="18"/>
                <w:lang w:val="es-ES"/>
              </w:rPr>
            </w:pPr>
            <w:r>
              <w:rPr>
                <w:rFonts w:ascii="Arial" w:eastAsia="Times New Roman" w:hAnsi="Arial" w:cs="Arial"/>
                <w:color w:val="000000" w:themeColor="text1"/>
                <w:sz w:val="18"/>
                <w:szCs w:val="18"/>
                <w:lang w:val="es-ES"/>
              </w:rPr>
              <w:t>90</w:t>
            </w:r>
            <w:r w:rsidR="000B7134" w:rsidRPr="000B7134">
              <w:rPr>
                <w:rFonts w:ascii="Arial" w:eastAsia="Times New Roman" w:hAnsi="Arial" w:cs="Arial"/>
                <w:color w:val="000000" w:themeColor="text1"/>
                <w:sz w:val="18"/>
                <w:szCs w:val="18"/>
                <w:lang w:val="es-ES"/>
              </w:rPr>
              <w:t>%</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EE1691B" w14:textId="3A973768" w:rsidR="000B7134" w:rsidRDefault="007F3E16" w:rsidP="00743136">
            <w:pPr>
              <w:widowControl w:val="0"/>
              <w:autoSpaceDE w:val="0"/>
              <w:autoSpaceDN w:val="0"/>
              <w:spacing w:after="0" w:line="186" w:lineRule="exact"/>
              <w:ind w:left="137" w:right="135"/>
              <w:jc w:val="both"/>
              <w:rPr>
                <w:rFonts w:ascii="Arial" w:eastAsia="Times New Roman" w:hAnsi="Arial" w:cs="Arial"/>
                <w:color w:val="000000" w:themeColor="text1"/>
                <w:sz w:val="18"/>
                <w:szCs w:val="18"/>
                <w:lang w:val="es-ES"/>
              </w:rPr>
            </w:pPr>
            <w:r w:rsidRPr="007F3E16">
              <w:rPr>
                <w:rFonts w:ascii="Arial" w:eastAsia="Times New Roman" w:hAnsi="Arial" w:cs="Arial"/>
                <w:color w:val="000000" w:themeColor="text1"/>
                <w:sz w:val="18"/>
                <w:szCs w:val="18"/>
                <w:lang w:val="es-ES"/>
              </w:rPr>
              <w:t xml:space="preserve">Para </w:t>
            </w:r>
            <w:r w:rsidR="000B7134" w:rsidRPr="007F3E16">
              <w:rPr>
                <w:rFonts w:ascii="Arial" w:eastAsia="Times New Roman" w:hAnsi="Arial" w:cs="Arial"/>
                <w:color w:val="000000" w:themeColor="text1"/>
                <w:sz w:val="18"/>
                <w:szCs w:val="18"/>
                <w:lang w:val="es-ES"/>
              </w:rPr>
              <w:t xml:space="preserve">el año 2022 se recibieron </w:t>
            </w:r>
            <w:r w:rsidRPr="007F3E16">
              <w:rPr>
                <w:rFonts w:ascii="Arial" w:eastAsia="Times New Roman" w:hAnsi="Arial" w:cs="Arial"/>
                <w:color w:val="000000" w:themeColor="text1"/>
                <w:sz w:val="18"/>
                <w:szCs w:val="18"/>
                <w:lang w:val="es-ES"/>
              </w:rPr>
              <w:t>4.284</w:t>
            </w:r>
            <w:r w:rsidR="000B7134" w:rsidRPr="007F3E16">
              <w:rPr>
                <w:rFonts w:ascii="Arial" w:eastAsia="Times New Roman" w:hAnsi="Arial" w:cs="Arial"/>
                <w:color w:val="000000" w:themeColor="text1"/>
                <w:sz w:val="18"/>
                <w:szCs w:val="18"/>
                <w:lang w:val="es-ES"/>
              </w:rPr>
              <w:t xml:space="preserve"> solicitudes de Vigilancias Judiciales Administrativas de las cuales fueron tramitadas </w:t>
            </w:r>
            <w:r>
              <w:rPr>
                <w:rFonts w:ascii="Arial" w:eastAsia="Times New Roman" w:hAnsi="Arial" w:cs="Arial"/>
                <w:color w:val="000000" w:themeColor="text1"/>
                <w:sz w:val="18"/>
                <w:szCs w:val="18"/>
                <w:lang w:val="es-ES"/>
              </w:rPr>
              <w:t>3.856</w:t>
            </w:r>
            <w:r w:rsidR="000B7134" w:rsidRPr="007F3E16">
              <w:rPr>
                <w:rFonts w:ascii="Arial" w:eastAsia="Times New Roman" w:hAnsi="Arial" w:cs="Arial"/>
                <w:color w:val="000000" w:themeColor="text1"/>
                <w:sz w:val="18"/>
                <w:szCs w:val="18"/>
                <w:lang w:val="es-ES"/>
              </w:rPr>
              <w:t xml:space="preserve"> quedando </w:t>
            </w:r>
            <w:r>
              <w:rPr>
                <w:rFonts w:ascii="Arial" w:eastAsia="Times New Roman" w:hAnsi="Arial" w:cs="Arial"/>
                <w:color w:val="000000" w:themeColor="text1"/>
                <w:sz w:val="18"/>
                <w:szCs w:val="18"/>
                <w:lang w:val="es-ES"/>
              </w:rPr>
              <w:t xml:space="preserve">428 </w:t>
            </w:r>
            <w:r w:rsidR="000B7134" w:rsidRPr="007F3E16">
              <w:rPr>
                <w:rFonts w:ascii="Arial" w:eastAsia="Times New Roman" w:hAnsi="Arial" w:cs="Arial"/>
                <w:color w:val="000000" w:themeColor="text1"/>
                <w:sz w:val="18"/>
                <w:szCs w:val="18"/>
                <w:lang w:val="es-ES"/>
              </w:rPr>
              <w:t>pendientes por decidir debido a que aún se encontraban en términos para resolve</w:t>
            </w:r>
            <w:r>
              <w:rPr>
                <w:rFonts w:ascii="Arial" w:eastAsia="Times New Roman" w:hAnsi="Arial" w:cs="Arial"/>
                <w:color w:val="000000" w:themeColor="text1"/>
                <w:sz w:val="18"/>
                <w:szCs w:val="18"/>
                <w:lang w:val="es-ES"/>
              </w:rPr>
              <w:t>r o estaba pendiente la respuesta por parte de la autoridad judicial</w:t>
            </w:r>
            <w:r w:rsidR="000B7134" w:rsidRPr="007F3E16">
              <w:rPr>
                <w:rFonts w:ascii="Arial" w:eastAsia="Times New Roman" w:hAnsi="Arial" w:cs="Arial"/>
                <w:color w:val="000000" w:themeColor="text1"/>
                <w:sz w:val="18"/>
                <w:szCs w:val="18"/>
                <w:lang w:val="es-ES"/>
              </w:rPr>
              <w:t xml:space="preserve">. </w:t>
            </w:r>
          </w:p>
          <w:p w14:paraId="2A4EBF60" w14:textId="77777777" w:rsidR="007F3E16" w:rsidRDefault="007F3E16" w:rsidP="00743136">
            <w:pPr>
              <w:widowControl w:val="0"/>
              <w:autoSpaceDE w:val="0"/>
              <w:autoSpaceDN w:val="0"/>
              <w:spacing w:after="0" w:line="186" w:lineRule="exact"/>
              <w:ind w:left="137" w:right="135"/>
              <w:jc w:val="both"/>
              <w:rPr>
                <w:rFonts w:ascii="Arial" w:eastAsia="Times New Roman" w:hAnsi="Arial" w:cs="Arial"/>
                <w:color w:val="000000" w:themeColor="text1"/>
                <w:sz w:val="18"/>
                <w:szCs w:val="18"/>
                <w:lang w:val="es-ES"/>
              </w:rPr>
            </w:pPr>
          </w:p>
          <w:p w14:paraId="5FB6B97D" w14:textId="5409968C" w:rsidR="007F3E16" w:rsidRPr="000B7134" w:rsidRDefault="007F3E16" w:rsidP="00743136">
            <w:pPr>
              <w:widowControl w:val="0"/>
              <w:autoSpaceDE w:val="0"/>
              <w:autoSpaceDN w:val="0"/>
              <w:spacing w:after="0" w:line="186" w:lineRule="exact"/>
              <w:ind w:right="135"/>
              <w:jc w:val="both"/>
              <w:rPr>
                <w:rFonts w:ascii="Arial" w:eastAsia="Times New Roman" w:hAnsi="Arial" w:cs="Arial"/>
                <w:color w:val="000000" w:themeColor="text1"/>
                <w:sz w:val="18"/>
                <w:szCs w:val="18"/>
                <w:lang w:val="es-ES"/>
              </w:rPr>
            </w:pPr>
          </w:p>
        </w:tc>
      </w:tr>
      <w:tr w:rsidR="000B7134" w:rsidRPr="000B7134" w14:paraId="3F6F4736" w14:textId="77777777" w:rsidTr="000B7134">
        <w:trPr>
          <w:trHeight w:val="1770"/>
        </w:trPr>
        <w:tc>
          <w:tcPr>
            <w:tcW w:w="2292" w:type="dxa"/>
            <w:vMerge/>
            <w:vAlign w:val="center"/>
            <w:hideMark/>
          </w:tcPr>
          <w:p w14:paraId="3B9135B7"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CC66F58"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Cobertura de carrera judicial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AA4FD8" w14:textId="77777777" w:rsidR="000B7134" w:rsidRPr="000B7134" w:rsidRDefault="000B7134" w:rsidP="007F3E16">
            <w:pPr>
              <w:widowControl w:val="0"/>
              <w:autoSpaceDE w:val="0"/>
              <w:autoSpaceDN w:val="0"/>
              <w:spacing w:after="0" w:line="240" w:lineRule="auto"/>
              <w:ind w:left="99" w:right="89"/>
              <w:jc w:val="center"/>
              <w:rPr>
                <w:rFonts w:ascii="Arial" w:eastAsia="Times New Roman" w:hAnsi="Arial" w:cs="Arial"/>
                <w:color w:val="000000" w:themeColor="text1"/>
                <w:sz w:val="18"/>
                <w:szCs w:val="18"/>
                <w:lang w:val="es-ES"/>
              </w:rPr>
            </w:pPr>
            <w:r w:rsidRPr="000B7134">
              <w:rPr>
                <w:rFonts w:ascii="Arial" w:eastAsia="Times New Roman" w:hAnsi="Arial" w:cs="Arial"/>
                <w:color w:val="000000" w:themeColor="text1"/>
                <w:sz w:val="18"/>
                <w:szCs w:val="18"/>
                <w:lang w:val="es-ES"/>
              </w:rPr>
              <w:t>55%</w:t>
            </w:r>
          </w:p>
          <w:p w14:paraId="67C5F93E" w14:textId="77777777" w:rsidR="000B7134" w:rsidRPr="000B7134" w:rsidRDefault="000B7134" w:rsidP="000B7134">
            <w:pPr>
              <w:widowControl w:val="0"/>
              <w:autoSpaceDE w:val="0"/>
              <w:autoSpaceDN w:val="0"/>
              <w:spacing w:after="0" w:line="240" w:lineRule="auto"/>
              <w:ind w:left="99" w:right="89"/>
              <w:jc w:val="both"/>
              <w:rPr>
                <w:rFonts w:ascii="Arial" w:eastAsia="Times New Roman" w:hAnsi="Arial" w:cs="Arial"/>
                <w:color w:val="000000" w:themeColor="text1"/>
                <w:sz w:val="18"/>
                <w:szCs w:val="18"/>
                <w:lang w:val="es-ES"/>
              </w:rPr>
            </w:pPr>
            <w:r w:rsidRPr="000B7134">
              <w:rPr>
                <w:rFonts w:ascii="Arial" w:eastAsia="Times New Roman" w:hAnsi="Arial" w:cs="Arial"/>
                <w:color w:val="000000" w:themeColor="text1"/>
                <w:sz w:val="18"/>
                <w:szCs w:val="18"/>
                <w:lang w:val="es-ES"/>
              </w:rPr>
              <w:t xml:space="preserve"> </w:t>
            </w:r>
          </w:p>
          <w:p w14:paraId="30F7AF65" w14:textId="60235261" w:rsidR="000B7134" w:rsidRPr="000B7134" w:rsidRDefault="000B7134" w:rsidP="000B7134">
            <w:pPr>
              <w:widowControl w:val="0"/>
              <w:autoSpaceDE w:val="0"/>
              <w:autoSpaceDN w:val="0"/>
              <w:spacing w:after="0" w:line="240" w:lineRule="auto"/>
              <w:ind w:left="99" w:right="89"/>
              <w:jc w:val="both"/>
              <w:rPr>
                <w:rFonts w:ascii="Arial" w:eastAsia="Times New Roman" w:hAnsi="Arial" w:cs="Arial"/>
                <w:color w:val="000000" w:themeColor="text1"/>
                <w:sz w:val="18"/>
                <w:szCs w:val="18"/>
                <w:lang w:val="es-ES"/>
              </w:rPr>
            </w:pP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9107070" w14:textId="55CFC766" w:rsidR="007F3E16" w:rsidRPr="000B7134" w:rsidRDefault="00245C09" w:rsidP="007F3E16">
            <w:pPr>
              <w:widowControl w:val="0"/>
              <w:autoSpaceDE w:val="0"/>
              <w:autoSpaceDN w:val="0"/>
              <w:spacing w:after="0" w:line="240" w:lineRule="auto"/>
              <w:ind w:left="91" w:right="85"/>
              <w:jc w:val="center"/>
              <w:rPr>
                <w:rFonts w:ascii="Arial" w:eastAsia="Times New Roman" w:hAnsi="Arial" w:cs="Arial"/>
                <w:color w:val="000000" w:themeColor="text1"/>
                <w:sz w:val="18"/>
                <w:szCs w:val="18"/>
                <w:lang w:val="es-ES"/>
              </w:rPr>
            </w:pPr>
            <w:r>
              <w:rPr>
                <w:rFonts w:ascii="Arial" w:eastAsia="Times New Roman" w:hAnsi="Arial" w:cs="Arial"/>
                <w:color w:val="000000" w:themeColor="text1"/>
                <w:sz w:val="18"/>
                <w:szCs w:val="18"/>
                <w:lang w:val="es-ES"/>
              </w:rPr>
              <w:t>55.9%</w:t>
            </w:r>
          </w:p>
          <w:p w14:paraId="481EFE08" w14:textId="461C395E" w:rsidR="000B7134" w:rsidRPr="000B7134" w:rsidRDefault="000B7134" w:rsidP="000B7134">
            <w:pPr>
              <w:widowControl w:val="0"/>
              <w:autoSpaceDE w:val="0"/>
              <w:autoSpaceDN w:val="0"/>
              <w:spacing w:after="0" w:line="240" w:lineRule="auto"/>
              <w:ind w:left="91" w:right="85"/>
              <w:jc w:val="both"/>
              <w:rPr>
                <w:rFonts w:ascii="Arial" w:eastAsia="Times New Roman" w:hAnsi="Arial" w:cs="Arial"/>
                <w:color w:val="000000" w:themeColor="text1"/>
                <w:sz w:val="18"/>
                <w:szCs w:val="18"/>
                <w:lang w:val="es-ES"/>
              </w:rPr>
            </w:pP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044542" w14:textId="74AA8D39" w:rsidR="000B7134" w:rsidRPr="000B7134" w:rsidRDefault="000B7134"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r w:rsidRPr="000B7134">
              <w:rPr>
                <w:rFonts w:ascii="Arial" w:eastAsia="Times New Roman" w:hAnsi="Arial" w:cs="Arial"/>
                <w:color w:val="000000" w:themeColor="text1"/>
                <w:sz w:val="18"/>
                <w:szCs w:val="18"/>
                <w:lang w:val="es-ES"/>
              </w:rPr>
              <w:t>El Distrito Judicial</w:t>
            </w:r>
            <w:r w:rsidR="007F3E16">
              <w:rPr>
                <w:rFonts w:ascii="Arial" w:eastAsia="Times New Roman" w:hAnsi="Arial" w:cs="Arial"/>
                <w:color w:val="000000" w:themeColor="text1"/>
                <w:sz w:val="18"/>
                <w:szCs w:val="18"/>
                <w:lang w:val="es-ES"/>
              </w:rPr>
              <w:t xml:space="preserve"> de Bogotá, conto para el año 2022 </w:t>
            </w:r>
            <w:r w:rsidR="007F3E16" w:rsidRPr="000B7134">
              <w:rPr>
                <w:rFonts w:ascii="Arial" w:eastAsia="Times New Roman" w:hAnsi="Arial" w:cs="Arial"/>
                <w:color w:val="000000" w:themeColor="text1"/>
                <w:sz w:val="18"/>
                <w:szCs w:val="18"/>
                <w:lang w:val="es-ES"/>
              </w:rPr>
              <w:t>con</w:t>
            </w:r>
            <w:r w:rsidRPr="000B7134">
              <w:rPr>
                <w:rFonts w:ascii="Arial" w:eastAsia="Times New Roman" w:hAnsi="Arial" w:cs="Arial"/>
                <w:color w:val="000000" w:themeColor="text1"/>
                <w:sz w:val="18"/>
                <w:szCs w:val="18"/>
                <w:lang w:val="es-ES"/>
              </w:rPr>
              <w:t xml:space="preserve"> un total de </w:t>
            </w:r>
            <w:r w:rsidR="007F3E16">
              <w:rPr>
                <w:rFonts w:ascii="Arial" w:eastAsia="Times New Roman" w:hAnsi="Arial" w:cs="Arial"/>
                <w:color w:val="000000" w:themeColor="text1"/>
                <w:sz w:val="18"/>
                <w:szCs w:val="18"/>
                <w:lang w:val="es-ES"/>
              </w:rPr>
              <w:t>4.600 cargos; frente a estos para funcionarios en carrera se encontraban ocupados en el primer semestre 398 y en el segundo 415. Respecto a empleados en el primer y segundo semestre estaban ocupados en propiedad 2.154 plazas. Esto quiere decir que para finalizar el año 2022, de los 4.600 cargos en el Distrito Judicial de Bogotá, estaban ocupados en propiedad 2.569 plazas</w:t>
            </w:r>
            <w:r w:rsidR="00245C09">
              <w:rPr>
                <w:rFonts w:ascii="Arial" w:eastAsia="Times New Roman" w:hAnsi="Arial" w:cs="Arial"/>
                <w:color w:val="000000" w:themeColor="text1"/>
                <w:sz w:val="18"/>
                <w:szCs w:val="18"/>
                <w:lang w:val="es-ES"/>
              </w:rPr>
              <w:t>.</w:t>
            </w:r>
          </w:p>
          <w:p w14:paraId="06E1D257" w14:textId="77777777" w:rsidR="000B7134" w:rsidRPr="000B7134" w:rsidRDefault="000B7134"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p>
          <w:p w14:paraId="14ACACD6" w14:textId="77777777" w:rsidR="000B7134" w:rsidRPr="000B7134" w:rsidRDefault="000B7134"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p>
        </w:tc>
      </w:tr>
      <w:tr w:rsidR="000B7134" w:rsidRPr="000B7134" w14:paraId="438CB857" w14:textId="77777777" w:rsidTr="000B7134">
        <w:trPr>
          <w:trHeight w:val="1770"/>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0BC8AC" w14:textId="77777777" w:rsidR="000B7134" w:rsidRPr="000B7134" w:rsidRDefault="000B7134" w:rsidP="000B7134">
            <w:pPr>
              <w:spacing w:after="0" w:line="240" w:lineRule="auto"/>
              <w:ind w:right="315"/>
              <w:jc w:val="both"/>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REGISTRO Y CONTROL DE ABOGADOS Y AUXILIARES DE LA JUSTICIA</w:t>
            </w:r>
            <w:r w:rsidRPr="000B7134">
              <w:rPr>
                <w:rFonts w:ascii="Arial" w:eastAsia="Times New Roman" w:hAnsi="Arial" w:cs="Arial"/>
                <w:sz w:val="18"/>
                <w:szCs w:val="18"/>
                <w:lang w:eastAsia="es-CO"/>
              </w:rPr>
              <w:t> </w:t>
            </w:r>
          </w:p>
          <w:p w14:paraId="7E1E3118" w14:textId="77777777" w:rsidR="000B7134" w:rsidRPr="000B7134" w:rsidRDefault="000B7134" w:rsidP="000B7134">
            <w:pPr>
              <w:spacing w:after="0" w:line="240" w:lineRule="auto"/>
              <w:ind w:right="31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674E51EA" w14:textId="77777777" w:rsidR="000B7134" w:rsidRPr="000B7134" w:rsidRDefault="000B7134" w:rsidP="000B7134">
            <w:pPr>
              <w:spacing w:after="0" w:line="240" w:lineRule="auto"/>
              <w:ind w:right="31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A962F0"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Oportunidad de respuesta a las solicitudes de información de trámites ante la URNA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455E5C" w14:textId="77777777" w:rsidR="000B7134" w:rsidRPr="000B7134" w:rsidRDefault="000B7134" w:rsidP="00245C09">
            <w:pPr>
              <w:widowControl w:val="0"/>
              <w:autoSpaceDE w:val="0"/>
              <w:autoSpaceDN w:val="0"/>
              <w:spacing w:after="0" w:line="240" w:lineRule="auto"/>
              <w:ind w:left="99" w:right="89"/>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41F312" w14:textId="77777777" w:rsidR="000B7134" w:rsidRPr="000B7134" w:rsidRDefault="000B7134" w:rsidP="00245C09">
            <w:pPr>
              <w:widowControl w:val="0"/>
              <w:autoSpaceDE w:val="0"/>
              <w:autoSpaceDN w:val="0"/>
              <w:spacing w:after="0" w:line="240" w:lineRule="auto"/>
              <w:ind w:left="91" w:right="85"/>
              <w:jc w:val="center"/>
              <w:rPr>
                <w:rFonts w:ascii="Arial" w:eastAsia="Times New Roman" w:hAnsi="Arial" w:cs="Arial"/>
                <w:color w:val="000000" w:themeColor="text1"/>
                <w:sz w:val="18"/>
                <w:szCs w:val="18"/>
              </w:rPr>
            </w:pPr>
            <w:r w:rsidRPr="000B7134">
              <w:rPr>
                <w:rFonts w:ascii="Arial" w:eastAsia="Times New Roman" w:hAnsi="Arial" w:cs="Arial"/>
                <w:color w:val="000000" w:themeColor="text1"/>
                <w:sz w:val="18"/>
                <w:szCs w:val="18"/>
                <w:lang w:val="es-ES"/>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C16D8EC" w14:textId="6B69E72F" w:rsidR="000B7134" w:rsidRPr="000B7134" w:rsidRDefault="00245C09" w:rsidP="00743136">
            <w:pPr>
              <w:widowControl w:val="0"/>
              <w:autoSpaceDE w:val="0"/>
              <w:autoSpaceDN w:val="0"/>
              <w:spacing w:after="0" w:line="186" w:lineRule="exact"/>
              <w:ind w:left="111" w:right="135"/>
              <w:jc w:val="both"/>
              <w:rPr>
                <w:rFonts w:ascii="Arial" w:eastAsia="Times New Roman" w:hAnsi="Arial" w:cs="Arial"/>
                <w:color w:val="000000" w:themeColor="text1"/>
                <w:sz w:val="18"/>
                <w:szCs w:val="18"/>
                <w:lang w:val="es-ES"/>
              </w:rPr>
            </w:pPr>
            <w:r>
              <w:rPr>
                <w:rFonts w:ascii="Arial" w:eastAsia="Times New Roman" w:hAnsi="Arial" w:cs="Arial"/>
                <w:color w:val="000000" w:themeColor="text1"/>
                <w:sz w:val="18"/>
                <w:szCs w:val="18"/>
                <w:lang w:val="es-ES"/>
              </w:rPr>
              <w:t>Para</w:t>
            </w:r>
            <w:r w:rsidR="000B7134" w:rsidRPr="000B7134">
              <w:rPr>
                <w:rFonts w:ascii="Arial" w:eastAsia="Times New Roman" w:hAnsi="Arial" w:cs="Arial"/>
                <w:color w:val="000000" w:themeColor="text1"/>
                <w:sz w:val="18"/>
                <w:szCs w:val="18"/>
                <w:lang w:val="es-ES"/>
              </w:rPr>
              <w:t xml:space="preserve"> el año 2022 se </w:t>
            </w:r>
            <w:r>
              <w:rPr>
                <w:rFonts w:ascii="Arial" w:eastAsia="Times New Roman" w:hAnsi="Arial" w:cs="Arial"/>
                <w:color w:val="000000" w:themeColor="text1"/>
                <w:sz w:val="18"/>
                <w:szCs w:val="18"/>
                <w:lang w:val="es-ES"/>
              </w:rPr>
              <w:t>entregaron 117</w:t>
            </w:r>
            <w:r w:rsidR="000B7134" w:rsidRPr="000B7134">
              <w:rPr>
                <w:rFonts w:ascii="Arial" w:eastAsia="Times New Roman" w:hAnsi="Arial" w:cs="Arial"/>
                <w:color w:val="000000" w:themeColor="text1"/>
                <w:sz w:val="18"/>
                <w:szCs w:val="18"/>
                <w:lang w:val="es-ES"/>
              </w:rPr>
              <w:t xml:space="preserve"> </w:t>
            </w:r>
            <w:r>
              <w:rPr>
                <w:rFonts w:ascii="Arial" w:eastAsia="Times New Roman" w:hAnsi="Arial" w:cs="Arial"/>
                <w:color w:val="000000" w:themeColor="text1"/>
                <w:sz w:val="18"/>
                <w:szCs w:val="18"/>
                <w:lang w:val="es-ES"/>
              </w:rPr>
              <w:t>tarjetas profesionales y 60 solicitudes, debiéndose aclarar que dichos documentos se encontraban pendientes de su entrega previo al 2019, estando que en la actualidad tanto la entrega y cualquier otro trámite relacionado con la expedición de tarjetas profesionales o reconocimiento de prácticas jurídicas corresponde por completo al Registro Nacional de abogados.</w:t>
            </w:r>
          </w:p>
        </w:tc>
      </w:tr>
      <w:tr w:rsidR="000B7134" w:rsidRPr="000B7134" w14:paraId="30CBABEF" w14:textId="77777777" w:rsidTr="000B7134">
        <w:trPr>
          <w:trHeight w:val="1770"/>
        </w:trPr>
        <w:tc>
          <w:tcPr>
            <w:tcW w:w="2292" w:type="dxa"/>
            <w:vMerge/>
            <w:vAlign w:val="center"/>
            <w:hideMark/>
          </w:tcPr>
          <w:p w14:paraId="0888BCF2"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C55381"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Remisión de listas de practicantes admitidos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D212932" w14:textId="60DE4D91" w:rsidR="000B7134" w:rsidRPr="000B7134" w:rsidRDefault="000B7134" w:rsidP="00245C09">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C3638E1" w14:textId="6308BA41" w:rsidR="000B7134" w:rsidRPr="000B7134" w:rsidRDefault="000B7134" w:rsidP="00245C09">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29E00A1" w14:textId="2F8F5983" w:rsidR="00245C09" w:rsidRPr="00245C09" w:rsidRDefault="00245C09" w:rsidP="00743136">
            <w:pPr>
              <w:spacing w:after="0" w:line="240" w:lineRule="auto"/>
              <w:ind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Para el año 2022, este Consejo m</w:t>
            </w:r>
            <w:r w:rsidR="000B7134" w:rsidRPr="00245C09">
              <w:rPr>
                <w:rFonts w:ascii="Arial" w:eastAsia="Times New Roman" w:hAnsi="Arial" w:cs="Arial"/>
                <w:sz w:val="18"/>
                <w:szCs w:val="18"/>
                <w:lang w:val="es" w:eastAsia="es-ES"/>
              </w:rPr>
              <w:t xml:space="preserve">ediante </w:t>
            </w:r>
            <w:r w:rsidRPr="00245C09">
              <w:rPr>
                <w:rFonts w:ascii="Arial" w:eastAsia="Times New Roman" w:hAnsi="Arial" w:cs="Arial"/>
                <w:sz w:val="18"/>
                <w:szCs w:val="18"/>
                <w:lang w:val="es" w:eastAsia="es-ES"/>
              </w:rPr>
              <w:t xml:space="preserve">Circulares </w:t>
            </w:r>
          </w:p>
          <w:p w14:paraId="7D8B4184" w14:textId="1DC67F27" w:rsidR="00245C09" w:rsidRPr="00245C09" w:rsidRDefault="00245C09" w:rsidP="00743136">
            <w:pPr>
              <w:ind w:right="135"/>
              <w:jc w:val="both"/>
              <w:rPr>
                <w:rFonts w:ascii="Arial" w:hAnsi="Arial" w:cs="Arial"/>
                <w:sz w:val="18"/>
                <w:szCs w:val="18"/>
              </w:rPr>
            </w:pPr>
            <w:r w:rsidRPr="00245C09">
              <w:rPr>
                <w:rFonts w:ascii="Arial" w:hAnsi="Arial" w:cs="Arial"/>
                <w:sz w:val="18"/>
                <w:szCs w:val="18"/>
              </w:rPr>
              <w:t>CSJBTC22-3 y CSJBTC22-59</w:t>
            </w:r>
            <w:r>
              <w:rPr>
                <w:rFonts w:ascii="Arial" w:hAnsi="Arial" w:cs="Arial"/>
                <w:sz w:val="18"/>
                <w:szCs w:val="18"/>
              </w:rPr>
              <w:t xml:space="preserve"> se remitieron el listado integrado por 94 y 69 estudiantes que se inscribieron para realizar sus practicas en los distintos despachos judiciales. </w:t>
            </w:r>
          </w:p>
          <w:p w14:paraId="773113A6" w14:textId="417C8F9B" w:rsidR="000B7134" w:rsidRPr="000B7134" w:rsidRDefault="000B7134" w:rsidP="00743136">
            <w:pPr>
              <w:spacing w:after="0" w:line="240" w:lineRule="auto"/>
              <w:ind w:right="135"/>
              <w:jc w:val="both"/>
              <w:textAlignment w:val="baseline"/>
              <w:rPr>
                <w:rFonts w:ascii="Arial" w:eastAsia="Times New Roman" w:hAnsi="Arial" w:cs="Arial"/>
                <w:sz w:val="18"/>
                <w:szCs w:val="18"/>
                <w:lang w:val="es" w:eastAsia="es-ES"/>
              </w:rPr>
            </w:pPr>
          </w:p>
        </w:tc>
      </w:tr>
      <w:tr w:rsidR="000B7134" w:rsidRPr="000B7134" w14:paraId="1A10EB54" w14:textId="77777777" w:rsidTr="000B7134">
        <w:trPr>
          <w:trHeight w:val="1770"/>
        </w:trPr>
        <w:tc>
          <w:tcPr>
            <w:tcW w:w="229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1125B9" w14:textId="77777777" w:rsidR="000B7134" w:rsidRPr="000B7134" w:rsidRDefault="000B7134" w:rsidP="000B7134">
            <w:pPr>
              <w:spacing w:after="0" w:line="240" w:lineRule="auto"/>
              <w:ind w:right="315"/>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MEJORAMIENTO DEL SIGCMA</w:t>
            </w:r>
            <w:r w:rsidRPr="000B7134">
              <w:rPr>
                <w:rFonts w:ascii="Arial" w:eastAsia="Times New Roman" w:hAnsi="Arial" w:cs="Arial"/>
                <w:sz w:val="18"/>
                <w:szCs w:val="18"/>
                <w:lang w:eastAsia="es-CO"/>
              </w:rPr>
              <w:t> </w:t>
            </w:r>
          </w:p>
          <w:p w14:paraId="74E11BDF" w14:textId="77777777" w:rsidR="000B7134" w:rsidRPr="000B7134" w:rsidRDefault="000B7134" w:rsidP="000B7134">
            <w:pPr>
              <w:spacing w:after="0" w:line="240" w:lineRule="auto"/>
              <w:ind w:right="315"/>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AF728E7" w14:textId="77777777" w:rsidR="000B7134" w:rsidRPr="000B7134" w:rsidRDefault="000B7134" w:rsidP="000B7134">
            <w:pPr>
              <w:spacing w:after="0" w:line="240" w:lineRule="auto"/>
              <w:ind w:right="315"/>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p w14:paraId="76E91F86" w14:textId="77777777" w:rsidR="000B7134" w:rsidRPr="000B7134" w:rsidRDefault="000B7134" w:rsidP="000B7134">
            <w:pPr>
              <w:spacing w:after="0" w:line="240" w:lineRule="auto"/>
              <w:ind w:right="315"/>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6B5063"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Satisfacción del usuario con el servicio prestado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7F7D7C7" w14:textId="77777777" w:rsidR="000B7134" w:rsidRPr="000B7134" w:rsidRDefault="000B7134" w:rsidP="000B7134">
            <w:pPr>
              <w:overflowPunct w:val="0"/>
              <w:autoSpaceDE w:val="0"/>
              <w:autoSpaceDN w:val="0"/>
              <w:adjustRightInd w:val="0"/>
              <w:spacing w:after="0" w:line="240" w:lineRule="auto"/>
              <w:ind w:right="28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90%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A1DEA1F" w14:textId="535992C7" w:rsidR="000B7134" w:rsidRPr="000B7134" w:rsidRDefault="00754015"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95</w:t>
            </w:r>
            <w:r w:rsidR="000B7134" w:rsidRPr="000B7134">
              <w:rPr>
                <w:rFonts w:ascii="Arial" w:eastAsia="Times New Roman" w:hAnsi="Arial" w:cs="Arial"/>
                <w:sz w:val="18"/>
                <w:szCs w:val="18"/>
                <w:lang w:eastAsia="es-CO"/>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FE34CA7" w14:textId="77777777" w:rsidR="00754015" w:rsidRDefault="000B7134" w:rsidP="00743136">
            <w:pPr>
              <w:overflowPunct w:val="0"/>
              <w:autoSpaceDE w:val="0"/>
              <w:autoSpaceDN w:val="0"/>
              <w:adjustRightInd w:val="0"/>
              <w:spacing w:after="0" w:line="240" w:lineRule="auto"/>
              <w:ind w:left="105" w:right="135"/>
              <w:jc w:val="both"/>
              <w:textAlignment w:val="baseline"/>
              <w:rPr>
                <w:rFonts w:ascii="Arial" w:eastAsia="Times New Roman" w:hAnsi="Arial" w:cs="Arial"/>
                <w:sz w:val="18"/>
                <w:szCs w:val="18"/>
                <w:lang w:val="es" w:eastAsia="es-ES"/>
              </w:rPr>
            </w:pPr>
            <w:r w:rsidRPr="000B7134">
              <w:rPr>
                <w:rFonts w:ascii="Arial" w:eastAsia="Times New Roman" w:hAnsi="Arial" w:cs="Arial"/>
                <w:sz w:val="18"/>
                <w:szCs w:val="18"/>
                <w:lang w:val="es" w:eastAsia="es-ES"/>
              </w:rPr>
              <w:t>Durante el año 2022</w:t>
            </w:r>
            <w:r w:rsidR="00754015">
              <w:rPr>
                <w:rFonts w:ascii="Arial" w:eastAsia="Times New Roman" w:hAnsi="Arial" w:cs="Arial"/>
                <w:sz w:val="18"/>
                <w:szCs w:val="18"/>
                <w:lang w:val="es" w:eastAsia="es-ES"/>
              </w:rPr>
              <w:t>, por parte del Consejo Seccional de la Judicatura de Bogotá,</w:t>
            </w:r>
            <w:r w:rsidRPr="000B7134">
              <w:rPr>
                <w:rFonts w:ascii="Arial" w:eastAsia="Times New Roman" w:hAnsi="Arial" w:cs="Arial"/>
                <w:sz w:val="18"/>
                <w:szCs w:val="18"/>
                <w:lang w:val="es" w:eastAsia="es-ES"/>
              </w:rPr>
              <w:t xml:space="preserve"> </w:t>
            </w:r>
            <w:r w:rsidR="00754015">
              <w:rPr>
                <w:rFonts w:ascii="Arial" w:eastAsia="Times New Roman" w:hAnsi="Arial" w:cs="Arial"/>
                <w:sz w:val="18"/>
                <w:szCs w:val="18"/>
                <w:lang w:val="es" w:eastAsia="es-ES"/>
              </w:rPr>
              <w:t>se continuó aplicando una encuesta que se entrega de manera personal a las personas que concurren a realizar tramites o solicitudes ante esta oficina, realizándose alrededor un total de 60 encuestas a las personas que desearon diligenciarla de estas el nivel de satisfacción frente a la atención recibida y la información suministrada por el personal de la ventanilla fue de 95% favorable.</w:t>
            </w:r>
          </w:p>
          <w:p w14:paraId="5502C9E5" w14:textId="77777777" w:rsidR="00754015" w:rsidRDefault="00754015" w:rsidP="00743136">
            <w:pPr>
              <w:overflowPunct w:val="0"/>
              <w:autoSpaceDE w:val="0"/>
              <w:autoSpaceDN w:val="0"/>
              <w:adjustRightInd w:val="0"/>
              <w:spacing w:after="0" w:line="240" w:lineRule="auto"/>
              <w:ind w:left="105" w:right="135"/>
              <w:jc w:val="both"/>
              <w:textAlignment w:val="baseline"/>
              <w:rPr>
                <w:rFonts w:ascii="Arial" w:eastAsia="Times New Roman" w:hAnsi="Arial" w:cs="Arial"/>
                <w:sz w:val="18"/>
                <w:szCs w:val="18"/>
                <w:lang w:val="es" w:eastAsia="es-ES"/>
              </w:rPr>
            </w:pPr>
          </w:p>
          <w:p w14:paraId="48481E0B" w14:textId="3781A2D8" w:rsidR="000B7134" w:rsidRDefault="00754015" w:rsidP="00743136">
            <w:pPr>
              <w:overflowPunct w:val="0"/>
              <w:autoSpaceDE w:val="0"/>
              <w:autoSpaceDN w:val="0"/>
              <w:adjustRightInd w:val="0"/>
              <w:spacing w:after="0" w:line="240" w:lineRule="auto"/>
              <w:ind w:left="105"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 xml:space="preserve">Se realizaron </w:t>
            </w:r>
            <w:proofErr w:type="gramStart"/>
            <w:r>
              <w:rPr>
                <w:rFonts w:ascii="Arial" w:eastAsia="Times New Roman" w:hAnsi="Arial" w:cs="Arial"/>
                <w:sz w:val="18"/>
                <w:szCs w:val="18"/>
                <w:lang w:val="es" w:eastAsia="es-ES"/>
              </w:rPr>
              <w:t>otras serie</w:t>
            </w:r>
            <w:proofErr w:type="gramEnd"/>
            <w:r>
              <w:rPr>
                <w:rFonts w:ascii="Arial" w:eastAsia="Times New Roman" w:hAnsi="Arial" w:cs="Arial"/>
                <w:sz w:val="18"/>
                <w:szCs w:val="18"/>
                <w:lang w:val="es" w:eastAsia="es-ES"/>
              </w:rPr>
              <w:t xml:space="preserve"> de mediciones entre las partes interesadas, arrojando resultados frente a la percepción </w:t>
            </w:r>
            <w:r w:rsidR="00E968F0">
              <w:rPr>
                <w:rFonts w:ascii="Arial" w:eastAsia="Times New Roman" w:hAnsi="Arial" w:cs="Arial"/>
                <w:sz w:val="18"/>
                <w:szCs w:val="18"/>
                <w:lang w:val="es" w:eastAsia="es-ES"/>
              </w:rPr>
              <w:t>favorable de</w:t>
            </w:r>
            <w:r>
              <w:rPr>
                <w:rFonts w:ascii="Arial" w:eastAsia="Times New Roman" w:hAnsi="Arial" w:cs="Arial"/>
                <w:sz w:val="18"/>
                <w:szCs w:val="18"/>
                <w:lang w:val="es" w:eastAsia="es-ES"/>
              </w:rPr>
              <w:t xml:space="preserve"> la atención recibida frente a las solicitudes de un 95% favorable.   </w:t>
            </w:r>
          </w:p>
          <w:p w14:paraId="764FFD13" w14:textId="77777777" w:rsidR="00754015" w:rsidRDefault="00754015" w:rsidP="00743136">
            <w:pPr>
              <w:overflowPunct w:val="0"/>
              <w:autoSpaceDE w:val="0"/>
              <w:autoSpaceDN w:val="0"/>
              <w:adjustRightInd w:val="0"/>
              <w:spacing w:after="0" w:line="240" w:lineRule="auto"/>
              <w:ind w:left="105" w:right="135"/>
              <w:jc w:val="both"/>
              <w:textAlignment w:val="baseline"/>
              <w:rPr>
                <w:rFonts w:ascii="Arial" w:eastAsia="Times New Roman" w:hAnsi="Arial" w:cs="Arial"/>
                <w:sz w:val="18"/>
                <w:szCs w:val="18"/>
                <w:lang w:val="es" w:eastAsia="es-ES"/>
              </w:rPr>
            </w:pPr>
          </w:p>
          <w:p w14:paraId="68AB98C7" w14:textId="11B560D1" w:rsidR="00754015" w:rsidRPr="000B7134" w:rsidRDefault="00754015" w:rsidP="00743136">
            <w:pPr>
              <w:overflowPunct w:val="0"/>
              <w:autoSpaceDE w:val="0"/>
              <w:autoSpaceDN w:val="0"/>
              <w:adjustRightInd w:val="0"/>
              <w:spacing w:after="0" w:line="240" w:lineRule="auto"/>
              <w:ind w:left="105" w:right="135"/>
              <w:jc w:val="both"/>
              <w:textAlignment w:val="baseline"/>
              <w:rPr>
                <w:rFonts w:ascii="Arial" w:eastAsia="Times New Roman" w:hAnsi="Arial" w:cs="Arial"/>
                <w:sz w:val="18"/>
                <w:szCs w:val="18"/>
                <w:lang w:val="es" w:eastAsia="es-ES"/>
              </w:rPr>
            </w:pPr>
          </w:p>
        </w:tc>
      </w:tr>
      <w:tr w:rsidR="000B7134" w:rsidRPr="000B7134" w14:paraId="3646FE8B" w14:textId="77777777" w:rsidTr="000B7134">
        <w:trPr>
          <w:trHeight w:val="1770"/>
        </w:trPr>
        <w:tc>
          <w:tcPr>
            <w:tcW w:w="2292" w:type="dxa"/>
            <w:vMerge/>
            <w:vAlign w:val="center"/>
            <w:hideMark/>
          </w:tcPr>
          <w:p w14:paraId="1620B19C"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F4A7B12"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Cobertura de implementación del SIGCMA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6053BA" w14:textId="77777777" w:rsidR="000B7134" w:rsidRPr="000B7134" w:rsidRDefault="000B7134" w:rsidP="000B7134">
            <w:pPr>
              <w:spacing w:after="0" w:line="240" w:lineRule="auto"/>
              <w:ind w:left="90"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578FFE0" w14:textId="77777777" w:rsidR="000B7134" w:rsidRPr="000B7134" w:rsidRDefault="000B7134" w:rsidP="000B7134">
            <w:pPr>
              <w:spacing w:after="0" w:line="240" w:lineRule="auto"/>
              <w:ind w:left="90" w:right="75"/>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A1EDB48" w14:textId="12253AD9" w:rsidR="000B7134" w:rsidRDefault="000B7134" w:rsidP="00743136">
            <w:pPr>
              <w:spacing w:after="0" w:line="240" w:lineRule="auto"/>
              <w:ind w:left="105" w:right="135"/>
              <w:jc w:val="both"/>
              <w:textAlignment w:val="baseline"/>
              <w:rPr>
                <w:rFonts w:ascii="Arial" w:eastAsia="Times New Roman" w:hAnsi="Arial" w:cs="Arial"/>
                <w:sz w:val="18"/>
                <w:szCs w:val="18"/>
                <w:lang w:val="es" w:eastAsia="es-ES"/>
              </w:rPr>
            </w:pPr>
            <w:r w:rsidRPr="000B7134">
              <w:rPr>
                <w:rFonts w:ascii="Arial" w:eastAsia="Times New Roman" w:hAnsi="Arial" w:cs="Arial"/>
                <w:sz w:val="18"/>
                <w:szCs w:val="18"/>
                <w:lang w:val="es" w:eastAsia="es-ES"/>
              </w:rPr>
              <w:t>El Consejo Seccional de la Judicatura de</w:t>
            </w:r>
            <w:r w:rsidR="00754015">
              <w:rPr>
                <w:rFonts w:ascii="Arial" w:eastAsia="Times New Roman" w:hAnsi="Arial" w:cs="Arial"/>
                <w:sz w:val="18"/>
                <w:szCs w:val="18"/>
                <w:lang w:val="es" w:eastAsia="es-ES"/>
              </w:rPr>
              <w:t xml:space="preserve"> Bogotá para el año 2022, continuo con la </w:t>
            </w:r>
            <w:r w:rsidRPr="000B7134">
              <w:rPr>
                <w:rFonts w:ascii="Arial" w:eastAsia="Times New Roman" w:hAnsi="Arial" w:cs="Arial"/>
                <w:sz w:val="18"/>
                <w:szCs w:val="18"/>
                <w:lang w:val="es" w:eastAsia="es-ES"/>
              </w:rPr>
              <w:t>implementa</w:t>
            </w:r>
            <w:r w:rsidR="00754015">
              <w:rPr>
                <w:rFonts w:ascii="Arial" w:eastAsia="Times New Roman" w:hAnsi="Arial" w:cs="Arial"/>
                <w:sz w:val="18"/>
                <w:szCs w:val="18"/>
                <w:lang w:val="es" w:eastAsia="es-ES"/>
              </w:rPr>
              <w:t xml:space="preserve">ción y mantenimiento </w:t>
            </w:r>
            <w:r w:rsidRPr="000B7134">
              <w:rPr>
                <w:rFonts w:ascii="Arial" w:eastAsia="Times New Roman" w:hAnsi="Arial" w:cs="Arial"/>
                <w:sz w:val="18"/>
                <w:szCs w:val="18"/>
                <w:lang w:val="es" w:eastAsia="es-ES"/>
              </w:rPr>
              <w:t xml:space="preserve"> durante todo el año al interior de </w:t>
            </w:r>
            <w:r w:rsidR="00754015">
              <w:rPr>
                <w:rFonts w:ascii="Arial" w:eastAsia="Times New Roman" w:hAnsi="Arial" w:cs="Arial"/>
                <w:sz w:val="18"/>
                <w:szCs w:val="18"/>
                <w:lang w:val="es" w:eastAsia="es-ES"/>
              </w:rPr>
              <w:t>los</w:t>
            </w:r>
            <w:r w:rsidRPr="000B7134">
              <w:rPr>
                <w:rFonts w:ascii="Arial" w:eastAsia="Times New Roman" w:hAnsi="Arial" w:cs="Arial"/>
                <w:sz w:val="18"/>
                <w:szCs w:val="18"/>
                <w:lang w:val="es" w:eastAsia="es-ES"/>
              </w:rPr>
              <w:t xml:space="preserve"> procesos, </w:t>
            </w:r>
            <w:r w:rsidR="00754015">
              <w:rPr>
                <w:rFonts w:ascii="Arial" w:eastAsia="Times New Roman" w:hAnsi="Arial" w:cs="Arial"/>
                <w:sz w:val="18"/>
                <w:szCs w:val="18"/>
                <w:lang w:val="es" w:eastAsia="es-ES"/>
              </w:rPr>
              <w:t xml:space="preserve">conforme a </w:t>
            </w:r>
            <w:r w:rsidRPr="000B7134">
              <w:rPr>
                <w:rFonts w:ascii="Arial" w:eastAsia="Times New Roman" w:hAnsi="Arial" w:cs="Arial"/>
                <w:sz w:val="18"/>
                <w:szCs w:val="18"/>
                <w:lang w:val="es" w:eastAsia="es-ES"/>
              </w:rPr>
              <w:t xml:space="preserve">los lineamientos y acciones definidas en el Sistema Integrada de Gestión de la Calidad y el Medio Ambiente SIGCMA, </w:t>
            </w:r>
            <w:r w:rsidR="00754015">
              <w:rPr>
                <w:rFonts w:ascii="Arial" w:eastAsia="Times New Roman" w:hAnsi="Arial" w:cs="Arial"/>
                <w:sz w:val="18"/>
                <w:szCs w:val="18"/>
                <w:lang w:val="es" w:eastAsia="es-ES"/>
              </w:rPr>
              <w:t xml:space="preserve">adoptando </w:t>
            </w:r>
            <w:r w:rsidRPr="000B7134">
              <w:rPr>
                <w:rFonts w:ascii="Arial" w:eastAsia="Times New Roman" w:hAnsi="Arial" w:cs="Arial"/>
                <w:sz w:val="18"/>
                <w:szCs w:val="18"/>
                <w:lang w:val="es" w:eastAsia="es-ES"/>
              </w:rPr>
              <w:t xml:space="preserve"> los cambios y actualizaciones que se </w:t>
            </w:r>
            <w:r w:rsidR="00754015">
              <w:rPr>
                <w:rFonts w:ascii="Arial" w:eastAsia="Times New Roman" w:hAnsi="Arial" w:cs="Arial"/>
                <w:sz w:val="18"/>
                <w:szCs w:val="18"/>
                <w:lang w:val="es" w:eastAsia="es-ES"/>
              </w:rPr>
              <w:t xml:space="preserve">implementaron desde el nivel central, asistiendo a la totalidad de reuniones realizadas en la anualidad </w:t>
            </w:r>
            <w:r w:rsidRPr="000B7134">
              <w:rPr>
                <w:rFonts w:ascii="Arial" w:eastAsia="Times New Roman" w:hAnsi="Arial" w:cs="Arial"/>
                <w:sz w:val="18"/>
                <w:szCs w:val="18"/>
                <w:lang w:val="es" w:eastAsia="es-ES"/>
              </w:rPr>
              <w:t>participando activamente en las capacitaciones  organizadas por la Coordinación Nacional del SIGCMA y por el Comité Seccional durante el presente periodo</w:t>
            </w:r>
            <w:r w:rsidR="00754015">
              <w:rPr>
                <w:rFonts w:ascii="Arial" w:eastAsia="Times New Roman" w:hAnsi="Arial" w:cs="Arial"/>
                <w:sz w:val="18"/>
                <w:szCs w:val="18"/>
                <w:lang w:val="es" w:eastAsia="es-ES"/>
              </w:rPr>
              <w:t xml:space="preserve">. Destacándose la asistencia de la Magistrada Líder del SIGCMA y el Coordinador del Sistema al </w:t>
            </w:r>
            <w:hyperlink r:id="rId86" w:history="1">
              <w:r w:rsidR="00754015" w:rsidRPr="00D35478">
                <w:rPr>
                  <w:rStyle w:val="Hipervnculo"/>
                  <w:rFonts w:ascii="Arial" w:eastAsia="Times New Roman" w:hAnsi="Arial" w:cs="Arial"/>
                  <w:sz w:val="18"/>
                  <w:szCs w:val="18"/>
                  <w:lang w:val="es" w:eastAsia="es-ES"/>
                </w:rPr>
                <w:t>evento</w:t>
              </w:r>
            </w:hyperlink>
            <w:r w:rsidR="00754015">
              <w:rPr>
                <w:rFonts w:ascii="Arial" w:eastAsia="Times New Roman" w:hAnsi="Arial" w:cs="Arial"/>
                <w:sz w:val="18"/>
                <w:szCs w:val="18"/>
                <w:lang w:val="es" w:eastAsia="es-ES"/>
              </w:rPr>
              <w:t xml:space="preserve"> realizado </w:t>
            </w:r>
            <w:r w:rsidR="00D35478">
              <w:rPr>
                <w:rFonts w:ascii="Arial" w:eastAsia="Times New Roman" w:hAnsi="Arial" w:cs="Arial"/>
                <w:sz w:val="18"/>
                <w:szCs w:val="18"/>
                <w:lang w:val="es" w:eastAsia="es-ES"/>
              </w:rPr>
              <w:t>los días 17 y 18 de noviembre de 2022.</w:t>
            </w:r>
          </w:p>
          <w:p w14:paraId="1F5806B0" w14:textId="77777777" w:rsidR="00754015" w:rsidRDefault="00754015" w:rsidP="00743136">
            <w:pPr>
              <w:spacing w:after="0" w:line="240" w:lineRule="auto"/>
              <w:ind w:left="105" w:right="135"/>
              <w:jc w:val="both"/>
              <w:textAlignment w:val="baseline"/>
              <w:rPr>
                <w:rFonts w:ascii="Arial" w:eastAsia="Times New Roman" w:hAnsi="Arial" w:cs="Arial"/>
                <w:sz w:val="18"/>
                <w:szCs w:val="18"/>
                <w:lang w:eastAsia="es-ES"/>
              </w:rPr>
            </w:pPr>
          </w:p>
          <w:p w14:paraId="3DFD3780" w14:textId="2CCF14A7" w:rsidR="00754015" w:rsidRPr="000B7134" w:rsidRDefault="00754015" w:rsidP="00743136">
            <w:pPr>
              <w:spacing w:after="0" w:line="240" w:lineRule="auto"/>
              <w:ind w:left="105" w:right="135"/>
              <w:jc w:val="both"/>
              <w:textAlignment w:val="baseline"/>
              <w:rPr>
                <w:rFonts w:ascii="Arial" w:eastAsia="Times New Roman" w:hAnsi="Arial" w:cs="Arial"/>
                <w:sz w:val="18"/>
                <w:szCs w:val="18"/>
                <w:lang w:eastAsia="es-ES"/>
              </w:rPr>
            </w:pPr>
          </w:p>
        </w:tc>
      </w:tr>
      <w:tr w:rsidR="000B7134" w:rsidRPr="000B7134" w14:paraId="78A3E906" w14:textId="77777777" w:rsidTr="000B7134">
        <w:trPr>
          <w:trHeight w:val="1770"/>
        </w:trPr>
        <w:tc>
          <w:tcPr>
            <w:tcW w:w="2292" w:type="dxa"/>
            <w:vMerge/>
            <w:vAlign w:val="center"/>
            <w:hideMark/>
          </w:tcPr>
          <w:p w14:paraId="5C9FFA8E"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5BEE2F"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Cierre oportuno de las acciones de gestión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CD3752" w14:textId="074EBDFD" w:rsidR="000B7134" w:rsidRPr="000B7134" w:rsidRDefault="000B7134" w:rsidP="00D35478">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95%</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D0321D" w14:textId="72DB51EC" w:rsidR="000B7134" w:rsidRPr="000B7134" w:rsidRDefault="000B7134" w:rsidP="00D35478">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61F44ED" w14:textId="0A45AD31" w:rsidR="000B7134" w:rsidRPr="000B7134" w:rsidRDefault="000B7134" w:rsidP="00743136">
            <w:pPr>
              <w:overflowPunct w:val="0"/>
              <w:autoSpaceDE w:val="0"/>
              <w:autoSpaceDN w:val="0"/>
              <w:adjustRightInd w:val="0"/>
              <w:spacing w:after="0" w:line="240" w:lineRule="auto"/>
              <w:ind w:left="137" w:right="135"/>
              <w:jc w:val="both"/>
              <w:textAlignment w:val="baseline"/>
              <w:rPr>
                <w:rFonts w:ascii="Arial" w:eastAsia="Times New Roman" w:hAnsi="Arial" w:cs="Arial"/>
                <w:sz w:val="18"/>
                <w:szCs w:val="18"/>
                <w:lang w:val="es" w:eastAsia="es-ES"/>
              </w:rPr>
            </w:pPr>
            <w:r w:rsidRPr="000B7134">
              <w:rPr>
                <w:rFonts w:ascii="Arial" w:eastAsia="Times New Roman" w:hAnsi="Arial" w:cs="Arial"/>
                <w:sz w:val="18"/>
                <w:szCs w:val="18"/>
                <w:lang w:val="es" w:eastAsia="es-ES"/>
              </w:rPr>
              <w:t>Trimestralmente se realizó seguimiento a las acciones de gestión formuladas desde todos los procesos del SIGCMA</w:t>
            </w:r>
            <w:r w:rsidR="00D35478">
              <w:rPr>
                <w:rFonts w:ascii="Arial" w:eastAsia="Times New Roman" w:hAnsi="Arial" w:cs="Arial"/>
                <w:sz w:val="18"/>
                <w:szCs w:val="18"/>
                <w:lang w:val="es" w:eastAsia="es-ES"/>
              </w:rPr>
              <w:t>.</w:t>
            </w:r>
          </w:p>
        </w:tc>
      </w:tr>
      <w:tr w:rsidR="000B7134" w:rsidRPr="000B7134" w14:paraId="51D9F459" w14:textId="77777777" w:rsidTr="000B7134">
        <w:trPr>
          <w:trHeight w:val="1770"/>
        </w:trPr>
        <w:tc>
          <w:tcPr>
            <w:tcW w:w="2292" w:type="dxa"/>
            <w:vMerge/>
            <w:vAlign w:val="center"/>
            <w:hideMark/>
          </w:tcPr>
          <w:p w14:paraId="432F7C79"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FC6FA03"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Avance plan de implementación, mantenimiento y mejoramiento del SIGCMA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720693" w14:textId="3908C5F3" w:rsidR="000B7134" w:rsidRPr="000B7134" w:rsidRDefault="000B7134" w:rsidP="00D35478">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90%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4732C2A" w14:textId="209ECDED" w:rsidR="000B7134" w:rsidRPr="000B7134" w:rsidRDefault="000B7134" w:rsidP="00D35478">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30C00C" w14:textId="6B806DFF" w:rsidR="000B7134" w:rsidRDefault="000B7134" w:rsidP="00743136">
            <w:pPr>
              <w:spacing w:after="0" w:line="240" w:lineRule="auto"/>
              <w:ind w:right="135"/>
              <w:jc w:val="both"/>
              <w:textAlignment w:val="baseline"/>
              <w:rPr>
                <w:rFonts w:ascii="Arial" w:eastAsia="Times New Roman" w:hAnsi="Arial" w:cs="Arial"/>
                <w:sz w:val="18"/>
                <w:szCs w:val="18"/>
                <w:lang w:val="es" w:eastAsia="es-ES"/>
              </w:rPr>
            </w:pPr>
            <w:r w:rsidRPr="000B7134">
              <w:rPr>
                <w:rFonts w:ascii="Arial" w:eastAsia="Times New Roman" w:hAnsi="Arial" w:cs="Arial"/>
                <w:sz w:val="18"/>
                <w:szCs w:val="18"/>
                <w:lang w:val="es" w:eastAsia="es-ES"/>
              </w:rPr>
              <w:t>La totalidad de las actividades del plan de implementación, mantenimiento y mejoramiento del SIGCMA reportaron los respectivos avances trimestrales y fueron ejecutadas durante el año 2022</w:t>
            </w:r>
            <w:r w:rsidR="00D35478">
              <w:rPr>
                <w:rFonts w:ascii="Arial" w:eastAsia="Times New Roman" w:hAnsi="Arial" w:cs="Arial"/>
                <w:sz w:val="18"/>
                <w:szCs w:val="18"/>
                <w:lang w:val="es" w:eastAsia="es-ES"/>
              </w:rPr>
              <w:t>. Lo anterior se puede evidenciar en el grupo de Teams creado para tal efecto, así como los registros de las distintas reuniones realizadas, así como los informes finales de las auditorias tanto interna como externa efectuados al sistema.</w:t>
            </w:r>
          </w:p>
          <w:p w14:paraId="41721D47" w14:textId="6463FEBF" w:rsidR="00D35478" w:rsidRPr="000B7134" w:rsidRDefault="00D35478" w:rsidP="00743136">
            <w:pPr>
              <w:spacing w:after="0" w:line="240" w:lineRule="auto"/>
              <w:ind w:right="135"/>
              <w:jc w:val="both"/>
              <w:textAlignment w:val="baseline"/>
              <w:rPr>
                <w:rFonts w:ascii="Arial" w:eastAsia="Times New Roman" w:hAnsi="Arial" w:cs="Arial"/>
                <w:sz w:val="18"/>
                <w:szCs w:val="18"/>
                <w:lang w:eastAsia="es-ES"/>
              </w:rPr>
            </w:pPr>
          </w:p>
        </w:tc>
      </w:tr>
      <w:tr w:rsidR="000B7134" w:rsidRPr="000B7134" w14:paraId="09E42862" w14:textId="77777777" w:rsidTr="000B7134">
        <w:trPr>
          <w:trHeight w:val="1770"/>
        </w:trPr>
        <w:tc>
          <w:tcPr>
            <w:tcW w:w="2292" w:type="dxa"/>
            <w:vMerge/>
            <w:vAlign w:val="center"/>
            <w:hideMark/>
          </w:tcPr>
          <w:p w14:paraId="317FE615"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AA6EC0"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Cumplimiento de objetivos del SIGCMA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F677B4A" w14:textId="62E2C1B8" w:rsidR="000B7134" w:rsidRPr="000B7134" w:rsidRDefault="000B7134" w:rsidP="00D35478">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80%</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F1A0EC" w14:textId="77777777" w:rsidR="000B7134" w:rsidRPr="000B7134" w:rsidRDefault="000B7134" w:rsidP="00D35478">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sz w:val="18"/>
                <w:szCs w:val="18"/>
                <w:lang w:val="es" w:eastAsia="es-ES"/>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46F298" w14:textId="0E4BC0FA" w:rsidR="000B7134" w:rsidRDefault="00D35478" w:rsidP="00743136">
            <w:pPr>
              <w:overflowPunct w:val="0"/>
              <w:autoSpaceDE w:val="0"/>
              <w:autoSpaceDN w:val="0"/>
              <w:adjustRightInd w:val="0"/>
              <w:spacing w:after="0" w:line="240" w:lineRule="auto"/>
              <w:ind w:left="137"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 xml:space="preserve">El Consejo Seccional de la Judicatura de Bogotá, para el año 2022, procedió a dar cabal cumplimiento a los </w:t>
            </w:r>
            <w:r w:rsidR="000B7134" w:rsidRPr="000B7134">
              <w:rPr>
                <w:rFonts w:ascii="Arial" w:eastAsia="Times New Roman" w:hAnsi="Arial" w:cs="Arial"/>
                <w:sz w:val="18"/>
                <w:szCs w:val="18"/>
                <w:lang w:val="es" w:eastAsia="es-ES"/>
              </w:rPr>
              <w:t>objetivos</w:t>
            </w:r>
            <w:r>
              <w:rPr>
                <w:rFonts w:ascii="Arial" w:eastAsia="Times New Roman" w:hAnsi="Arial" w:cs="Arial"/>
                <w:sz w:val="18"/>
                <w:szCs w:val="18"/>
                <w:lang w:val="es" w:eastAsia="es-ES"/>
              </w:rPr>
              <w:t xml:space="preserve"> trazados</w:t>
            </w:r>
            <w:r w:rsidR="000B7134" w:rsidRPr="000B7134">
              <w:rPr>
                <w:rFonts w:ascii="Arial" w:eastAsia="Times New Roman" w:hAnsi="Arial" w:cs="Arial"/>
                <w:sz w:val="18"/>
                <w:szCs w:val="18"/>
                <w:lang w:val="es" w:eastAsia="es-ES"/>
              </w:rPr>
              <w:t xml:space="preserve"> </w:t>
            </w:r>
            <w:r>
              <w:rPr>
                <w:rFonts w:ascii="Arial" w:eastAsia="Times New Roman" w:hAnsi="Arial" w:cs="Arial"/>
                <w:sz w:val="18"/>
                <w:szCs w:val="18"/>
                <w:lang w:val="es" w:eastAsia="es-ES"/>
              </w:rPr>
              <w:t>por el</w:t>
            </w:r>
            <w:r w:rsidR="000B7134" w:rsidRPr="000B7134">
              <w:rPr>
                <w:rFonts w:ascii="Arial" w:eastAsia="Times New Roman" w:hAnsi="Arial" w:cs="Arial"/>
                <w:sz w:val="18"/>
                <w:szCs w:val="18"/>
                <w:lang w:val="es" w:eastAsia="es-ES"/>
              </w:rPr>
              <w:t xml:space="preserve"> SIGCMA </w:t>
            </w:r>
            <w:r>
              <w:rPr>
                <w:rFonts w:ascii="Arial" w:eastAsia="Times New Roman" w:hAnsi="Arial" w:cs="Arial"/>
                <w:sz w:val="18"/>
                <w:szCs w:val="18"/>
                <w:lang w:val="es" w:eastAsia="es-ES"/>
              </w:rPr>
              <w:t xml:space="preserve">y </w:t>
            </w:r>
            <w:r w:rsidR="000B7134" w:rsidRPr="000B7134">
              <w:rPr>
                <w:rFonts w:ascii="Arial" w:eastAsia="Times New Roman" w:hAnsi="Arial" w:cs="Arial"/>
                <w:sz w:val="18"/>
                <w:szCs w:val="18"/>
                <w:lang w:val="es" w:eastAsia="es-ES"/>
              </w:rPr>
              <w:t>definidos en el Acuerdo No. PSAA14-10161 de 2014</w:t>
            </w:r>
            <w:r>
              <w:rPr>
                <w:rFonts w:ascii="Arial" w:eastAsia="Times New Roman" w:hAnsi="Arial" w:cs="Arial"/>
                <w:sz w:val="18"/>
                <w:szCs w:val="18"/>
                <w:lang w:val="es" w:eastAsia="es-ES"/>
              </w:rPr>
              <w:t xml:space="preserve">, para ello </w:t>
            </w:r>
            <w:r w:rsidRPr="000B7134">
              <w:rPr>
                <w:rFonts w:ascii="Arial" w:eastAsia="Times New Roman" w:hAnsi="Arial" w:cs="Arial"/>
                <w:sz w:val="18"/>
                <w:szCs w:val="18"/>
                <w:lang w:val="es" w:eastAsia="es-ES"/>
              </w:rPr>
              <w:t>se</w:t>
            </w:r>
            <w:r w:rsidR="000B7134" w:rsidRPr="000B7134">
              <w:rPr>
                <w:rFonts w:ascii="Arial" w:eastAsia="Times New Roman" w:hAnsi="Arial" w:cs="Arial"/>
                <w:sz w:val="18"/>
                <w:szCs w:val="18"/>
                <w:lang w:val="es" w:eastAsia="es-ES"/>
              </w:rPr>
              <w:t xml:space="preserve"> asociaron a los pilares estratégicos y a las actividades del Plan de Acción</w:t>
            </w:r>
            <w:r>
              <w:rPr>
                <w:rFonts w:ascii="Arial" w:eastAsia="Times New Roman" w:hAnsi="Arial" w:cs="Arial"/>
                <w:sz w:val="18"/>
                <w:szCs w:val="18"/>
                <w:lang w:val="es" w:eastAsia="es-ES"/>
              </w:rPr>
              <w:t>.</w:t>
            </w:r>
          </w:p>
          <w:p w14:paraId="63B74BCF" w14:textId="2D015C84" w:rsidR="00D35478" w:rsidRPr="00D35478" w:rsidRDefault="00D35478" w:rsidP="00743136">
            <w:pPr>
              <w:overflowPunct w:val="0"/>
              <w:autoSpaceDE w:val="0"/>
              <w:autoSpaceDN w:val="0"/>
              <w:adjustRightInd w:val="0"/>
              <w:spacing w:after="0" w:line="240" w:lineRule="auto"/>
              <w:ind w:right="135"/>
              <w:jc w:val="both"/>
              <w:textAlignment w:val="baseline"/>
              <w:rPr>
                <w:rFonts w:ascii="Arial" w:eastAsia="Times New Roman" w:hAnsi="Arial" w:cs="Arial"/>
                <w:sz w:val="18"/>
                <w:szCs w:val="18"/>
                <w:lang w:val="es" w:eastAsia="es-ES"/>
              </w:rPr>
            </w:pPr>
          </w:p>
        </w:tc>
      </w:tr>
      <w:tr w:rsidR="000B7134" w:rsidRPr="000B7134" w14:paraId="67E3AC89" w14:textId="77777777" w:rsidTr="000B7134">
        <w:trPr>
          <w:trHeight w:val="1770"/>
        </w:trPr>
        <w:tc>
          <w:tcPr>
            <w:tcW w:w="2292" w:type="dxa"/>
            <w:vMerge/>
            <w:vAlign w:val="center"/>
            <w:hideMark/>
          </w:tcPr>
          <w:p w14:paraId="10EDE576"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8899A4" w14:textId="77777777" w:rsidR="000B7134" w:rsidRPr="000B7134" w:rsidRDefault="000B7134" w:rsidP="000B7134">
            <w:pPr>
              <w:spacing w:after="0" w:line="240" w:lineRule="auto"/>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Criticidad de indicadores del SIGCMA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7ADDC7" w14:textId="7D0CCCE3" w:rsidR="000B7134" w:rsidRPr="000B7134" w:rsidRDefault="000B7134" w:rsidP="00AC2797">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5% (máximo permitido)</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49AF3C9" w14:textId="6F1D0A7C" w:rsidR="000B7134" w:rsidRPr="000B7134" w:rsidRDefault="000B7134" w:rsidP="00AC2797">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2118B15" w14:textId="524204AF" w:rsidR="000B7134" w:rsidRDefault="00D35478" w:rsidP="00743136">
            <w:pPr>
              <w:spacing w:after="0" w:line="240" w:lineRule="auto"/>
              <w:ind w:left="105"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Para el año 2022, de</w:t>
            </w:r>
            <w:r w:rsidR="000B7134" w:rsidRPr="000B7134">
              <w:rPr>
                <w:rFonts w:ascii="Arial" w:eastAsia="Times New Roman" w:hAnsi="Arial" w:cs="Arial"/>
                <w:sz w:val="18"/>
                <w:szCs w:val="18"/>
                <w:lang w:val="es" w:eastAsia="es-ES"/>
              </w:rPr>
              <w:t xml:space="preserve"> la totalidad de los indicadores que fueron definidos </w:t>
            </w:r>
            <w:r>
              <w:rPr>
                <w:rFonts w:ascii="Arial" w:eastAsia="Times New Roman" w:hAnsi="Arial" w:cs="Arial"/>
                <w:sz w:val="18"/>
                <w:szCs w:val="18"/>
                <w:lang w:val="es" w:eastAsia="es-ES"/>
              </w:rPr>
              <w:t>dentro</w:t>
            </w:r>
            <w:r w:rsidR="000B7134" w:rsidRPr="000B7134">
              <w:rPr>
                <w:rFonts w:ascii="Arial" w:eastAsia="Times New Roman" w:hAnsi="Arial" w:cs="Arial"/>
                <w:sz w:val="18"/>
                <w:szCs w:val="18"/>
                <w:lang w:val="es" w:eastAsia="es-ES"/>
              </w:rPr>
              <w:t xml:space="preserve"> </w:t>
            </w:r>
            <w:r>
              <w:rPr>
                <w:rFonts w:ascii="Arial" w:eastAsia="Times New Roman" w:hAnsi="Arial" w:cs="Arial"/>
                <w:sz w:val="18"/>
                <w:szCs w:val="18"/>
                <w:lang w:val="es" w:eastAsia="es-ES"/>
              </w:rPr>
              <w:t>d</w:t>
            </w:r>
            <w:r w:rsidR="000B7134" w:rsidRPr="000B7134">
              <w:rPr>
                <w:rFonts w:ascii="Arial" w:eastAsia="Times New Roman" w:hAnsi="Arial" w:cs="Arial"/>
                <w:sz w:val="18"/>
                <w:szCs w:val="18"/>
                <w:lang w:val="es" w:eastAsia="es-ES"/>
              </w:rPr>
              <w:t xml:space="preserve">el Plan de Acción </w:t>
            </w:r>
            <w:r>
              <w:rPr>
                <w:rFonts w:ascii="Arial" w:eastAsia="Times New Roman" w:hAnsi="Arial" w:cs="Arial"/>
                <w:sz w:val="18"/>
                <w:szCs w:val="18"/>
                <w:lang w:val="es" w:eastAsia="es-ES"/>
              </w:rPr>
              <w:t xml:space="preserve">para </w:t>
            </w:r>
            <w:r w:rsidR="000B7134" w:rsidRPr="000B7134">
              <w:rPr>
                <w:rFonts w:ascii="Arial" w:eastAsia="Times New Roman" w:hAnsi="Arial" w:cs="Arial"/>
                <w:sz w:val="18"/>
                <w:szCs w:val="18"/>
                <w:lang w:val="es" w:eastAsia="es-ES"/>
              </w:rPr>
              <w:t>cada uno de los procesos del SIGCMA, ninguno presentó resultado crítico de cumplimiento durante el año</w:t>
            </w:r>
            <w:r>
              <w:rPr>
                <w:rFonts w:ascii="Arial" w:eastAsia="Times New Roman" w:hAnsi="Arial" w:cs="Arial"/>
                <w:sz w:val="18"/>
                <w:szCs w:val="18"/>
                <w:lang w:val="es" w:eastAsia="es-ES"/>
              </w:rPr>
              <w:t>. De ahí que se concluye que</w:t>
            </w:r>
            <w:r w:rsidR="000B7134" w:rsidRPr="000B7134">
              <w:rPr>
                <w:rFonts w:ascii="Arial" w:eastAsia="Times New Roman" w:hAnsi="Arial" w:cs="Arial"/>
                <w:sz w:val="18"/>
                <w:szCs w:val="18"/>
                <w:lang w:val="es" w:eastAsia="es-ES"/>
              </w:rPr>
              <w:t xml:space="preserve"> la totalidad de los indicadores planeados para el </w:t>
            </w:r>
            <w:r w:rsidRPr="000B7134">
              <w:rPr>
                <w:rFonts w:ascii="Arial" w:eastAsia="Times New Roman" w:hAnsi="Arial" w:cs="Arial"/>
                <w:sz w:val="18"/>
                <w:szCs w:val="18"/>
                <w:lang w:val="es" w:eastAsia="es-ES"/>
              </w:rPr>
              <w:t xml:space="preserve">año </w:t>
            </w:r>
            <w:r>
              <w:rPr>
                <w:rFonts w:ascii="Arial" w:eastAsia="Times New Roman" w:hAnsi="Arial" w:cs="Arial"/>
                <w:sz w:val="18"/>
                <w:szCs w:val="18"/>
                <w:lang w:val="es" w:eastAsia="es-ES"/>
              </w:rPr>
              <w:t>en cuestión reflejan</w:t>
            </w:r>
            <w:r w:rsidR="000B7134" w:rsidRPr="000B7134">
              <w:rPr>
                <w:rFonts w:ascii="Arial" w:eastAsia="Times New Roman" w:hAnsi="Arial" w:cs="Arial"/>
                <w:sz w:val="18"/>
                <w:szCs w:val="18"/>
                <w:lang w:val="es" w:eastAsia="es-ES"/>
              </w:rPr>
              <w:t xml:space="preserve"> porcentajes de cumplimiento </w:t>
            </w:r>
            <w:r w:rsidR="00AC2797" w:rsidRPr="000B7134">
              <w:rPr>
                <w:rFonts w:ascii="Arial" w:eastAsia="Times New Roman" w:hAnsi="Arial" w:cs="Arial"/>
                <w:sz w:val="18"/>
                <w:szCs w:val="18"/>
                <w:lang w:val="es" w:eastAsia="es-ES"/>
              </w:rPr>
              <w:t xml:space="preserve">satisfactorios, </w:t>
            </w:r>
            <w:r w:rsidR="00AC2797">
              <w:rPr>
                <w:rFonts w:ascii="Arial" w:eastAsia="Times New Roman" w:hAnsi="Arial" w:cs="Arial"/>
                <w:sz w:val="18"/>
                <w:szCs w:val="18"/>
                <w:lang w:val="es" w:eastAsia="es-ES"/>
              </w:rPr>
              <w:t>respecto</w:t>
            </w:r>
            <w:r>
              <w:rPr>
                <w:rFonts w:ascii="Arial" w:eastAsia="Times New Roman" w:hAnsi="Arial" w:cs="Arial"/>
                <w:sz w:val="18"/>
                <w:szCs w:val="18"/>
                <w:lang w:val="es" w:eastAsia="es-ES"/>
              </w:rPr>
              <w:t xml:space="preserve"> a la gestión.</w:t>
            </w:r>
          </w:p>
          <w:p w14:paraId="07872D5B" w14:textId="1E65CA60" w:rsidR="00D35478" w:rsidRPr="00D35478" w:rsidRDefault="00D35478" w:rsidP="00743136">
            <w:pPr>
              <w:spacing w:after="0" w:line="240" w:lineRule="auto"/>
              <w:ind w:left="105" w:right="135"/>
              <w:jc w:val="both"/>
              <w:textAlignment w:val="baseline"/>
              <w:rPr>
                <w:rFonts w:ascii="Arial" w:eastAsia="Times New Roman" w:hAnsi="Arial" w:cs="Arial"/>
                <w:sz w:val="18"/>
                <w:szCs w:val="18"/>
                <w:lang w:val="es" w:eastAsia="es-ES"/>
              </w:rPr>
            </w:pPr>
          </w:p>
        </w:tc>
      </w:tr>
      <w:tr w:rsidR="000B7134" w:rsidRPr="000B7134" w14:paraId="1DD5D5B9" w14:textId="77777777" w:rsidTr="000B7134">
        <w:trPr>
          <w:trHeight w:val="1770"/>
        </w:trPr>
        <w:tc>
          <w:tcPr>
            <w:tcW w:w="229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5EF19E" w14:textId="77777777" w:rsidR="000B7134" w:rsidRPr="000B7134" w:rsidRDefault="000B7134" w:rsidP="000B7134">
            <w:pPr>
              <w:spacing w:after="0" w:line="240" w:lineRule="auto"/>
              <w:ind w:right="315"/>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PLANEACION ESTRATEGICA</w:t>
            </w:r>
            <w:r w:rsidRPr="000B7134">
              <w:rPr>
                <w:rFonts w:ascii="Arial" w:eastAsia="Times New Roman" w:hAnsi="Arial" w:cs="Arial"/>
                <w:sz w:val="18"/>
                <w:szCs w:val="18"/>
                <w:lang w:eastAsia="es-CO"/>
              </w:rPr>
              <w:t> </w:t>
            </w:r>
          </w:p>
          <w:p w14:paraId="6967F8D0" w14:textId="77777777" w:rsidR="000B7134" w:rsidRPr="000B7134" w:rsidRDefault="000B7134" w:rsidP="000B7134">
            <w:pPr>
              <w:spacing w:after="0" w:line="240" w:lineRule="auto"/>
              <w:ind w:right="315"/>
              <w:textAlignment w:val="baseline"/>
              <w:rPr>
                <w:rFonts w:ascii="Arial" w:eastAsia="Times New Roman" w:hAnsi="Arial" w:cs="Arial"/>
                <w:b/>
                <w:bCs/>
                <w:sz w:val="18"/>
                <w:szCs w:val="18"/>
                <w:lang w:eastAsia="es-CO"/>
              </w:rPr>
            </w:pPr>
            <w:r w:rsidRPr="000B7134">
              <w:rPr>
                <w:rFonts w:ascii="Arial" w:eastAsia="Times New Roman" w:hAnsi="Arial" w:cs="Arial"/>
                <w:sz w:val="18"/>
                <w:szCs w:val="18"/>
                <w:lang w:eastAsia="es-CO"/>
              </w:rPr>
              <w:t> </w:t>
            </w:r>
          </w:p>
        </w:tc>
        <w:tc>
          <w:tcPr>
            <w:tcW w:w="20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4C1292A" w14:textId="77777777" w:rsidR="000B7134" w:rsidRPr="000B7134" w:rsidRDefault="000B7134" w:rsidP="000B7134">
            <w:pPr>
              <w:overflowPunct w:val="0"/>
              <w:autoSpaceDE w:val="0"/>
              <w:autoSpaceDN w:val="0"/>
              <w:adjustRightInd w:val="0"/>
              <w:spacing w:after="0"/>
              <w:ind w:left="105" w:right="180"/>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xml:space="preserve">Evaluar el seguimiento a las actividades e indicadores programadas en el plan de acción </w:t>
            </w:r>
          </w:p>
        </w:tc>
        <w:tc>
          <w:tcPr>
            <w:tcW w:w="13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5515CA" w14:textId="122D07C5" w:rsidR="000B7134" w:rsidRPr="000B7134" w:rsidRDefault="000B7134" w:rsidP="00AC2797">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95%</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8319E95" w14:textId="648FD5E0" w:rsidR="000B7134" w:rsidRPr="000B7134" w:rsidRDefault="000B7134" w:rsidP="00AC2797">
            <w:pPr>
              <w:spacing w:after="0" w:line="240" w:lineRule="auto"/>
              <w:ind w:left="90" w:right="75"/>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100%</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326391C" w14:textId="06D913D1" w:rsidR="00AC2797" w:rsidRDefault="00AC2797" w:rsidP="00743136">
            <w:pPr>
              <w:spacing w:after="0" w:line="240" w:lineRule="auto"/>
              <w:ind w:left="137" w:right="135"/>
              <w:jc w:val="both"/>
              <w:textAlignment w:val="baseline"/>
              <w:rPr>
                <w:rFonts w:ascii="Arial" w:eastAsia="Times New Roman" w:hAnsi="Arial" w:cs="Arial"/>
                <w:sz w:val="18"/>
                <w:szCs w:val="18"/>
                <w:lang w:val="es" w:eastAsia="es-ES"/>
              </w:rPr>
            </w:pPr>
            <w:r>
              <w:rPr>
                <w:rFonts w:ascii="Arial" w:eastAsia="Times New Roman" w:hAnsi="Arial" w:cs="Arial"/>
                <w:sz w:val="18"/>
                <w:szCs w:val="18"/>
                <w:lang w:val="es" w:eastAsia="es-ES"/>
              </w:rPr>
              <w:t>Para año 2022,</w:t>
            </w:r>
            <w:r w:rsidR="000B7134" w:rsidRPr="000B7134">
              <w:rPr>
                <w:rFonts w:ascii="Arial" w:eastAsia="Times New Roman" w:hAnsi="Arial" w:cs="Arial"/>
                <w:sz w:val="18"/>
                <w:szCs w:val="18"/>
                <w:lang w:val="es" w:eastAsia="es-ES"/>
              </w:rPr>
              <w:t xml:space="preserve"> las actividades e indicadores definidas en el Plan de Acción 2022 reportaron durante los 4 trimestres del año acciones de control, ejecución y seguimiento en las reuniones del Comité Seccional de Calidad, que fueron lideradas por la Alta Dirección. </w:t>
            </w:r>
          </w:p>
          <w:p w14:paraId="248AEEE2" w14:textId="77777777" w:rsidR="00AC2797" w:rsidRDefault="00AC2797" w:rsidP="00743136">
            <w:pPr>
              <w:spacing w:after="0" w:line="240" w:lineRule="auto"/>
              <w:ind w:left="105" w:right="135"/>
              <w:jc w:val="both"/>
              <w:textAlignment w:val="baseline"/>
              <w:rPr>
                <w:rFonts w:ascii="Arial" w:eastAsia="Times New Roman" w:hAnsi="Arial" w:cs="Arial"/>
                <w:sz w:val="18"/>
                <w:szCs w:val="18"/>
                <w:lang w:val="es" w:eastAsia="es-ES"/>
              </w:rPr>
            </w:pPr>
          </w:p>
          <w:p w14:paraId="729D7672" w14:textId="50D9F684" w:rsidR="000B7134" w:rsidRPr="000B7134" w:rsidRDefault="000B7134" w:rsidP="00743136">
            <w:pPr>
              <w:spacing w:after="0" w:line="240" w:lineRule="auto"/>
              <w:ind w:right="135"/>
              <w:jc w:val="both"/>
              <w:textAlignment w:val="baseline"/>
              <w:rPr>
                <w:rFonts w:ascii="Arial" w:eastAsia="Times New Roman" w:hAnsi="Arial" w:cs="Arial"/>
                <w:sz w:val="18"/>
                <w:szCs w:val="18"/>
                <w:lang w:val="es" w:eastAsia="es-ES"/>
              </w:rPr>
            </w:pPr>
          </w:p>
        </w:tc>
      </w:tr>
    </w:tbl>
    <w:p w14:paraId="6D9F18B7" w14:textId="77777777" w:rsidR="000B7134" w:rsidRPr="000B7134" w:rsidRDefault="000B7134" w:rsidP="000B7134">
      <w:pPr>
        <w:shd w:val="clear" w:color="auto" w:fill="FFFFFF" w:themeFill="background1"/>
        <w:spacing w:after="0" w:line="240" w:lineRule="auto"/>
        <w:textAlignment w:val="baseline"/>
        <w:rPr>
          <w:rFonts w:ascii="Arial" w:eastAsia="Times New Roman" w:hAnsi="Arial" w:cs="Arial"/>
          <w:lang w:eastAsia="es-CO"/>
        </w:rPr>
      </w:pPr>
      <w:r w:rsidRPr="000B7134">
        <w:rPr>
          <w:rFonts w:ascii="Arial" w:eastAsia="Times New Roman" w:hAnsi="Arial" w:cs="Arial"/>
          <w:lang w:eastAsia="es-CO"/>
        </w:rPr>
        <w:t>Nota. Incluir el número de indicadores por proceso </w:t>
      </w:r>
    </w:p>
    <w:p w14:paraId="0B841267" w14:textId="77777777" w:rsidR="000B7134" w:rsidRPr="000B7134" w:rsidRDefault="000B7134" w:rsidP="000B7134">
      <w:pPr>
        <w:shd w:val="clear" w:color="auto" w:fill="FFFFFF" w:themeFill="background1"/>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64C2BEE0" w14:textId="77777777" w:rsidR="000B7134" w:rsidRPr="00AC2797" w:rsidRDefault="000B7134" w:rsidP="000B7134">
      <w:pPr>
        <w:numPr>
          <w:ilvl w:val="0"/>
          <w:numId w:val="14"/>
        </w:numPr>
        <w:shd w:val="clear" w:color="auto" w:fill="FFFFFF" w:themeFill="background1"/>
        <w:spacing w:after="0" w:line="240" w:lineRule="auto"/>
        <w:ind w:left="0" w:firstLine="0"/>
        <w:jc w:val="both"/>
        <w:textAlignment w:val="baseline"/>
        <w:rPr>
          <w:rFonts w:ascii="Arial" w:eastAsia="Times New Roman" w:hAnsi="Arial" w:cs="Arial"/>
          <w:b/>
          <w:bCs/>
          <w:lang w:eastAsia="es-CO"/>
        </w:rPr>
      </w:pPr>
      <w:r w:rsidRPr="00AC2797">
        <w:rPr>
          <w:rFonts w:ascii="Arial" w:eastAsia="Times New Roman" w:hAnsi="Arial" w:cs="Arial"/>
          <w:b/>
          <w:bCs/>
          <w:lang w:eastAsia="es-CO"/>
        </w:rPr>
        <w:t>SALIDAS NO CONFORMES Y MEDIDAS CORRECTIVAS</w:t>
      </w:r>
    </w:p>
    <w:p w14:paraId="1E217FD4" w14:textId="77777777" w:rsidR="000B7134" w:rsidRPr="000B7134" w:rsidRDefault="000B7134" w:rsidP="000B7134">
      <w:pPr>
        <w:shd w:val="clear" w:color="auto" w:fill="FFFFFF" w:themeFill="background1"/>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 </w:t>
      </w:r>
    </w:p>
    <w:p w14:paraId="0631A370" w14:textId="77777777" w:rsidR="000B7134" w:rsidRPr="000B7134" w:rsidRDefault="000B7134" w:rsidP="000B7134">
      <w:pPr>
        <w:shd w:val="clear" w:color="auto" w:fill="FFFFFF" w:themeFill="background1"/>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Nota: Una Salida No Conforme se entiende como el incumplimiento a los requisitos relacionados con la prestación del servicio y la no realización de las actividades planeadas para la atención a las partes interesadas. Debe tenerse en cuenta el contexto específico. </w:t>
      </w:r>
    </w:p>
    <w:p w14:paraId="3957B4BD"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4"/>
        <w:gridCol w:w="1238"/>
        <w:gridCol w:w="4560"/>
        <w:gridCol w:w="1238"/>
        <w:gridCol w:w="1528"/>
      </w:tblGrid>
      <w:tr w:rsidR="000B7134" w:rsidRPr="000B7134" w14:paraId="2512EA8E" w14:textId="77777777" w:rsidTr="000B7134">
        <w:trPr>
          <w:trHeight w:val="15"/>
        </w:trPr>
        <w:tc>
          <w:tcPr>
            <w:tcW w:w="99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74BD8136"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NÚMERO DE SALIDAS NO CONFORMES REGISTRADAS EN EL FORMATO IDENTIFICACIÓN DE SALIDAS NO CONFORMES</w:t>
            </w:r>
            <w:r w:rsidRPr="000B7134">
              <w:rPr>
                <w:rFonts w:ascii="Arial" w:eastAsia="Times New Roman" w:hAnsi="Arial" w:cs="Arial"/>
                <w:sz w:val="18"/>
                <w:szCs w:val="18"/>
                <w:lang w:eastAsia="es-CO"/>
              </w:rPr>
              <w:t> </w:t>
            </w:r>
          </w:p>
        </w:tc>
      </w:tr>
      <w:tr w:rsidR="000B7134" w:rsidRPr="000B7134" w14:paraId="6D634167" w14:textId="77777777" w:rsidTr="000B7134">
        <w:trPr>
          <w:trHeight w:val="15"/>
        </w:trPr>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61BD1FD4" w14:textId="77777777" w:rsidR="000B7134" w:rsidRPr="00650D5A" w:rsidRDefault="000B7134" w:rsidP="000B7134">
            <w:pPr>
              <w:spacing w:after="0" w:line="240" w:lineRule="auto"/>
              <w:jc w:val="center"/>
              <w:textAlignment w:val="baseline"/>
              <w:rPr>
                <w:rFonts w:ascii="Arial" w:eastAsia="Times New Roman" w:hAnsi="Arial" w:cs="Arial"/>
                <w:lang w:eastAsia="es-CO"/>
              </w:rPr>
            </w:pPr>
            <w:r w:rsidRPr="00650D5A">
              <w:rPr>
                <w:rFonts w:ascii="Arial" w:eastAsia="Times New Roman" w:hAnsi="Arial" w:cs="Arial"/>
                <w:b/>
                <w:bCs/>
                <w:lang w:eastAsia="es-CO"/>
              </w:rPr>
              <w:t>Proceso</w:t>
            </w:r>
            <w:r w:rsidRPr="00650D5A">
              <w:rPr>
                <w:rFonts w:ascii="Arial" w:eastAsia="Times New Roman" w:hAnsi="Arial" w:cs="Arial"/>
                <w:lang w:eastAsia="es-CO"/>
              </w:rPr>
              <w: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2F7AE47A" w14:textId="77777777" w:rsidR="000B7134" w:rsidRPr="00650D5A" w:rsidRDefault="000B7134" w:rsidP="000B7134">
            <w:pPr>
              <w:spacing w:after="0" w:line="240" w:lineRule="auto"/>
              <w:jc w:val="center"/>
              <w:textAlignment w:val="baseline"/>
              <w:rPr>
                <w:rFonts w:ascii="Arial" w:eastAsia="Times New Roman" w:hAnsi="Arial" w:cs="Arial"/>
                <w:lang w:eastAsia="es-CO"/>
              </w:rPr>
            </w:pPr>
            <w:r w:rsidRPr="00650D5A">
              <w:rPr>
                <w:rFonts w:ascii="Arial" w:eastAsia="Times New Roman" w:hAnsi="Arial" w:cs="Arial"/>
                <w:b/>
                <w:bCs/>
                <w:lang w:eastAsia="es-CO"/>
              </w:rPr>
              <w:t>No. de Salidas No Conformes</w:t>
            </w:r>
            <w:r w:rsidRPr="00650D5A">
              <w:rPr>
                <w:rFonts w:ascii="Arial" w:eastAsia="Times New Roman" w:hAnsi="Arial" w:cs="Arial"/>
                <w:lang w:eastAsia="es-CO"/>
              </w:rPr>
              <w:t> </w:t>
            </w:r>
          </w:p>
        </w:tc>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189BFBB5" w14:textId="77777777" w:rsidR="000B7134" w:rsidRPr="00650D5A" w:rsidRDefault="000B7134" w:rsidP="000B7134">
            <w:pPr>
              <w:spacing w:after="0" w:line="240" w:lineRule="auto"/>
              <w:jc w:val="center"/>
              <w:textAlignment w:val="baseline"/>
              <w:rPr>
                <w:rFonts w:ascii="Arial" w:eastAsia="Times New Roman" w:hAnsi="Arial" w:cs="Arial"/>
                <w:lang w:eastAsia="es-CO"/>
              </w:rPr>
            </w:pPr>
            <w:r w:rsidRPr="00650D5A">
              <w:rPr>
                <w:rFonts w:ascii="Arial" w:eastAsia="Times New Roman" w:hAnsi="Arial" w:cs="Arial"/>
                <w:b/>
                <w:bCs/>
                <w:lang w:eastAsia="es-CO"/>
              </w:rPr>
              <w:t>Análisis</w:t>
            </w:r>
            <w:r w:rsidRPr="00650D5A">
              <w:rPr>
                <w:rFonts w:ascii="Arial" w:eastAsia="Times New Roman" w:hAnsi="Arial" w:cs="Arial"/>
                <w:lang w:eastAsia="es-CO"/>
              </w:rPr>
              <w: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33140AFF" w14:textId="77777777" w:rsidR="000B7134" w:rsidRPr="00650D5A" w:rsidRDefault="000B7134" w:rsidP="000B7134">
            <w:pPr>
              <w:spacing w:after="0" w:line="240" w:lineRule="auto"/>
              <w:jc w:val="center"/>
              <w:textAlignment w:val="baseline"/>
              <w:rPr>
                <w:rFonts w:ascii="Arial" w:eastAsia="Times New Roman" w:hAnsi="Arial" w:cs="Arial"/>
                <w:lang w:eastAsia="es-CO"/>
              </w:rPr>
            </w:pPr>
            <w:r w:rsidRPr="00650D5A">
              <w:rPr>
                <w:rFonts w:ascii="Arial" w:eastAsia="Times New Roman" w:hAnsi="Arial" w:cs="Arial"/>
                <w:b/>
                <w:bCs/>
                <w:lang w:eastAsia="es-CO"/>
              </w:rPr>
              <w:t>Corrección</w:t>
            </w:r>
            <w:r w:rsidRPr="00650D5A">
              <w:rPr>
                <w:rFonts w:ascii="Arial" w:eastAsia="Times New Roman" w:hAnsi="Arial" w:cs="Arial"/>
                <w:lang w:eastAsia="es-CO"/>
              </w:rPr>
              <w:t>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22F6B3FA" w14:textId="77777777" w:rsidR="000B7134" w:rsidRPr="00650D5A" w:rsidRDefault="000B7134" w:rsidP="000B7134">
            <w:pPr>
              <w:spacing w:after="0" w:line="240" w:lineRule="auto"/>
              <w:jc w:val="center"/>
              <w:textAlignment w:val="baseline"/>
              <w:rPr>
                <w:rFonts w:ascii="Arial" w:eastAsia="Times New Roman" w:hAnsi="Arial" w:cs="Arial"/>
                <w:lang w:eastAsia="es-CO"/>
              </w:rPr>
            </w:pPr>
            <w:r w:rsidRPr="00650D5A">
              <w:rPr>
                <w:rFonts w:ascii="Arial" w:eastAsia="Times New Roman" w:hAnsi="Arial" w:cs="Arial"/>
                <w:b/>
                <w:bCs/>
                <w:lang w:eastAsia="es-CO"/>
              </w:rPr>
              <w:t>Acción Correctiva</w:t>
            </w:r>
            <w:r w:rsidRPr="00650D5A">
              <w:rPr>
                <w:rFonts w:ascii="Arial" w:eastAsia="Times New Roman" w:hAnsi="Arial" w:cs="Arial"/>
                <w:lang w:eastAsia="es-CO"/>
              </w:rPr>
              <w:t> </w:t>
            </w:r>
          </w:p>
        </w:tc>
      </w:tr>
      <w:tr w:rsidR="000B7134" w:rsidRPr="000B7134" w14:paraId="041DB11F" w14:textId="77777777" w:rsidTr="000B7134">
        <w:trPr>
          <w:trHeight w:val="15"/>
        </w:trPr>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D1067B" w14:textId="75CD3983" w:rsidR="000B7134" w:rsidRPr="00A61D3F" w:rsidRDefault="00B766B4" w:rsidP="00835403">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Administración de la Carrera Judicial</w:t>
            </w:r>
            <w:r w:rsidR="000B7134" w:rsidRPr="00A61D3F">
              <w:rPr>
                <w:rFonts w:ascii="Arial" w:eastAsia="Times New Roman" w:hAnsi="Arial" w:cs="Arial"/>
                <w:sz w:val="20"/>
                <w:szCs w:val="20"/>
                <w:lang w:eastAsia="es-CO"/>
              </w:rPr>
              <w: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F24C1D" w14:textId="3D075FEE"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1</w:t>
            </w:r>
          </w:p>
        </w:tc>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5ECD8C" w14:textId="6E49243F" w:rsidR="000B7134"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hAnsi="Arial" w:cs="Arial"/>
                <w:color w:val="363636"/>
                <w:sz w:val="20"/>
                <w:szCs w:val="20"/>
                <w:shd w:val="clear" w:color="auto" w:fill="F9F9F9"/>
              </w:rPr>
              <w:t>Defecto procedimental modifica el ACUERDO CSJBTA22-</w:t>
            </w:r>
            <w:r w:rsidRPr="00A61D3F">
              <w:rPr>
                <w:rFonts w:ascii="Arial" w:hAnsi="Arial" w:cs="Arial"/>
                <w:color w:val="363636"/>
                <w:sz w:val="20"/>
                <w:szCs w:val="20"/>
              </w:rPr>
              <w:t>33 del 24 de marzo de 2022 en el sentido de excluir una lista del cargo de oficial mayor o sustanciador de Juzgado de Circuito - Grado Nominado</w:t>
            </w:r>
            <w:r w:rsidR="000B7134" w:rsidRPr="00A61D3F">
              <w:rPr>
                <w:rFonts w:ascii="Arial" w:eastAsia="Times New Roman" w:hAnsi="Arial" w:cs="Arial"/>
                <w:sz w:val="20"/>
                <w:szCs w:val="20"/>
                <w:lang w:eastAsia="es-CO"/>
              </w:rPr>
              <w:t>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4F57847" w14:textId="77777777" w:rsidR="00835403"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Se expide Acuerdo modificando</w:t>
            </w:r>
          </w:p>
          <w:p w14:paraId="46006BF8" w14:textId="30FA0B90" w:rsidR="000B7134" w:rsidRPr="00A61D3F" w:rsidRDefault="00873910" w:rsidP="000B7134">
            <w:pPr>
              <w:spacing w:after="0" w:line="240" w:lineRule="auto"/>
              <w:jc w:val="center"/>
              <w:textAlignment w:val="baseline"/>
              <w:rPr>
                <w:rFonts w:ascii="Arial" w:eastAsia="Times New Roman" w:hAnsi="Arial" w:cs="Arial"/>
                <w:sz w:val="20"/>
                <w:szCs w:val="20"/>
                <w:lang w:eastAsia="es-CO"/>
              </w:rPr>
            </w:pPr>
            <w:hyperlink r:id="rId87" w:tgtFrame="_blank" w:history="1">
              <w:r w:rsidR="00835403" w:rsidRPr="00A61D3F">
                <w:rPr>
                  <w:rStyle w:val="Hipervnculo"/>
                  <w:rFonts w:ascii="Arial" w:hAnsi="Arial" w:cs="Arial"/>
                  <w:color w:val="337AB7"/>
                  <w:sz w:val="20"/>
                  <w:szCs w:val="20"/>
                  <w:shd w:val="clear" w:color="auto" w:fill="F9F9F9"/>
                </w:rPr>
                <w:t>CSJBTA22-40</w:t>
              </w:r>
            </w:hyperlink>
            <w:r w:rsidR="000B7134" w:rsidRPr="00A61D3F">
              <w:rPr>
                <w:rFonts w:ascii="Arial" w:eastAsia="Times New Roman" w:hAnsi="Arial" w:cs="Arial"/>
                <w:sz w:val="20"/>
                <w:szCs w:val="20"/>
                <w:lang w:eastAsia="es-CO"/>
              </w:rPr>
              <w:t>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3AE987" w14:textId="0FE5A32A"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Se realizan ajustes al proceso de elaboración de las listas</w:t>
            </w:r>
          </w:p>
        </w:tc>
      </w:tr>
      <w:tr w:rsidR="000B7134" w:rsidRPr="000B7134" w14:paraId="6223D98C" w14:textId="77777777" w:rsidTr="000B7134">
        <w:trPr>
          <w:trHeight w:val="15"/>
        </w:trPr>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2093E9" w14:textId="1F55CA1D"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B766B4" w:rsidRPr="00A61D3F">
              <w:rPr>
                <w:rFonts w:ascii="Arial" w:eastAsia="Times New Roman" w:hAnsi="Arial" w:cs="Arial"/>
                <w:sz w:val="20"/>
                <w:szCs w:val="20"/>
                <w:lang w:eastAsia="es-CO"/>
              </w:rPr>
              <w:t>Administración de la Carrera Judicial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6D6F41D" w14:textId="48C42A41" w:rsidR="000B7134"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2</w:t>
            </w:r>
            <w:r w:rsidR="000B7134" w:rsidRPr="00A61D3F">
              <w:rPr>
                <w:rFonts w:ascii="Arial" w:eastAsia="Times New Roman" w:hAnsi="Arial" w:cs="Arial"/>
                <w:sz w:val="20"/>
                <w:szCs w:val="20"/>
                <w:lang w:eastAsia="es-CO"/>
              </w:rPr>
              <w:t> </w:t>
            </w:r>
          </w:p>
        </w:tc>
        <w:tc>
          <w:tcPr>
            <w:tcW w:w="4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F5FC54A" w14:textId="086A92FC"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D</w:t>
            </w:r>
            <w:r w:rsidR="00835403" w:rsidRPr="00A61D3F">
              <w:rPr>
                <w:rFonts w:ascii="Arial" w:hAnsi="Arial" w:cs="Arial"/>
                <w:color w:val="363636"/>
                <w:sz w:val="20"/>
                <w:szCs w:val="20"/>
                <w:shd w:val="clear" w:color="auto" w:fill="F9F9F9"/>
              </w:rPr>
              <w:t>efecto procedimental modifica el ACUERDO CSJBTA22-</w:t>
            </w:r>
            <w:r w:rsidR="00835403" w:rsidRPr="00A61D3F">
              <w:rPr>
                <w:rFonts w:ascii="Arial" w:hAnsi="Arial" w:cs="Arial"/>
                <w:color w:val="363636"/>
                <w:sz w:val="20"/>
                <w:szCs w:val="20"/>
              </w:rPr>
              <w:t>33 24 de marzo de 2022, en el sentido de excluir una lista indebidamente conformada para el cargo de profesional universitario grado 16 de los Juzgados Administrativos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0A11E3F" w14:textId="46F0A4DB" w:rsidR="00835403"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Se expide Acuerdo modificando</w:t>
            </w:r>
          </w:p>
          <w:p w14:paraId="4820A709" w14:textId="19732C3B" w:rsidR="000B7134" w:rsidRPr="00A61D3F" w:rsidRDefault="00873910" w:rsidP="000B7134">
            <w:pPr>
              <w:spacing w:after="0" w:line="240" w:lineRule="auto"/>
              <w:jc w:val="center"/>
              <w:textAlignment w:val="baseline"/>
              <w:rPr>
                <w:rFonts w:ascii="Arial" w:eastAsia="Times New Roman" w:hAnsi="Arial" w:cs="Arial"/>
                <w:sz w:val="20"/>
                <w:szCs w:val="20"/>
                <w:lang w:eastAsia="es-CO"/>
              </w:rPr>
            </w:pPr>
            <w:hyperlink r:id="rId88" w:tgtFrame="_blank" w:history="1">
              <w:r w:rsidR="00835403" w:rsidRPr="00A61D3F">
                <w:rPr>
                  <w:rStyle w:val="Hipervnculo"/>
                  <w:rFonts w:ascii="Arial" w:hAnsi="Arial" w:cs="Arial"/>
                  <w:color w:val="23527C"/>
                  <w:sz w:val="20"/>
                  <w:szCs w:val="20"/>
                  <w:shd w:val="clear" w:color="auto" w:fill="F9F9F9"/>
                </w:rPr>
                <w:t>CSJBTA22-41</w:t>
              </w:r>
            </w:hyperlink>
            <w:r w:rsidR="00835403" w:rsidRPr="00A61D3F">
              <w:rPr>
                <w:rFonts w:ascii="Arial" w:eastAsia="Times New Roman" w:hAnsi="Arial" w:cs="Arial"/>
                <w:sz w:val="20"/>
                <w:szCs w:val="20"/>
                <w:lang w:eastAsia="es-CO"/>
              </w:rPr>
              <w:t xml:space="preserve"> </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B4E78D" w14:textId="2F0C1C23"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Se realizan ajustes al proceso de elaboración de las listas</w:t>
            </w:r>
          </w:p>
        </w:tc>
      </w:tr>
      <w:tr w:rsidR="000B7134" w:rsidRPr="000B7134" w14:paraId="564E8FE7" w14:textId="77777777" w:rsidTr="000B7134">
        <w:trPr>
          <w:trHeight w:val="15"/>
        </w:trPr>
        <w:tc>
          <w:tcPr>
            <w:tcW w:w="1395" w:type="dxa"/>
            <w:tcBorders>
              <w:top w:val="single" w:sz="6" w:space="0" w:color="auto"/>
              <w:left w:val="single" w:sz="6" w:space="0" w:color="000000" w:themeColor="text1"/>
              <w:bottom w:val="single" w:sz="6" w:space="0" w:color="auto"/>
              <w:right w:val="single" w:sz="6" w:space="0" w:color="auto"/>
            </w:tcBorders>
            <w:vAlign w:val="center"/>
            <w:hideMark/>
          </w:tcPr>
          <w:p w14:paraId="145DBB16" w14:textId="1EBAD84F"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B766B4" w:rsidRPr="00A61D3F">
              <w:rPr>
                <w:rFonts w:ascii="Arial" w:eastAsia="Times New Roman" w:hAnsi="Arial" w:cs="Arial"/>
                <w:sz w:val="20"/>
                <w:szCs w:val="20"/>
                <w:lang w:eastAsia="es-CO"/>
              </w:rPr>
              <w:t>Administración de la Carrera Judicial </w:t>
            </w:r>
          </w:p>
        </w:tc>
        <w:tc>
          <w:tcPr>
            <w:tcW w:w="1230"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6ADEEBB1" w14:textId="2895D0C3"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3</w:t>
            </w:r>
          </w:p>
        </w:tc>
        <w:tc>
          <w:tcPr>
            <w:tcW w:w="4575"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504E80E" w14:textId="2E993679" w:rsidR="000B7134" w:rsidRPr="00A61D3F" w:rsidRDefault="000B7134" w:rsidP="000B7134">
            <w:pPr>
              <w:spacing w:after="0" w:line="240" w:lineRule="auto"/>
              <w:jc w:val="both"/>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D</w:t>
            </w:r>
            <w:r w:rsidR="00835403" w:rsidRPr="00A61D3F">
              <w:rPr>
                <w:rFonts w:ascii="Arial" w:hAnsi="Arial" w:cs="Arial"/>
                <w:color w:val="363636"/>
                <w:sz w:val="20"/>
                <w:szCs w:val="20"/>
                <w:shd w:val="clear" w:color="auto" w:fill="F9F9F9"/>
              </w:rPr>
              <w:t>efecto procedimental modifica el Acuerdo CSJBTA22-25 </w:t>
            </w:r>
            <w:r w:rsidR="00835403" w:rsidRPr="00A61D3F">
              <w:rPr>
                <w:rFonts w:ascii="Arial" w:hAnsi="Arial" w:cs="Arial"/>
                <w:color w:val="363636"/>
                <w:sz w:val="20"/>
                <w:szCs w:val="20"/>
              </w:rPr>
              <w:t>del 3 de marzo de 2022, en el sentido de adicionar para incluir un aspirante en la lista para el cargo de citador circuito de Centros de Servicios Judiciales, Centros de Servicios Administrativos Jurisdiccionales y Oficinas de Servicios y de Apoyo - grado 3</w:t>
            </w:r>
          </w:p>
        </w:tc>
        <w:tc>
          <w:tcPr>
            <w:tcW w:w="1230"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737AE11" w14:textId="77EF36AF"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Se expide Acuerdo modificando</w:t>
            </w:r>
          </w:p>
          <w:p w14:paraId="28471337" w14:textId="10D19CCD" w:rsidR="00835403" w:rsidRPr="00A61D3F" w:rsidRDefault="00873910" w:rsidP="000B7134">
            <w:pPr>
              <w:spacing w:after="0" w:line="240" w:lineRule="auto"/>
              <w:jc w:val="center"/>
              <w:textAlignment w:val="baseline"/>
              <w:rPr>
                <w:rFonts w:ascii="Arial" w:eastAsia="Times New Roman" w:hAnsi="Arial" w:cs="Arial"/>
                <w:sz w:val="20"/>
                <w:szCs w:val="20"/>
                <w:lang w:eastAsia="es-CO"/>
              </w:rPr>
            </w:pPr>
            <w:hyperlink r:id="rId89" w:tgtFrame="_blank" w:history="1">
              <w:r w:rsidR="00835403" w:rsidRPr="00A61D3F">
                <w:rPr>
                  <w:rStyle w:val="Hipervnculo"/>
                  <w:rFonts w:ascii="Arial" w:hAnsi="Arial" w:cs="Arial"/>
                  <w:color w:val="23527C"/>
                  <w:sz w:val="20"/>
                  <w:szCs w:val="20"/>
                  <w:shd w:val="clear" w:color="auto" w:fill="F9F9F9"/>
                </w:rPr>
                <w:t>CSJBTA22-43</w:t>
              </w:r>
            </w:hyperlink>
          </w:p>
        </w:tc>
        <w:tc>
          <w:tcPr>
            <w:tcW w:w="1485"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49B8EC50" w14:textId="7EA02D19" w:rsidR="000B7134" w:rsidRPr="00A61D3F" w:rsidRDefault="000B7134"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 </w:t>
            </w:r>
            <w:r w:rsidR="00835403" w:rsidRPr="00A61D3F">
              <w:rPr>
                <w:rFonts w:ascii="Arial" w:eastAsia="Times New Roman" w:hAnsi="Arial" w:cs="Arial"/>
                <w:sz w:val="20"/>
                <w:szCs w:val="20"/>
                <w:lang w:eastAsia="es-CO"/>
              </w:rPr>
              <w:t>Se realizan ajustes al proceso de elaboración de las listas</w:t>
            </w:r>
          </w:p>
        </w:tc>
      </w:tr>
      <w:tr w:rsidR="00835403" w:rsidRPr="000B7134" w14:paraId="79D56137" w14:textId="77777777" w:rsidTr="000B7134">
        <w:trPr>
          <w:trHeight w:val="15"/>
        </w:trPr>
        <w:tc>
          <w:tcPr>
            <w:tcW w:w="1395" w:type="dxa"/>
            <w:tcBorders>
              <w:top w:val="single" w:sz="6" w:space="0" w:color="auto"/>
              <w:left w:val="single" w:sz="6" w:space="0" w:color="000000" w:themeColor="text1"/>
              <w:bottom w:val="single" w:sz="6" w:space="0" w:color="auto"/>
              <w:right w:val="single" w:sz="6" w:space="0" w:color="auto"/>
            </w:tcBorders>
            <w:vAlign w:val="center"/>
          </w:tcPr>
          <w:p w14:paraId="6297549E" w14:textId="5157AD83" w:rsidR="00835403" w:rsidRPr="00A61D3F" w:rsidRDefault="00B766B4" w:rsidP="00835403">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Administración de la Carrera Judicial </w:t>
            </w:r>
          </w:p>
        </w:tc>
        <w:tc>
          <w:tcPr>
            <w:tcW w:w="1230" w:type="dxa"/>
            <w:tcBorders>
              <w:top w:val="single" w:sz="6" w:space="0" w:color="auto"/>
              <w:left w:val="single" w:sz="6" w:space="0" w:color="000000" w:themeColor="text1"/>
              <w:bottom w:val="single" w:sz="6" w:space="0" w:color="auto"/>
              <w:right w:val="single" w:sz="6" w:space="0" w:color="000000" w:themeColor="text1"/>
            </w:tcBorders>
            <w:vAlign w:val="center"/>
          </w:tcPr>
          <w:p w14:paraId="62962490" w14:textId="65F26C09" w:rsidR="00835403"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4</w:t>
            </w:r>
          </w:p>
        </w:tc>
        <w:tc>
          <w:tcPr>
            <w:tcW w:w="4575" w:type="dxa"/>
            <w:tcBorders>
              <w:top w:val="single" w:sz="6" w:space="0" w:color="auto"/>
              <w:left w:val="single" w:sz="6" w:space="0" w:color="000000" w:themeColor="text1"/>
              <w:bottom w:val="single" w:sz="6" w:space="0" w:color="auto"/>
              <w:right w:val="single" w:sz="6" w:space="0" w:color="000000" w:themeColor="text1"/>
            </w:tcBorders>
            <w:vAlign w:val="center"/>
          </w:tcPr>
          <w:p w14:paraId="4DCEBD59" w14:textId="2E0CC0C1" w:rsidR="00835403" w:rsidRPr="00A61D3F" w:rsidRDefault="00835403" w:rsidP="00835403">
            <w:pPr>
              <w:shd w:val="clear" w:color="auto" w:fill="F9F9F9"/>
              <w:spacing w:after="0" w:line="240" w:lineRule="auto"/>
              <w:jc w:val="center"/>
              <w:rPr>
                <w:rFonts w:ascii="Arial" w:eastAsia="Times New Roman" w:hAnsi="Arial" w:cs="Arial"/>
                <w:color w:val="363636"/>
                <w:sz w:val="20"/>
                <w:szCs w:val="20"/>
                <w:lang w:eastAsia="es-CO"/>
              </w:rPr>
            </w:pPr>
            <w:r w:rsidRPr="00A61D3F">
              <w:rPr>
                <w:rFonts w:ascii="Arial" w:eastAsia="Times New Roman" w:hAnsi="Arial" w:cs="Arial"/>
                <w:color w:val="363636"/>
                <w:sz w:val="20"/>
                <w:szCs w:val="20"/>
                <w:lang w:eastAsia="es-CO"/>
              </w:rPr>
              <w:t>Defecto procedimental modifica el Acuerdo No.</w:t>
            </w:r>
          </w:p>
          <w:p w14:paraId="0F42EDC8" w14:textId="77777777" w:rsidR="00835403" w:rsidRPr="00A61D3F" w:rsidRDefault="00835403" w:rsidP="00835403">
            <w:pPr>
              <w:shd w:val="clear" w:color="auto" w:fill="F9F9F9"/>
              <w:spacing w:after="0" w:line="240" w:lineRule="auto"/>
              <w:jc w:val="center"/>
              <w:rPr>
                <w:rFonts w:ascii="Arial" w:eastAsia="Times New Roman" w:hAnsi="Arial" w:cs="Arial"/>
                <w:color w:val="363636"/>
                <w:sz w:val="20"/>
                <w:szCs w:val="20"/>
                <w:lang w:eastAsia="es-CO"/>
              </w:rPr>
            </w:pPr>
            <w:r w:rsidRPr="00A61D3F">
              <w:rPr>
                <w:rFonts w:ascii="Arial" w:eastAsia="Times New Roman" w:hAnsi="Arial" w:cs="Arial"/>
                <w:color w:val="363636"/>
                <w:sz w:val="20"/>
                <w:szCs w:val="20"/>
                <w:lang w:eastAsia="es-CO"/>
              </w:rPr>
              <w:t>CSJBTA22-44 del 29 de abril de 2022 en el sentido de excluir una lista del cargo de oficial</w:t>
            </w:r>
          </w:p>
          <w:p w14:paraId="15A8BB18" w14:textId="3A4B6DC0" w:rsidR="00835403" w:rsidRPr="00A61D3F" w:rsidRDefault="00835403" w:rsidP="00835403">
            <w:pPr>
              <w:shd w:val="clear" w:color="auto" w:fill="F9F9F9"/>
              <w:spacing w:after="0" w:line="240" w:lineRule="auto"/>
              <w:jc w:val="center"/>
              <w:rPr>
                <w:rFonts w:ascii="Arial" w:eastAsia="Times New Roman" w:hAnsi="Arial" w:cs="Arial"/>
                <w:color w:val="363636"/>
                <w:sz w:val="20"/>
                <w:szCs w:val="20"/>
                <w:lang w:eastAsia="es-CO"/>
              </w:rPr>
            </w:pPr>
            <w:r w:rsidRPr="00A61D3F">
              <w:rPr>
                <w:rFonts w:ascii="Arial" w:eastAsia="Times New Roman" w:hAnsi="Arial" w:cs="Arial"/>
                <w:color w:val="363636"/>
                <w:sz w:val="20"/>
                <w:szCs w:val="20"/>
                <w:lang w:eastAsia="es-CO"/>
              </w:rPr>
              <w:t>mayor o sustanciador de Juzgado de Circuito - Grado Nominado</w:t>
            </w:r>
          </w:p>
          <w:p w14:paraId="3505891F" w14:textId="77777777" w:rsidR="00835403" w:rsidRPr="00A61D3F" w:rsidRDefault="00835403" w:rsidP="000B7134">
            <w:pPr>
              <w:spacing w:after="0" w:line="240" w:lineRule="auto"/>
              <w:jc w:val="both"/>
              <w:textAlignment w:val="baseline"/>
              <w:rPr>
                <w:rFonts w:ascii="Arial" w:eastAsia="Times New Roman" w:hAnsi="Arial" w:cs="Arial"/>
                <w:sz w:val="20"/>
                <w:szCs w:val="20"/>
                <w:lang w:eastAsia="es-CO"/>
              </w:rPr>
            </w:pPr>
          </w:p>
        </w:tc>
        <w:tc>
          <w:tcPr>
            <w:tcW w:w="1230" w:type="dxa"/>
            <w:tcBorders>
              <w:top w:val="single" w:sz="6" w:space="0" w:color="auto"/>
              <w:left w:val="single" w:sz="6" w:space="0" w:color="000000" w:themeColor="text1"/>
              <w:bottom w:val="single" w:sz="6" w:space="0" w:color="auto"/>
              <w:right w:val="single" w:sz="6" w:space="0" w:color="000000" w:themeColor="text1"/>
            </w:tcBorders>
            <w:vAlign w:val="center"/>
          </w:tcPr>
          <w:p w14:paraId="1FDAB27A" w14:textId="77777777" w:rsidR="00835403"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Se expide Acuerdo modificando</w:t>
            </w:r>
          </w:p>
          <w:p w14:paraId="306A37D0" w14:textId="3D623074" w:rsidR="00835403" w:rsidRPr="00A61D3F" w:rsidRDefault="00873910" w:rsidP="000B7134">
            <w:pPr>
              <w:spacing w:after="0" w:line="240" w:lineRule="auto"/>
              <w:jc w:val="center"/>
              <w:textAlignment w:val="baseline"/>
              <w:rPr>
                <w:rFonts w:ascii="Arial" w:eastAsia="Times New Roman" w:hAnsi="Arial" w:cs="Arial"/>
                <w:sz w:val="20"/>
                <w:szCs w:val="20"/>
                <w:lang w:eastAsia="es-CO"/>
              </w:rPr>
            </w:pPr>
            <w:hyperlink r:id="rId90" w:tgtFrame="_blank" w:history="1">
              <w:r w:rsidR="00835403" w:rsidRPr="00A61D3F">
                <w:rPr>
                  <w:rStyle w:val="Hipervnculo"/>
                  <w:rFonts w:ascii="Arial" w:hAnsi="Arial" w:cs="Arial"/>
                  <w:color w:val="23527C"/>
                  <w:sz w:val="20"/>
                  <w:szCs w:val="20"/>
                  <w:shd w:val="clear" w:color="auto" w:fill="F9F9F9"/>
                </w:rPr>
                <w:t>CSJBTA22-56</w:t>
              </w:r>
            </w:hyperlink>
          </w:p>
        </w:tc>
        <w:tc>
          <w:tcPr>
            <w:tcW w:w="1485" w:type="dxa"/>
            <w:tcBorders>
              <w:top w:val="single" w:sz="6" w:space="0" w:color="auto"/>
              <w:left w:val="single" w:sz="6" w:space="0" w:color="000000" w:themeColor="text1"/>
              <w:bottom w:val="single" w:sz="6" w:space="0" w:color="auto"/>
              <w:right w:val="single" w:sz="6" w:space="0" w:color="000000" w:themeColor="text1"/>
            </w:tcBorders>
            <w:vAlign w:val="center"/>
          </w:tcPr>
          <w:p w14:paraId="75EC0053" w14:textId="61EF15BC" w:rsidR="00835403" w:rsidRPr="00A61D3F" w:rsidRDefault="00835403" w:rsidP="000B7134">
            <w:pPr>
              <w:spacing w:after="0" w:line="240" w:lineRule="auto"/>
              <w:jc w:val="center"/>
              <w:textAlignment w:val="baseline"/>
              <w:rPr>
                <w:rFonts w:ascii="Arial" w:eastAsia="Times New Roman" w:hAnsi="Arial" w:cs="Arial"/>
                <w:sz w:val="20"/>
                <w:szCs w:val="20"/>
                <w:lang w:eastAsia="es-CO"/>
              </w:rPr>
            </w:pPr>
            <w:r w:rsidRPr="00A61D3F">
              <w:rPr>
                <w:rFonts w:ascii="Arial" w:eastAsia="Times New Roman" w:hAnsi="Arial" w:cs="Arial"/>
                <w:sz w:val="20"/>
                <w:szCs w:val="20"/>
                <w:lang w:eastAsia="es-CO"/>
              </w:rPr>
              <w:t>Se realizan ajustes al proceso de elaboración de las listas</w:t>
            </w:r>
          </w:p>
        </w:tc>
      </w:tr>
    </w:tbl>
    <w:p w14:paraId="1EF37EC4"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7E52E39D" w14:textId="77777777" w:rsidR="000B7134" w:rsidRPr="000B7134" w:rsidRDefault="000B7134" w:rsidP="000B7134">
      <w:pPr>
        <w:numPr>
          <w:ilvl w:val="0"/>
          <w:numId w:val="15"/>
        </w:numPr>
        <w:spacing w:after="0" w:line="240" w:lineRule="auto"/>
        <w:ind w:left="0" w:firstLine="0"/>
        <w:jc w:val="both"/>
        <w:textAlignment w:val="baseline"/>
        <w:rPr>
          <w:rFonts w:ascii="Arial" w:eastAsia="Times New Roman" w:hAnsi="Arial" w:cs="Arial"/>
          <w:b/>
          <w:bCs/>
          <w:lang w:eastAsia="es-CO"/>
        </w:rPr>
      </w:pPr>
      <w:r w:rsidRPr="000B7134">
        <w:rPr>
          <w:rFonts w:ascii="Arial" w:eastAsia="Times New Roman" w:hAnsi="Arial" w:cs="Arial"/>
          <w:b/>
          <w:bCs/>
          <w:lang w:eastAsia="es-CO"/>
        </w:rPr>
        <w:t>RESULTADO DE SEGUIMIENTO Y MEDICIÓN (Especifique los resultados por cada proceso por procesos, con barras, estadísticas, diagramas, gráficos) </w:t>
      </w:r>
    </w:p>
    <w:p w14:paraId="4CF30A00"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6ED200E7" w14:textId="5777B6FF" w:rsidR="000B7134" w:rsidRPr="00B766B4" w:rsidRDefault="000B7134" w:rsidP="000B7134">
      <w:pPr>
        <w:spacing w:after="0" w:line="240" w:lineRule="auto"/>
        <w:textAlignment w:val="baseline"/>
        <w:rPr>
          <w:rFonts w:ascii="Arial" w:eastAsia="Times New Roman" w:hAnsi="Arial" w:cs="Arial"/>
          <w:b/>
          <w:bCs/>
          <w:lang w:eastAsia="es-CO"/>
        </w:rPr>
      </w:pPr>
      <w:r w:rsidRPr="000B7134">
        <w:rPr>
          <w:rFonts w:ascii="Arial" w:eastAsia="Times New Roman" w:hAnsi="Arial" w:cs="Arial"/>
          <w:lang w:eastAsia="es-CO"/>
        </w:rPr>
        <w:t> </w:t>
      </w:r>
      <w:r w:rsidR="00B766B4" w:rsidRPr="00B766B4">
        <w:rPr>
          <w:rFonts w:ascii="Arial" w:eastAsia="Times New Roman" w:hAnsi="Arial" w:cs="Arial"/>
          <w:b/>
          <w:bCs/>
          <w:lang w:eastAsia="es-CO"/>
        </w:rPr>
        <w:t>PLANEACIÓN ESTRATEGICA:</w:t>
      </w:r>
    </w:p>
    <w:p w14:paraId="26B43CA4" w14:textId="6B87178C" w:rsidR="00B766B4" w:rsidRDefault="00B766B4" w:rsidP="000B7134">
      <w:pPr>
        <w:spacing w:after="0" w:line="240" w:lineRule="auto"/>
        <w:textAlignment w:val="baseline"/>
        <w:rPr>
          <w:rFonts w:ascii="Arial" w:eastAsia="Times New Roman" w:hAnsi="Arial" w:cs="Arial"/>
          <w:lang w:eastAsia="es-CO"/>
        </w:rPr>
      </w:pPr>
    </w:p>
    <w:p w14:paraId="389F4A00" w14:textId="2459EFCC" w:rsidR="00B766B4" w:rsidRDefault="00B766B4" w:rsidP="00B766B4">
      <w:pPr>
        <w:spacing w:after="0" w:line="240" w:lineRule="auto"/>
        <w:jc w:val="center"/>
        <w:textAlignment w:val="baseline"/>
        <w:rPr>
          <w:rFonts w:ascii="Arial" w:eastAsia="Times New Roman" w:hAnsi="Arial" w:cs="Arial"/>
          <w:lang w:eastAsia="es-CO"/>
        </w:rPr>
      </w:pPr>
      <w:r>
        <w:rPr>
          <w:noProof/>
          <w:lang w:val="es-ES" w:eastAsia="es-ES"/>
        </w:rPr>
        <w:drawing>
          <wp:inline distT="0" distB="0" distL="0" distR="0" wp14:anchorId="7E9B665C" wp14:editId="7E6D2972">
            <wp:extent cx="3306471" cy="2896819"/>
            <wp:effectExtent l="0" t="0" r="8255" b="18415"/>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CB0F627-10F0-4045-B6BB-47884418D3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295137E8" w14:textId="3CCD638D" w:rsidR="00B766B4" w:rsidRDefault="00B766B4" w:rsidP="00B766B4">
      <w:pPr>
        <w:spacing w:after="0" w:line="240" w:lineRule="auto"/>
        <w:jc w:val="center"/>
        <w:textAlignment w:val="baseline"/>
        <w:rPr>
          <w:rFonts w:ascii="Arial" w:eastAsia="Times New Roman" w:hAnsi="Arial" w:cs="Arial"/>
          <w:lang w:eastAsia="es-CO"/>
        </w:rPr>
      </w:pPr>
    </w:p>
    <w:p w14:paraId="2E70DE82" w14:textId="248A68E0" w:rsidR="00B766B4" w:rsidRDefault="00B766B4" w:rsidP="00B766B4">
      <w:pPr>
        <w:spacing w:after="0" w:line="240" w:lineRule="auto"/>
        <w:jc w:val="both"/>
        <w:textAlignment w:val="baseline"/>
        <w:rPr>
          <w:rFonts w:ascii="Arial" w:eastAsia="Times New Roman" w:hAnsi="Arial" w:cs="Arial"/>
          <w:b/>
          <w:bCs/>
          <w:lang w:eastAsia="es-CO"/>
        </w:rPr>
      </w:pPr>
      <w:r w:rsidRPr="00B766B4">
        <w:rPr>
          <w:rFonts w:ascii="Arial" w:eastAsia="Times New Roman" w:hAnsi="Arial" w:cs="Arial"/>
          <w:b/>
          <w:bCs/>
          <w:lang w:eastAsia="es-CO"/>
        </w:rPr>
        <w:t>MEJORAMIENTO</w:t>
      </w:r>
      <w:r>
        <w:rPr>
          <w:rFonts w:ascii="Arial" w:eastAsia="Times New Roman" w:hAnsi="Arial" w:cs="Arial"/>
          <w:b/>
          <w:bCs/>
          <w:lang w:eastAsia="es-CO"/>
        </w:rPr>
        <w:t>:</w:t>
      </w:r>
    </w:p>
    <w:p w14:paraId="6CE612C5" w14:textId="078CBA28" w:rsidR="00B766B4" w:rsidRDefault="00B766B4" w:rsidP="00B766B4">
      <w:pPr>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08D5D19B" wp14:editId="0CE403AD">
            <wp:extent cx="4572000" cy="2743200"/>
            <wp:effectExtent l="0" t="0" r="0" b="0"/>
            <wp:docPr id="39" name="Gráfico 3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BD55163-1022-4422-89D6-469DB8964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3CCE376B" w14:textId="19C94C58" w:rsidR="00B766B4" w:rsidRDefault="00B766B4" w:rsidP="00B766B4">
      <w:pPr>
        <w:spacing w:after="0" w:line="240" w:lineRule="auto"/>
        <w:jc w:val="center"/>
        <w:textAlignment w:val="baseline"/>
        <w:rPr>
          <w:rFonts w:ascii="Arial" w:eastAsia="Times New Roman" w:hAnsi="Arial" w:cs="Arial"/>
          <w:b/>
          <w:bCs/>
          <w:lang w:eastAsia="es-CO"/>
        </w:rPr>
      </w:pPr>
    </w:p>
    <w:p w14:paraId="5A827A93" w14:textId="385886F8" w:rsidR="00B766B4" w:rsidRDefault="00B766B4" w:rsidP="00B766B4">
      <w:pPr>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32195497" wp14:editId="226DB60D">
            <wp:extent cx="4572000" cy="2743200"/>
            <wp:effectExtent l="0" t="0" r="0" b="0"/>
            <wp:docPr id="40" name="Gráfico 4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C2924FF-DFA6-4B92-9EF9-ABA011E10B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373EA306" w14:textId="41F588E4" w:rsidR="00B766B4" w:rsidRDefault="00B766B4" w:rsidP="00B766B4">
      <w:pPr>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499CA3D1" wp14:editId="15725DCB">
            <wp:extent cx="4572000" cy="2743200"/>
            <wp:effectExtent l="0" t="0" r="0" b="0"/>
            <wp:docPr id="41" name="Gráfico 4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45DA2C3-AE9C-4D6B-9143-5B55066DB6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03916960" w14:textId="5C04AF03" w:rsidR="00B766B4" w:rsidRDefault="00B766B4" w:rsidP="00B766B4">
      <w:pPr>
        <w:spacing w:after="0" w:line="240" w:lineRule="auto"/>
        <w:jc w:val="center"/>
        <w:textAlignment w:val="baseline"/>
        <w:rPr>
          <w:rFonts w:ascii="Arial" w:eastAsia="Times New Roman" w:hAnsi="Arial" w:cs="Arial"/>
          <w:b/>
          <w:bCs/>
          <w:lang w:eastAsia="es-CO"/>
        </w:rPr>
      </w:pPr>
    </w:p>
    <w:p w14:paraId="3ABAED31" w14:textId="0E7B4B53" w:rsidR="00B766B4" w:rsidRPr="00B766B4" w:rsidRDefault="00B766B4" w:rsidP="00B766B4">
      <w:pPr>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2B055C09" wp14:editId="5F85037F">
            <wp:extent cx="4572000" cy="2743200"/>
            <wp:effectExtent l="0" t="0" r="0" b="0"/>
            <wp:docPr id="42" name="Gráfico 4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F8D129D-478C-4EFB-9401-4965D24E1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36A95D9A" w14:textId="77777777" w:rsidR="00B766B4" w:rsidRPr="000B7134" w:rsidRDefault="00B766B4" w:rsidP="00B766B4">
      <w:pPr>
        <w:spacing w:after="0" w:line="240" w:lineRule="auto"/>
        <w:jc w:val="both"/>
        <w:textAlignment w:val="baseline"/>
        <w:rPr>
          <w:rFonts w:ascii="Arial" w:eastAsia="Times New Roman" w:hAnsi="Arial" w:cs="Arial"/>
          <w:lang w:eastAsia="es-CO"/>
        </w:rPr>
      </w:pPr>
    </w:p>
    <w:p w14:paraId="49793C8F" w14:textId="372132B5" w:rsidR="000B7134" w:rsidRDefault="00B766B4" w:rsidP="000B7134">
      <w:pPr>
        <w:overflowPunct w:val="0"/>
        <w:autoSpaceDE w:val="0"/>
        <w:autoSpaceDN w:val="0"/>
        <w:adjustRightInd w:val="0"/>
        <w:spacing w:after="0" w:line="240" w:lineRule="auto"/>
        <w:textAlignment w:val="baseline"/>
        <w:rPr>
          <w:rFonts w:ascii="Arial" w:eastAsia="Times New Roman" w:hAnsi="Arial" w:cs="Arial"/>
          <w:b/>
          <w:bCs/>
          <w:lang w:eastAsia="es-CO"/>
        </w:rPr>
      </w:pPr>
      <w:r>
        <w:rPr>
          <w:rFonts w:ascii="Arial" w:eastAsia="Times New Roman" w:hAnsi="Arial" w:cs="Arial"/>
          <w:b/>
          <w:bCs/>
          <w:lang w:eastAsia="es-CO"/>
        </w:rPr>
        <w:t>COMUNICACIÓN INSTITUCIONAL:</w:t>
      </w:r>
    </w:p>
    <w:p w14:paraId="0FA30D1E" w14:textId="7D3AF6AF" w:rsidR="00B766B4" w:rsidRDefault="00B766B4" w:rsidP="000B7134">
      <w:pPr>
        <w:overflowPunct w:val="0"/>
        <w:autoSpaceDE w:val="0"/>
        <w:autoSpaceDN w:val="0"/>
        <w:adjustRightInd w:val="0"/>
        <w:spacing w:after="0" w:line="240" w:lineRule="auto"/>
        <w:textAlignment w:val="baseline"/>
        <w:rPr>
          <w:rFonts w:ascii="Arial" w:eastAsia="Times New Roman" w:hAnsi="Arial" w:cs="Arial"/>
          <w:b/>
          <w:bCs/>
          <w:lang w:eastAsia="es-CO"/>
        </w:rPr>
      </w:pPr>
    </w:p>
    <w:p w14:paraId="5A16A004" w14:textId="5EEA1AFE" w:rsidR="00B766B4" w:rsidRDefault="00B766B4" w:rsidP="00B766B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3FE33ACF" wp14:editId="6D0617AD">
            <wp:extent cx="4572000" cy="2743200"/>
            <wp:effectExtent l="0" t="0" r="0" b="0"/>
            <wp:docPr id="43" name="Gráfico 4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96E0AE8-D8DE-43B7-B883-15DC03E0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561A5CF0" w14:textId="19F26E83" w:rsidR="00B766B4" w:rsidRDefault="00B766B4" w:rsidP="00B766B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048647B3" w14:textId="46F0D401" w:rsidR="00B766B4" w:rsidRDefault="00B766B4" w:rsidP="00B766B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71223CDB" wp14:editId="1DC7414F">
            <wp:extent cx="4572000" cy="2743200"/>
            <wp:effectExtent l="0" t="0" r="0" b="0"/>
            <wp:docPr id="44" name="Gráfico 4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49AF973-E537-4A85-A4E9-F69B826DE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20021285" w14:textId="78AF86E0" w:rsidR="00B766B4" w:rsidRDefault="00B766B4" w:rsidP="00B766B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00D63A90" w14:textId="7411208D" w:rsidR="00B766B4" w:rsidRDefault="00C902B2" w:rsidP="00B766B4">
      <w:pPr>
        <w:overflowPunct w:val="0"/>
        <w:autoSpaceDE w:val="0"/>
        <w:autoSpaceDN w:val="0"/>
        <w:adjustRightInd w:val="0"/>
        <w:spacing w:after="0" w:line="240" w:lineRule="auto"/>
        <w:jc w:val="both"/>
        <w:textAlignment w:val="baseline"/>
        <w:rPr>
          <w:rFonts w:ascii="Arial" w:eastAsia="Times New Roman" w:hAnsi="Arial" w:cs="Arial"/>
          <w:b/>
          <w:bCs/>
          <w:lang w:eastAsia="es-CO"/>
        </w:rPr>
      </w:pPr>
      <w:r>
        <w:rPr>
          <w:rFonts w:ascii="Arial" w:eastAsia="Times New Roman" w:hAnsi="Arial" w:cs="Arial"/>
          <w:b/>
          <w:bCs/>
          <w:lang w:eastAsia="es-CO"/>
        </w:rPr>
        <w:t>ADMINISTRACIÓN DE LA CARRERA JUDICIAL:</w:t>
      </w:r>
    </w:p>
    <w:p w14:paraId="501AA9E6" w14:textId="29F4ACF4" w:rsidR="00C902B2" w:rsidRDefault="00C902B2" w:rsidP="00B766B4">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2A9BE2A9" w14:textId="5B822242" w:rsidR="00C902B2"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6B096492" wp14:editId="0021381D">
            <wp:extent cx="4572000" cy="2743200"/>
            <wp:effectExtent l="0" t="0" r="0" b="0"/>
            <wp:docPr id="45" name="Gráfico 4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5D75B11-1161-4E5C-9CBB-E244B1088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2A6933EA" w14:textId="20F96E1A"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1C01A9F9" w14:textId="6ACD4263"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39D49589" wp14:editId="65EDDF05">
            <wp:extent cx="4572000" cy="2743200"/>
            <wp:effectExtent l="0" t="0" r="0" b="0"/>
            <wp:docPr id="46" name="Gráfico 4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55DE855-40D3-4366-A2A6-E6C3353B5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5F78D18D" w14:textId="1839CAC3"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7C246A8F" w14:textId="77777777" w:rsidR="00743136" w:rsidRDefault="00743136"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20028245" w14:textId="0421181E" w:rsidR="0091431D" w:rsidRDefault="0091431D"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r>
        <w:rPr>
          <w:rFonts w:ascii="Arial" w:eastAsia="Times New Roman" w:hAnsi="Arial" w:cs="Arial"/>
          <w:b/>
          <w:bCs/>
          <w:lang w:eastAsia="es-CO"/>
        </w:rPr>
        <w:t>REORDENAMIENTO JUDICIAL:</w:t>
      </w:r>
    </w:p>
    <w:p w14:paraId="04A6FB76" w14:textId="1C18FA58" w:rsidR="0091431D" w:rsidRDefault="0091431D"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0548C855"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2C41C152" w14:textId="69B5240A"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21A6BD62" wp14:editId="7191BBE6">
            <wp:extent cx="4572000" cy="2743200"/>
            <wp:effectExtent l="0" t="0" r="0" b="0"/>
            <wp:docPr id="48" name="Gráfico 4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3E1F99C-84EC-4B5D-AE7B-B6368D92D9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653490D6" w14:textId="545A73A6"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29192C67"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55B7C38B"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6DC4AAC1"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65FFD0EF"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5A90D9DD"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431658AE"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152012AA"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564231A3"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295FD6B4"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4927D597" w14:textId="77777777" w:rsidR="00743136" w:rsidRDefault="00743136"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2D1385DE" w14:textId="5CBC9187" w:rsidR="0091431D" w:rsidRDefault="0091431D"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r>
        <w:rPr>
          <w:rFonts w:ascii="Arial" w:eastAsia="Times New Roman" w:hAnsi="Arial" w:cs="Arial"/>
          <w:b/>
          <w:bCs/>
          <w:lang w:eastAsia="es-CO"/>
        </w:rPr>
        <w:t>GESTIÓN DE LA INFORMACIÓN ESTADISTICA:</w:t>
      </w:r>
    </w:p>
    <w:p w14:paraId="567AE01A" w14:textId="42F41CD0" w:rsidR="0091431D" w:rsidRDefault="0091431D" w:rsidP="0091431D">
      <w:pPr>
        <w:overflowPunct w:val="0"/>
        <w:autoSpaceDE w:val="0"/>
        <w:autoSpaceDN w:val="0"/>
        <w:adjustRightInd w:val="0"/>
        <w:spacing w:after="0" w:line="240" w:lineRule="auto"/>
        <w:jc w:val="both"/>
        <w:textAlignment w:val="baseline"/>
        <w:rPr>
          <w:rFonts w:ascii="Arial" w:eastAsia="Times New Roman" w:hAnsi="Arial" w:cs="Arial"/>
          <w:b/>
          <w:bCs/>
          <w:lang w:eastAsia="es-CO"/>
        </w:rPr>
      </w:pPr>
    </w:p>
    <w:p w14:paraId="2A022976" w14:textId="427297A2" w:rsidR="0091431D" w:rsidRDefault="0091431D" w:rsidP="0091431D">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r>
        <w:rPr>
          <w:noProof/>
          <w:lang w:val="es-ES" w:eastAsia="es-ES"/>
        </w:rPr>
        <w:drawing>
          <wp:inline distT="0" distB="0" distL="0" distR="0" wp14:anchorId="412FF193" wp14:editId="50D1C47B">
            <wp:extent cx="4506163" cy="2809037"/>
            <wp:effectExtent l="0" t="0" r="8890" b="10795"/>
            <wp:docPr id="49" name="Gráfico 4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51B589F-F888-4BF1-8C31-7DC46D3AC8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22941A70" w14:textId="77777777" w:rsidR="00B766B4" w:rsidRPr="00B766B4" w:rsidRDefault="00B766B4" w:rsidP="00B766B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4B150BFF" w14:textId="77777777" w:rsidR="000B7134" w:rsidRPr="000B7134" w:rsidRDefault="000B7134" w:rsidP="000B7134">
      <w:pPr>
        <w:numPr>
          <w:ilvl w:val="0"/>
          <w:numId w:val="16"/>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RESULTADOS DE AUDITORÍA: INTERNA/ EXTERNA</w:t>
      </w:r>
      <w:r w:rsidRPr="000B7134">
        <w:rPr>
          <w:rFonts w:ascii="Arial" w:eastAsia="Times New Roman" w:hAnsi="Arial" w:cs="Arial"/>
          <w:lang w:eastAsia="es-CO"/>
        </w:rPr>
        <w:t> </w:t>
      </w:r>
    </w:p>
    <w:p w14:paraId="017A0B82"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W w:w="9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65"/>
        <w:gridCol w:w="1215"/>
        <w:gridCol w:w="2100"/>
        <w:gridCol w:w="2745"/>
      </w:tblGrid>
      <w:tr w:rsidR="000B7134" w:rsidRPr="000B7134" w14:paraId="3D03D1FF" w14:textId="77777777" w:rsidTr="000B7134">
        <w:trPr>
          <w:trHeight w:val="1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21833D9"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sz w:val="18"/>
                <w:szCs w:val="18"/>
                <w:lang w:eastAsia="es-CO"/>
              </w:rPr>
              <w:t>PROCESO </w:t>
            </w:r>
            <w:r w:rsidRPr="000B7134">
              <w:rPr>
                <w:rFonts w:ascii="Arial" w:eastAsia="Times New Roman" w:hAnsi="Arial" w:cs="Arial"/>
                <w:sz w:val="18"/>
                <w:szCs w:val="18"/>
                <w:lang w:eastAsia="es-CO"/>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589D976"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sz w:val="18"/>
                <w:szCs w:val="18"/>
                <w:lang w:eastAsia="es-CO"/>
              </w:rPr>
              <w:t>AUDITORÍA REALIZADA POR </w:t>
            </w:r>
            <w:r w:rsidRPr="000B7134">
              <w:rPr>
                <w:rFonts w:ascii="Arial" w:eastAsia="Times New Roman" w:hAnsi="Arial" w:cs="Arial"/>
                <w:sz w:val="18"/>
                <w:szCs w:val="18"/>
                <w:lang w:eastAsia="es-CO"/>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046849B4"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sz w:val="18"/>
                <w:szCs w:val="18"/>
                <w:lang w:eastAsia="es-CO"/>
              </w:rPr>
              <w:t>FECHA </w:t>
            </w:r>
            <w:r w:rsidRPr="000B7134">
              <w:rPr>
                <w:rFonts w:ascii="Arial" w:eastAsia="Times New Roman" w:hAnsi="Arial" w:cs="Arial"/>
                <w:sz w:val="18"/>
                <w:szCs w:val="18"/>
                <w:lang w:eastAsia="es-CO"/>
              </w:rPr>
              <w:t>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FE03CF5"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sz w:val="18"/>
                <w:szCs w:val="18"/>
                <w:lang w:eastAsia="es-CO"/>
              </w:rPr>
              <w:t>NÚMERO DE NO CONFORMIDADES</w:t>
            </w:r>
            <w:r w:rsidRPr="000B7134">
              <w:rPr>
                <w:rFonts w:ascii="Arial" w:eastAsia="Times New Roman" w:hAnsi="Arial" w:cs="Arial"/>
                <w:sz w:val="18"/>
                <w:szCs w:val="18"/>
                <w:lang w:eastAsia="es-CO"/>
              </w:rPr>
              <w:t> </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88F502E"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b/>
                <w:sz w:val="18"/>
                <w:szCs w:val="18"/>
                <w:lang w:eastAsia="es-CO"/>
              </w:rPr>
              <w:t>ANÁLISIS </w:t>
            </w:r>
            <w:r w:rsidRPr="000B7134">
              <w:rPr>
                <w:rFonts w:ascii="Arial" w:eastAsia="Times New Roman" w:hAnsi="Arial" w:cs="Arial"/>
                <w:sz w:val="18"/>
                <w:szCs w:val="18"/>
                <w:lang w:eastAsia="es-CO"/>
              </w:rPr>
              <w:t> </w:t>
            </w:r>
          </w:p>
        </w:tc>
      </w:tr>
      <w:tr w:rsidR="000B7134" w:rsidRPr="000B7134" w14:paraId="37FFA7E6" w14:textId="77777777" w:rsidTr="000B7134">
        <w:trPr>
          <w:trHeight w:val="1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27B98DB" w14:textId="77777777" w:rsidR="0091431D" w:rsidRPr="0091431D" w:rsidRDefault="0091431D" w:rsidP="0091431D">
            <w:pPr>
              <w:rPr>
                <w:rFonts w:ascii="Arial" w:hAnsi="Arial" w:cs="Arial"/>
                <w:sz w:val="18"/>
                <w:szCs w:val="18"/>
              </w:rPr>
            </w:pPr>
            <w:r w:rsidRPr="0091431D">
              <w:rPr>
                <w:rFonts w:ascii="Arial" w:hAnsi="Arial" w:cs="Arial"/>
                <w:sz w:val="18"/>
                <w:szCs w:val="18"/>
              </w:rPr>
              <w:t>Planeación Estratégica</w:t>
            </w:r>
          </w:p>
          <w:p w14:paraId="30EE7365" w14:textId="77777777" w:rsidR="000B7134" w:rsidRPr="0091431D" w:rsidRDefault="0091431D" w:rsidP="0091431D">
            <w:pPr>
              <w:spacing w:after="0" w:line="240" w:lineRule="auto"/>
              <w:jc w:val="both"/>
              <w:textAlignment w:val="baseline"/>
              <w:rPr>
                <w:rFonts w:ascii="Arial" w:hAnsi="Arial" w:cs="Arial"/>
                <w:sz w:val="18"/>
                <w:szCs w:val="18"/>
              </w:rPr>
            </w:pPr>
            <w:r w:rsidRPr="0091431D">
              <w:rPr>
                <w:rFonts w:ascii="Arial" w:hAnsi="Arial" w:cs="Arial"/>
                <w:sz w:val="18"/>
                <w:szCs w:val="18"/>
              </w:rPr>
              <w:t>Comunicación Institucional</w:t>
            </w:r>
          </w:p>
          <w:p w14:paraId="0471663F" w14:textId="77777777" w:rsidR="0091431D" w:rsidRPr="0091431D" w:rsidRDefault="0091431D" w:rsidP="0091431D">
            <w:pPr>
              <w:spacing w:after="0" w:line="240" w:lineRule="auto"/>
              <w:jc w:val="both"/>
              <w:textAlignment w:val="baseline"/>
              <w:rPr>
                <w:rFonts w:ascii="Arial" w:eastAsia="Times New Roman" w:hAnsi="Arial" w:cs="Arial"/>
                <w:sz w:val="18"/>
                <w:szCs w:val="18"/>
                <w:lang w:eastAsia="es-CO"/>
              </w:rPr>
            </w:pPr>
          </w:p>
          <w:p w14:paraId="0D6C2DB8" w14:textId="77777777" w:rsidR="0091431D" w:rsidRPr="0091431D" w:rsidRDefault="0091431D" w:rsidP="0091431D">
            <w:pPr>
              <w:jc w:val="both"/>
              <w:rPr>
                <w:rFonts w:ascii="Arial" w:hAnsi="Arial" w:cs="Arial"/>
                <w:sz w:val="18"/>
                <w:szCs w:val="18"/>
              </w:rPr>
            </w:pPr>
            <w:r w:rsidRPr="0091431D">
              <w:rPr>
                <w:rFonts w:ascii="Arial" w:hAnsi="Arial" w:cs="Arial"/>
                <w:sz w:val="18"/>
                <w:szCs w:val="18"/>
              </w:rPr>
              <w:t>Registro Nacional de Abogados</w:t>
            </w:r>
          </w:p>
          <w:p w14:paraId="0A22B37B" w14:textId="77777777" w:rsidR="0091431D" w:rsidRPr="0091431D" w:rsidRDefault="0091431D" w:rsidP="0091431D">
            <w:pPr>
              <w:jc w:val="both"/>
              <w:rPr>
                <w:rFonts w:ascii="Arial" w:hAnsi="Arial" w:cs="Arial"/>
                <w:sz w:val="18"/>
                <w:szCs w:val="18"/>
              </w:rPr>
            </w:pPr>
            <w:r w:rsidRPr="0091431D">
              <w:rPr>
                <w:rFonts w:ascii="Arial" w:hAnsi="Arial" w:cs="Arial"/>
                <w:sz w:val="18"/>
                <w:szCs w:val="18"/>
              </w:rPr>
              <w:t>Gestión de la Formación Judicial</w:t>
            </w:r>
          </w:p>
          <w:p w14:paraId="704C1BAB" w14:textId="77777777" w:rsidR="0091431D" w:rsidRPr="0091431D" w:rsidRDefault="0091431D" w:rsidP="0091431D">
            <w:pPr>
              <w:jc w:val="both"/>
              <w:rPr>
                <w:rFonts w:ascii="Arial" w:hAnsi="Arial" w:cs="Arial"/>
                <w:sz w:val="18"/>
                <w:szCs w:val="18"/>
              </w:rPr>
            </w:pPr>
            <w:r w:rsidRPr="0091431D">
              <w:rPr>
                <w:rFonts w:ascii="Arial" w:hAnsi="Arial" w:cs="Arial"/>
                <w:sz w:val="18"/>
                <w:szCs w:val="18"/>
              </w:rPr>
              <w:t>Administración de la Carrera Judicial</w:t>
            </w:r>
          </w:p>
          <w:p w14:paraId="32CE72D9" w14:textId="77777777" w:rsidR="0091431D" w:rsidRPr="0091431D" w:rsidRDefault="0091431D" w:rsidP="0091431D">
            <w:pPr>
              <w:jc w:val="both"/>
              <w:rPr>
                <w:rFonts w:ascii="Arial" w:hAnsi="Arial" w:cs="Arial"/>
                <w:sz w:val="18"/>
                <w:szCs w:val="18"/>
              </w:rPr>
            </w:pPr>
            <w:r w:rsidRPr="0091431D">
              <w:rPr>
                <w:rFonts w:ascii="Arial" w:hAnsi="Arial" w:cs="Arial"/>
                <w:sz w:val="18"/>
                <w:szCs w:val="18"/>
              </w:rPr>
              <w:t>Reordenamiento Judicial</w:t>
            </w:r>
          </w:p>
          <w:p w14:paraId="569C02F2" w14:textId="43A7C135" w:rsidR="0091431D" w:rsidRPr="000B7134" w:rsidRDefault="0091431D" w:rsidP="0091431D">
            <w:pPr>
              <w:spacing w:after="0" w:line="240" w:lineRule="auto"/>
              <w:jc w:val="both"/>
              <w:textAlignment w:val="baseline"/>
              <w:rPr>
                <w:rFonts w:ascii="Arial" w:eastAsia="Times New Roman" w:hAnsi="Arial" w:cs="Arial"/>
                <w:sz w:val="18"/>
                <w:szCs w:val="18"/>
                <w:lang w:eastAsia="es-CO"/>
              </w:rPr>
            </w:pPr>
            <w:r w:rsidRPr="0091431D">
              <w:rPr>
                <w:rFonts w:ascii="Arial" w:hAnsi="Arial" w:cs="Arial"/>
                <w:sz w:val="18"/>
                <w:szCs w:val="18"/>
              </w:rPr>
              <w:t>Mejoramiento del SIGCMA</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8BD5AE" w14:textId="3436013B" w:rsidR="000B7134" w:rsidRPr="000B7134" w:rsidRDefault="0091431D" w:rsidP="000B7134">
            <w:pPr>
              <w:spacing w:after="0" w:line="240" w:lineRule="auto"/>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AUDITORIA INTERNA SIGCMA</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8C7BF4F" w14:textId="42B79B71" w:rsidR="000B7134" w:rsidRPr="000B7134" w:rsidRDefault="0091431D" w:rsidP="000B7134">
            <w:pPr>
              <w:spacing w:after="0" w:line="240" w:lineRule="auto"/>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02/06/22</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2032B12" w14:textId="18D3192B"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r w:rsidR="0091431D">
              <w:rPr>
                <w:rFonts w:ascii="Arial" w:eastAsia="Times New Roman" w:hAnsi="Arial" w:cs="Arial"/>
                <w:sz w:val="18"/>
                <w:szCs w:val="18"/>
                <w:lang w:eastAsia="es-CO"/>
              </w:rPr>
              <w:t>0</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A017D3" w14:textId="77777777" w:rsidR="0091431D" w:rsidRDefault="0091431D" w:rsidP="00743136">
            <w:pPr>
              <w:ind w:left="183" w:right="149"/>
              <w:rPr>
                <w:rFonts w:ascii="Arial" w:hAnsi="Arial" w:cs="Arial"/>
                <w:bCs/>
                <w:sz w:val="18"/>
                <w:szCs w:val="18"/>
              </w:rPr>
            </w:pPr>
            <w:r>
              <w:rPr>
                <w:rFonts w:ascii="Arial" w:hAnsi="Arial" w:cs="Arial"/>
                <w:bCs/>
                <w:sz w:val="18"/>
                <w:szCs w:val="18"/>
              </w:rPr>
              <w:t>PROCESOS DE:</w:t>
            </w:r>
          </w:p>
          <w:p w14:paraId="5DBEA7F5" w14:textId="77777777" w:rsidR="0091431D" w:rsidRDefault="0091431D" w:rsidP="00743136">
            <w:pPr>
              <w:ind w:left="183" w:right="149"/>
              <w:jc w:val="both"/>
              <w:rPr>
                <w:rFonts w:ascii="Arial" w:hAnsi="Arial" w:cs="Arial"/>
                <w:bCs/>
                <w:sz w:val="18"/>
                <w:szCs w:val="18"/>
              </w:rPr>
            </w:pPr>
            <w:r w:rsidRPr="00994A9E">
              <w:rPr>
                <w:rFonts w:ascii="Arial" w:hAnsi="Arial" w:cs="Arial"/>
                <w:bCs/>
                <w:sz w:val="18"/>
                <w:szCs w:val="18"/>
              </w:rPr>
              <w:t xml:space="preserve"> </w:t>
            </w:r>
            <w:r>
              <w:rPr>
                <w:rFonts w:ascii="Arial" w:hAnsi="Arial" w:cs="Arial"/>
                <w:bCs/>
                <w:sz w:val="18"/>
                <w:szCs w:val="18"/>
              </w:rPr>
              <w:t>-</w:t>
            </w:r>
            <w:r w:rsidRPr="00994A9E">
              <w:rPr>
                <w:rFonts w:ascii="Arial" w:hAnsi="Arial" w:cs="Arial"/>
                <w:bCs/>
                <w:sz w:val="18"/>
                <w:szCs w:val="18"/>
              </w:rPr>
              <w:t>ADMINISTRACIÓN DE LA CARRERA JUDICIAL - PLANEACION ESTRATÉGICA</w:t>
            </w:r>
            <w:r>
              <w:rPr>
                <w:rFonts w:ascii="Arial" w:hAnsi="Arial" w:cs="Arial"/>
                <w:bCs/>
                <w:sz w:val="18"/>
                <w:szCs w:val="18"/>
              </w:rPr>
              <w:t xml:space="preserve"> – COMUNICACIÓN JUDICIAL</w:t>
            </w:r>
          </w:p>
          <w:p w14:paraId="763E4595" w14:textId="76294665" w:rsidR="0091431D" w:rsidRPr="0091431D" w:rsidRDefault="0091431D" w:rsidP="00743136">
            <w:pPr>
              <w:ind w:left="183" w:right="149"/>
              <w:jc w:val="both"/>
              <w:rPr>
                <w:rFonts w:ascii="Arial" w:hAnsi="Arial" w:cs="Arial"/>
                <w:bCs/>
                <w:sz w:val="18"/>
                <w:szCs w:val="18"/>
              </w:rPr>
            </w:pPr>
            <w:r>
              <w:rPr>
                <w:rFonts w:ascii="Arial" w:hAnsi="Arial" w:cs="Arial"/>
                <w:bCs/>
                <w:sz w:val="18"/>
                <w:szCs w:val="18"/>
              </w:rPr>
              <w:t xml:space="preserve"> </w:t>
            </w:r>
            <w:r w:rsidRPr="0091431D">
              <w:rPr>
                <w:rFonts w:ascii="Arial" w:hAnsi="Arial" w:cs="Arial"/>
                <w:bCs/>
                <w:sz w:val="18"/>
                <w:szCs w:val="18"/>
              </w:rPr>
              <w:t xml:space="preserve">- REORDENAMIENTO JUDICIAL -REGISTRO Y CONTROL DE ABOGADOS Y AUXILIARES DE LA JUSTICIA </w:t>
            </w:r>
          </w:p>
          <w:p w14:paraId="4E004E54" w14:textId="287E79E4" w:rsidR="0091431D" w:rsidRPr="0091431D" w:rsidRDefault="0091431D" w:rsidP="00743136">
            <w:pPr>
              <w:ind w:left="183" w:right="149"/>
              <w:jc w:val="both"/>
              <w:rPr>
                <w:rFonts w:ascii="Arial" w:hAnsi="Arial" w:cs="Arial"/>
                <w:b/>
                <w:bCs/>
                <w:sz w:val="18"/>
                <w:szCs w:val="18"/>
              </w:rPr>
            </w:pPr>
            <w:r w:rsidRPr="0091431D">
              <w:rPr>
                <w:rFonts w:ascii="Arial" w:hAnsi="Arial" w:cs="Arial"/>
                <w:bCs/>
                <w:sz w:val="18"/>
                <w:szCs w:val="18"/>
              </w:rPr>
              <w:t>–GESTIÓN DE LA INFORMACIÓN ESTADISTICA -</w:t>
            </w:r>
            <w:r w:rsidRPr="0091431D">
              <w:rPr>
                <w:rFonts w:ascii="Arial" w:hAnsi="Arial" w:cs="Arial"/>
                <w:b/>
                <w:bCs/>
                <w:sz w:val="18"/>
                <w:szCs w:val="18"/>
              </w:rPr>
              <w:t xml:space="preserve"> </w:t>
            </w:r>
            <w:r w:rsidRPr="0091431D">
              <w:rPr>
                <w:rFonts w:ascii="Arial" w:hAnsi="Arial" w:cs="Arial"/>
                <w:bCs/>
                <w:sz w:val="18"/>
                <w:szCs w:val="18"/>
              </w:rPr>
              <w:t>MEJORAMIENTO Y EVALUACIÓN DEL SIGCMA</w:t>
            </w:r>
          </w:p>
          <w:p w14:paraId="7CC9C740" w14:textId="77777777" w:rsidR="0091431D" w:rsidRPr="0091431D" w:rsidRDefault="0091431D" w:rsidP="00743136">
            <w:pPr>
              <w:ind w:left="183" w:right="149"/>
              <w:jc w:val="both"/>
              <w:rPr>
                <w:rFonts w:ascii="Arial" w:hAnsi="Arial" w:cs="Arial"/>
                <w:bCs/>
                <w:sz w:val="18"/>
                <w:szCs w:val="18"/>
              </w:rPr>
            </w:pPr>
            <w:r w:rsidRPr="0091431D">
              <w:rPr>
                <w:rFonts w:ascii="Arial" w:hAnsi="Arial" w:cs="Arial"/>
                <w:sz w:val="18"/>
                <w:szCs w:val="18"/>
              </w:rPr>
              <w:t>Se evidencia el compromiso de cada uno de los líderes de procesos, los profesionales de enlace y en general el equipo del SIGCMA Seccional de Bogotá.</w:t>
            </w:r>
          </w:p>
          <w:p w14:paraId="37E47029" w14:textId="77777777"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 xml:space="preserve">Se evidencia el Liderazgo de parte de la líder del proceso de Administración de la Carrera Judicial; el conocimiento y seguimiento en el plan de acción y matriz de riesgos se resalta como buena práctica, el empoderamiento y conocimiento. </w:t>
            </w:r>
          </w:p>
          <w:p w14:paraId="5CD4C833" w14:textId="131A8883"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Se evidencia el conocimiento y la interrelación que hay entre los pilares estratégicos y las actividades programadas en el plan de acción ciclo 2022 y su respectivo seguimiento a la fecha del primer trimestre del 2022.</w:t>
            </w:r>
          </w:p>
          <w:p w14:paraId="303307BA" w14:textId="77777777"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Se destaca la actualización del contexto externo sobre el cual se tiene alcance el Consejo Seccional de la Judicatura de Bogotá y se observa el conocimiento y apropiación de conceptos dentro del proceso por parte de la Magistrada líder del SIGCMA del Consejo Seccional de Administración de Justicia de Bogotá.</w:t>
            </w:r>
          </w:p>
          <w:p w14:paraId="3D74918A" w14:textId="77777777"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En lo referente a las actividades relacionadas con el proceso de Reordenamiento en el SIGCMA de la seccional, se han desarrollado con el respectivo seguimiento a las actividades proyectadas en el Plan de Acción, en el Mapa de Riesgos de cada proceso y a los indicadores.</w:t>
            </w:r>
          </w:p>
          <w:p w14:paraId="6CD7FED4" w14:textId="77777777"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Como resultado de la continuidad de la emergencia sanitaria por parte el Gobierno Nacional, El Consejo Seccional de Bogotá Superior efectuó cambios en la programación de la atención al usuario con la utilización de los medios tecnológicos, implementó las operaciones de bioseguridad, con una mayor participación de los servidores judiciales en los despachos del Consejo Seccional de la Judicatura teniendo presente el aforo.</w:t>
            </w:r>
          </w:p>
          <w:p w14:paraId="0ADBF5E3" w14:textId="084A6EBE"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 xml:space="preserve">Buenas acciones del Consejo Seccional en el Grupo de Apoyo en las comunicaciones del Consejo Seccional de Bogotá a través de </w:t>
            </w:r>
            <w:r w:rsidR="00650D5A" w:rsidRPr="0091431D">
              <w:rPr>
                <w:rFonts w:ascii="Arial" w:hAnsi="Arial" w:cs="Arial"/>
                <w:sz w:val="18"/>
                <w:szCs w:val="18"/>
              </w:rPr>
              <w:t>Teams, entre</w:t>
            </w:r>
            <w:r w:rsidRPr="0091431D">
              <w:rPr>
                <w:rFonts w:ascii="Arial" w:hAnsi="Arial" w:cs="Arial"/>
                <w:sz w:val="18"/>
                <w:szCs w:val="18"/>
              </w:rPr>
              <w:t xml:space="preserve"> otros, se han realizado de manera eficiente y eficaz, de forma integral en la operación y funcionamiento de los procesos del SIGCMA de la Seccional.</w:t>
            </w:r>
          </w:p>
          <w:p w14:paraId="1EADC657" w14:textId="777105F0" w:rsidR="0091431D" w:rsidRPr="0091431D" w:rsidRDefault="0091431D" w:rsidP="00743136">
            <w:pPr>
              <w:ind w:left="183" w:right="149"/>
              <w:jc w:val="both"/>
              <w:rPr>
                <w:rFonts w:ascii="Arial" w:hAnsi="Arial" w:cs="Arial"/>
                <w:sz w:val="18"/>
                <w:szCs w:val="18"/>
              </w:rPr>
            </w:pPr>
            <w:r w:rsidRPr="0091431D">
              <w:rPr>
                <w:rFonts w:ascii="Arial" w:hAnsi="Arial" w:cs="Arial"/>
                <w:sz w:val="18"/>
                <w:szCs w:val="18"/>
              </w:rPr>
              <w:t>Se destaca la programación de reuniones, en especial Vigilancias Judiciales; Socialización de instrumentos o temas referentes con el SIGCMA, buen conocimiento amplio y suficiente del manejo de las herramientas del sistema de gestión de calidad por parte de los auditados y la disposición para atender a los auditores socializando y fortaleciendo los procesos y mecanismos de control, así como disposición para la aplicación de la Norma NTC IS0 9001:2015 y, NTC 6256:2021.</w:t>
            </w:r>
          </w:p>
          <w:p w14:paraId="43C5D5F2" w14:textId="77777777" w:rsidR="0091431D" w:rsidRPr="0091431D" w:rsidRDefault="0091431D" w:rsidP="00743136">
            <w:pPr>
              <w:spacing w:after="0" w:line="240" w:lineRule="auto"/>
              <w:ind w:left="183" w:right="149"/>
              <w:jc w:val="both"/>
              <w:textAlignment w:val="baseline"/>
              <w:rPr>
                <w:rFonts w:ascii="Arial" w:hAnsi="Arial" w:cs="Arial"/>
                <w:b/>
                <w:bCs/>
                <w:sz w:val="18"/>
                <w:szCs w:val="18"/>
              </w:rPr>
            </w:pPr>
            <w:r w:rsidRPr="0091431D">
              <w:rPr>
                <w:rFonts w:ascii="Arial" w:hAnsi="Arial" w:cs="Arial"/>
                <w:b/>
                <w:bCs/>
                <w:sz w:val="18"/>
                <w:szCs w:val="18"/>
              </w:rPr>
              <w:t>OPORTUNIDADES DE MEJORA</w:t>
            </w:r>
          </w:p>
          <w:p w14:paraId="2C8255E5" w14:textId="77777777"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p>
          <w:p w14:paraId="1F2608E3" w14:textId="77777777" w:rsidR="0091431D" w:rsidRPr="0091431D" w:rsidRDefault="0091431D" w:rsidP="00743136">
            <w:pPr>
              <w:spacing w:line="60" w:lineRule="atLeast"/>
              <w:ind w:left="183" w:right="149"/>
              <w:jc w:val="both"/>
              <w:rPr>
                <w:rFonts w:ascii="Arial" w:hAnsi="Arial" w:cs="Arial"/>
                <w:sz w:val="18"/>
                <w:szCs w:val="18"/>
              </w:rPr>
            </w:pPr>
            <w:r w:rsidRPr="0091431D">
              <w:rPr>
                <w:rFonts w:ascii="Arial" w:hAnsi="Arial" w:cs="Arial"/>
                <w:sz w:val="18"/>
                <w:szCs w:val="18"/>
              </w:rPr>
              <w:t xml:space="preserve">Como herramienta implementada y socializada por la Coordinación Nacional del SIGCMA, es pertinente y oportuno en el PLAN DE ACCIÖN 2022 fortalecer las gestiones registradas en el seguimiento del primer trimestre 2022 que reflejen un análisis detallado y comparativo de los indicadores de gestión que algunos procesos generan como resultado.  </w:t>
            </w:r>
          </w:p>
          <w:p w14:paraId="7919BE27" w14:textId="77777777" w:rsidR="0091431D"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-En la gestión del cambio hay fortalecimiento en los líderes de proceso.</w:t>
            </w:r>
          </w:p>
          <w:p w14:paraId="16124DBE" w14:textId="77777777" w:rsidR="0091431D" w:rsidRPr="0091431D" w:rsidRDefault="0091431D" w:rsidP="00743136">
            <w:pPr>
              <w:spacing w:after="0" w:line="240" w:lineRule="auto"/>
              <w:ind w:left="183" w:right="149"/>
              <w:jc w:val="both"/>
              <w:textAlignment w:val="baseline"/>
              <w:rPr>
                <w:rFonts w:ascii="Arial" w:hAnsi="Arial" w:cs="Arial"/>
                <w:sz w:val="18"/>
                <w:szCs w:val="18"/>
              </w:rPr>
            </w:pPr>
          </w:p>
          <w:p w14:paraId="4E97FE32" w14:textId="1593A7DD" w:rsidR="0091431D" w:rsidRPr="000B7134" w:rsidRDefault="0091431D" w:rsidP="00743136">
            <w:pPr>
              <w:spacing w:after="0" w:line="240" w:lineRule="auto"/>
              <w:ind w:left="183" w:right="149"/>
              <w:jc w:val="both"/>
              <w:textAlignment w:val="baseline"/>
              <w:rPr>
                <w:rFonts w:ascii="Arial" w:eastAsia="Times New Roman" w:hAnsi="Arial" w:cs="Arial"/>
                <w:sz w:val="18"/>
                <w:szCs w:val="18"/>
                <w:lang w:eastAsia="es-CO"/>
              </w:rPr>
            </w:pPr>
            <w:r w:rsidRPr="0091431D">
              <w:rPr>
                <w:rFonts w:ascii="Arial" w:hAnsi="Arial" w:cs="Arial"/>
                <w:sz w:val="18"/>
                <w:szCs w:val="18"/>
              </w:rPr>
              <w:t>Se confirma el resultado de la auditoría interna SIGCMA 2022 por el auditor líder mediante la evidencia, que para todos los procesos del SIGCMA en el Consejo Seccional de Bogotá se cumple de manera eficaz, eficiente y efectiva con los requisitos establecidos en la norma de Calidad NTC ISO 9001: 2015, NTC 6256: 2021 y GTC- 286:2021</w:t>
            </w:r>
          </w:p>
        </w:tc>
      </w:tr>
      <w:tr w:rsidR="000B7134" w:rsidRPr="000B7134" w14:paraId="7429D7C2" w14:textId="77777777" w:rsidTr="000B7134">
        <w:trPr>
          <w:trHeight w:val="15"/>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5D8E3F7" w14:textId="11AA7B04"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3970D1" w14:textId="22587691" w:rsidR="000B7134" w:rsidRPr="000B7134" w:rsidRDefault="0091431D" w:rsidP="000B7134">
            <w:pPr>
              <w:spacing w:after="0" w:line="240" w:lineRule="auto"/>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AUDITORIA EXTERNA ICONTEC</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54BDDC" w14:textId="332AF6D8" w:rsidR="000B7134" w:rsidRPr="000B7134" w:rsidRDefault="0091431D" w:rsidP="000B7134">
            <w:pPr>
              <w:spacing w:after="0" w:line="240" w:lineRule="auto"/>
              <w:jc w:val="both"/>
              <w:textAlignment w:val="baseline"/>
              <w:rPr>
                <w:rFonts w:ascii="Arial" w:eastAsia="Times New Roman" w:hAnsi="Arial" w:cs="Arial"/>
                <w:sz w:val="18"/>
                <w:szCs w:val="18"/>
                <w:lang w:eastAsia="es-CO"/>
              </w:rPr>
            </w:pPr>
            <w:r>
              <w:rPr>
                <w:rFonts w:ascii="Arial" w:eastAsia="Times New Roman" w:hAnsi="Arial" w:cs="Arial"/>
                <w:sz w:val="18"/>
                <w:szCs w:val="18"/>
                <w:lang w:eastAsia="es-CO"/>
              </w:rPr>
              <w:t>22/08/22</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049703" w14:textId="77777777" w:rsidR="000B7134" w:rsidRPr="000B7134" w:rsidRDefault="000B7134" w:rsidP="000B7134">
            <w:pPr>
              <w:spacing w:after="0" w:line="240" w:lineRule="auto"/>
              <w:jc w:val="both"/>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 0</w:t>
            </w:r>
          </w:p>
        </w:tc>
        <w:tc>
          <w:tcPr>
            <w:tcW w:w="27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7C88A4" w14:textId="77777777" w:rsidR="000B7134"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PLANEACIÓN ESTRATEGICA a. Las acciones emprendidas para dar respuesta a la demanda del servicio a la justicia mediante la programación de citas de atención al público, el cumplimiento de las medidas de bioseguridad y el uso hibrido de las herramientas de trabajo. b. La implementación de mejoras al buzón digital, para ser más accesible al ciudadano, contar con más información y tener la opción de dar respuesta electrónica al ciudadano.</w:t>
            </w:r>
          </w:p>
          <w:p w14:paraId="129CB7DE" w14:textId="77777777"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p>
          <w:p w14:paraId="50D6BD77" w14:textId="0CA3738E" w:rsidR="0091431D"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 xml:space="preserve">MEJORAMIENTO DEL SIGCMA a. La creación de la carpeta del GRUPO SIGCMA para dar a conocer, a todos los niveles, la información documentada del SIGCMA, los términos y definiciones utilizados en los referenciales, el manejo de los indicadores, el plan nacional de desarrollo, entre otros documentos. b. El tratamiento dado a las oportunidades de mejora reportadas en el informe de la </w:t>
            </w:r>
            <w:r w:rsidR="00A20E2E" w:rsidRPr="0091431D">
              <w:rPr>
                <w:rFonts w:ascii="Arial" w:hAnsi="Arial" w:cs="Arial"/>
                <w:sz w:val="18"/>
                <w:szCs w:val="18"/>
              </w:rPr>
              <w:t>auditoría</w:t>
            </w:r>
            <w:r w:rsidRPr="0091431D">
              <w:rPr>
                <w:rFonts w:ascii="Arial" w:hAnsi="Arial" w:cs="Arial"/>
                <w:sz w:val="18"/>
                <w:szCs w:val="18"/>
              </w:rPr>
              <w:t xml:space="preserve"> externa del año 2021, lo cual demuestra el compromiso de la alta dirección el mejoramiento del sistema.</w:t>
            </w:r>
          </w:p>
          <w:p w14:paraId="0C26C71E" w14:textId="77777777"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p>
          <w:p w14:paraId="6BBE62DA" w14:textId="77777777" w:rsidR="0091431D"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REORDENAMIENTO JUDICIAL a. La creación de cargos para los juzgados de Familia, Laboral, Penal, Contencioso, mediante la solicitud al Consejo Superior, considerando las vigilancias, solicitudes de los jueces y vistas a los despachos, entre otros. b. La facultad que dio el Superior para tomar medidas con respecto a las cargas laborales y procesos de connotación nacional cerrando el reparto con el fin de tramitar casos muy complejos. c. La creación de campo verde (zona de ruta de atención de la mujer, CAI, casa de justicia, Juzgado de Pequeñas Causas, URI), en Bosa, después de la realización de un estudio por tipología por delito en la zona</w:t>
            </w:r>
          </w:p>
          <w:p w14:paraId="01FC4481" w14:textId="77777777"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p>
          <w:p w14:paraId="721C1557" w14:textId="77777777" w:rsidR="0091431D"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COMUNICACIÓN INSTITUCIONAL a. El uso sistemático de la matriz de comunicaciones, utilizando el micrositio, el correo electrónico y los comités para dar a conocer a nivel interno y externo las comunicaciones.</w:t>
            </w:r>
          </w:p>
          <w:p w14:paraId="0F8A84BF" w14:textId="77777777" w:rsidR="0091431D" w:rsidRPr="0091431D" w:rsidRDefault="0091431D" w:rsidP="00743136">
            <w:pPr>
              <w:spacing w:after="0" w:line="240" w:lineRule="auto"/>
              <w:ind w:left="183" w:right="149"/>
              <w:jc w:val="both"/>
              <w:textAlignment w:val="baseline"/>
              <w:rPr>
                <w:rFonts w:ascii="Arial" w:hAnsi="Arial" w:cs="Arial"/>
                <w:sz w:val="18"/>
                <w:szCs w:val="18"/>
              </w:rPr>
            </w:pPr>
            <w:r w:rsidRPr="0091431D">
              <w:rPr>
                <w:rFonts w:ascii="Arial" w:hAnsi="Arial" w:cs="Arial"/>
                <w:sz w:val="18"/>
                <w:szCs w:val="18"/>
              </w:rPr>
              <w:t>b. El tratamiento dado para eliminar las causas que han generado situaciones no deseadas pues los resultados han sido eficaces.</w:t>
            </w:r>
          </w:p>
          <w:p w14:paraId="0FB790C5" w14:textId="77777777"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p>
          <w:p w14:paraId="4B220BC1" w14:textId="28CD5CCB" w:rsidR="0091431D" w:rsidRPr="0091431D" w:rsidRDefault="0091431D" w:rsidP="00743136">
            <w:pPr>
              <w:spacing w:after="0" w:line="240" w:lineRule="auto"/>
              <w:ind w:left="183" w:right="149"/>
              <w:jc w:val="both"/>
              <w:textAlignment w:val="baseline"/>
              <w:rPr>
                <w:rFonts w:ascii="Arial" w:eastAsia="Times New Roman" w:hAnsi="Arial" w:cs="Arial"/>
                <w:sz w:val="18"/>
                <w:szCs w:val="18"/>
                <w:lang w:eastAsia="es-CO"/>
              </w:rPr>
            </w:pPr>
            <w:r w:rsidRPr="0091431D">
              <w:rPr>
                <w:rFonts w:ascii="Arial" w:hAnsi="Arial" w:cs="Arial"/>
                <w:sz w:val="18"/>
                <w:szCs w:val="18"/>
              </w:rPr>
              <w:t>OPORTUNIDADES DE MEJORA: Como oportunidades de mejora se señalaron las siguientes: - PLANEACION ESTRATEGICA a. Para analizar el grado de cumplimiento de los objetivos de calidad, es necesario contar con la información de base que genera el resultado reportado en el informe. El uso de llamados a la información de base o los enlaces serian pertinentes pues complementaria el análisis reportado en la revisión por la dirección. b. Para el análisis de los indicadores, es importante contar con la información de los 4 trimestres para el reporte de los datos y complementar la información con las situaciones que impidieron el cumplimiento del objetivo. c. Para que los procesos se puedan realizar sin inconvenientes, es necesario que se mejore la conectividad en la Seccional. - MEJORAMIENTO DEL SIGCMA a. Documentar los seguimientos realizados por medio de los acompañamientos a los servidores judiciales en el uso de y acceso a la información documentada, con el fin de contar con la información conducente a la toma de acciones en las debilidades detectadas. b. Eliminar de la carpeta Grupo SIGCMA las versiones anteriores de la NTC y la GTC para evitar el uso no intencional de estos documentos que son obsoletos. - REORDENAMIENTO JUDICIAL a. Revisar la causa raíz del riesgo de inexactitud en las propuestas en el proceso de reordenamiento judicial pues lo que se reporta es una consecuencia. b. Para el análisis del indicador del reordenamiento 2 considerar el número de Acuerdos modificados y si no hay, registrar cero. - COMUNICACIÓN INSTITUCIONAL a. Para complementar la información, incluir en la matriz de las comunicaciones internas las carteleras informativas. b. Para las reuniones virtuales en las que se divulgue la documentación del SIGCMA, utilizar estrategias para verificar la participación permanente de los convocados.</w:t>
            </w:r>
          </w:p>
        </w:tc>
      </w:tr>
    </w:tbl>
    <w:p w14:paraId="5AB5F3DD"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FF0000"/>
          <w:lang w:eastAsia="es-CO"/>
        </w:rPr>
        <w:t> </w:t>
      </w:r>
    </w:p>
    <w:p w14:paraId="11595D79" w14:textId="77777777" w:rsidR="000B7134" w:rsidRPr="000B7134" w:rsidRDefault="000B7134" w:rsidP="000B7134">
      <w:pPr>
        <w:numPr>
          <w:ilvl w:val="0"/>
          <w:numId w:val="17"/>
        </w:numPr>
        <w:spacing w:after="0" w:line="240" w:lineRule="auto"/>
        <w:ind w:left="0" w:firstLine="0"/>
        <w:jc w:val="both"/>
        <w:textAlignment w:val="baseline"/>
        <w:rPr>
          <w:rFonts w:ascii="Arial" w:eastAsia="Times New Roman" w:hAnsi="Arial" w:cs="Arial"/>
          <w:b/>
          <w:bCs/>
          <w:color w:val="000000" w:themeColor="text1"/>
          <w:lang w:eastAsia="es-CO"/>
        </w:rPr>
      </w:pPr>
      <w:r w:rsidRPr="000B7134">
        <w:rPr>
          <w:rFonts w:ascii="Arial" w:eastAsia="Times New Roman" w:hAnsi="Arial" w:cs="Arial"/>
          <w:b/>
          <w:bCs/>
          <w:color w:val="000000" w:themeColor="text1"/>
          <w:lang w:eastAsia="es-CO"/>
        </w:rPr>
        <w:t>DESEMPEÑO DE LOS PROVEEDORES EXTERNOS: (En caso en que aplique) </w:t>
      </w:r>
    </w:p>
    <w:p w14:paraId="2C63ABEC"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lang w:eastAsia="es-ES"/>
        </w:rPr>
      </w:pPr>
    </w:p>
    <w:p w14:paraId="4089CCE3" w14:textId="7B7045AF" w:rsidR="000B7134" w:rsidRPr="000B7134" w:rsidRDefault="00B766B4" w:rsidP="000B7134">
      <w:pPr>
        <w:overflowPunct w:val="0"/>
        <w:autoSpaceDE w:val="0"/>
        <w:autoSpaceDN w:val="0"/>
        <w:adjustRightInd w:val="0"/>
        <w:spacing w:after="0" w:line="240" w:lineRule="auto"/>
        <w:jc w:val="both"/>
        <w:textAlignment w:val="baseline"/>
        <w:rPr>
          <w:rFonts w:ascii="Arial" w:eastAsia="Times New Roman" w:hAnsi="Arial" w:cs="Arial"/>
          <w:lang w:eastAsia="es-CO"/>
        </w:rPr>
      </w:pPr>
      <w:r>
        <w:rPr>
          <w:rFonts w:ascii="Arial" w:eastAsia="Times New Roman" w:hAnsi="Arial" w:cs="Arial"/>
          <w:lang w:val="es-ES" w:eastAsia="es-ES"/>
        </w:rPr>
        <w:t>N/A</w:t>
      </w:r>
    </w:p>
    <w:p w14:paraId="018603AD"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0D47A3D8" w14:textId="77777777" w:rsidR="000B7134" w:rsidRPr="000B7134" w:rsidRDefault="000B7134" w:rsidP="000B7134">
      <w:pPr>
        <w:numPr>
          <w:ilvl w:val="0"/>
          <w:numId w:val="18"/>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LA ADECUACIÓN DE LOS RECURSOS </w:t>
      </w:r>
    </w:p>
    <w:p w14:paraId="10655E74"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 </w:t>
      </w:r>
    </w:p>
    <w:p w14:paraId="1BE543F9"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Nota: esta información es inmodificable, teniendo en cuenta que son los recursos asignados para el funcionamiento del SIGCMA. </w:t>
      </w:r>
    </w:p>
    <w:p w14:paraId="456D6FA7"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W w:w="0" w:type="auto"/>
        <w:jc w:val="center"/>
        <w:tblLayout w:type="fixed"/>
        <w:tblLook w:val="04A0" w:firstRow="1" w:lastRow="0" w:firstColumn="1" w:lastColumn="0" w:noHBand="0" w:noVBand="1"/>
      </w:tblPr>
      <w:tblGrid>
        <w:gridCol w:w="1245"/>
        <w:gridCol w:w="4185"/>
        <w:gridCol w:w="3555"/>
      </w:tblGrid>
      <w:tr w:rsidR="000B7134" w:rsidRPr="000B7134" w14:paraId="6B6D874A" w14:textId="77777777" w:rsidTr="00A20E2E">
        <w:trPr>
          <w:trHeight w:val="480"/>
          <w:jc w:val="center"/>
        </w:trPr>
        <w:tc>
          <w:tcPr>
            <w:tcW w:w="1245" w:type="dxa"/>
            <w:tcBorders>
              <w:top w:val="single" w:sz="8" w:space="0" w:color="auto"/>
              <w:left w:val="single" w:sz="8" w:space="0" w:color="auto"/>
              <w:bottom w:val="single" w:sz="8" w:space="0" w:color="auto"/>
              <w:right w:val="single" w:sz="8" w:space="0" w:color="auto"/>
            </w:tcBorders>
            <w:shd w:val="clear" w:color="auto" w:fill="D9E1F2"/>
            <w:tcMar>
              <w:left w:w="70" w:type="dxa"/>
              <w:right w:w="70" w:type="dxa"/>
            </w:tcMar>
            <w:vAlign w:val="center"/>
          </w:tcPr>
          <w:p w14:paraId="126120BE"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b/>
                <w:bCs/>
                <w:sz w:val="18"/>
                <w:szCs w:val="18"/>
                <w:lang w:eastAsia="es-ES"/>
              </w:rPr>
              <w:t>Pilar Estratégico</w:t>
            </w:r>
          </w:p>
        </w:tc>
        <w:tc>
          <w:tcPr>
            <w:tcW w:w="4185" w:type="dxa"/>
            <w:tcBorders>
              <w:top w:val="single" w:sz="8" w:space="0" w:color="auto"/>
              <w:left w:val="single" w:sz="8" w:space="0" w:color="auto"/>
              <w:bottom w:val="single" w:sz="8" w:space="0" w:color="auto"/>
              <w:right w:val="single" w:sz="8" w:space="0" w:color="auto"/>
            </w:tcBorders>
            <w:shd w:val="clear" w:color="auto" w:fill="D9E1F2"/>
            <w:tcMar>
              <w:left w:w="70" w:type="dxa"/>
              <w:right w:w="70" w:type="dxa"/>
            </w:tcMar>
            <w:vAlign w:val="center"/>
          </w:tcPr>
          <w:p w14:paraId="3331C455"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b/>
                <w:bCs/>
                <w:sz w:val="18"/>
                <w:szCs w:val="18"/>
                <w:lang w:eastAsia="es-ES"/>
              </w:rPr>
              <w:t>Proyecto de inversión</w:t>
            </w:r>
          </w:p>
        </w:tc>
        <w:tc>
          <w:tcPr>
            <w:tcW w:w="3555" w:type="dxa"/>
            <w:tcBorders>
              <w:top w:val="single" w:sz="8" w:space="0" w:color="auto"/>
              <w:left w:val="single" w:sz="8" w:space="0" w:color="auto"/>
              <w:bottom w:val="single" w:sz="8" w:space="0" w:color="auto"/>
              <w:right w:val="single" w:sz="8" w:space="0" w:color="auto"/>
            </w:tcBorders>
            <w:shd w:val="clear" w:color="auto" w:fill="D9E1F2"/>
            <w:tcMar>
              <w:left w:w="70" w:type="dxa"/>
              <w:right w:w="70" w:type="dxa"/>
            </w:tcMar>
            <w:vAlign w:val="center"/>
          </w:tcPr>
          <w:p w14:paraId="1745CA45"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b/>
                <w:bCs/>
                <w:sz w:val="18"/>
                <w:szCs w:val="18"/>
                <w:lang w:eastAsia="es-ES"/>
              </w:rPr>
              <w:t>Valor</w:t>
            </w:r>
          </w:p>
        </w:tc>
      </w:tr>
      <w:tr w:rsidR="000B7134" w:rsidRPr="000B7134" w14:paraId="66C899F3" w14:textId="77777777" w:rsidTr="00A20E2E">
        <w:trPr>
          <w:trHeight w:val="690"/>
          <w:jc w:val="center"/>
        </w:trPr>
        <w:tc>
          <w:tcPr>
            <w:tcW w:w="1245" w:type="dxa"/>
            <w:vMerge w:val="restart"/>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3EC13FF"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CALIDAD DE LA JUSTICIA</w:t>
            </w:r>
          </w:p>
        </w:tc>
        <w:tc>
          <w:tcPr>
            <w:tcW w:w="418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2C8100D"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Realizar acompañamiento técnico en el proceso de implementación de la Norma de la Rama Judicial y la Guía Técnica de la Rama Judicial</w:t>
            </w:r>
          </w:p>
        </w:tc>
        <w:tc>
          <w:tcPr>
            <w:tcW w:w="355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01CAA94"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$ 700.000.000</w:t>
            </w:r>
          </w:p>
        </w:tc>
      </w:tr>
      <w:tr w:rsidR="000B7134" w:rsidRPr="000B7134" w14:paraId="19769F92" w14:textId="77777777" w:rsidTr="00A20E2E">
        <w:trPr>
          <w:trHeight w:val="915"/>
          <w:jc w:val="center"/>
        </w:trPr>
        <w:tc>
          <w:tcPr>
            <w:tcW w:w="1245" w:type="dxa"/>
            <w:vMerge/>
            <w:tcBorders>
              <w:left w:val="single" w:sz="6" w:space="0" w:color="auto"/>
              <w:right w:val="single" w:sz="6" w:space="0" w:color="auto"/>
            </w:tcBorders>
            <w:vAlign w:val="center"/>
          </w:tcPr>
          <w:p w14:paraId="38C6E33C"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sz w:val="18"/>
                <w:szCs w:val="18"/>
                <w:lang w:eastAsia="es-ES"/>
              </w:rPr>
            </w:pPr>
          </w:p>
        </w:tc>
        <w:tc>
          <w:tcPr>
            <w:tcW w:w="4185" w:type="dxa"/>
            <w:tcBorders>
              <w:top w:val="single" w:sz="8" w:space="0" w:color="auto"/>
              <w:left w:val="nil"/>
              <w:bottom w:val="single" w:sz="8" w:space="0" w:color="auto"/>
              <w:right w:val="single" w:sz="8" w:space="0" w:color="auto"/>
            </w:tcBorders>
            <w:tcMar>
              <w:left w:w="70" w:type="dxa"/>
              <w:right w:w="70" w:type="dxa"/>
            </w:tcMar>
            <w:vAlign w:val="center"/>
          </w:tcPr>
          <w:p w14:paraId="4108427F"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Formar, capacitar y certificar en sistemas de gestión ambiental y NTC 6256:2021 y GTC 286:2021 en los requisitos ambientales que solicita la norma</w:t>
            </w:r>
          </w:p>
        </w:tc>
        <w:tc>
          <w:tcPr>
            <w:tcW w:w="3555" w:type="dxa"/>
            <w:vMerge w:val="restart"/>
            <w:tcBorders>
              <w:top w:val="single" w:sz="8" w:space="0" w:color="auto"/>
              <w:left w:val="single" w:sz="8" w:space="0" w:color="auto"/>
              <w:bottom w:val="single" w:sz="8" w:space="0" w:color="000000" w:themeColor="text1"/>
              <w:right w:val="single" w:sz="8" w:space="0" w:color="auto"/>
            </w:tcBorders>
            <w:tcMar>
              <w:left w:w="70" w:type="dxa"/>
              <w:right w:w="70" w:type="dxa"/>
            </w:tcMar>
            <w:vAlign w:val="center"/>
          </w:tcPr>
          <w:p w14:paraId="74EBE9D6"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$ 1.200.000.000</w:t>
            </w:r>
          </w:p>
        </w:tc>
      </w:tr>
      <w:tr w:rsidR="000B7134" w:rsidRPr="000B7134" w14:paraId="24669D16" w14:textId="77777777" w:rsidTr="00A20E2E">
        <w:trPr>
          <w:trHeight w:val="1140"/>
          <w:jc w:val="center"/>
        </w:trPr>
        <w:tc>
          <w:tcPr>
            <w:tcW w:w="1245" w:type="dxa"/>
            <w:vMerge/>
            <w:tcBorders>
              <w:left w:val="single" w:sz="6" w:space="0" w:color="auto"/>
              <w:right w:val="single" w:sz="6" w:space="0" w:color="auto"/>
            </w:tcBorders>
            <w:vAlign w:val="center"/>
          </w:tcPr>
          <w:p w14:paraId="76D45C02"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sz w:val="18"/>
                <w:szCs w:val="18"/>
                <w:lang w:eastAsia="es-ES"/>
              </w:rPr>
            </w:pPr>
          </w:p>
        </w:tc>
        <w:tc>
          <w:tcPr>
            <w:tcW w:w="4185" w:type="dxa"/>
            <w:tcBorders>
              <w:top w:val="single" w:sz="8" w:space="0" w:color="auto"/>
              <w:left w:val="nil"/>
              <w:bottom w:val="single" w:sz="8" w:space="0" w:color="auto"/>
              <w:right w:val="single" w:sz="8" w:space="0" w:color="auto"/>
            </w:tcBorders>
            <w:tcMar>
              <w:left w:w="70" w:type="dxa"/>
              <w:right w:w="70" w:type="dxa"/>
            </w:tcMar>
            <w:vAlign w:val="center"/>
          </w:tcPr>
          <w:p w14:paraId="4BDAACDD"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Formar, capacitar y certificar en modelos de gestión, sistemas de gestión de calidad, seguridad y salud en el trabajo, seguridad informática, norma anti soborno, estructuras de alto nivel articuladas a la NTC 6256:2018 y GTC 286:2018</w:t>
            </w:r>
          </w:p>
        </w:tc>
        <w:tc>
          <w:tcPr>
            <w:tcW w:w="3555" w:type="dxa"/>
            <w:vMerge/>
            <w:tcBorders>
              <w:left w:val="single" w:sz="6" w:space="0" w:color="auto"/>
              <w:bottom w:val="single" w:sz="6" w:space="0" w:color="000000" w:themeColor="text1"/>
              <w:right w:val="single" w:sz="6" w:space="0" w:color="auto"/>
            </w:tcBorders>
            <w:vAlign w:val="center"/>
          </w:tcPr>
          <w:p w14:paraId="1F26891B"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sz w:val="18"/>
                <w:szCs w:val="18"/>
                <w:lang w:eastAsia="es-ES"/>
              </w:rPr>
            </w:pPr>
          </w:p>
        </w:tc>
      </w:tr>
      <w:tr w:rsidR="000B7134" w:rsidRPr="000B7134" w14:paraId="2ED6246F" w14:textId="77777777" w:rsidTr="00A20E2E">
        <w:trPr>
          <w:trHeight w:val="690"/>
          <w:jc w:val="center"/>
        </w:trPr>
        <w:tc>
          <w:tcPr>
            <w:tcW w:w="1245" w:type="dxa"/>
            <w:vMerge/>
            <w:tcBorders>
              <w:top w:val="single" w:sz="6" w:space="0" w:color="auto"/>
              <w:left w:val="single" w:sz="6" w:space="0" w:color="auto"/>
              <w:bottom w:val="single" w:sz="6" w:space="0" w:color="auto"/>
              <w:right w:val="single" w:sz="6" w:space="0" w:color="auto"/>
            </w:tcBorders>
            <w:vAlign w:val="center"/>
          </w:tcPr>
          <w:p w14:paraId="0FA52B63" w14:textId="77777777" w:rsidR="000B7134" w:rsidRPr="000B7134" w:rsidRDefault="000B7134" w:rsidP="000B7134">
            <w:pPr>
              <w:overflowPunct w:val="0"/>
              <w:autoSpaceDE w:val="0"/>
              <w:autoSpaceDN w:val="0"/>
              <w:adjustRightInd w:val="0"/>
              <w:spacing w:after="0" w:line="240" w:lineRule="auto"/>
              <w:textAlignment w:val="baseline"/>
              <w:rPr>
                <w:rFonts w:ascii="Arial" w:eastAsia="Times New Roman" w:hAnsi="Arial" w:cs="Arial"/>
                <w:sz w:val="18"/>
                <w:szCs w:val="18"/>
                <w:lang w:eastAsia="es-ES"/>
              </w:rPr>
            </w:pPr>
          </w:p>
        </w:tc>
        <w:tc>
          <w:tcPr>
            <w:tcW w:w="4185" w:type="dxa"/>
            <w:tcBorders>
              <w:top w:val="single" w:sz="8" w:space="0" w:color="auto"/>
              <w:left w:val="nil"/>
              <w:bottom w:val="single" w:sz="8" w:space="0" w:color="auto"/>
              <w:right w:val="single" w:sz="8" w:space="0" w:color="auto"/>
            </w:tcBorders>
            <w:tcMar>
              <w:left w:w="70" w:type="dxa"/>
              <w:right w:w="70" w:type="dxa"/>
            </w:tcMar>
            <w:vAlign w:val="center"/>
          </w:tcPr>
          <w:p w14:paraId="4E7E3900" w14:textId="77777777" w:rsidR="000B7134" w:rsidRPr="000B7134" w:rsidRDefault="000B7134" w:rsidP="000B7134">
            <w:pPr>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Realizar auditorías externas en gestión de calidad y ambiental que den cumplimiento a los requisitos de Norma.</w:t>
            </w:r>
          </w:p>
        </w:tc>
        <w:tc>
          <w:tcPr>
            <w:tcW w:w="3555" w:type="dxa"/>
            <w:tcBorders>
              <w:top w:val="nil"/>
              <w:left w:val="single" w:sz="8" w:space="0" w:color="auto"/>
              <w:bottom w:val="single" w:sz="8" w:space="0" w:color="000000" w:themeColor="text1"/>
              <w:right w:val="single" w:sz="8" w:space="0" w:color="auto"/>
            </w:tcBorders>
            <w:tcMar>
              <w:left w:w="70" w:type="dxa"/>
              <w:right w:w="70" w:type="dxa"/>
            </w:tcMar>
            <w:vAlign w:val="center"/>
          </w:tcPr>
          <w:p w14:paraId="5B5D8C24"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sz w:val="18"/>
                <w:szCs w:val="18"/>
                <w:lang w:eastAsia="es-ES"/>
              </w:rPr>
              <w:t>$ 1.000.000.000</w:t>
            </w:r>
          </w:p>
        </w:tc>
      </w:tr>
    </w:tbl>
    <w:p w14:paraId="68408A9E"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5BF023F1" w14:textId="17BD03C4"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269FAD6B" w14:textId="77777777" w:rsidR="000B7134" w:rsidRPr="000B7134" w:rsidRDefault="000B7134" w:rsidP="000B7134">
      <w:pPr>
        <w:numPr>
          <w:ilvl w:val="0"/>
          <w:numId w:val="1"/>
        </w:numPr>
        <w:spacing w:after="200" w:line="276" w:lineRule="auto"/>
        <w:contextualSpacing/>
        <w:jc w:val="both"/>
        <w:rPr>
          <w:rFonts w:ascii="Arial" w:eastAsia="Times New Roman" w:hAnsi="Arial" w:cs="Arial"/>
          <w:lang w:eastAsia="es-CO"/>
        </w:rPr>
      </w:pPr>
      <w:r w:rsidRPr="000B7134">
        <w:rPr>
          <w:rFonts w:ascii="Arial" w:eastAsia="Times New Roman" w:hAnsi="Arial" w:cs="Arial"/>
          <w:lang w:eastAsia="es-CO"/>
        </w:rPr>
        <w:t> </w:t>
      </w:r>
      <w:r w:rsidRPr="000B7134">
        <w:rPr>
          <w:rFonts w:ascii="Arial" w:eastAsia="Times New Roman" w:hAnsi="Arial" w:cs="Arial"/>
          <w:b/>
          <w:bCs/>
          <w:color w:val="000000" w:themeColor="text1"/>
          <w:lang w:eastAsia="es-CO"/>
        </w:rPr>
        <w:t>EFICACIA DE LAS ACCIONES PARA GESTIONAR LOS RIESGOS Y ABORDAR OPORTUNIDADES </w:t>
      </w:r>
    </w:p>
    <w:p w14:paraId="53693F61" w14:textId="77777777" w:rsidR="00A20E2E" w:rsidRDefault="000B7134" w:rsidP="00A20E2E">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Style w:val="Tablaconcuadrcula"/>
        <w:tblW w:w="0" w:type="auto"/>
        <w:tblLook w:val="04A0" w:firstRow="1" w:lastRow="0" w:firstColumn="1" w:lastColumn="0" w:noHBand="0" w:noVBand="1"/>
      </w:tblPr>
      <w:tblGrid>
        <w:gridCol w:w="1992"/>
        <w:gridCol w:w="1993"/>
        <w:gridCol w:w="1993"/>
        <w:gridCol w:w="1993"/>
        <w:gridCol w:w="1993"/>
      </w:tblGrid>
      <w:tr w:rsidR="00A20E2E" w14:paraId="16245682" w14:textId="77777777" w:rsidTr="00A20E2E">
        <w:tc>
          <w:tcPr>
            <w:tcW w:w="1992" w:type="dxa"/>
          </w:tcPr>
          <w:p w14:paraId="51B07A70" w14:textId="064A3693" w:rsidR="00A20E2E" w:rsidRPr="00D95101" w:rsidRDefault="00A20E2E" w:rsidP="00A20E2E">
            <w:pPr>
              <w:jc w:val="both"/>
              <w:textAlignment w:val="baseline"/>
              <w:rPr>
                <w:rFonts w:ascii="Arial" w:eastAsia="Times New Roman" w:hAnsi="Arial" w:cs="Arial"/>
                <w:b/>
                <w:bCs/>
                <w:sz w:val="18"/>
                <w:szCs w:val="18"/>
                <w:lang w:eastAsia="es-CO"/>
              </w:rPr>
            </w:pPr>
            <w:r w:rsidRPr="00D95101">
              <w:rPr>
                <w:rFonts w:ascii="Arial" w:eastAsia="Times New Roman" w:hAnsi="Arial" w:cs="Arial"/>
                <w:b/>
                <w:bCs/>
                <w:sz w:val="18"/>
                <w:szCs w:val="18"/>
                <w:lang w:eastAsia="es-CO"/>
              </w:rPr>
              <w:t>PROCESO</w:t>
            </w:r>
          </w:p>
        </w:tc>
        <w:tc>
          <w:tcPr>
            <w:tcW w:w="1993" w:type="dxa"/>
          </w:tcPr>
          <w:p w14:paraId="7A55F0A1" w14:textId="7D9D8101" w:rsidR="00A20E2E" w:rsidRPr="00D95101" w:rsidRDefault="00A20E2E" w:rsidP="00A20E2E">
            <w:pPr>
              <w:jc w:val="both"/>
              <w:textAlignment w:val="baseline"/>
              <w:rPr>
                <w:rFonts w:ascii="Arial" w:eastAsia="Times New Roman" w:hAnsi="Arial" w:cs="Arial"/>
                <w:b/>
                <w:bCs/>
                <w:sz w:val="18"/>
                <w:szCs w:val="18"/>
                <w:lang w:eastAsia="es-CO"/>
              </w:rPr>
            </w:pPr>
            <w:r w:rsidRPr="00D95101">
              <w:rPr>
                <w:rFonts w:ascii="Arial" w:eastAsia="Times New Roman" w:hAnsi="Arial" w:cs="Arial"/>
                <w:b/>
                <w:bCs/>
                <w:sz w:val="18"/>
                <w:szCs w:val="18"/>
                <w:lang w:eastAsia="es-CO"/>
              </w:rPr>
              <w:t>RIESGO Y/O OPORTUNIDAD MATERIALIZADOS O GESTIONADOS</w:t>
            </w:r>
          </w:p>
        </w:tc>
        <w:tc>
          <w:tcPr>
            <w:tcW w:w="1993" w:type="dxa"/>
          </w:tcPr>
          <w:p w14:paraId="4DFD3770" w14:textId="6F38A329" w:rsidR="00A20E2E" w:rsidRPr="00D95101" w:rsidRDefault="00A20E2E" w:rsidP="00A20E2E">
            <w:pPr>
              <w:jc w:val="both"/>
              <w:textAlignment w:val="baseline"/>
              <w:rPr>
                <w:rFonts w:ascii="Arial" w:eastAsia="Times New Roman" w:hAnsi="Arial" w:cs="Arial"/>
                <w:b/>
                <w:bCs/>
                <w:sz w:val="18"/>
                <w:szCs w:val="18"/>
                <w:lang w:eastAsia="es-CO"/>
              </w:rPr>
            </w:pPr>
            <w:r w:rsidRPr="00D95101">
              <w:rPr>
                <w:rFonts w:ascii="Arial" w:eastAsia="Times New Roman" w:hAnsi="Arial" w:cs="Arial"/>
                <w:b/>
                <w:bCs/>
                <w:sz w:val="18"/>
                <w:szCs w:val="18"/>
                <w:lang w:eastAsia="es-CO"/>
              </w:rPr>
              <w:t>ACCIONES QUE SE EJECUTARON</w:t>
            </w:r>
          </w:p>
        </w:tc>
        <w:tc>
          <w:tcPr>
            <w:tcW w:w="1993" w:type="dxa"/>
          </w:tcPr>
          <w:p w14:paraId="0644B3B6" w14:textId="57C1E7D6" w:rsidR="00A20E2E" w:rsidRPr="00D95101" w:rsidRDefault="00A20E2E" w:rsidP="00A20E2E">
            <w:pPr>
              <w:jc w:val="both"/>
              <w:textAlignment w:val="baseline"/>
              <w:rPr>
                <w:rFonts w:ascii="Arial" w:eastAsia="Times New Roman" w:hAnsi="Arial" w:cs="Arial"/>
                <w:b/>
                <w:bCs/>
                <w:sz w:val="18"/>
                <w:szCs w:val="18"/>
                <w:lang w:eastAsia="es-CO"/>
              </w:rPr>
            </w:pPr>
            <w:r w:rsidRPr="00D95101">
              <w:rPr>
                <w:rFonts w:ascii="Arial" w:eastAsia="Times New Roman" w:hAnsi="Arial" w:cs="Arial"/>
                <w:b/>
                <w:bCs/>
                <w:sz w:val="18"/>
                <w:szCs w:val="18"/>
                <w:lang w:eastAsia="es-CO"/>
              </w:rPr>
              <w:t>SE REQUIERE MODIFICAR EL MAPA DE RIESGOS, PROBABILIDAD O IMPACTO, POR QUÉ</w:t>
            </w:r>
          </w:p>
        </w:tc>
        <w:tc>
          <w:tcPr>
            <w:tcW w:w="1993" w:type="dxa"/>
          </w:tcPr>
          <w:p w14:paraId="14AEEF70" w14:textId="0FA1C0D0" w:rsidR="00A20E2E" w:rsidRPr="00D95101" w:rsidRDefault="00A20E2E" w:rsidP="00A20E2E">
            <w:pPr>
              <w:jc w:val="both"/>
              <w:textAlignment w:val="baseline"/>
              <w:rPr>
                <w:rFonts w:ascii="Arial" w:eastAsia="Times New Roman" w:hAnsi="Arial" w:cs="Arial"/>
                <w:b/>
                <w:bCs/>
                <w:sz w:val="18"/>
                <w:szCs w:val="18"/>
                <w:lang w:eastAsia="es-CO"/>
              </w:rPr>
            </w:pPr>
            <w:r w:rsidRPr="00D95101">
              <w:rPr>
                <w:rFonts w:ascii="Arial" w:eastAsia="Times New Roman" w:hAnsi="Arial" w:cs="Arial"/>
                <w:b/>
                <w:bCs/>
                <w:sz w:val="18"/>
                <w:szCs w:val="18"/>
                <w:lang w:eastAsia="es-CO"/>
              </w:rPr>
              <w:t>¿SE HAN IDENTIFICADO NUEVOS RIESGOS?</w:t>
            </w:r>
          </w:p>
        </w:tc>
      </w:tr>
      <w:tr w:rsidR="00A20E2E" w14:paraId="0C74727D" w14:textId="77777777" w:rsidTr="00A20E2E">
        <w:tc>
          <w:tcPr>
            <w:tcW w:w="1992" w:type="dxa"/>
          </w:tcPr>
          <w:p w14:paraId="0B178342" w14:textId="33557A4F" w:rsidR="00A20E2E" w:rsidRPr="00D95101" w:rsidRDefault="00A20E2E" w:rsidP="00D95101">
            <w:pPr>
              <w:jc w:val="center"/>
              <w:textAlignment w:val="baseline"/>
              <w:rPr>
                <w:rFonts w:ascii="Arial" w:eastAsia="Times New Roman" w:hAnsi="Arial" w:cs="Arial"/>
                <w:sz w:val="18"/>
                <w:szCs w:val="18"/>
                <w:lang w:eastAsia="es-CO"/>
              </w:rPr>
            </w:pPr>
            <w:r w:rsidRPr="00D95101">
              <w:rPr>
                <w:rFonts w:ascii="Arial" w:eastAsia="Times New Roman" w:hAnsi="Arial" w:cs="Arial"/>
                <w:sz w:val="18"/>
                <w:szCs w:val="18"/>
                <w:lang w:eastAsia="es-CO"/>
              </w:rPr>
              <w:t>Todos los Procesos</w:t>
            </w:r>
          </w:p>
        </w:tc>
        <w:tc>
          <w:tcPr>
            <w:tcW w:w="1993" w:type="dxa"/>
          </w:tcPr>
          <w:p w14:paraId="20134023" w14:textId="180EA417" w:rsidR="00A20E2E" w:rsidRPr="00D95101" w:rsidRDefault="00D95101" w:rsidP="00D95101">
            <w:pPr>
              <w:jc w:val="center"/>
              <w:textAlignment w:val="baseline"/>
              <w:rPr>
                <w:rFonts w:ascii="Arial" w:eastAsia="Times New Roman" w:hAnsi="Arial" w:cs="Arial"/>
                <w:sz w:val="18"/>
                <w:szCs w:val="18"/>
                <w:lang w:eastAsia="es-CO"/>
              </w:rPr>
            </w:pPr>
            <w:r w:rsidRPr="00D95101">
              <w:rPr>
                <w:rFonts w:ascii="Arial" w:eastAsia="Times New Roman" w:hAnsi="Arial" w:cs="Arial"/>
                <w:sz w:val="18"/>
                <w:szCs w:val="18"/>
                <w:lang w:eastAsia="es-CO"/>
              </w:rPr>
              <w:t>Durante la vigencia 2022 no se materializaron nuevos riesgos</w:t>
            </w:r>
          </w:p>
        </w:tc>
        <w:tc>
          <w:tcPr>
            <w:tcW w:w="1993" w:type="dxa"/>
          </w:tcPr>
          <w:p w14:paraId="1D904B4B" w14:textId="66FD4C7A" w:rsidR="00A20E2E" w:rsidRPr="00D95101" w:rsidRDefault="00D95101" w:rsidP="00D95101">
            <w:pPr>
              <w:jc w:val="center"/>
              <w:textAlignment w:val="baseline"/>
              <w:rPr>
                <w:rFonts w:ascii="Arial" w:eastAsia="Times New Roman" w:hAnsi="Arial" w:cs="Arial"/>
                <w:sz w:val="18"/>
                <w:szCs w:val="18"/>
                <w:lang w:eastAsia="es-CO"/>
              </w:rPr>
            </w:pPr>
            <w:r w:rsidRPr="00D95101">
              <w:rPr>
                <w:rFonts w:ascii="Arial" w:eastAsia="Times New Roman" w:hAnsi="Arial" w:cs="Arial"/>
                <w:sz w:val="18"/>
                <w:szCs w:val="18"/>
                <w:lang w:eastAsia="es-CO"/>
              </w:rPr>
              <w:t>A inicio del año 2022 se realizo el estudio pertinente de la matriz de riesgos</w:t>
            </w:r>
          </w:p>
        </w:tc>
        <w:tc>
          <w:tcPr>
            <w:tcW w:w="1993" w:type="dxa"/>
          </w:tcPr>
          <w:p w14:paraId="43A54826" w14:textId="1EAE6EB4" w:rsidR="00A20E2E" w:rsidRPr="00D95101" w:rsidRDefault="00D95101" w:rsidP="00D95101">
            <w:pPr>
              <w:jc w:val="center"/>
              <w:textAlignment w:val="baseline"/>
              <w:rPr>
                <w:rFonts w:ascii="Arial" w:eastAsia="Times New Roman" w:hAnsi="Arial" w:cs="Arial"/>
                <w:sz w:val="18"/>
                <w:szCs w:val="18"/>
                <w:lang w:eastAsia="es-CO"/>
              </w:rPr>
            </w:pPr>
            <w:r w:rsidRPr="00D95101">
              <w:rPr>
                <w:rFonts w:ascii="Arial" w:eastAsia="Times New Roman" w:hAnsi="Arial" w:cs="Arial"/>
                <w:sz w:val="18"/>
                <w:szCs w:val="18"/>
                <w:lang w:eastAsia="es-CO"/>
              </w:rPr>
              <w:t>Fue necesario actualizar el mapa de riesgos en lo relativo a la amenaza proveniente de la pandemia producida por el COVID-19. Lo anterior atendiendo que las restricciones y la emergencia sanitaria decretada por el Gobierno Nacional fue modificándose a lo largo del año.</w:t>
            </w:r>
          </w:p>
        </w:tc>
        <w:tc>
          <w:tcPr>
            <w:tcW w:w="1993" w:type="dxa"/>
          </w:tcPr>
          <w:p w14:paraId="36CDB3B8" w14:textId="4C698EE6" w:rsidR="00A20E2E" w:rsidRPr="00D95101" w:rsidRDefault="00D95101" w:rsidP="00D95101">
            <w:pPr>
              <w:jc w:val="center"/>
              <w:textAlignment w:val="baseline"/>
              <w:rPr>
                <w:rFonts w:ascii="Arial" w:eastAsia="Times New Roman" w:hAnsi="Arial" w:cs="Arial"/>
                <w:sz w:val="18"/>
                <w:szCs w:val="18"/>
                <w:lang w:eastAsia="es-CO"/>
              </w:rPr>
            </w:pPr>
            <w:r w:rsidRPr="00D95101">
              <w:rPr>
                <w:rFonts w:ascii="Arial" w:eastAsia="Times New Roman" w:hAnsi="Arial" w:cs="Arial"/>
                <w:sz w:val="18"/>
                <w:szCs w:val="18"/>
                <w:lang w:eastAsia="es-CO"/>
              </w:rPr>
              <w:t>No</w:t>
            </w:r>
          </w:p>
        </w:tc>
      </w:tr>
    </w:tbl>
    <w:p w14:paraId="22A36C77" w14:textId="00478941" w:rsidR="00A20E2E" w:rsidRDefault="00A20E2E" w:rsidP="00A20E2E">
      <w:pPr>
        <w:spacing w:after="0" w:line="240" w:lineRule="auto"/>
        <w:jc w:val="both"/>
        <w:textAlignment w:val="baseline"/>
        <w:rPr>
          <w:rFonts w:ascii="Arial" w:eastAsia="Times New Roman" w:hAnsi="Arial" w:cs="Arial"/>
          <w:lang w:eastAsia="es-CO"/>
        </w:rPr>
      </w:pPr>
    </w:p>
    <w:p w14:paraId="6A614696" w14:textId="77777777" w:rsidR="00A20E2E" w:rsidRDefault="00A20E2E" w:rsidP="00A20E2E">
      <w:pPr>
        <w:spacing w:after="0" w:line="240" w:lineRule="auto"/>
        <w:jc w:val="both"/>
        <w:textAlignment w:val="baseline"/>
        <w:rPr>
          <w:rFonts w:ascii="Arial" w:eastAsia="Times New Roman" w:hAnsi="Arial" w:cs="Arial"/>
          <w:lang w:eastAsia="es-CO"/>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D95101" w14:paraId="3DF94BB3" w14:textId="77777777" w:rsidTr="00D95101">
        <w:trPr>
          <w:trHeight w:val="388"/>
          <w:jc w:val="center"/>
        </w:trPr>
        <w:tc>
          <w:tcPr>
            <w:tcW w:w="9514" w:type="dxa"/>
          </w:tcPr>
          <w:p w14:paraId="718BC0C0" w14:textId="589E6528" w:rsidR="00D95101" w:rsidRPr="007C3AB1" w:rsidRDefault="00D95101" w:rsidP="00CE395C">
            <w:pPr>
              <w:tabs>
                <w:tab w:val="left" w:pos="6770"/>
              </w:tabs>
              <w:rPr>
                <w:rFonts w:ascii="Arial" w:hAnsi="Arial" w:cs="Arial"/>
                <w:b/>
                <w:sz w:val="18"/>
                <w:szCs w:val="18"/>
              </w:rPr>
            </w:pPr>
            <w:r>
              <w:rPr>
                <w:rFonts w:ascii="Arial" w:hAnsi="Arial" w:cs="Arial"/>
                <w:b/>
                <w:sz w:val="18"/>
                <w:szCs w:val="18"/>
              </w:rPr>
              <w:t>11.1. ¿Las acciones para abordar los riesgos y oportunidades han sido eficaces y por qué?</w:t>
            </w:r>
          </w:p>
          <w:p w14:paraId="196E77DE" w14:textId="77777777" w:rsidR="00D95101" w:rsidRDefault="00D95101" w:rsidP="00CE395C">
            <w:pPr>
              <w:tabs>
                <w:tab w:val="left" w:pos="6770"/>
              </w:tabs>
              <w:ind w:left="212"/>
              <w:rPr>
                <w:rFonts w:ascii="Arial" w:hAnsi="Arial" w:cs="Arial"/>
                <w:b/>
                <w:sz w:val="18"/>
                <w:szCs w:val="18"/>
              </w:rPr>
            </w:pPr>
          </w:p>
        </w:tc>
      </w:tr>
      <w:tr w:rsidR="00D95101" w14:paraId="3F9FED42" w14:textId="77777777" w:rsidTr="00D95101">
        <w:trPr>
          <w:trHeight w:val="276"/>
          <w:jc w:val="center"/>
        </w:trPr>
        <w:tc>
          <w:tcPr>
            <w:tcW w:w="9514" w:type="dxa"/>
          </w:tcPr>
          <w:p w14:paraId="1FD9F9E1" w14:textId="77777777" w:rsidR="00D95101" w:rsidRDefault="00D95101" w:rsidP="00CE395C">
            <w:pPr>
              <w:tabs>
                <w:tab w:val="left" w:pos="6770"/>
              </w:tabs>
              <w:ind w:left="212"/>
              <w:rPr>
                <w:rFonts w:ascii="Arial" w:hAnsi="Arial" w:cs="Arial"/>
                <w:sz w:val="18"/>
                <w:szCs w:val="18"/>
              </w:rPr>
            </w:pPr>
            <w:r w:rsidRPr="00CE3753">
              <w:rPr>
                <w:rFonts w:ascii="Arial" w:hAnsi="Arial" w:cs="Arial"/>
                <w:sz w:val="18"/>
                <w:szCs w:val="18"/>
              </w:rPr>
              <w:t xml:space="preserve">Si han sido eficaces para todos riesgos identificados por que los controles han sido pertinentes para tratar las causas excepto para </w:t>
            </w:r>
            <w:r>
              <w:rPr>
                <w:rFonts w:ascii="Arial" w:hAnsi="Arial" w:cs="Arial"/>
                <w:sz w:val="18"/>
                <w:szCs w:val="18"/>
              </w:rPr>
              <w:t>los</w:t>
            </w:r>
            <w:r w:rsidRPr="00CE3753">
              <w:rPr>
                <w:rFonts w:ascii="Arial" w:hAnsi="Arial" w:cs="Arial"/>
                <w:sz w:val="18"/>
                <w:szCs w:val="18"/>
              </w:rPr>
              <w:t xml:space="preserve"> riesgo</w:t>
            </w:r>
            <w:r>
              <w:rPr>
                <w:rFonts w:ascii="Arial" w:hAnsi="Arial" w:cs="Arial"/>
                <w:sz w:val="18"/>
                <w:szCs w:val="18"/>
              </w:rPr>
              <w:t>s:</w:t>
            </w:r>
          </w:p>
          <w:p w14:paraId="0853FD24" w14:textId="77777777" w:rsidR="00D95101" w:rsidRPr="00CE3753" w:rsidRDefault="00D95101" w:rsidP="00CE395C">
            <w:pPr>
              <w:tabs>
                <w:tab w:val="left" w:pos="6770"/>
              </w:tabs>
              <w:ind w:left="212"/>
              <w:rPr>
                <w:rFonts w:ascii="Arial" w:hAnsi="Arial" w:cs="Arial"/>
                <w:sz w:val="18"/>
                <w:szCs w:val="18"/>
              </w:rPr>
            </w:pPr>
          </w:p>
          <w:p w14:paraId="1922FDBC" w14:textId="77777777" w:rsidR="00D95101" w:rsidRDefault="00D95101" w:rsidP="00CE395C">
            <w:pPr>
              <w:tabs>
                <w:tab w:val="left" w:pos="6770"/>
              </w:tabs>
              <w:ind w:left="212"/>
              <w:rPr>
                <w:rFonts w:ascii="Arial" w:hAnsi="Arial" w:cs="Arial"/>
                <w:sz w:val="18"/>
                <w:szCs w:val="18"/>
              </w:rPr>
            </w:pPr>
            <w:r>
              <w:rPr>
                <w:rFonts w:ascii="Arial" w:hAnsi="Arial" w:cs="Arial"/>
                <w:sz w:val="18"/>
                <w:szCs w:val="18"/>
              </w:rPr>
              <w:t xml:space="preserve">Se han identificado varias </w:t>
            </w:r>
            <w:r w:rsidRPr="00CE3753">
              <w:rPr>
                <w:rFonts w:ascii="Arial" w:hAnsi="Arial" w:cs="Arial"/>
                <w:sz w:val="18"/>
                <w:szCs w:val="18"/>
              </w:rPr>
              <w:t xml:space="preserve">oportunidades de mejora </w:t>
            </w:r>
            <w:r>
              <w:rPr>
                <w:rFonts w:ascii="Arial" w:hAnsi="Arial" w:cs="Arial"/>
                <w:sz w:val="18"/>
                <w:szCs w:val="18"/>
              </w:rPr>
              <w:t>principalmente por tener al alcance varias herramientas tecnológicas</w:t>
            </w:r>
            <w:r w:rsidRPr="00CE3753">
              <w:rPr>
                <w:rFonts w:ascii="Arial" w:hAnsi="Arial" w:cs="Arial"/>
                <w:sz w:val="18"/>
                <w:szCs w:val="18"/>
              </w:rPr>
              <w:t xml:space="preserve">. </w:t>
            </w:r>
          </w:p>
          <w:p w14:paraId="6E6CDCDA" w14:textId="77777777" w:rsidR="00D95101" w:rsidRDefault="00D95101" w:rsidP="00CE395C">
            <w:pPr>
              <w:tabs>
                <w:tab w:val="left" w:pos="6770"/>
              </w:tabs>
              <w:ind w:left="212"/>
              <w:rPr>
                <w:rFonts w:ascii="Arial" w:hAnsi="Arial" w:cs="Arial"/>
                <w:sz w:val="18"/>
                <w:szCs w:val="18"/>
              </w:rPr>
            </w:pPr>
          </w:p>
          <w:p w14:paraId="616182F1" w14:textId="6353B8F4" w:rsidR="00D95101" w:rsidRDefault="00D95101" w:rsidP="00CE395C">
            <w:pPr>
              <w:tabs>
                <w:tab w:val="left" w:pos="6770"/>
              </w:tabs>
              <w:ind w:left="212"/>
              <w:rPr>
                <w:rFonts w:ascii="Arial" w:hAnsi="Arial" w:cs="Arial"/>
                <w:sz w:val="18"/>
                <w:szCs w:val="18"/>
              </w:rPr>
            </w:pPr>
            <w:r>
              <w:rPr>
                <w:rFonts w:ascii="Arial" w:hAnsi="Arial" w:cs="Arial"/>
                <w:sz w:val="18"/>
                <w:szCs w:val="18"/>
              </w:rPr>
              <w:t>Se ha fortalecido el seguimiento de las actividades del plan de acción</w:t>
            </w:r>
            <w:r w:rsidR="00743136">
              <w:rPr>
                <w:rFonts w:ascii="Arial" w:hAnsi="Arial" w:cs="Arial"/>
                <w:sz w:val="18"/>
                <w:szCs w:val="18"/>
              </w:rPr>
              <w:t>, riesgos y se continua en la consolidación del Grupo SIGCMA Seccional, para tal efecto se ha solicitado la capacitación para lograr que la totalidad de los líderes de procesos estén certificados como Auditores</w:t>
            </w:r>
            <w:r>
              <w:rPr>
                <w:rFonts w:ascii="Arial" w:hAnsi="Arial" w:cs="Arial"/>
                <w:sz w:val="18"/>
                <w:szCs w:val="18"/>
              </w:rPr>
              <w:t>.</w:t>
            </w:r>
          </w:p>
          <w:p w14:paraId="74E9392E" w14:textId="77777777" w:rsidR="00D95101" w:rsidRDefault="00D95101" w:rsidP="00CE395C">
            <w:pPr>
              <w:tabs>
                <w:tab w:val="left" w:pos="6770"/>
              </w:tabs>
              <w:ind w:left="212"/>
              <w:rPr>
                <w:rFonts w:ascii="Arial" w:hAnsi="Arial" w:cs="Arial"/>
                <w:sz w:val="18"/>
                <w:szCs w:val="18"/>
              </w:rPr>
            </w:pPr>
          </w:p>
          <w:p w14:paraId="32438D8D" w14:textId="602A88FF" w:rsidR="00D95101" w:rsidRDefault="00D95101" w:rsidP="00CE395C">
            <w:pPr>
              <w:tabs>
                <w:tab w:val="left" w:pos="6770"/>
              </w:tabs>
              <w:ind w:left="212"/>
              <w:rPr>
                <w:rFonts w:ascii="Arial" w:hAnsi="Arial" w:cs="Arial"/>
                <w:sz w:val="18"/>
                <w:szCs w:val="18"/>
              </w:rPr>
            </w:pPr>
            <w:r>
              <w:rPr>
                <w:rFonts w:ascii="Arial" w:hAnsi="Arial" w:cs="Arial"/>
                <w:sz w:val="18"/>
                <w:szCs w:val="18"/>
              </w:rPr>
              <w:t>Se ha fortalecido el análisis de indicadores de gestión, incluyendo algunos nuevos, retomando el</w:t>
            </w:r>
            <w:r w:rsidR="00743136">
              <w:rPr>
                <w:rFonts w:ascii="Arial" w:hAnsi="Arial" w:cs="Arial"/>
                <w:sz w:val="18"/>
                <w:szCs w:val="18"/>
              </w:rPr>
              <w:t xml:space="preserve"> trabajo presencial en la sede.</w:t>
            </w:r>
          </w:p>
          <w:p w14:paraId="31F92F7F" w14:textId="77777777" w:rsidR="00D95101" w:rsidRPr="00CE3753" w:rsidRDefault="00D95101" w:rsidP="00743136">
            <w:pPr>
              <w:tabs>
                <w:tab w:val="left" w:pos="6770"/>
              </w:tabs>
              <w:ind w:left="212"/>
              <w:rPr>
                <w:rFonts w:ascii="Arial" w:hAnsi="Arial" w:cs="Arial"/>
                <w:sz w:val="18"/>
                <w:szCs w:val="18"/>
              </w:rPr>
            </w:pPr>
          </w:p>
        </w:tc>
      </w:tr>
    </w:tbl>
    <w:p w14:paraId="1F350098" w14:textId="470A6B24" w:rsid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75BD1692" w14:textId="7217DEB7" w:rsidR="00D95101" w:rsidRDefault="00D95101" w:rsidP="000B7134">
      <w:pPr>
        <w:spacing w:after="0" w:line="240" w:lineRule="auto"/>
        <w:jc w:val="both"/>
        <w:textAlignment w:val="baseline"/>
        <w:rPr>
          <w:rFonts w:ascii="Arial" w:eastAsia="Times New Roman" w:hAnsi="Arial" w:cs="Arial"/>
          <w:lang w:eastAsia="es-CO"/>
        </w:rPr>
      </w:pPr>
    </w:p>
    <w:tbl>
      <w:tblPr>
        <w:tblW w:w="100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2"/>
      </w:tblGrid>
      <w:tr w:rsidR="00D95101" w14:paraId="348A3B8C" w14:textId="77777777" w:rsidTr="00D95101">
        <w:trPr>
          <w:trHeight w:val="388"/>
        </w:trPr>
        <w:tc>
          <w:tcPr>
            <w:tcW w:w="10022" w:type="dxa"/>
          </w:tcPr>
          <w:p w14:paraId="5BC227EF" w14:textId="3FD6EDA4" w:rsidR="00D95101" w:rsidRDefault="00D95101" w:rsidP="00D95101">
            <w:pPr>
              <w:pStyle w:val="Prrafodelista"/>
              <w:tabs>
                <w:tab w:val="center" w:pos="4536"/>
              </w:tabs>
              <w:spacing w:after="0" w:line="240" w:lineRule="auto"/>
              <w:ind w:left="0"/>
              <w:contextualSpacing w:val="0"/>
              <w:jc w:val="both"/>
              <w:rPr>
                <w:rFonts w:ascii="Arial" w:hAnsi="Arial" w:cs="Arial"/>
                <w:b/>
                <w:sz w:val="18"/>
                <w:szCs w:val="18"/>
              </w:rPr>
            </w:pPr>
            <w:r>
              <w:rPr>
                <w:rFonts w:ascii="Arial" w:hAnsi="Arial" w:cs="Arial"/>
                <w:b/>
                <w:sz w:val="18"/>
                <w:szCs w:val="18"/>
              </w:rPr>
              <w:t xml:space="preserve">11.2. 10.2 ANÁLISIS Y RESULTADOS DE LOS ASPECTOS AMBIENTALES CONFORME AL ACUERDO PSAA14-10160, NTC 6256:2018 Y GTC 286:2018(Especifique el desarrollo ambiental, buenas prácticas y estrategias ambientales por sede) </w:t>
            </w:r>
          </w:p>
          <w:p w14:paraId="4282F1FC" w14:textId="77777777" w:rsidR="00D95101" w:rsidRPr="009D6C25" w:rsidRDefault="00D95101" w:rsidP="00D95101">
            <w:pPr>
              <w:tabs>
                <w:tab w:val="left" w:pos="6770"/>
              </w:tabs>
              <w:jc w:val="both"/>
              <w:rPr>
                <w:rFonts w:ascii="Arial" w:hAnsi="Arial" w:cs="Arial"/>
                <w:b/>
                <w:sz w:val="18"/>
                <w:szCs w:val="18"/>
              </w:rPr>
            </w:pPr>
          </w:p>
        </w:tc>
      </w:tr>
      <w:tr w:rsidR="00D95101" w14:paraId="4B74A491" w14:textId="77777777" w:rsidTr="00D95101">
        <w:trPr>
          <w:trHeight w:val="276"/>
        </w:trPr>
        <w:tc>
          <w:tcPr>
            <w:tcW w:w="10022" w:type="dxa"/>
          </w:tcPr>
          <w:p w14:paraId="361B2C06" w14:textId="4587517B" w:rsidR="00D95101" w:rsidRPr="00FD590C" w:rsidRDefault="00D95101" w:rsidP="00D95101">
            <w:pPr>
              <w:tabs>
                <w:tab w:val="left" w:pos="6770"/>
              </w:tabs>
              <w:ind w:left="212"/>
              <w:jc w:val="both"/>
              <w:rPr>
                <w:rFonts w:ascii="Arial" w:hAnsi="Arial" w:cs="Arial"/>
                <w:sz w:val="18"/>
                <w:szCs w:val="18"/>
              </w:rPr>
            </w:pPr>
            <w:r w:rsidRPr="00FD590C">
              <w:rPr>
                <w:rFonts w:ascii="Arial" w:hAnsi="Arial" w:cs="Arial"/>
                <w:sz w:val="18"/>
                <w:szCs w:val="18"/>
              </w:rPr>
              <w:t xml:space="preserve">En </w:t>
            </w:r>
            <w:r>
              <w:rPr>
                <w:rFonts w:ascii="Arial" w:hAnsi="Arial" w:cs="Arial"/>
                <w:sz w:val="18"/>
                <w:szCs w:val="18"/>
              </w:rPr>
              <w:t>la</w:t>
            </w:r>
            <w:r w:rsidRPr="00FD590C">
              <w:rPr>
                <w:rFonts w:ascii="Arial" w:hAnsi="Arial" w:cs="Arial"/>
                <w:sz w:val="18"/>
                <w:szCs w:val="18"/>
              </w:rPr>
              <w:t xml:space="preserve"> sede de la calle 85, se </w:t>
            </w:r>
            <w:r>
              <w:rPr>
                <w:rFonts w:ascii="Arial" w:hAnsi="Arial" w:cs="Arial"/>
                <w:sz w:val="18"/>
                <w:szCs w:val="18"/>
              </w:rPr>
              <w:t>continúa</w:t>
            </w:r>
            <w:r w:rsidRPr="00FD590C">
              <w:rPr>
                <w:rFonts w:ascii="Arial" w:hAnsi="Arial" w:cs="Arial"/>
                <w:sz w:val="18"/>
                <w:szCs w:val="18"/>
              </w:rPr>
              <w:t xml:space="preserve"> fortalecido el uso de los medios electrónicos, y se ha venido trabajando con el fin de disminuir en la totalidad el </w:t>
            </w:r>
            <w:r>
              <w:rPr>
                <w:rFonts w:ascii="Arial" w:hAnsi="Arial" w:cs="Arial"/>
                <w:sz w:val="18"/>
                <w:szCs w:val="18"/>
              </w:rPr>
              <w:t xml:space="preserve">uso de </w:t>
            </w:r>
            <w:r w:rsidRPr="00FD590C">
              <w:rPr>
                <w:rFonts w:ascii="Arial" w:hAnsi="Arial" w:cs="Arial"/>
                <w:sz w:val="18"/>
                <w:szCs w:val="18"/>
              </w:rPr>
              <w:t>papel físico, con el fin de facilitar la trazabilidad, y disponibilidad de la información de esta Seccional</w:t>
            </w:r>
            <w:r>
              <w:rPr>
                <w:rFonts w:ascii="Arial" w:hAnsi="Arial" w:cs="Arial"/>
                <w:sz w:val="18"/>
                <w:szCs w:val="18"/>
              </w:rPr>
              <w:t xml:space="preserve">. </w:t>
            </w:r>
          </w:p>
        </w:tc>
      </w:tr>
    </w:tbl>
    <w:p w14:paraId="5DB2C604" w14:textId="77777777" w:rsidR="000B7134" w:rsidRPr="000B7134" w:rsidRDefault="000B7134" w:rsidP="000B7134">
      <w:pPr>
        <w:spacing w:after="0" w:line="240" w:lineRule="auto"/>
        <w:jc w:val="both"/>
        <w:textAlignment w:val="baseline"/>
        <w:rPr>
          <w:rFonts w:ascii="Arial" w:eastAsia="Times New Roman" w:hAnsi="Arial" w:cs="Arial"/>
          <w:b/>
          <w:bCs/>
          <w:color w:val="000000" w:themeColor="text1"/>
          <w:lang w:eastAsia="es-CO"/>
        </w:rPr>
      </w:pPr>
      <w:r w:rsidRPr="000B7134">
        <w:rPr>
          <w:rFonts w:ascii="Arial" w:eastAsia="Times New Roman" w:hAnsi="Arial" w:cs="Arial"/>
          <w:lang w:eastAsia="es-CO"/>
        </w:rPr>
        <w:t> </w:t>
      </w:r>
    </w:p>
    <w:p w14:paraId="2E63603F" w14:textId="77777777" w:rsidR="000B7134" w:rsidRPr="000B7134" w:rsidRDefault="000B7134" w:rsidP="000B7134">
      <w:pPr>
        <w:numPr>
          <w:ilvl w:val="0"/>
          <w:numId w:val="25"/>
        </w:numPr>
        <w:spacing w:after="0" w:line="240" w:lineRule="auto"/>
        <w:ind w:left="0" w:firstLine="0"/>
        <w:jc w:val="both"/>
        <w:textAlignment w:val="baseline"/>
        <w:rPr>
          <w:rFonts w:ascii="Arial" w:eastAsia="Times New Roman" w:hAnsi="Arial" w:cs="Arial"/>
          <w:b/>
          <w:bCs/>
          <w:color w:val="000000" w:themeColor="text1"/>
          <w:lang w:eastAsia="es-CO"/>
        </w:rPr>
      </w:pPr>
      <w:r w:rsidRPr="000B7134">
        <w:rPr>
          <w:rFonts w:ascii="Arial" w:eastAsia="Times New Roman" w:hAnsi="Arial" w:cs="Arial"/>
          <w:b/>
          <w:bCs/>
          <w:color w:val="000000" w:themeColor="text1"/>
          <w:lang w:eastAsia="es-CO"/>
        </w:rPr>
        <w:t>ACCIONES DE GESTIÓN (Acciones de Mejora y Correctivas) </w:t>
      </w:r>
    </w:p>
    <w:p w14:paraId="35700DBB"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color w:val="000000" w:themeColor="text1"/>
          <w:lang w:eastAsia="es-CO"/>
        </w:rPr>
        <w:t> </w:t>
      </w:r>
    </w:p>
    <w:tbl>
      <w:tblPr>
        <w:tblW w:w="99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57"/>
        <w:gridCol w:w="954"/>
        <w:gridCol w:w="1010"/>
        <w:gridCol w:w="1166"/>
        <w:gridCol w:w="850"/>
        <w:gridCol w:w="851"/>
        <w:gridCol w:w="1134"/>
        <w:gridCol w:w="2736"/>
      </w:tblGrid>
      <w:tr w:rsidR="000B7134" w:rsidRPr="000B7134" w14:paraId="0768F669" w14:textId="77777777" w:rsidTr="000B7134">
        <w:trPr>
          <w:trHeight w:val="15"/>
        </w:trPr>
        <w:tc>
          <w:tcPr>
            <w:tcW w:w="125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26CB854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PROCESO</w:t>
            </w:r>
            <w:r w:rsidRPr="000B7134">
              <w:rPr>
                <w:rFonts w:ascii="Arial" w:eastAsia="Times New Roman" w:hAnsi="Arial" w:cs="Arial"/>
                <w:sz w:val="18"/>
                <w:szCs w:val="18"/>
                <w:lang w:eastAsia="es-CO"/>
              </w:rPr>
              <w:t> </w:t>
            </w:r>
          </w:p>
        </w:tc>
        <w:tc>
          <w:tcPr>
            <w:tcW w:w="31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68C55739"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 DE ACCIONES DE MEJORA DOCUMENTADAS (ACUMULADAS EN EL PERÍODO)</w:t>
            </w:r>
            <w:r w:rsidRPr="000B7134">
              <w:rPr>
                <w:rFonts w:ascii="Arial" w:eastAsia="Times New Roman" w:hAnsi="Arial" w:cs="Arial"/>
                <w:sz w:val="18"/>
                <w:szCs w:val="18"/>
                <w:lang w:eastAsia="es-CO"/>
              </w:rPr>
              <w:t> </w:t>
            </w:r>
          </w:p>
        </w:tc>
        <w:tc>
          <w:tcPr>
            <w:tcW w:w="28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75B022C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 DE ACCIONES CORRECTIVAS DOCUMENTADAS (ACUMULADAS EN EL PERÍODO) </w:t>
            </w:r>
            <w:r w:rsidRPr="000B7134">
              <w:rPr>
                <w:rFonts w:ascii="Arial" w:eastAsia="Times New Roman" w:hAnsi="Arial" w:cs="Arial"/>
                <w:sz w:val="18"/>
                <w:szCs w:val="18"/>
                <w:lang w:eastAsia="es-CO"/>
              </w:rPr>
              <w:t> </w:t>
            </w:r>
          </w:p>
        </w:tc>
        <w:tc>
          <w:tcPr>
            <w:tcW w:w="273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hideMark/>
          </w:tcPr>
          <w:p w14:paraId="013272C1"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ANÁLISIS</w:t>
            </w:r>
            <w:r w:rsidRPr="000B7134">
              <w:rPr>
                <w:rFonts w:ascii="Arial" w:eastAsia="Times New Roman" w:hAnsi="Arial" w:cs="Arial"/>
                <w:sz w:val="18"/>
                <w:szCs w:val="18"/>
                <w:lang w:eastAsia="es-CO"/>
              </w:rPr>
              <w:t> </w:t>
            </w:r>
          </w:p>
        </w:tc>
      </w:tr>
      <w:tr w:rsidR="000B7134" w:rsidRPr="000B7134" w14:paraId="077AC17B" w14:textId="77777777" w:rsidTr="000B7134">
        <w:trPr>
          <w:trHeight w:val="15"/>
        </w:trPr>
        <w:tc>
          <w:tcPr>
            <w:tcW w:w="1257" w:type="dxa"/>
            <w:vMerge/>
            <w:vAlign w:val="center"/>
            <w:hideMark/>
          </w:tcPr>
          <w:p w14:paraId="60C1D8A2" w14:textId="77777777" w:rsidR="000B7134" w:rsidRPr="000B7134" w:rsidRDefault="000B7134" w:rsidP="000B7134">
            <w:pPr>
              <w:spacing w:after="0" w:line="240" w:lineRule="auto"/>
              <w:rPr>
                <w:rFonts w:ascii="Arial" w:eastAsia="Times New Roman" w:hAnsi="Arial" w:cs="Arial"/>
                <w:sz w:val="18"/>
                <w:szCs w:val="18"/>
                <w:lang w:eastAsia="es-CO"/>
              </w:rPr>
            </w:pP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A0B6EE"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ABIERTAS  </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966BD4"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CERRADAS </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373AB"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CERRADAS OPORTUNAMENTE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691DD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ABIERTAS </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A9CBB2"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CERRADAS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6F82D4D"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sz w:val="18"/>
                <w:szCs w:val="18"/>
                <w:lang w:eastAsia="es-CO"/>
              </w:rPr>
              <w:t>No. CERRADAS OPORTUNAMENTE </w:t>
            </w:r>
          </w:p>
        </w:tc>
        <w:tc>
          <w:tcPr>
            <w:tcW w:w="2736" w:type="dxa"/>
            <w:vMerge/>
            <w:vAlign w:val="center"/>
            <w:hideMark/>
          </w:tcPr>
          <w:p w14:paraId="69EEC14E" w14:textId="77777777" w:rsidR="000B7134" w:rsidRPr="000B7134" w:rsidRDefault="000B7134" w:rsidP="000B7134">
            <w:pPr>
              <w:spacing w:after="0" w:line="240" w:lineRule="auto"/>
              <w:rPr>
                <w:rFonts w:ascii="Arial" w:eastAsia="Times New Roman" w:hAnsi="Arial" w:cs="Arial"/>
                <w:sz w:val="18"/>
                <w:szCs w:val="18"/>
                <w:lang w:eastAsia="es-CO"/>
              </w:rPr>
            </w:pPr>
          </w:p>
        </w:tc>
      </w:tr>
      <w:tr w:rsidR="000B7134" w:rsidRPr="000B7134" w14:paraId="68510884"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hideMark/>
          </w:tcPr>
          <w:p w14:paraId="0B5D2DA1"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Administración de la Carrera Judicial</w:t>
            </w:r>
            <w:r w:rsidRPr="000B7134">
              <w:rPr>
                <w:rFonts w:ascii="Arial" w:eastAsia="Times New Roman" w:hAnsi="Arial" w:cs="Arial"/>
                <w:sz w:val="18"/>
                <w:szCs w:val="18"/>
                <w:lang w:eastAsia="es-CO"/>
              </w:rPr>
              <w:t> </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0AC37D5" w14:textId="4A17D62B"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4</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E69EA7" w14:textId="738C63DE"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4</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F612FF4" w14:textId="13A23842"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4</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E7981D4" w14:textId="4370F08B"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4</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7661DC" w14:textId="6BE038ED"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color w:val="000000" w:themeColor="text1"/>
                <w:sz w:val="18"/>
                <w:szCs w:val="18"/>
                <w:lang w:eastAsia="es-CO"/>
              </w:rPr>
              <w:t>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694DF1C" w14:textId="13F4D0EA" w:rsidR="000B7134" w:rsidRPr="000B7134" w:rsidRDefault="00D95101"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4</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83FF2C4" w14:textId="4B4BF650" w:rsidR="000B7134" w:rsidRPr="000B7134" w:rsidRDefault="000B7134" w:rsidP="00D95101">
            <w:pPr>
              <w:spacing w:after="0" w:line="240" w:lineRule="auto"/>
              <w:jc w:val="center"/>
              <w:textAlignment w:val="baseline"/>
              <w:rPr>
                <w:rFonts w:ascii="Arial" w:eastAsia="Times New Roman" w:hAnsi="Arial" w:cs="Arial"/>
                <w:sz w:val="18"/>
                <w:szCs w:val="18"/>
                <w:lang w:eastAsia="es-ES"/>
              </w:rPr>
            </w:pPr>
            <w:r w:rsidRPr="000B7134">
              <w:rPr>
                <w:rFonts w:ascii="Arial" w:eastAsia="Times New Roman" w:hAnsi="Arial" w:cs="Arial"/>
                <w:color w:val="000000" w:themeColor="text1"/>
                <w:sz w:val="18"/>
                <w:szCs w:val="18"/>
                <w:lang w:val="es" w:eastAsia="es-ES"/>
              </w:rPr>
              <w:t>Se adelant</w:t>
            </w:r>
            <w:r w:rsidR="00D95101">
              <w:rPr>
                <w:rFonts w:ascii="Arial" w:eastAsia="Times New Roman" w:hAnsi="Arial" w:cs="Arial"/>
                <w:color w:val="000000" w:themeColor="text1"/>
                <w:sz w:val="18"/>
                <w:szCs w:val="18"/>
                <w:lang w:val="es" w:eastAsia="es-ES"/>
              </w:rPr>
              <w:t>aron acciones de mejora tendientes a verificar el procedimiento para elaboración de las listas y la utilización de una herramienta que permita evitar que los integrantes del registro se vean en la necesidad de diligenciar formularios en físico, lo cual suponía en muchos casos errores al momento de verificar la sede y un desgaste en el procesamiento de la información</w:t>
            </w:r>
          </w:p>
        </w:tc>
      </w:tr>
      <w:tr w:rsidR="00B34BDE" w:rsidRPr="000B7134" w14:paraId="175162C8"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F6AF203" w14:textId="70B02345" w:rsidR="00B34BDE" w:rsidRPr="000B7134" w:rsidRDefault="00B34BDE"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b/>
                <w:bCs/>
                <w:sz w:val="18"/>
                <w:szCs w:val="18"/>
                <w:lang w:eastAsia="es-CO"/>
              </w:rPr>
              <w:t>Planeación Estratégica</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D33BF3" w14:textId="2CB9663D"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6AFB178" w14:textId="3045EFED"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381A6A" w14:textId="06121345"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5A3BD6" w14:textId="7E79EC12"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B646BA" w14:textId="26625C9C"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7C41A13" w14:textId="2687A012" w:rsidR="00B34BDE"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0</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290FD6" w14:textId="7BDB9374" w:rsidR="00B34BDE" w:rsidRPr="000B7134" w:rsidRDefault="00B34BDE" w:rsidP="00D95101">
            <w:pPr>
              <w:spacing w:after="0" w:line="240" w:lineRule="auto"/>
              <w:jc w:val="center"/>
              <w:textAlignment w:val="baseline"/>
              <w:rPr>
                <w:rFonts w:ascii="Arial" w:eastAsia="Times New Roman" w:hAnsi="Arial" w:cs="Arial"/>
                <w:color w:val="000000" w:themeColor="text1"/>
                <w:sz w:val="18"/>
                <w:szCs w:val="18"/>
                <w:lang w:val="es" w:eastAsia="es-ES"/>
              </w:rPr>
            </w:pPr>
            <w:r>
              <w:rPr>
                <w:rFonts w:ascii="Arial" w:eastAsia="Times New Roman" w:hAnsi="Arial" w:cs="Arial"/>
                <w:color w:val="000000" w:themeColor="text1"/>
                <w:sz w:val="18"/>
                <w:szCs w:val="18"/>
                <w:lang w:val="es" w:eastAsia="es-ES"/>
              </w:rPr>
              <w:t xml:space="preserve">Se esta trabajando en depurar la información de los indicadores y buscando utilizar tanto ONEDRIVE como SHAREPOINT para alojarla y así evitar problemas de conectividad al momento de su consulta  </w:t>
            </w:r>
          </w:p>
        </w:tc>
      </w:tr>
      <w:tr w:rsidR="00B34BDE" w:rsidRPr="000B7134" w14:paraId="346F0C96"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A6FCB9A" w14:textId="69B02CC2" w:rsidR="00B34BDE" w:rsidRDefault="00B34BDE"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b/>
                <w:bCs/>
                <w:sz w:val="18"/>
                <w:szCs w:val="18"/>
                <w:lang w:eastAsia="es-CO"/>
              </w:rPr>
              <w:t>Mejoramiento del SIGCMA</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DE2A452" w14:textId="26B1FE32"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AC69B4F" w14:textId="15719756"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40DE0B" w14:textId="41C7898C"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3933C9D" w14:textId="49C2F854" w:rsidR="00B34BDE" w:rsidRDefault="00650D5A"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2892D1A" w14:textId="2FE97784" w:rsidR="00B34BDE" w:rsidRDefault="00650D5A"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93FEAA" w14:textId="635DD4AC" w:rsidR="00B34BDE"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0</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F9D666B" w14:textId="14086DD7" w:rsidR="00B34BDE" w:rsidRDefault="00650D5A" w:rsidP="00D95101">
            <w:pPr>
              <w:spacing w:after="0" w:line="240" w:lineRule="auto"/>
              <w:jc w:val="center"/>
              <w:textAlignment w:val="baseline"/>
              <w:rPr>
                <w:rFonts w:ascii="Arial" w:eastAsia="Times New Roman" w:hAnsi="Arial" w:cs="Arial"/>
                <w:color w:val="000000" w:themeColor="text1"/>
                <w:sz w:val="18"/>
                <w:szCs w:val="18"/>
                <w:lang w:val="es" w:eastAsia="es-ES"/>
              </w:rPr>
            </w:pPr>
            <w:r>
              <w:rPr>
                <w:rFonts w:ascii="Arial" w:eastAsia="Times New Roman" w:hAnsi="Arial" w:cs="Arial"/>
                <w:color w:val="000000" w:themeColor="text1"/>
                <w:sz w:val="18"/>
                <w:szCs w:val="18"/>
                <w:lang w:val="es" w:eastAsia="es-ES"/>
              </w:rPr>
              <w:t>Se verifico la</w:t>
            </w:r>
            <w:r w:rsidR="00B34BDE">
              <w:rPr>
                <w:rFonts w:ascii="Arial" w:eastAsia="Times New Roman" w:hAnsi="Arial" w:cs="Arial"/>
                <w:color w:val="000000" w:themeColor="text1"/>
                <w:sz w:val="18"/>
                <w:szCs w:val="18"/>
                <w:lang w:val="es" w:eastAsia="es-ES"/>
              </w:rPr>
              <w:t xml:space="preserve"> documentación de los seguimientos a los procesos, utilizando la herramienta de Microsoft </w:t>
            </w:r>
            <w:proofErr w:type="spellStart"/>
            <w:r w:rsidR="00B34BDE">
              <w:rPr>
                <w:rFonts w:ascii="Arial" w:eastAsia="Times New Roman" w:hAnsi="Arial" w:cs="Arial"/>
                <w:color w:val="000000" w:themeColor="text1"/>
                <w:sz w:val="18"/>
                <w:szCs w:val="18"/>
                <w:lang w:val="es" w:eastAsia="es-ES"/>
              </w:rPr>
              <w:t>Planner</w:t>
            </w:r>
            <w:proofErr w:type="spellEnd"/>
            <w:r w:rsidR="00B34BDE">
              <w:rPr>
                <w:rFonts w:ascii="Arial" w:eastAsia="Times New Roman" w:hAnsi="Arial" w:cs="Arial"/>
                <w:color w:val="000000" w:themeColor="text1"/>
                <w:sz w:val="18"/>
                <w:szCs w:val="18"/>
                <w:lang w:val="es" w:eastAsia="es-ES"/>
              </w:rPr>
              <w:t>; así mismo se eliminaron de la carpeta SIGCMA documentación obsoleta.</w:t>
            </w:r>
          </w:p>
        </w:tc>
      </w:tr>
      <w:tr w:rsidR="00B34BDE" w:rsidRPr="000B7134" w14:paraId="6145BCA8"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1275C4DF" w14:textId="6860AEFA" w:rsidR="00B34BDE" w:rsidRDefault="00B34BDE"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b/>
                <w:bCs/>
                <w:sz w:val="18"/>
                <w:szCs w:val="18"/>
                <w:lang w:eastAsia="es-CO"/>
              </w:rPr>
              <w:t>Reordenamiento Judicial</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0E5183" w14:textId="6025A6E0"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F59F8C2" w14:textId="1F7FDB75"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A93971" w14:textId="0712E98E"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0D6D68" w14:textId="7838E81E"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A2B01F4" w14:textId="0D5B6AC5"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EF6B8F1" w14:textId="7AA01D4E" w:rsidR="00B34BDE"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21E472" w14:textId="1841463A" w:rsidR="00B34BDE" w:rsidRDefault="00B34BDE" w:rsidP="00D95101">
            <w:pPr>
              <w:spacing w:after="0" w:line="240" w:lineRule="auto"/>
              <w:jc w:val="center"/>
              <w:textAlignment w:val="baseline"/>
              <w:rPr>
                <w:rFonts w:ascii="Arial" w:eastAsia="Times New Roman" w:hAnsi="Arial" w:cs="Arial"/>
                <w:color w:val="000000" w:themeColor="text1"/>
                <w:sz w:val="18"/>
                <w:szCs w:val="18"/>
                <w:lang w:val="es" w:eastAsia="es-ES"/>
              </w:rPr>
            </w:pPr>
            <w:r>
              <w:rPr>
                <w:rFonts w:ascii="Arial" w:eastAsia="Times New Roman" w:hAnsi="Arial" w:cs="Arial"/>
                <w:color w:val="000000" w:themeColor="text1"/>
                <w:sz w:val="18"/>
                <w:szCs w:val="18"/>
                <w:lang w:val="es" w:eastAsia="es-ES"/>
              </w:rPr>
              <w:t xml:space="preserve">Se revisaron las causas que podían estar generando inexactitudes en la elaboración de propuestas, concluyéndose que es necesario efectuar varios controles a la información proveniente de los Juzgados para reducir la posibilidad de incurrir en imprevisiones. </w:t>
            </w:r>
          </w:p>
        </w:tc>
      </w:tr>
      <w:tr w:rsidR="00B34BDE" w:rsidRPr="000B7134" w14:paraId="6ED71132"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86580C2" w14:textId="4CF9BF09" w:rsidR="00B34BDE" w:rsidRDefault="00B34BDE" w:rsidP="000B7134">
            <w:pPr>
              <w:spacing w:after="0" w:line="240" w:lineRule="auto"/>
              <w:jc w:val="center"/>
              <w:textAlignment w:val="baseline"/>
              <w:rPr>
                <w:rFonts w:ascii="Arial" w:eastAsia="Times New Roman" w:hAnsi="Arial" w:cs="Arial"/>
                <w:b/>
                <w:bCs/>
                <w:sz w:val="18"/>
                <w:szCs w:val="18"/>
                <w:lang w:eastAsia="es-CO"/>
              </w:rPr>
            </w:pPr>
            <w:r>
              <w:rPr>
                <w:rFonts w:ascii="Arial" w:eastAsia="Times New Roman" w:hAnsi="Arial" w:cs="Arial"/>
                <w:b/>
                <w:bCs/>
                <w:sz w:val="18"/>
                <w:szCs w:val="18"/>
                <w:lang w:eastAsia="es-CO"/>
              </w:rPr>
              <w:t>Comunicación Institucional</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9097514" w14:textId="2422955C"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DD81F7" w14:textId="5DC8C323"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ECFCAC2" w14:textId="1B2FEECC"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A228DA" w14:textId="18E8C5C7"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0</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C060BC2" w14:textId="34F82994" w:rsidR="00B34BDE"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color w:val="000000" w:themeColor="text1"/>
                <w:sz w:val="18"/>
                <w:szCs w:val="18"/>
                <w:lang w:eastAsia="es-CO"/>
              </w:rPr>
              <w:t>1</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FE0625" w14:textId="2F5FD4C7" w:rsidR="00B34BDE"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sz w:val="18"/>
                <w:szCs w:val="18"/>
                <w:lang w:eastAsia="es-CO"/>
              </w:rPr>
              <w:t>1</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23E65E0" w14:textId="3DB8F028" w:rsidR="00B34BDE" w:rsidRDefault="00B34BDE" w:rsidP="00D95101">
            <w:pPr>
              <w:spacing w:after="0" w:line="240" w:lineRule="auto"/>
              <w:jc w:val="center"/>
              <w:textAlignment w:val="baseline"/>
              <w:rPr>
                <w:rFonts w:ascii="Arial" w:eastAsia="Times New Roman" w:hAnsi="Arial" w:cs="Arial"/>
                <w:color w:val="000000" w:themeColor="text1"/>
                <w:sz w:val="18"/>
                <w:szCs w:val="18"/>
                <w:lang w:val="es" w:eastAsia="es-ES"/>
              </w:rPr>
            </w:pPr>
            <w:r>
              <w:rPr>
                <w:rFonts w:ascii="Arial" w:eastAsia="Times New Roman" w:hAnsi="Arial" w:cs="Arial"/>
                <w:color w:val="000000" w:themeColor="text1"/>
                <w:sz w:val="18"/>
                <w:szCs w:val="18"/>
                <w:lang w:val="es" w:eastAsia="es-ES"/>
              </w:rPr>
              <w:t>Se implementaron carteleras informativas, así mismo en las reuniones virtuales se hace uso del mecanismo de asistencia para verificar la participación.</w:t>
            </w:r>
          </w:p>
        </w:tc>
      </w:tr>
      <w:tr w:rsidR="000B7134" w:rsidRPr="000B7134" w14:paraId="5118C0CA" w14:textId="77777777" w:rsidTr="000B7134">
        <w:trPr>
          <w:trHeight w:val="15"/>
        </w:trPr>
        <w:tc>
          <w:tcPr>
            <w:tcW w:w="12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4848228" w14:textId="77777777" w:rsidR="000B7134" w:rsidRPr="000B7134" w:rsidRDefault="000B7134" w:rsidP="000B7134">
            <w:pPr>
              <w:spacing w:after="0" w:line="240" w:lineRule="auto"/>
              <w:jc w:val="center"/>
              <w:textAlignment w:val="baseline"/>
              <w:rPr>
                <w:rFonts w:ascii="Arial" w:eastAsia="Times New Roman" w:hAnsi="Arial" w:cs="Arial"/>
                <w:sz w:val="18"/>
                <w:szCs w:val="18"/>
                <w:lang w:eastAsia="es-CO"/>
              </w:rPr>
            </w:pPr>
            <w:r w:rsidRPr="000B7134">
              <w:rPr>
                <w:rFonts w:ascii="Arial" w:eastAsia="Times New Roman" w:hAnsi="Arial" w:cs="Arial"/>
                <w:b/>
                <w:bCs/>
                <w:sz w:val="18"/>
                <w:szCs w:val="18"/>
                <w:lang w:eastAsia="es-CO"/>
              </w:rPr>
              <w:t>TOTAL</w:t>
            </w:r>
            <w:r w:rsidRPr="000B7134">
              <w:rPr>
                <w:rFonts w:ascii="Arial" w:eastAsia="Times New Roman" w:hAnsi="Arial" w:cs="Arial"/>
                <w:sz w:val="18"/>
                <w:szCs w:val="18"/>
                <w:lang w:eastAsia="es-CO"/>
              </w:rPr>
              <w:t> </w:t>
            </w:r>
          </w:p>
        </w:tc>
        <w:tc>
          <w:tcPr>
            <w:tcW w:w="9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822121" w14:textId="4E538011" w:rsidR="000B7134" w:rsidRPr="000B7134" w:rsidRDefault="00B34BDE" w:rsidP="00D95101">
            <w:pPr>
              <w:spacing w:after="0" w:line="240" w:lineRule="auto"/>
              <w:jc w:val="center"/>
              <w:textAlignment w:val="baseline"/>
              <w:rPr>
                <w:rFonts w:ascii="Arial" w:eastAsia="Times New Roman" w:hAnsi="Arial" w:cs="Arial"/>
                <w:color w:val="000000" w:themeColor="text1"/>
                <w:sz w:val="18"/>
                <w:szCs w:val="18"/>
                <w:lang w:eastAsia="es-CO"/>
              </w:rPr>
            </w:pPr>
            <w:r>
              <w:rPr>
                <w:rFonts w:ascii="Arial" w:eastAsia="Times New Roman" w:hAnsi="Arial" w:cs="Arial"/>
                <w:b/>
                <w:bCs/>
                <w:color w:val="000000" w:themeColor="text1"/>
                <w:sz w:val="18"/>
                <w:szCs w:val="18"/>
                <w:lang w:eastAsia="es-CO"/>
              </w:rPr>
              <w:t>8</w:t>
            </w:r>
          </w:p>
        </w:tc>
        <w:tc>
          <w:tcPr>
            <w:tcW w:w="1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3DDEB4" w14:textId="616B0FFF" w:rsidR="000B7134" w:rsidRPr="000B7134" w:rsidRDefault="00B34BDE" w:rsidP="00D95101">
            <w:pPr>
              <w:spacing w:after="0" w:line="240" w:lineRule="auto"/>
              <w:jc w:val="center"/>
              <w:textAlignment w:val="baseline"/>
              <w:rPr>
                <w:rFonts w:ascii="Arial" w:eastAsia="Times New Roman" w:hAnsi="Arial" w:cs="Arial"/>
                <w:b/>
                <w:bCs/>
                <w:color w:val="000000" w:themeColor="text1"/>
                <w:sz w:val="18"/>
                <w:szCs w:val="18"/>
                <w:lang w:eastAsia="es-CO"/>
              </w:rPr>
            </w:pPr>
            <w:r>
              <w:rPr>
                <w:rFonts w:ascii="Arial" w:eastAsia="Times New Roman" w:hAnsi="Arial" w:cs="Arial"/>
                <w:b/>
                <w:bCs/>
                <w:color w:val="000000" w:themeColor="text1"/>
                <w:sz w:val="18"/>
                <w:szCs w:val="18"/>
                <w:lang w:eastAsia="es-CO"/>
              </w:rPr>
              <w:t>6</w:t>
            </w:r>
          </w:p>
        </w:tc>
        <w:tc>
          <w:tcPr>
            <w:tcW w:w="11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99598ED" w14:textId="4DF07A28" w:rsidR="000B7134" w:rsidRPr="000B7134" w:rsidRDefault="00B34BDE" w:rsidP="00D95101">
            <w:pPr>
              <w:spacing w:after="0" w:line="240" w:lineRule="auto"/>
              <w:jc w:val="center"/>
              <w:textAlignment w:val="baseline"/>
              <w:rPr>
                <w:rFonts w:ascii="Arial" w:eastAsia="Times New Roman" w:hAnsi="Arial" w:cs="Arial"/>
                <w:b/>
                <w:bCs/>
                <w:color w:val="000000" w:themeColor="text1"/>
                <w:sz w:val="18"/>
                <w:szCs w:val="18"/>
                <w:lang w:eastAsia="es-CO"/>
              </w:rPr>
            </w:pPr>
            <w:r>
              <w:rPr>
                <w:rFonts w:ascii="Arial" w:eastAsia="Times New Roman" w:hAnsi="Arial" w:cs="Arial"/>
                <w:b/>
                <w:bCs/>
                <w:color w:val="000000" w:themeColor="text1"/>
                <w:sz w:val="18"/>
                <w:szCs w:val="18"/>
                <w:lang w:eastAsia="es-CO"/>
              </w:rPr>
              <w:t>6</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B18878E" w14:textId="1BF43F26" w:rsidR="000B7134" w:rsidRPr="000B7134" w:rsidRDefault="00650D5A"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b/>
                <w:bCs/>
                <w:color w:val="000000" w:themeColor="text1"/>
                <w:sz w:val="18"/>
                <w:szCs w:val="18"/>
                <w:lang w:eastAsia="es-CO"/>
              </w:rPr>
              <w:t>5</w:t>
            </w:r>
          </w:p>
        </w:tc>
        <w:tc>
          <w:tcPr>
            <w:tcW w:w="8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71502B1" w14:textId="6CAB1548" w:rsidR="000B7134" w:rsidRPr="000B7134"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b/>
                <w:bCs/>
                <w:color w:val="000000" w:themeColor="text1"/>
                <w:sz w:val="18"/>
                <w:szCs w:val="18"/>
                <w:lang w:eastAsia="es-CO"/>
              </w:rPr>
              <w:t>6</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C150B4F" w14:textId="41E24012" w:rsidR="000B7134" w:rsidRPr="000B7134" w:rsidRDefault="00B34BDE" w:rsidP="00D95101">
            <w:pPr>
              <w:spacing w:after="0" w:line="240" w:lineRule="auto"/>
              <w:jc w:val="center"/>
              <w:textAlignment w:val="baseline"/>
              <w:rPr>
                <w:rFonts w:ascii="Arial" w:eastAsia="Times New Roman" w:hAnsi="Arial" w:cs="Arial"/>
                <w:sz w:val="18"/>
                <w:szCs w:val="18"/>
                <w:lang w:eastAsia="es-CO"/>
              </w:rPr>
            </w:pPr>
            <w:r>
              <w:rPr>
                <w:rFonts w:ascii="Arial" w:eastAsia="Times New Roman" w:hAnsi="Arial" w:cs="Arial"/>
                <w:b/>
                <w:bCs/>
                <w:color w:val="000000" w:themeColor="text1"/>
                <w:sz w:val="18"/>
                <w:szCs w:val="18"/>
                <w:lang w:eastAsia="es-CO"/>
              </w:rPr>
              <w:t>6</w:t>
            </w:r>
          </w:p>
        </w:tc>
        <w:tc>
          <w:tcPr>
            <w:tcW w:w="27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5F825C" w14:textId="7C1391E0" w:rsidR="000B7134" w:rsidRPr="000B7134" w:rsidRDefault="000B7134" w:rsidP="00D95101">
            <w:pPr>
              <w:spacing w:after="0" w:line="240" w:lineRule="auto"/>
              <w:jc w:val="center"/>
              <w:textAlignment w:val="baseline"/>
              <w:rPr>
                <w:rFonts w:ascii="Arial" w:eastAsia="Times New Roman" w:hAnsi="Arial" w:cs="Arial"/>
                <w:sz w:val="18"/>
                <w:szCs w:val="18"/>
                <w:lang w:eastAsia="es-CO"/>
              </w:rPr>
            </w:pPr>
          </w:p>
        </w:tc>
      </w:tr>
    </w:tbl>
    <w:p w14:paraId="3DA8D628"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112C8F08"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7577D8DB" w14:textId="77777777" w:rsidR="000B7134" w:rsidRPr="000B7134" w:rsidRDefault="000B7134" w:rsidP="000B7134">
      <w:pPr>
        <w:overflowPunct w:val="0"/>
        <w:autoSpaceDE w:val="0"/>
        <w:autoSpaceDN w:val="0"/>
        <w:adjustRightInd w:val="0"/>
        <w:spacing w:after="0" w:line="240" w:lineRule="auto"/>
        <w:jc w:val="center"/>
        <w:textAlignment w:val="baseline"/>
        <w:rPr>
          <w:rFonts w:ascii="Arial" w:eastAsia="Times New Roman" w:hAnsi="Arial" w:cs="Arial"/>
          <w:b/>
          <w:bCs/>
          <w:lang w:eastAsia="es-CO"/>
        </w:rPr>
      </w:pPr>
    </w:p>
    <w:p w14:paraId="11C7372F" w14:textId="77777777" w:rsidR="000B7134" w:rsidRPr="000B7134" w:rsidRDefault="000B7134" w:rsidP="000B7134">
      <w:pPr>
        <w:spacing w:after="0" w:line="240" w:lineRule="auto"/>
        <w:jc w:val="center"/>
        <w:textAlignment w:val="baseline"/>
        <w:rPr>
          <w:rFonts w:ascii="Arial" w:eastAsia="Times New Roman" w:hAnsi="Arial" w:cs="Arial"/>
          <w:lang w:eastAsia="es-CO"/>
        </w:rPr>
      </w:pPr>
      <w:r w:rsidRPr="000B7134">
        <w:rPr>
          <w:rFonts w:ascii="Arial" w:eastAsia="Times New Roman" w:hAnsi="Arial" w:cs="Arial"/>
          <w:b/>
          <w:bCs/>
          <w:lang w:eastAsia="es-CO"/>
        </w:rPr>
        <w:t>SALIDAS DE LA REVISIÓN POR LA DIRECCIÓN</w:t>
      </w:r>
      <w:r w:rsidRPr="000B7134">
        <w:rPr>
          <w:rFonts w:ascii="Arial" w:eastAsia="Times New Roman" w:hAnsi="Arial" w:cs="Arial"/>
          <w:lang w:eastAsia="es-CO"/>
        </w:rPr>
        <w:t> </w:t>
      </w:r>
    </w:p>
    <w:p w14:paraId="229CAFA9"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p w14:paraId="700BB8F7" w14:textId="77777777" w:rsidR="000B7134" w:rsidRPr="000B7134" w:rsidRDefault="000B7134" w:rsidP="000B7134">
      <w:pPr>
        <w:numPr>
          <w:ilvl w:val="0"/>
          <w:numId w:val="26"/>
        </w:numPr>
        <w:spacing w:after="0" w:line="240" w:lineRule="auto"/>
        <w:ind w:left="0" w:firstLine="0"/>
        <w:jc w:val="both"/>
        <w:textAlignment w:val="baseline"/>
        <w:rPr>
          <w:rFonts w:ascii="Arial" w:eastAsia="Times New Roman" w:hAnsi="Arial" w:cs="Arial"/>
          <w:lang w:eastAsia="es-CO"/>
        </w:rPr>
      </w:pPr>
      <w:r w:rsidRPr="000B7134">
        <w:rPr>
          <w:rFonts w:ascii="Arial" w:eastAsia="Times New Roman" w:hAnsi="Arial" w:cs="Arial"/>
          <w:b/>
          <w:bCs/>
          <w:lang w:eastAsia="es-CO"/>
        </w:rPr>
        <w:t>RECOMENDACIONES Y COMPROMISOS PARA LA MEJORA</w:t>
      </w:r>
      <w:r w:rsidRPr="000B7134">
        <w:rPr>
          <w:rFonts w:ascii="Arial" w:eastAsia="Times New Roman" w:hAnsi="Arial" w:cs="Arial"/>
          <w:lang w:eastAsia="es-CO"/>
        </w:rPr>
        <w:t> </w:t>
      </w:r>
    </w:p>
    <w:tbl>
      <w:tblPr>
        <w:tblpPr w:leftFromText="141" w:rightFromText="141" w:vertAnchor="text" w:horzAnchor="margin" w:tblpX="250" w:tblpY="-1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696"/>
        <w:gridCol w:w="2835"/>
      </w:tblGrid>
      <w:tr w:rsidR="004F3168" w:rsidRPr="007C3AB1" w14:paraId="7F8F7AD5" w14:textId="77777777" w:rsidTr="00C5547D">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01DC2038"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4CCBC9D"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2835"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6D6CBCAF"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4F3168" w:rsidRPr="007C3AB1" w14:paraId="718B7D61"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3E6847EC" w14:textId="77777777" w:rsidR="004F3168" w:rsidRPr="005B4EA7" w:rsidRDefault="004F3168" w:rsidP="00C5547D">
            <w:pPr>
              <w:tabs>
                <w:tab w:val="center" w:pos="4536"/>
              </w:tabs>
              <w:rPr>
                <w:rFonts w:ascii="Arial" w:eastAsia="Calibri" w:hAnsi="Arial" w:cs="Arial"/>
                <w:sz w:val="18"/>
                <w:szCs w:val="18"/>
              </w:rPr>
            </w:pPr>
            <w:r>
              <w:rPr>
                <w:rFonts w:ascii="Arial" w:eastAsia="Calibri" w:hAnsi="Arial" w:cs="Arial"/>
                <w:sz w:val="18"/>
                <w:szCs w:val="18"/>
              </w:rPr>
              <w:t>Fortalecer</w:t>
            </w:r>
            <w:r w:rsidRPr="005B4EA7">
              <w:rPr>
                <w:rFonts w:ascii="Arial" w:eastAsia="Calibri" w:hAnsi="Arial" w:cs="Arial"/>
                <w:sz w:val="18"/>
                <w:szCs w:val="18"/>
              </w:rPr>
              <w:t xml:space="preserve"> la implementación de</w:t>
            </w:r>
            <w:r>
              <w:rPr>
                <w:rFonts w:ascii="Arial" w:eastAsia="Calibri" w:hAnsi="Arial" w:cs="Arial"/>
                <w:sz w:val="18"/>
                <w:szCs w:val="18"/>
              </w:rPr>
              <w:t xml:space="preserve"> los aplicativos</w:t>
            </w:r>
            <w:r w:rsidRPr="005B4EA7">
              <w:rPr>
                <w:rFonts w:ascii="Arial" w:eastAsia="Calibri" w:hAnsi="Arial" w:cs="Arial"/>
                <w:sz w:val="18"/>
                <w:szCs w:val="18"/>
              </w:rPr>
              <w:t xml:space="preserve"> de Vigilancia</w:t>
            </w:r>
            <w:r>
              <w:rPr>
                <w:rFonts w:ascii="Arial" w:eastAsia="Calibri" w:hAnsi="Arial" w:cs="Arial"/>
                <w:sz w:val="18"/>
                <w:szCs w:val="18"/>
              </w:rPr>
              <w:t>s, y Carrera Judicial web</w:t>
            </w:r>
            <w:r w:rsidRPr="005B4EA7">
              <w:rPr>
                <w:rFonts w:ascii="Arial" w:eastAsia="Calibri" w:hAnsi="Arial" w:cs="Arial"/>
                <w:sz w:val="18"/>
                <w:szCs w:val="18"/>
              </w:rPr>
              <w:t>, dado que servir</w:t>
            </w:r>
            <w:r>
              <w:rPr>
                <w:rFonts w:ascii="Arial" w:eastAsia="Calibri" w:hAnsi="Arial" w:cs="Arial"/>
                <w:sz w:val="18"/>
                <w:szCs w:val="18"/>
              </w:rPr>
              <w:t>án</w:t>
            </w:r>
            <w:r w:rsidRPr="005B4EA7">
              <w:rPr>
                <w:rFonts w:ascii="Arial" w:eastAsia="Calibri" w:hAnsi="Arial" w:cs="Arial"/>
                <w:sz w:val="18"/>
                <w:szCs w:val="18"/>
              </w:rPr>
              <w:t xml:space="preserve"> para el control, trazabilidad y comunicación con el usuario externo</w:t>
            </w:r>
          </w:p>
        </w:tc>
        <w:tc>
          <w:tcPr>
            <w:tcW w:w="1696" w:type="dxa"/>
            <w:tcBorders>
              <w:top w:val="single" w:sz="4" w:space="0" w:color="auto"/>
              <w:left w:val="single" w:sz="4" w:space="0" w:color="auto"/>
              <w:bottom w:val="single" w:sz="4" w:space="0" w:color="auto"/>
              <w:right w:val="single" w:sz="4" w:space="0" w:color="auto"/>
            </w:tcBorders>
            <w:vAlign w:val="center"/>
          </w:tcPr>
          <w:p w14:paraId="419BFD07"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1846DCA6"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1913011B"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0F55F178" w14:textId="77777777" w:rsidR="004F3168" w:rsidRPr="005B4EA7" w:rsidRDefault="004F3168" w:rsidP="00C5547D">
            <w:pPr>
              <w:tabs>
                <w:tab w:val="center" w:pos="4536"/>
              </w:tabs>
              <w:rPr>
                <w:rFonts w:ascii="Arial" w:eastAsia="Calibri" w:hAnsi="Arial" w:cs="Arial"/>
                <w:sz w:val="18"/>
                <w:szCs w:val="18"/>
              </w:rPr>
            </w:pPr>
            <w:r w:rsidRPr="005B4EA7">
              <w:rPr>
                <w:rFonts w:ascii="Arial" w:eastAsia="Calibri" w:hAnsi="Arial" w:cs="Arial"/>
                <w:sz w:val="18"/>
                <w:szCs w:val="18"/>
              </w:rPr>
              <w:t>Continuar con el mejoramiento de</w:t>
            </w:r>
            <w:r>
              <w:rPr>
                <w:rFonts w:ascii="Arial" w:eastAsia="Calibri" w:hAnsi="Arial" w:cs="Arial"/>
                <w:sz w:val="18"/>
                <w:szCs w:val="18"/>
              </w:rPr>
              <w:t>l sistema de Factor Calidad web</w:t>
            </w:r>
            <w:r w:rsidRPr="005B4EA7">
              <w:rPr>
                <w:rFonts w:ascii="Arial" w:eastAsia="Calibri" w:hAnsi="Arial" w:cs="Arial"/>
                <w:sz w:val="18"/>
                <w:szCs w:val="18"/>
              </w:rPr>
              <w:t xml:space="preserve"> </w:t>
            </w:r>
            <w:r>
              <w:rPr>
                <w:rFonts w:ascii="Arial" w:eastAsia="Calibri" w:hAnsi="Arial" w:cs="Arial"/>
                <w:sz w:val="18"/>
                <w:szCs w:val="18"/>
              </w:rPr>
              <w:t xml:space="preserve">y con el soporte funcional, </w:t>
            </w:r>
            <w:r w:rsidRPr="005B4EA7">
              <w:rPr>
                <w:rFonts w:ascii="Arial" w:eastAsia="Calibri" w:hAnsi="Arial" w:cs="Arial"/>
                <w:sz w:val="18"/>
                <w:szCs w:val="18"/>
              </w:rPr>
              <w:t>dado que</w:t>
            </w:r>
            <w:r>
              <w:rPr>
                <w:rFonts w:ascii="Arial" w:eastAsia="Calibri" w:hAnsi="Arial" w:cs="Arial"/>
                <w:sz w:val="18"/>
                <w:szCs w:val="18"/>
              </w:rPr>
              <w:t xml:space="preserve"> mejorara el procesamiento </w:t>
            </w:r>
            <w:r w:rsidRPr="005B4EA7">
              <w:rPr>
                <w:rFonts w:ascii="Arial" w:eastAsia="Calibri" w:hAnsi="Arial" w:cs="Arial"/>
                <w:sz w:val="18"/>
                <w:szCs w:val="18"/>
              </w:rPr>
              <w:t>oportuno de las calificaciones integrales de Jueces</w:t>
            </w:r>
            <w:r>
              <w:rPr>
                <w:rFonts w:ascii="Arial" w:eastAsia="Calibri" w:hAnsi="Arial" w:cs="Arial"/>
                <w:sz w:val="18"/>
                <w:szCs w:val="18"/>
              </w:rPr>
              <w:t xml:space="preserve"> y Magistrados.</w:t>
            </w:r>
          </w:p>
        </w:tc>
        <w:tc>
          <w:tcPr>
            <w:tcW w:w="1696" w:type="dxa"/>
            <w:tcBorders>
              <w:top w:val="single" w:sz="4" w:space="0" w:color="auto"/>
              <w:left w:val="single" w:sz="4" w:space="0" w:color="auto"/>
              <w:bottom w:val="single" w:sz="4" w:space="0" w:color="auto"/>
              <w:right w:val="single" w:sz="4" w:space="0" w:color="auto"/>
            </w:tcBorders>
            <w:vAlign w:val="center"/>
          </w:tcPr>
          <w:p w14:paraId="6F1D4C8D"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520EB3C2"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26ED56B9"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091E244E" w14:textId="77777777" w:rsidR="004F3168" w:rsidRPr="005B4EA7" w:rsidRDefault="004F3168" w:rsidP="00C5547D">
            <w:pPr>
              <w:tabs>
                <w:tab w:val="center" w:pos="4536"/>
              </w:tabs>
              <w:rPr>
                <w:rFonts w:ascii="Arial" w:eastAsia="Calibri" w:hAnsi="Arial" w:cs="Arial"/>
                <w:sz w:val="18"/>
                <w:szCs w:val="18"/>
              </w:rPr>
            </w:pPr>
            <w:r>
              <w:rPr>
                <w:rFonts w:ascii="Arial" w:eastAsia="Calibri" w:hAnsi="Arial" w:cs="Arial"/>
                <w:sz w:val="18"/>
                <w:szCs w:val="18"/>
              </w:rPr>
              <w:t>Solicitar al Consejo Superior de la Judicatura la prórroga de las medidas de descongestión y la creación de cargos adicionales, con el fin de disminuir la congestión judicial.</w:t>
            </w:r>
          </w:p>
        </w:tc>
        <w:tc>
          <w:tcPr>
            <w:tcW w:w="1696" w:type="dxa"/>
            <w:tcBorders>
              <w:top w:val="single" w:sz="4" w:space="0" w:color="auto"/>
              <w:left w:val="single" w:sz="4" w:space="0" w:color="auto"/>
              <w:bottom w:val="single" w:sz="4" w:space="0" w:color="auto"/>
              <w:right w:val="single" w:sz="4" w:space="0" w:color="auto"/>
            </w:tcBorders>
            <w:vAlign w:val="center"/>
          </w:tcPr>
          <w:p w14:paraId="6463805A"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583FE97D"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w:t>
            </w:r>
            <w:r>
              <w:rPr>
                <w:rFonts w:ascii="Arial" w:eastAsia="Calibri" w:hAnsi="Arial" w:cs="Arial"/>
                <w:sz w:val="18"/>
                <w:szCs w:val="18"/>
              </w:rPr>
              <w:t>3</w:t>
            </w:r>
          </w:p>
        </w:tc>
      </w:tr>
      <w:tr w:rsidR="004F3168" w:rsidRPr="007C3AB1" w14:paraId="19332D1D"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7A24C9C6" w14:textId="77777777" w:rsidR="004F3168" w:rsidRPr="004757FD" w:rsidRDefault="004F3168" w:rsidP="00C5547D">
            <w:pPr>
              <w:tabs>
                <w:tab w:val="center" w:pos="4536"/>
              </w:tabs>
              <w:rPr>
                <w:rFonts w:ascii="Arial" w:eastAsia="Calibri" w:hAnsi="Arial" w:cs="Arial"/>
                <w:sz w:val="18"/>
                <w:szCs w:val="18"/>
              </w:rPr>
            </w:pPr>
            <w:r w:rsidRPr="004757FD">
              <w:rPr>
                <w:rFonts w:ascii="Arial" w:eastAsia="Calibri" w:hAnsi="Arial" w:cs="Arial"/>
                <w:sz w:val="18"/>
                <w:szCs w:val="18"/>
              </w:rPr>
              <w:t>Dar el soporte requerido a los Juzgados para el reporte de las estadísticas SIERJU, dado que los despachos deben estar al día en su reporte</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14:paraId="705DB793"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56586BFA"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0B8E9C21"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tcPr>
          <w:p w14:paraId="5B567C76" w14:textId="77777777" w:rsidR="004F3168" w:rsidRPr="00DD0E5F" w:rsidRDefault="004F3168" w:rsidP="00C5547D">
            <w:pPr>
              <w:tabs>
                <w:tab w:val="center" w:pos="4536"/>
              </w:tabs>
              <w:rPr>
                <w:rFonts w:ascii="Arial" w:eastAsia="Calibri" w:hAnsi="Arial" w:cs="Arial"/>
                <w:sz w:val="18"/>
                <w:szCs w:val="18"/>
              </w:rPr>
            </w:pPr>
            <w:r w:rsidRPr="00DD0E5F">
              <w:rPr>
                <w:rFonts w:ascii="Arial" w:hAnsi="Arial" w:cs="Arial"/>
                <w:sz w:val="18"/>
              </w:rPr>
              <w:t>Diseñar</w:t>
            </w:r>
            <w:r w:rsidRPr="00DD0E5F">
              <w:rPr>
                <w:rFonts w:ascii="Arial" w:hAnsi="Arial" w:cs="Arial"/>
                <w:spacing w:val="1"/>
                <w:sz w:val="18"/>
              </w:rPr>
              <w:t xml:space="preserve"> </w:t>
            </w:r>
            <w:r w:rsidRPr="00DD0E5F">
              <w:rPr>
                <w:rFonts w:ascii="Arial" w:hAnsi="Arial" w:cs="Arial"/>
                <w:sz w:val="18"/>
              </w:rPr>
              <w:t>herramientas</w:t>
            </w:r>
            <w:r w:rsidRPr="00DD0E5F">
              <w:rPr>
                <w:rFonts w:ascii="Arial" w:hAnsi="Arial" w:cs="Arial"/>
                <w:spacing w:val="1"/>
                <w:sz w:val="18"/>
              </w:rPr>
              <w:t xml:space="preserve"> </w:t>
            </w:r>
            <w:r w:rsidRPr="00DD0E5F">
              <w:rPr>
                <w:rFonts w:ascii="Arial" w:hAnsi="Arial" w:cs="Arial"/>
                <w:sz w:val="18"/>
              </w:rPr>
              <w:t>(tecnológicas</w:t>
            </w:r>
            <w:r w:rsidRPr="00DD0E5F">
              <w:rPr>
                <w:rFonts w:ascii="Arial" w:hAnsi="Arial" w:cs="Arial"/>
                <w:spacing w:val="1"/>
                <w:sz w:val="18"/>
              </w:rPr>
              <w:t xml:space="preserve"> </w:t>
            </w:r>
            <w:r w:rsidRPr="00DD0E5F">
              <w:rPr>
                <w:rFonts w:ascii="Arial" w:hAnsi="Arial" w:cs="Arial"/>
                <w:sz w:val="18"/>
              </w:rPr>
              <w:t>y</w:t>
            </w:r>
            <w:r w:rsidRPr="00DD0E5F">
              <w:rPr>
                <w:rFonts w:ascii="Arial" w:hAnsi="Arial" w:cs="Arial"/>
                <w:spacing w:val="1"/>
                <w:sz w:val="18"/>
              </w:rPr>
              <w:t xml:space="preserve"> </w:t>
            </w:r>
            <w:r w:rsidRPr="00DD0E5F">
              <w:rPr>
                <w:rFonts w:ascii="Arial" w:hAnsi="Arial" w:cs="Arial"/>
                <w:sz w:val="18"/>
              </w:rPr>
              <w:t>documentales)</w:t>
            </w:r>
            <w:r w:rsidRPr="00DD0E5F">
              <w:rPr>
                <w:rFonts w:ascii="Arial" w:hAnsi="Arial" w:cs="Arial"/>
                <w:spacing w:val="1"/>
                <w:sz w:val="18"/>
              </w:rPr>
              <w:t xml:space="preserve"> </w:t>
            </w:r>
            <w:r w:rsidRPr="00DD0E5F">
              <w:rPr>
                <w:rFonts w:ascii="Arial" w:hAnsi="Arial" w:cs="Arial"/>
                <w:sz w:val="18"/>
              </w:rPr>
              <w:t>que</w:t>
            </w:r>
            <w:r w:rsidRPr="00DD0E5F">
              <w:rPr>
                <w:rFonts w:ascii="Arial" w:hAnsi="Arial" w:cs="Arial"/>
                <w:spacing w:val="1"/>
                <w:sz w:val="18"/>
              </w:rPr>
              <w:t xml:space="preserve"> </w:t>
            </w:r>
            <w:r w:rsidRPr="00DD0E5F">
              <w:rPr>
                <w:rFonts w:ascii="Arial" w:hAnsi="Arial" w:cs="Arial"/>
                <w:sz w:val="18"/>
              </w:rPr>
              <w:t>permitan incrementar los niveles de control y seguimiento al</w:t>
            </w:r>
            <w:r w:rsidRPr="00DD0E5F">
              <w:rPr>
                <w:rFonts w:ascii="Arial" w:hAnsi="Arial" w:cs="Arial"/>
                <w:spacing w:val="1"/>
                <w:sz w:val="18"/>
              </w:rPr>
              <w:t xml:space="preserve"> </w:t>
            </w:r>
            <w:r w:rsidRPr="00DD0E5F">
              <w:rPr>
                <w:rFonts w:ascii="Arial" w:hAnsi="Arial" w:cs="Arial"/>
                <w:sz w:val="18"/>
              </w:rPr>
              <w:t>proceso</w:t>
            </w:r>
          </w:p>
        </w:tc>
        <w:tc>
          <w:tcPr>
            <w:tcW w:w="1696" w:type="dxa"/>
            <w:tcBorders>
              <w:top w:val="single" w:sz="4" w:space="0" w:color="auto"/>
              <w:left w:val="single" w:sz="4" w:space="0" w:color="auto"/>
              <w:bottom w:val="single" w:sz="4" w:space="0" w:color="auto"/>
              <w:right w:val="single" w:sz="4" w:space="0" w:color="auto"/>
            </w:tcBorders>
          </w:tcPr>
          <w:p w14:paraId="1FF1AD49" w14:textId="77777777" w:rsidR="004F3168" w:rsidRPr="00DD0E5F" w:rsidRDefault="004F3168" w:rsidP="00C5547D">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tcPr>
          <w:p w14:paraId="15918B03" w14:textId="77777777" w:rsidR="004F3168" w:rsidRPr="00DD0E5F" w:rsidRDefault="004F3168" w:rsidP="00C5547D">
            <w:pPr>
              <w:tabs>
                <w:tab w:val="center" w:pos="4536"/>
              </w:tabs>
              <w:jc w:val="center"/>
              <w:rPr>
                <w:rFonts w:ascii="Arial" w:eastAsia="Calibri" w:hAnsi="Arial" w:cs="Arial"/>
                <w:sz w:val="18"/>
                <w:szCs w:val="18"/>
              </w:rPr>
            </w:pPr>
            <w:r w:rsidRPr="00DD0E5F">
              <w:rPr>
                <w:rFonts w:ascii="Arial" w:hAnsi="Arial" w:cs="Arial"/>
                <w:sz w:val="18"/>
              </w:rPr>
              <w:t>31/12/202</w:t>
            </w:r>
            <w:r>
              <w:rPr>
                <w:rFonts w:ascii="Arial" w:hAnsi="Arial" w:cs="Arial"/>
                <w:sz w:val="18"/>
              </w:rPr>
              <w:t>3</w:t>
            </w:r>
          </w:p>
        </w:tc>
      </w:tr>
      <w:tr w:rsidR="004F3168" w:rsidRPr="007C3AB1" w14:paraId="43DFB074"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tcPr>
          <w:p w14:paraId="79084DA4" w14:textId="77777777" w:rsidR="004F3168" w:rsidRPr="00DD0E5F" w:rsidRDefault="004F3168" w:rsidP="00C5547D">
            <w:pPr>
              <w:tabs>
                <w:tab w:val="center" w:pos="4536"/>
              </w:tabs>
              <w:rPr>
                <w:rFonts w:ascii="Arial" w:hAnsi="Arial" w:cs="Arial"/>
                <w:sz w:val="18"/>
              </w:rPr>
            </w:pPr>
            <w:r>
              <w:rPr>
                <w:rFonts w:ascii="Arial" w:hAnsi="Arial" w:cs="Arial"/>
                <w:sz w:val="18"/>
              </w:rPr>
              <w:t>Fortalecer la s</w:t>
            </w:r>
            <w:r w:rsidRPr="00DD0E5F">
              <w:rPr>
                <w:rFonts w:ascii="Arial" w:hAnsi="Arial" w:cs="Arial"/>
                <w:sz w:val="18"/>
              </w:rPr>
              <w:t>ensibilización</w:t>
            </w:r>
            <w:r w:rsidRPr="00DD0E5F">
              <w:rPr>
                <w:rFonts w:ascii="Arial" w:hAnsi="Arial" w:cs="Arial"/>
                <w:spacing w:val="9"/>
                <w:sz w:val="18"/>
              </w:rPr>
              <w:t xml:space="preserve"> </w:t>
            </w:r>
            <w:r w:rsidRPr="00DD0E5F">
              <w:rPr>
                <w:rFonts w:ascii="Arial" w:hAnsi="Arial" w:cs="Arial"/>
                <w:sz w:val="18"/>
              </w:rPr>
              <w:t>en</w:t>
            </w:r>
            <w:r w:rsidRPr="00DD0E5F">
              <w:rPr>
                <w:rFonts w:ascii="Arial" w:hAnsi="Arial" w:cs="Arial"/>
                <w:spacing w:val="9"/>
                <w:sz w:val="18"/>
              </w:rPr>
              <w:t xml:space="preserve"> </w:t>
            </w:r>
            <w:r w:rsidRPr="00DD0E5F">
              <w:rPr>
                <w:rFonts w:ascii="Arial" w:hAnsi="Arial" w:cs="Arial"/>
                <w:sz w:val="18"/>
              </w:rPr>
              <w:t>materia</w:t>
            </w:r>
            <w:r w:rsidRPr="00DD0E5F">
              <w:rPr>
                <w:rFonts w:ascii="Arial" w:hAnsi="Arial" w:cs="Arial"/>
                <w:spacing w:val="10"/>
                <w:sz w:val="18"/>
              </w:rPr>
              <w:t xml:space="preserve"> </w:t>
            </w:r>
            <w:r w:rsidRPr="00DD0E5F">
              <w:rPr>
                <w:rFonts w:ascii="Arial" w:hAnsi="Arial" w:cs="Arial"/>
                <w:sz w:val="18"/>
              </w:rPr>
              <w:t>de</w:t>
            </w:r>
            <w:r w:rsidRPr="00DD0E5F">
              <w:rPr>
                <w:rFonts w:ascii="Arial" w:hAnsi="Arial" w:cs="Arial"/>
                <w:spacing w:val="9"/>
                <w:sz w:val="18"/>
              </w:rPr>
              <w:t xml:space="preserve"> </w:t>
            </w:r>
            <w:r w:rsidRPr="00DD0E5F">
              <w:rPr>
                <w:rFonts w:ascii="Arial" w:hAnsi="Arial" w:cs="Arial"/>
                <w:sz w:val="18"/>
              </w:rPr>
              <w:t>gestión</w:t>
            </w:r>
            <w:r w:rsidRPr="00DD0E5F">
              <w:rPr>
                <w:rFonts w:ascii="Arial" w:hAnsi="Arial" w:cs="Arial"/>
                <w:spacing w:val="9"/>
                <w:sz w:val="18"/>
              </w:rPr>
              <w:t xml:space="preserve"> </w:t>
            </w:r>
            <w:r w:rsidRPr="00DD0E5F">
              <w:rPr>
                <w:rFonts w:ascii="Arial" w:hAnsi="Arial" w:cs="Arial"/>
                <w:sz w:val="18"/>
              </w:rPr>
              <w:t>ambiental</w:t>
            </w:r>
            <w:r w:rsidRPr="00DD0E5F">
              <w:rPr>
                <w:rFonts w:ascii="Arial" w:hAnsi="Arial" w:cs="Arial"/>
                <w:spacing w:val="9"/>
                <w:sz w:val="18"/>
              </w:rPr>
              <w:t xml:space="preserve"> </w:t>
            </w:r>
            <w:r>
              <w:rPr>
                <w:rFonts w:ascii="Arial" w:hAnsi="Arial" w:cs="Arial"/>
                <w:spacing w:val="9"/>
                <w:sz w:val="18"/>
              </w:rPr>
              <w:t>en los servidores judiciales del Distrito Judicial de Bogotá.</w:t>
            </w:r>
          </w:p>
        </w:tc>
        <w:tc>
          <w:tcPr>
            <w:tcW w:w="1696" w:type="dxa"/>
            <w:tcBorders>
              <w:top w:val="single" w:sz="4" w:space="0" w:color="auto"/>
              <w:left w:val="single" w:sz="4" w:space="0" w:color="auto"/>
              <w:bottom w:val="single" w:sz="4" w:space="0" w:color="auto"/>
              <w:right w:val="single" w:sz="4" w:space="0" w:color="auto"/>
            </w:tcBorders>
          </w:tcPr>
          <w:p w14:paraId="4E977A7F" w14:textId="77777777" w:rsidR="004F3168" w:rsidRPr="00DD0E5F" w:rsidRDefault="004F3168" w:rsidP="00C5547D">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tcPr>
          <w:p w14:paraId="244345F6" w14:textId="77777777" w:rsidR="004F3168" w:rsidRPr="00DD0E5F" w:rsidRDefault="004F3168" w:rsidP="00C5547D">
            <w:pPr>
              <w:tabs>
                <w:tab w:val="center" w:pos="4536"/>
              </w:tabs>
              <w:jc w:val="center"/>
              <w:rPr>
                <w:rFonts w:ascii="Arial" w:hAnsi="Arial" w:cs="Arial"/>
                <w:sz w:val="18"/>
              </w:rPr>
            </w:pPr>
            <w:r w:rsidRPr="00DD0E5F">
              <w:rPr>
                <w:rFonts w:ascii="Arial" w:hAnsi="Arial" w:cs="Arial"/>
                <w:sz w:val="18"/>
              </w:rPr>
              <w:t>31/12/202</w:t>
            </w:r>
            <w:r>
              <w:rPr>
                <w:rFonts w:ascii="Arial" w:hAnsi="Arial" w:cs="Arial"/>
                <w:sz w:val="18"/>
              </w:rPr>
              <w:t>3</w:t>
            </w:r>
          </w:p>
        </w:tc>
      </w:tr>
    </w:tbl>
    <w:p w14:paraId="777E1C2E" w14:textId="3C0C0440" w:rsidR="00D95101" w:rsidRDefault="00D95101" w:rsidP="00D95101">
      <w:pPr>
        <w:spacing w:after="0" w:line="240" w:lineRule="auto"/>
        <w:textAlignment w:val="baseline"/>
        <w:rPr>
          <w:rFonts w:ascii="Arial" w:eastAsia="Times New Roman" w:hAnsi="Arial" w:cs="Arial"/>
          <w:lang w:eastAsia="es-CO"/>
        </w:rPr>
      </w:pPr>
    </w:p>
    <w:tbl>
      <w:tblPr>
        <w:tblpPr w:leftFromText="141" w:rightFromText="141" w:vertAnchor="text" w:horzAnchor="margin" w:tblpX="250" w:tblpY="-1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1696"/>
        <w:gridCol w:w="2835"/>
      </w:tblGrid>
      <w:tr w:rsidR="004F3168" w:rsidRPr="007C3AB1" w14:paraId="2C3C0BA1" w14:textId="77777777" w:rsidTr="00C5547D">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42603F08"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15EFE49"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2835"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344DEAF8" w14:textId="77777777" w:rsidR="004F3168" w:rsidRPr="007C3AB1" w:rsidRDefault="004F3168" w:rsidP="00C5547D">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4F3168" w:rsidRPr="007C3AB1" w14:paraId="331A56F3"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1696F52C" w14:textId="77777777" w:rsidR="004F3168" w:rsidRPr="005B4EA7" w:rsidRDefault="004F3168" w:rsidP="00C5547D">
            <w:pPr>
              <w:tabs>
                <w:tab w:val="center" w:pos="4536"/>
              </w:tabs>
              <w:rPr>
                <w:rFonts w:ascii="Arial" w:eastAsia="Calibri" w:hAnsi="Arial" w:cs="Arial"/>
                <w:sz w:val="18"/>
                <w:szCs w:val="18"/>
              </w:rPr>
            </w:pPr>
            <w:r>
              <w:rPr>
                <w:rFonts w:ascii="Arial" w:eastAsia="Calibri" w:hAnsi="Arial" w:cs="Arial"/>
                <w:sz w:val="18"/>
                <w:szCs w:val="18"/>
              </w:rPr>
              <w:t>Fortalecer</w:t>
            </w:r>
            <w:r w:rsidRPr="005B4EA7">
              <w:rPr>
                <w:rFonts w:ascii="Arial" w:eastAsia="Calibri" w:hAnsi="Arial" w:cs="Arial"/>
                <w:sz w:val="18"/>
                <w:szCs w:val="18"/>
              </w:rPr>
              <w:t xml:space="preserve"> la implementación de</w:t>
            </w:r>
            <w:r>
              <w:rPr>
                <w:rFonts w:ascii="Arial" w:eastAsia="Calibri" w:hAnsi="Arial" w:cs="Arial"/>
                <w:sz w:val="18"/>
                <w:szCs w:val="18"/>
              </w:rPr>
              <w:t xml:space="preserve"> los aplicativos</w:t>
            </w:r>
            <w:r w:rsidRPr="005B4EA7">
              <w:rPr>
                <w:rFonts w:ascii="Arial" w:eastAsia="Calibri" w:hAnsi="Arial" w:cs="Arial"/>
                <w:sz w:val="18"/>
                <w:szCs w:val="18"/>
              </w:rPr>
              <w:t xml:space="preserve"> de Vigilancia</w:t>
            </w:r>
            <w:r>
              <w:rPr>
                <w:rFonts w:ascii="Arial" w:eastAsia="Calibri" w:hAnsi="Arial" w:cs="Arial"/>
                <w:sz w:val="18"/>
                <w:szCs w:val="18"/>
              </w:rPr>
              <w:t>s, y Carrera Judicial web</w:t>
            </w:r>
            <w:r w:rsidRPr="005B4EA7">
              <w:rPr>
                <w:rFonts w:ascii="Arial" w:eastAsia="Calibri" w:hAnsi="Arial" w:cs="Arial"/>
                <w:sz w:val="18"/>
                <w:szCs w:val="18"/>
              </w:rPr>
              <w:t>, dado que servir</w:t>
            </w:r>
            <w:r>
              <w:rPr>
                <w:rFonts w:ascii="Arial" w:eastAsia="Calibri" w:hAnsi="Arial" w:cs="Arial"/>
                <w:sz w:val="18"/>
                <w:szCs w:val="18"/>
              </w:rPr>
              <w:t>án</w:t>
            </w:r>
            <w:r w:rsidRPr="005B4EA7">
              <w:rPr>
                <w:rFonts w:ascii="Arial" w:eastAsia="Calibri" w:hAnsi="Arial" w:cs="Arial"/>
                <w:sz w:val="18"/>
                <w:szCs w:val="18"/>
              </w:rPr>
              <w:t xml:space="preserve"> para el control, trazabilidad y comunicación con el usuario externo</w:t>
            </w:r>
          </w:p>
        </w:tc>
        <w:tc>
          <w:tcPr>
            <w:tcW w:w="1696" w:type="dxa"/>
            <w:tcBorders>
              <w:top w:val="single" w:sz="4" w:space="0" w:color="auto"/>
              <w:left w:val="single" w:sz="4" w:space="0" w:color="auto"/>
              <w:bottom w:val="single" w:sz="4" w:space="0" w:color="auto"/>
              <w:right w:val="single" w:sz="4" w:space="0" w:color="auto"/>
            </w:tcBorders>
            <w:vAlign w:val="center"/>
          </w:tcPr>
          <w:p w14:paraId="3848545E"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49D95EE5"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600D2461"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1486875D" w14:textId="77777777" w:rsidR="004F3168" w:rsidRPr="005B4EA7" w:rsidRDefault="004F3168" w:rsidP="00C5547D">
            <w:pPr>
              <w:tabs>
                <w:tab w:val="center" w:pos="4536"/>
              </w:tabs>
              <w:rPr>
                <w:rFonts w:ascii="Arial" w:eastAsia="Calibri" w:hAnsi="Arial" w:cs="Arial"/>
                <w:sz w:val="18"/>
                <w:szCs w:val="18"/>
              </w:rPr>
            </w:pPr>
            <w:r w:rsidRPr="005B4EA7">
              <w:rPr>
                <w:rFonts w:ascii="Arial" w:eastAsia="Calibri" w:hAnsi="Arial" w:cs="Arial"/>
                <w:sz w:val="18"/>
                <w:szCs w:val="18"/>
              </w:rPr>
              <w:t>Continuar con el mejoramiento de</w:t>
            </w:r>
            <w:r>
              <w:rPr>
                <w:rFonts w:ascii="Arial" w:eastAsia="Calibri" w:hAnsi="Arial" w:cs="Arial"/>
                <w:sz w:val="18"/>
                <w:szCs w:val="18"/>
              </w:rPr>
              <w:t>l sistema de Factor Calidad web</w:t>
            </w:r>
            <w:r w:rsidRPr="005B4EA7">
              <w:rPr>
                <w:rFonts w:ascii="Arial" w:eastAsia="Calibri" w:hAnsi="Arial" w:cs="Arial"/>
                <w:sz w:val="18"/>
                <w:szCs w:val="18"/>
              </w:rPr>
              <w:t xml:space="preserve"> </w:t>
            </w:r>
            <w:r>
              <w:rPr>
                <w:rFonts w:ascii="Arial" w:eastAsia="Calibri" w:hAnsi="Arial" w:cs="Arial"/>
                <w:sz w:val="18"/>
                <w:szCs w:val="18"/>
              </w:rPr>
              <w:t xml:space="preserve">y con el soporte funcional, </w:t>
            </w:r>
            <w:r w:rsidRPr="005B4EA7">
              <w:rPr>
                <w:rFonts w:ascii="Arial" w:eastAsia="Calibri" w:hAnsi="Arial" w:cs="Arial"/>
                <w:sz w:val="18"/>
                <w:szCs w:val="18"/>
              </w:rPr>
              <w:t>dado que</w:t>
            </w:r>
            <w:r>
              <w:rPr>
                <w:rFonts w:ascii="Arial" w:eastAsia="Calibri" w:hAnsi="Arial" w:cs="Arial"/>
                <w:sz w:val="18"/>
                <w:szCs w:val="18"/>
              </w:rPr>
              <w:t xml:space="preserve"> mejorara el procesamiento </w:t>
            </w:r>
            <w:r w:rsidRPr="005B4EA7">
              <w:rPr>
                <w:rFonts w:ascii="Arial" w:eastAsia="Calibri" w:hAnsi="Arial" w:cs="Arial"/>
                <w:sz w:val="18"/>
                <w:szCs w:val="18"/>
              </w:rPr>
              <w:t>oportuno de las calificaciones integrales de Jueces</w:t>
            </w:r>
            <w:r>
              <w:rPr>
                <w:rFonts w:ascii="Arial" w:eastAsia="Calibri" w:hAnsi="Arial" w:cs="Arial"/>
                <w:sz w:val="18"/>
                <w:szCs w:val="18"/>
              </w:rPr>
              <w:t xml:space="preserve"> y Magistrados.</w:t>
            </w:r>
          </w:p>
        </w:tc>
        <w:tc>
          <w:tcPr>
            <w:tcW w:w="1696" w:type="dxa"/>
            <w:tcBorders>
              <w:top w:val="single" w:sz="4" w:space="0" w:color="auto"/>
              <w:left w:val="single" w:sz="4" w:space="0" w:color="auto"/>
              <w:bottom w:val="single" w:sz="4" w:space="0" w:color="auto"/>
              <w:right w:val="single" w:sz="4" w:space="0" w:color="auto"/>
            </w:tcBorders>
            <w:vAlign w:val="center"/>
          </w:tcPr>
          <w:p w14:paraId="0803C185"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1323D0C7"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6E69648E"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73397F04" w14:textId="77777777" w:rsidR="004F3168" w:rsidRPr="005B4EA7" w:rsidRDefault="004F3168" w:rsidP="00C5547D">
            <w:pPr>
              <w:tabs>
                <w:tab w:val="center" w:pos="4536"/>
              </w:tabs>
              <w:rPr>
                <w:rFonts w:ascii="Arial" w:eastAsia="Calibri" w:hAnsi="Arial" w:cs="Arial"/>
                <w:sz w:val="18"/>
                <w:szCs w:val="18"/>
              </w:rPr>
            </w:pPr>
            <w:r>
              <w:rPr>
                <w:rFonts w:ascii="Arial" w:eastAsia="Calibri" w:hAnsi="Arial" w:cs="Arial"/>
                <w:sz w:val="18"/>
                <w:szCs w:val="18"/>
              </w:rPr>
              <w:t>Solicitar al Consejo Superior de la Judicatura la prórroga de las medidas de descongestión y la creación de cargos adicionales, con el fin de disminuir la congestión judicial.</w:t>
            </w:r>
          </w:p>
        </w:tc>
        <w:tc>
          <w:tcPr>
            <w:tcW w:w="1696" w:type="dxa"/>
            <w:tcBorders>
              <w:top w:val="single" w:sz="4" w:space="0" w:color="auto"/>
              <w:left w:val="single" w:sz="4" w:space="0" w:color="auto"/>
              <w:bottom w:val="single" w:sz="4" w:space="0" w:color="auto"/>
              <w:right w:val="single" w:sz="4" w:space="0" w:color="auto"/>
            </w:tcBorders>
            <w:vAlign w:val="center"/>
          </w:tcPr>
          <w:p w14:paraId="7FCABE3A" w14:textId="77777777" w:rsidR="004F3168" w:rsidRPr="00CD3130" w:rsidRDefault="004F3168" w:rsidP="00C5547D">
            <w:pPr>
              <w:tabs>
                <w:tab w:val="center" w:pos="4536"/>
              </w:tabs>
              <w:jc w:val="center"/>
              <w:rPr>
                <w:rFonts w:ascii="Arial" w:eastAsia="Calibri" w:hAnsi="Arial" w:cs="Arial"/>
                <w:bCs/>
                <w:sz w:val="18"/>
                <w:szCs w:val="18"/>
              </w:rPr>
            </w:pPr>
            <w:r>
              <w:rPr>
                <w:rFonts w:ascii="Arial" w:eastAsia="Calibri" w:hAnsi="Arial" w:cs="Arial"/>
                <w:bCs/>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1FF0A7FD"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w:t>
            </w:r>
            <w:r>
              <w:rPr>
                <w:rFonts w:ascii="Arial" w:eastAsia="Calibri" w:hAnsi="Arial" w:cs="Arial"/>
                <w:sz w:val="18"/>
                <w:szCs w:val="18"/>
              </w:rPr>
              <w:t>1</w:t>
            </w:r>
            <w:r w:rsidRPr="005B4EA7">
              <w:rPr>
                <w:rFonts w:ascii="Arial" w:eastAsia="Calibri" w:hAnsi="Arial" w:cs="Arial"/>
                <w:sz w:val="18"/>
                <w:szCs w:val="18"/>
              </w:rPr>
              <w:t>/</w:t>
            </w:r>
            <w:r>
              <w:rPr>
                <w:rFonts w:ascii="Arial" w:eastAsia="Calibri" w:hAnsi="Arial" w:cs="Arial"/>
                <w:sz w:val="18"/>
                <w:szCs w:val="18"/>
              </w:rPr>
              <w:t>12</w:t>
            </w:r>
            <w:r w:rsidRPr="005B4EA7">
              <w:rPr>
                <w:rFonts w:ascii="Arial" w:eastAsia="Calibri" w:hAnsi="Arial" w:cs="Arial"/>
                <w:sz w:val="18"/>
                <w:szCs w:val="18"/>
              </w:rPr>
              <w:t>/202</w:t>
            </w:r>
            <w:r>
              <w:rPr>
                <w:rFonts w:ascii="Arial" w:eastAsia="Calibri" w:hAnsi="Arial" w:cs="Arial"/>
                <w:sz w:val="18"/>
                <w:szCs w:val="18"/>
              </w:rPr>
              <w:t>3</w:t>
            </w:r>
          </w:p>
        </w:tc>
      </w:tr>
      <w:tr w:rsidR="004F3168" w:rsidRPr="007C3AB1" w14:paraId="3F11630C"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vAlign w:val="center"/>
          </w:tcPr>
          <w:p w14:paraId="5C439F02" w14:textId="77777777" w:rsidR="004F3168" w:rsidRPr="004757FD" w:rsidRDefault="004F3168" w:rsidP="00C5547D">
            <w:pPr>
              <w:tabs>
                <w:tab w:val="center" w:pos="4536"/>
              </w:tabs>
              <w:rPr>
                <w:rFonts w:ascii="Arial" w:eastAsia="Calibri" w:hAnsi="Arial" w:cs="Arial"/>
                <w:sz w:val="18"/>
                <w:szCs w:val="18"/>
              </w:rPr>
            </w:pPr>
            <w:r w:rsidRPr="004757FD">
              <w:rPr>
                <w:rFonts w:ascii="Arial" w:eastAsia="Calibri" w:hAnsi="Arial" w:cs="Arial"/>
                <w:sz w:val="18"/>
                <w:szCs w:val="18"/>
              </w:rPr>
              <w:t>Dar el soporte requerido a los Juzgados para el reporte de las estadísticas SIERJU, dado que los despachos deben estar al día en su reporte</w:t>
            </w:r>
            <w:r>
              <w:rPr>
                <w:rFonts w:ascii="Arial" w:eastAsia="Calibri" w:hAnsi="Arial"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14:paraId="293800A5"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vAlign w:val="center"/>
          </w:tcPr>
          <w:p w14:paraId="647D8983" w14:textId="77777777" w:rsidR="004F3168" w:rsidRPr="005B4EA7" w:rsidRDefault="004F3168" w:rsidP="00C5547D">
            <w:pPr>
              <w:tabs>
                <w:tab w:val="center" w:pos="4536"/>
              </w:tabs>
              <w:jc w:val="center"/>
              <w:rPr>
                <w:rFonts w:ascii="Arial" w:eastAsia="Calibri" w:hAnsi="Arial" w:cs="Arial"/>
                <w:sz w:val="18"/>
                <w:szCs w:val="18"/>
              </w:rPr>
            </w:pPr>
            <w:r w:rsidRPr="005B4EA7">
              <w:rPr>
                <w:rFonts w:ascii="Arial" w:eastAsia="Calibri" w:hAnsi="Arial" w:cs="Arial"/>
                <w:sz w:val="18"/>
                <w:szCs w:val="18"/>
              </w:rPr>
              <w:t>30/06/202</w:t>
            </w:r>
            <w:r>
              <w:rPr>
                <w:rFonts w:ascii="Arial" w:eastAsia="Calibri" w:hAnsi="Arial" w:cs="Arial"/>
                <w:sz w:val="18"/>
                <w:szCs w:val="18"/>
              </w:rPr>
              <w:t>3</w:t>
            </w:r>
          </w:p>
        </w:tc>
      </w:tr>
      <w:tr w:rsidR="004F3168" w:rsidRPr="007C3AB1" w14:paraId="195AD6FB"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tcPr>
          <w:p w14:paraId="191191E3" w14:textId="77777777" w:rsidR="004F3168" w:rsidRPr="00DD0E5F" w:rsidRDefault="004F3168" w:rsidP="00C5547D">
            <w:pPr>
              <w:tabs>
                <w:tab w:val="center" w:pos="4536"/>
              </w:tabs>
              <w:rPr>
                <w:rFonts w:ascii="Arial" w:eastAsia="Calibri" w:hAnsi="Arial" w:cs="Arial"/>
                <w:sz w:val="18"/>
                <w:szCs w:val="18"/>
              </w:rPr>
            </w:pPr>
            <w:r w:rsidRPr="00DD0E5F">
              <w:rPr>
                <w:rFonts w:ascii="Arial" w:hAnsi="Arial" w:cs="Arial"/>
                <w:sz w:val="18"/>
              </w:rPr>
              <w:t>Diseñar</w:t>
            </w:r>
            <w:r w:rsidRPr="00DD0E5F">
              <w:rPr>
                <w:rFonts w:ascii="Arial" w:hAnsi="Arial" w:cs="Arial"/>
                <w:spacing w:val="1"/>
                <w:sz w:val="18"/>
              </w:rPr>
              <w:t xml:space="preserve"> </w:t>
            </w:r>
            <w:r w:rsidRPr="00DD0E5F">
              <w:rPr>
                <w:rFonts w:ascii="Arial" w:hAnsi="Arial" w:cs="Arial"/>
                <w:sz w:val="18"/>
              </w:rPr>
              <w:t>herramientas</w:t>
            </w:r>
            <w:r w:rsidRPr="00DD0E5F">
              <w:rPr>
                <w:rFonts w:ascii="Arial" w:hAnsi="Arial" w:cs="Arial"/>
                <w:spacing w:val="1"/>
                <w:sz w:val="18"/>
              </w:rPr>
              <w:t xml:space="preserve"> </w:t>
            </w:r>
            <w:r w:rsidRPr="00DD0E5F">
              <w:rPr>
                <w:rFonts w:ascii="Arial" w:hAnsi="Arial" w:cs="Arial"/>
                <w:sz w:val="18"/>
              </w:rPr>
              <w:t>(tecnológicas</w:t>
            </w:r>
            <w:r w:rsidRPr="00DD0E5F">
              <w:rPr>
                <w:rFonts w:ascii="Arial" w:hAnsi="Arial" w:cs="Arial"/>
                <w:spacing w:val="1"/>
                <w:sz w:val="18"/>
              </w:rPr>
              <w:t xml:space="preserve"> </w:t>
            </w:r>
            <w:r w:rsidRPr="00DD0E5F">
              <w:rPr>
                <w:rFonts w:ascii="Arial" w:hAnsi="Arial" w:cs="Arial"/>
                <w:sz w:val="18"/>
              </w:rPr>
              <w:t>y</w:t>
            </w:r>
            <w:r w:rsidRPr="00DD0E5F">
              <w:rPr>
                <w:rFonts w:ascii="Arial" w:hAnsi="Arial" w:cs="Arial"/>
                <w:spacing w:val="1"/>
                <w:sz w:val="18"/>
              </w:rPr>
              <w:t xml:space="preserve"> </w:t>
            </w:r>
            <w:r w:rsidRPr="00DD0E5F">
              <w:rPr>
                <w:rFonts w:ascii="Arial" w:hAnsi="Arial" w:cs="Arial"/>
                <w:sz w:val="18"/>
              </w:rPr>
              <w:t>documentales)</w:t>
            </w:r>
            <w:r w:rsidRPr="00DD0E5F">
              <w:rPr>
                <w:rFonts w:ascii="Arial" w:hAnsi="Arial" w:cs="Arial"/>
                <w:spacing w:val="1"/>
                <w:sz w:val="18"/>
              </w:rPr>
              <w:t xml:space="preserve"> </w:t>
            </w:r>
            <w:r w:rsidRPr="00DD0E5F">
              <w:rPr>
                <w:rFonts w:ascii="Arial" w:hAnsi="Arial" w:cs="Arial"/>
                <w:sz w:val="18"/>
              </w:rPr>
              <w:t>que</w:t>
            </w:r>
            <w:r w:rsidRPr="00DD0E5F">
              <w:rPr>
                <w:rFonts w:ascii="Arial" w:hAnsi="Arial" w:cs="Arial"/>
                <w:spacing w:val="1"/>
                <w:sz w:val="18"/>
              </w:rPr>
              <w:t xml:space="preserve"> </w:t>
            </w:r>
            <w:r w:rsidRPr="00DD0E5F">
              <w:rPr>
                <w:rFonts w:ascii="Arial" w:hAnsi="Arial" w:cs="Arial"/>
                <w:sz w:val="18"/>
              </w:rPr>
              <w:t>permitan incrementar los niveles de control y seguimiento al</w:t>
            </w:r>
            <w:r w:rsidRPr="00DD0E5F">
              <w:rPr>
                <w:rFonts w:ascii="Arial" w:hAnsi="Arial" w:cs="Arial"/>
                <w:spacing w:val="1"/>
                <w:sz w:val="18"/>
              </w:rPr>
              <w:t xml:space="preserve"> </w:t>
            </w:r>
            <w:r w:rsidRPr="00DD0E5F">
              <w:rPr>
                <w:rFonts w:ascii="Arial" w:hAnsi="Arial" w:cs="Arial"/>
                <w:sz w:val="18"/>
              </w:rPr>
              <w:t>proceso</w:t>
            </w:r>
          </w:p>
        </w:tc>
        <w:tc>
          <w:tcPr>
            <w:tcW w:w="1696" w:type="dxa"/>
            <w:tcBorders>
              <w:top w:val="single" w:sz="4" w:space="0" w:color="auto"/>
              <w:left w:val="single" w:sz="4" w:space="0" w:color="auto"/>
              <w:bottom w:val="single" w:sz="4" w:space="0" w:color="auto"/>
              <w:right w:val="single" w:sz="4" w:space="0" w:color="auto"/>
            </w:tcBorders>
          </w:tcPr>
          <w:p w14:paraId="521672BA" w14:textId="77777777" w:rsidR="004F3168" w:rsidRPr="00DD0E5F" w:rsidRDefault="004F3168" w:rsidP="00C5547D">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tcPr>
          <w:p w14:paraId="423C2B6D" w14:textId="77777777" w:rsidR="004F3168" w:rsidRPr="00DD0E5F" w:rsidRDefault="004F3168" w:rsidP="00C5547D">
            <w:pPr>
              <w:tabs>
                <w:tab w:val="center" w:pos="4536"/>
              </w:tabs>
              <w:jc w:val="center"/>
              <w:rPr>
                <w:rFonts w:ascii="Arial" w:eastAsia="Calibri" w:hAnsi="Arial" w:cs="Arial"/>
                <w:sz w:val="18"/>
                <w:szCs w:val="18"/>
              </w:rPr>
            </w:pPr>
            <w:r w:rsidRPr="00DD0E5F">
              <w:rPr>
                <w:rFonts w:ascii="Arial" w:hAnsi="Arial" w:cs="Arial"/>
                <w:sz w:val="18"/>
              </w:rPr>
              <w:t>31/12/202</w:t>
            </w:r>
            <w:r>
              <w:rPr>
                <w:rFonts w:ascii="Arial" w:hAnsi="Arial" w:cs="Arial"/>
                <w:sz w:val="18"/>
              </w:rPr>
              <w:t>3</w:t>
            </w:r>
          </w:p>
        </w:tc>
      </w:tr>
      <w:tr w:rsidR="004F3168" w:rsidRPr="007C3AB1" w14:paraId="5625D033" w14:textId="77777777" w:rsidTr="00C5547D">
        <w:trPr>
          <w:trHeight w:val="600"/>
        </w:trPr>
        <w:tc>
          <w:tcPr>
            <w:tcW w:w="5245" w:type="dxa"/>
            <w:tcBorders>
              <w:top w:val="single" w:sz="4" w:space="0" w:color="auto"/>
              <w:left w:val="single" w:sz="4" w:space="0" w:color="000000"/>
              <w:bottom w:val="single" w:sz="4" w:space="0" w:color="auto"/>
              <w:right w:val="single" w:sz="4" w:space="0" w:color="auto"/>
            </w:tcBorders>
          </w:tcPr>
          <w:p w14:paraId="4CF6219E" w14:textId="77777777" w:rsidR="004F3168" w:rsidRPr="00DD0E5F" w:rsidRDefault="004F3168" w:rsidP="00C5547D">
            <w:pPr>
              <w:tabs>
                <w:tab w:val="center" w:pos="4536"/>
              </w:tabs>
              <w:rPr>
                <w:rFonts w:ascii="Arial" w:hAnsi="Arial" w:cs="Arial"/>
                <w:sz w:val="18"/>
              </w:rPr>
            </w:pPr>
            <w:r>
              <w:rPr>
                <w:rFonts w:ascii="Arial" w:hAnsi="Arial" w:cs="Arial"/>
                <w:sz w:val="18"/>
              </w:rPr>
              <w:t>Fortalecer la s</w:t>
            </w:r>
            <w:r w:rsidRPr="00DD0E5F">
              <w:rPr>
                <w:rFonts w:ascii="Arial" w:hAnsi="Arial" w:cs="Arial"/>
                <w:sz w:val="18"/>
              </w:rPr>
              <w:t>ensibilización</w:t>
            </w:r>
            <w:r w:rsidRPr="00DD0E5F">
              <w:rPr>
                <w:rFonts w:ascii="Arial" w:hAnsi="Arial" w:cs="Arial"/>
                <w:spacing w:val="9"/>
                <w:sz w:val="18"/>
              </w:rPr>
              <w:t xml:space="preserve"> </w:t>
            </w:r>
            <w:r w:rsidRPr="00DD0E5F">
              <w:rPr>
                <w:rFonts w:ascii="Arial" w:hAnsi="Arial" w:cs="Arial"/>
                <w:sz w:val="18"/>
              </w:rPr>
              <w:t>en</w:t>
            </w:r>
            <w:r w:rsidRPr="00DD0E5F">
              <w:rPr>
                <w:rFonts w:ascii="Arial" w:hAnsi="Arial" w:cs="Arial"/>
                <w:spacing w:val="9"/>
                <w:sz w:val="18"/>
              </w:rPr>
              <w:t xml:space="preserve"> </w:t>
            </w:r>
            <w:r w:rsidRPr="00DD0E5F">
              <w:rPr>
                <w:rFonts w:ascii="Arial" w:hAnsi="Arial" w:cs="Arial"/>
                <w:sz w:val="18"/>
              </w:rPr>
              <w:t>materia</w:t>
            </w:r>
            <w:r w:rsidRPr="00DD0E5F">
              <w:rPr>
                <w:rFonts w:ascii="Arial" w:hAnsi="Arial" w:cs="Arial"/>
                <w:spacing w:val="10"/>
                <w:sz w:val="18"/>
              </w:rPr>
              <w:t xml:space="preserve"> </w:t>
            </w:r>
            <w:r w:rsidRPr="00DD0E5F">
              <w:rPr>
                <w:rFonts w:ascii="Arial" w:hAnsi="Arial" w:cs="Arial"/>
                <w:sz w:val="18"/>
              </w:rPr>
              <w:t>de</w:t>
            </w:r>
            <w:r w:rsidRPr="00DD0E5F">
              <w:rPr>
                <w:rFonts w:ascii="Arial" w:hAnsi="Arial" w:cs="Arial"/>
                <w:spacing w:val="9"/>
                <w:sz w:val="18"/>
              </w:rPr>
              <w:t xml:space="preserve"> </w:t>
            </w:r>
            <w:r w:rsidRPr="00DD0E5F">
              <w:rPr>
                <w:rFonts w:ascii="Arial" w:hAnsi="Arial" w:cs="Arial"/>
                <w:sz w:val="18"/>
              </w:rPr>
              <w:t>gestión</w:t>
            </w:r>
            <w:r w:rsidRPr="00DD0E5F">
              <w:rPr>
                <w:rFonts w:ascii="Arial" w:hAnsi="Arial" w:cs="Arial"/>
                <w:spacing w:val="9"/>
                <w:sz w:val="18"/>
              </w:rPr>
              <w:t xml:space="preserve"> </w:t>
            </w:r>
            <w:r w:rsidRPr="00DD0E5F">
              <w:rPr>
                <w:rFonts w:ascii="Arial" w:hAnsi="Arial" w:cs="Arial"/>
                <w:sz w:val="18"/>
              </w:rPr>
              <w:t>ambiental</w:t>
            </w:r>
            <w:r w:rsidRPr="00DD0E5F">
              <w:rPr>
                <w:rFonts w:ascii="Arial" w:hAnsi="Arial" w:cs="Arial"/>
                <w:spacing w:val="9"/>
                <w:sz w:val="18"/>
              </w:rPr>
              <w:t xml:space="preserve"> </w:t>
            </w:r>
            <w:r>
              <w:rPr>
                <w:rFonts w:ascii="Arial" w:hAnsi="Arial" w:cs="Arial"/>
                <w:spacing w:val="9"/>
                <w:sz w:val="18"/>
              </w:rPr>
              <w:t>en los servidores judiciales del Distrito Judicial de Bogotá.</w:t>
            </w:r>
          </w:p>
        </w:tc>
        <w:tc>
          <w:tcPr>
            <w:tcW w:w="1696" w:type="dxa"/>
            <w:tcBorders>
              <w:top w:val="single" w:sz="4" w:space="0" w:color="auto"/>
              <w:left w:val="single" w:sz="4" w:space="0" w:color="auto"/>
              <w:bottom w:val="single" w:sz="4" w:space="0" w:color="auto"/>
              <w:right w:val="single" w:sz="4" w:space="0" w:color="auto"/>
            </w:tcBorders>
          </w:tcPr>
          <w:p w14:paraId="19747A59" w14:textId="77777777" w:rsidR="004F3168" w:rsidRPr="00DD0E5F" w:rsidRDefault="004F3168" w:rsidP="00C5547D">
            <w:pPr>
              <w:tabs>
                <w:tab w:val="center" w:pos="4536"/>
              </w:tabs>
              <w:jc w:val="center"/>
              <w:rPr>
                <w:rFonts w:ascii="Arial" w:eastAsia="Calibri" w:hAnsi="Arial" w:cs="Arial"/>
                <w:sz w:val="18"/>
                <w:szCs w:val="18"/>
              </w:rPr>
            </w:pPr>
            <w:r>
              <w:rPr>
                <w:rFonts w:ascii="Arial" w:eastAsia="Calibri" w:hAnsi="Arial" w:cs="Arial"/>
                <w:sz w:val="18"/>
                <w:szCs w:val="18"/>
              </w:rPr>
              <w:t>Magistrados</w:t>
            </w:r>
          </w:p>
        </w:tc>
        <w:tc>
          <w:tcPr>
            <w:tcW w:w="2835" w:type="dxa"/>
            <w:tcBorders>
              <w:top w:val="single" w:sz="4" w:space="0" w:color="auto"/>
              <w:left w:val="single" w:sz="4" w:space="0" w:color="auto"/>
              <w:bottom w:val="single" w:sz="4" w:space="0" w:color="auto"/>
              <w:right w:val="single" w:sz="4" w:space="0" w:color="000000"/>
            </w:tcBorders>
          </w:tcPr>
          <w:p w14:paraId="24867AE8" w14:textId="77777777" w:rsidR="004F3168" w:rsidRPr="00DD0E5F" w:rsidRDefault="004F3168" w:rsidP="00C5547D">
            <w:pPr>
              <w:tabs>
                <w:tab w:val="center" w:pos="4536"/>
              </w:tabs>
              <w:jc w:val="center"/>
              <w:rPr>
                <w:rFonts w:ascii="Arial" w:hAnsi="Arial" w:cs="Arial"/>
                <w:sz w:val="18"/>
              </w:rPr>
            </w:pPr>
            <w:r w:rsidRPr="00DD0E5F">
              <w:rPr>
                <w:rFonts w:ascii="Arial" w:hAnsi="Arial" w:cs="Arial"/>
                <w:sz w:val="18"/>
              </w:rPr>
              <w:t>31/12/202</w:t>
            </w:r>
            <w:r>
              <w:rPr>
                <w:rFonts w:ascii="Arial" w:hAnsi="Arial" w:cs="Arial"/>
                <w:sz w:val="18"/>
              </w:rPr>
              <w:t>3</w:t>
            </w:r>
          </w:p>
        </w:tc>
      </w:tr>
    </w:tbl>
    <w:p w14:paraId="47EA6ED2" w14:textId="77777777" w:rsidR="00D95101" w:rsidRDefault="00D95101" w:rsidP="00D95101">
      <w:pPr>
        <w:spacing w:after="0" w:line="240" w:lineRule="auto"/>
        <w:textAlignment w:val="baseline"/>
        <w:rPr>
          <w:rFonts w:ascii="Arial" w:eastAsia="Times New Roman" w:hAnsi="Arial" w:cs="Arial"/>
          <w:lang w:eastAsia="es-CO"/>
        </w:rPr>
      </w:pPr>
    </w:p>
    <w:p w14:paraId="03B11E08" w14:textId="77777777" w:rsidR="004F3168" w:rsidRDefault="004F3168" w:rsidP="00D95101">
      <w:pPr>
        <w:spacing w:after="0" w:line="240" w:lineRule="auto"/>
        <w:textAlignment w:val="baseline"/>
        <w:rPr>
          <w:rFonts w:ascii="Arial" w:eastAsia="Times New Roman" w:hAnsi="Arial" w:cs="Arial"/>
          <w:lang w:eastAsia="es-CO"/>
        </w:rPr>
      </w:pPr>
    </w:p>
    <w:p w14:paraId="3CD9C2CB" w14:textId="77777777" w:rsidR="004F3168" w:rsidRDefault="004F3168" w:rsidP="00D95101">
      <w:pPr>
        <w:spacing w:after="0" w:line="240" w:lineRule="auto"/>
        <w:textAlignment w:val="baseline"/>
        <w:rPr>
          <w:rFonts w:ascii="Arial" w:eastAsia="Times New Roman" w:hAnsi="Arial" w:cs="Arial"/>
          <w:lang w:eastAsia="es-CO"/>
        </w:rPr>
      </w:pPr>
    </w:p>
    <w:p w14:paraId="0912ADD5" w14:textId="77777777" w:rsidR="004F3168" w:rsidRDefault="004F3168" w:rsidP="00D95101">
      <w:pPr>
        <w:spacing w:after="0" w:line="240" w:lineRule="auto"/>
        <w:textAlignment w:val="baseline"/>
        <w:rPr>
          <w:rFonts w:ascii="Arial" w:eastAsia="Times New Roman" w:hAnsi="Arial" w:cs="Arial"/>
          <w:lang w:eastAsia="es-CO"/>
        </w:rPr>
      </w:pPr>
    </w:p>
    <w:p w14:paraId="2CA36DD1" w14:textId="77777777" w:rsidR="004F3168" w:rsidRDefault="004F3168" w:rsidP="00D95101">
      <w:pPr>
        <w:spacing w:after="0" w:line="240" w:lineRule="auto"/>
        <w:textAlignment w:val="baseline"/>
        <w:rPr>
          <w:rFonts w:ascii="Arial" w:eastAsia="Times New Roman" w:hAnsi="Arial" w:cs="Arial"/>
          <w:lang w:eastAsia="es-CO"/>
        </w:rPr>
      </w:pPr>
    </w:p>
    <w:p w14:paraId="14B8AF90" w14:textId="77777777" w:rsidR="004F3168" w:rsidRDefault="004F3168" w:rsidP="00D95101">
      <w:pPr>
        <w:spacing w:after="0" w:line="240" w:lineRule="auto"/>
        <w:textAlignment w:val="baseline"/>
        <w:rPr>
          <w:rFonts w:ascii="Arial" w:eastAsia="Times New Roman" w:hAnsi="Arial" w:cs="Arial"/>
          <w:lang w:eastAsia="es-CO"/>
        </w:rPr>
      </w:pPr>
    </w:p>
    <w:p w14:paraId="0C33E97A" w14:textId="77777777" w:rsidR="004F3168" w:rsidRDefault="004F3168" w:rsidP="00D95101">
      <w:pPr>
        <w:spacing w:after="0" w:line="240" w:lineRule="auto"/>
        <w:textAlignment w:val="baseline"/>
        <w:rPr>
          <w:rFonts w:ascii="Arial" w:eastAsia="Times New Roman" w:hAnsi="Arial" w:cs="Arial"/>
          <w:lang w:eastAsia="es-CO"/>
        </w:rPr>
      </w:pPr>
    </w:p>
    <w:p w14:paraId="3E90AFB5" w14:textId="77777777" w:rsidR="004F3168" w:rsidRDefault="004F3168" w:rsidP="00D95101">
      <w:pPr>
        <w:spacing w:after="0" w:line="240" w:lineRule="auto"/>
        <w:textAlignment w:val="baseline"/>
        <w:rPr>
          <w:rFonts w:ascii="Arial" w:eastAsia="Times New Roman" w:hAnsi="Arial" w:cs="Arial"/>
          <w:lang w:eastAsia="es-CO"/>
        </w:rPr>
      </w:pPr>
    </w:p>
    <w:p w14:paraId="4FB18A0B" w14:textId="77777777" w:rsidR="004F3168" w:rsidRDefault="004F3168" w:rsidP="00D95101">
      <w:pPr>
        <w:spacing w:after="0" w:line="240" w:lineRule="auto"/>
        <w:textAlignment w:val="baseline"/>
        <w:rPr>
          <w:rFonts w:ascii="Arial" w:eastAsia="Times New Roman" w:hAnsi="Arial" w:cs="Arial"/>
          <w:lang w:eastAsia="es-CO"/>
        </w:rPr>
      </w:pPr>
    </w:p>
    <w:p w14:paraId="6909B949" w14:textId="77777777" w:rsidR="004F3168" w:rsidRDefault="004F3168" w:rsidP="00D95101">
      <w:pPr>
        <w:spacing w:after="0" w:line="240" w:lineRule="auto"/>
        <w:textAlignment w:val="baseline"/>
        <w:rPr>
          <w:rFonts w:ascii="Arial" w:eastAsia="Times New Roman" w:hAnsi="Arial" w:cs="Arial"/>
          <w:lang w:eastAsia="es-CO"/>
        </w:rPr>
      </w:pPr>
    </w:p>
    <w:p w14:paraId="351617F0" w14:textId="77777777" w:rsidR="004F3168" w:rsidRDefault="004F3168" w:rsidP="00D95101">
      <w:pPr>
        <w:spacing w:after="0" w:line="240" w:lineRule="auto"/>
        <w:textAlignment w:val="baseline"/>
        <w:rPr>
          <w:rFonts w:ascii="Arial" w:eastAsia="Times New Roman" w:hAnsi="Arial" w:cs="Arial"/>
          <w:lang w:eastAsia="es-CO"/>
        </w:rPr>
      </w:pPr>
    </w:p>
    <w:p w14:paraId="2BA113AD" w14:textId="77777777" w:rsidR="004F3168" w:rsidRDefault="004F3168" w:rsidP="00D95101">
      <w:pPr>
        <w:spacing w:after="0" w:line="240" w:lineRule="auto"/>
        <w:textAlignment w:val="baseline"/>
        <w:rPr>
          <w:rFonts w:ascii="Arial" w:eastAsia="Times New Roman" w:hAnsi="Arial" w:cs="Arial"/>
          <w:lang w:eastAsia="es-CO"/>
        </w:rPr>
      </w:pPr>
    </w:p>
    <w:p w14:paraId="5D7CA43F" w14:textId="77777777" w:rsidR="004F3168" w:rsidRDefault="004F3168" w:rsidP="00D95101">
      <w:pPr>
        <w:spacing w:after="0" w:line="240" w:lineRule="auto"/>
        <w:textAlignment w:val="baseline"/>
        <w:rPr>
          <w:rFonts w:ascii="Arial" w:eastAsia="Times New Roman" w:hAnsi="Arial" w:cs="Arial"/>
          <w:lang w:eastAsia="es-CO"/>
        </w:rPr>
      </w:pPr>
    </w:p>
    <w:p w14:paraId="11B5DAE8" w14:textId="77777777" w:rsidR="004F3168" w:rsidRDefault="004F3168" w:rsidP="00D95101">
      <w:pPr>
        <w:spacing w:after="0" w:line="240" w:lineRule="auto"/>
        <w:textAlignment w:val="baseline"/>
        <w:rPr>
          <w:rFonts w:ascii="Arial" w:eastAsia="Times New Roman" w:hAnsi="Arial" w:cs="Arial"/>
          <w:lang w:eastAsia="es-CO"/>
        </w:rPr>
      </w:pPr>
    </w:p>
    <w:p w14:paraId="089BBDD7" w14:textId="77777777" w:rsidR="004F3168" w:rsidRDefault="004F3168" w:rsidP="00D95101">
      <w:pPr>
        <w:spacing w:after="0" w:line="240" w:lineRule="auto"/>
        <w:textAlignment w:val="baseline"/>
        <w:rPr>
          <w:rFonts w:ascii="Arial" w:eastAsia="Times New Roman" w:hAnsi="Arial" w:cs="Arial"/>
          <w:lang w:eastAsia="es-CO"/>
        </w:rPr>
      </w:pPr>
    </w:p>
    <w:p w14:paraId="59CEA67D" w14:textId="77777777" w:rsidR="004F3168" w:rsidRDefault="004F3168" w:rsidP="00D95101">
      <w:pPr>
        <w:spacing w:after="0" w:line="240" w:lineRule="auto"/>
        <w:textAlignment w:val="baseline"/>
        <w:rPr>
          <w:rFonts w:ascii="Arial" w:eastAsia="Times New Roman" w:hAnsi="Arial" w:cs="Arial"/>
          <w:lang w:eastAsia="es-CO"/>
        </w:rPr>
      </w:pPr>
    </w:p>
    <w:p w14:paraId="67D5EAE4" w14:textId="77777777" w:rsidR="004F3168" w:rsidRDefault="004F3168" w:rsidP="00D95101">
      <w:pPr>
        <w:spacing w:after="0" w:line="240" w:lineRule="auto"/>
        <w:textAlignment w:val="baseline"/>
        <w:rPr>
          <w:rFonts w:ascii="Arial" w:eastAsia="Times New Roman" w:hAnsi="Arial" w:cs="Arial"/>
          <w:lang w:eastAsia="es-CO"/>
        </w:rPr>
      </w:pPr>
    </w:p>
    <w:p w14:paraId="14A112BC" w14:textId="77777777" w:rsidR="004F3168" w:rsidRDefault="004F3168" w:rsidP="00D95101">
      <w:pPr>
        <w:spacing w:after="0" w:line="240" w:lineRule="auto"/>
        <w:textAlignment w:val="baseline"/>
        <w:rPr>
          <w:rFonts w:ascii="Arial" w:eastAsia="Times New Roman" w:hAnsi="Arial" w:cs="Arial"/>
          <w:lang w:eastAsia="es-CO"/>
        </w:rPr>
      </w:pPr>
    </w:p>
    <w:p w14:paraId="02586AFA" w14:textId="77777777" w:rsidR="004F3168" w:rsidRDefault="004F3168" w:rsidP="00D95101">
      <w:pPr>
        <w:spacing w:after="0" w:line="240" w:lineRule="auto"/>
        <w:textAlignment w:val="baseline"/>
        <w:rPr>
          <w:rFonts w:ascii="Arial" w:eastAsia="Times New Roman" w:hAnsi="Arial" w:cs="Arial"/>
          <w:lang w:eastAsia="es-CO"/>
        </w:rPr>
      </w:pPr>
    </w:p>
    <w:p w14:paraId="546C17FA" w14:textId="77777777" w:rsidR="004F3168" w:rsidRDefault="004F3168" w:rsidP="00D95101">
      <w:pPr>
        <w:spacing w:after="0" w:line="240" w:lineRule="auto"/>
        <w:textAlignment w:val="baseline"/>
        <w:rPr>
          <w:rFonts w:ascii="Arial" w:eastAsia="Times New Roman" w:hAnsi="Arial" w:cs="Arial"/>
          <w:lang w:eastAsia="es-CO"/>
        </w:rPr>
      </w:pPr>
      <w:bookmarkStart w:id="0" w:name="_GoBack"/>
      <w:bookmarkEnd w:id="0"/>
    </w:p>
    <w:p w14:paraId="29A6B6C9" w14:textId="77777777" w:rsidR="00D95101" w:rsidRDefault="00D95101" w:rsidP="00D95101">
      <w:pPr>
        <w:spacing w:after="0" w:line="240" w:lineRule="auto"/>
        <w:textAlignment w:val="baseline"/>
        <w:rPr>
          <w:rFonts w:ascii="Arial" w:eastAsia="Times New Roman" w:hAnsi="Arial" w:cs="Arial"/>
          <w:lang w:eastAsia="es-CO"/>
        </w:rPr>
      </w:pPr>
    </w:p>
    <w:p w14:paraId="3E00A36E" w14:textId="77777777" w:rsidR="00CD2FDA" w:rsidRPr="00CD2FDA" w:rsidRDefault="000B7134" w:rsidP="00CD2FDA">
      <w:pPr>
        <w:pStyle w:val="Prrafodelista"/>
        <w:numPr>
          <w:ilvl w:val="0"/>
          <w:numId w:val="26"/>
        </w:numPr>
        <w:spacing w:after="0" w:line="240" w:lineRule="auto"/>
        <w:textAlignment w:val="baseline"/>
        <w:rPr>
          <w:rFonts w:ascii="Arial" w:hAnsi="Arial" w:cs="Arial"/>
          <w:lang w:eastAsia="es-CO"/>
        </w:rPr>
      </w:pPr>
      <w:r w:rsidRPr="00CD2FDA">
        <w:rPr>
          <w:rFonts w:ascii="Arial" w:hAnsi="Arial" w:cs="Arial"/>
          <w:b/>
          <w:bCs/>
          <w:color w:val="000000" w:themeColor="text1"/>
          <w:lang w:eastAsia="es-CO"/>
        </w:rPr>
        <w:t>NECESIDADES IDENTIFICADAS PARA EL SIGCMA (Necesidad de cambio en el sistema y necesidad de recursos)</w:t>
      </w:r>
      <w:r w:rsidRPr="00CD2FDA">
        <w:rPr>
          <w:rFonts w:ascii="Arial" w:hAnsi="Arial" w:cs="Arial"/>
          <w:color w:val="000000" w:themeColor="text1"/>
          <w:lang w:eastAsia="es-CO"/>
        </w:rPr>
        <w:t> </w:t>
      </w:r>
    </w:p>
    <w:p w14:paraId="1076E69C" w14:textId="11849372" w:rsidR="00CD2FDA" w:rsidRDefault="00CD2FDA" w:rsidP="00CD2FDA">
      <w:pPr>
        <w:pStyle w:val="Prrafodelista"/>
        <w:spacing w:after="0" w:line="240" w:lineRule="auto"/>
        <w:textAlignment w:val="baseline"/>
        <w:rPr>
          <w:rFonts w:ascii="Arial" w:hAnsi="Arial" w:cs="Arial"/>
          <w:lang w:eastAsia="es-CO"/>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CD2FDA" w:rsidRPr="007C3AB1" w14:paraId="61902CEA" w14:textId="77777777" w:rsidTr="00CE395C">
        <w:tc>
          <w:tcPr>
            <w:tcW w:w="2552" w:type="dxa"/>
            <w:shd w:val="clear" w:color="auto" w:fill="D9D9D9"/>
          </w:tcPr>
          <w:p w14:paraId="35F45B27" w14:textId="77777777" w:rsidR="00CD2FDA" w:rsidRPr="007C3AB1" w:rsidRDefault="00CD2FDA" w:rsidP="00CE395C">
            <w:pPr>
              <w:jc w:val="center"/>
              <w:rPr>
                <w:rFonts w:ascii="Arial" w:hAnsi="Arial" w:cs="Arial"/>
                <w:b/>
                <w:sz w:val="18"/>
                <w:szCs w:val="18"/>
              </w:rPr>
            </w:pPr>
            <w:bookmarkStart w:id="1" w:name="_Hlk57708278"/>
            <w:r w:rsidRPr="007C3AB1">
              <w:rPr>
                <w:rFonts w:ascii="Arial" w:hAnsi="Arial" w:cs="Arial"/>
                <w:b/>
                <w:sz w:val="18"/>
                <w:szCs w:val="18"/>
              </w:rPr>
              <w:t>ÍTEM</w:t>
            </w:r>
          </w:p>
        </w:tc>
        <w:tc>
          <w:tcPr>
            <w:tcW w:w="6945" w:type="dxa"/>
            <w:shd w:val="clear" w:color="auto" w:fill="D9D9D9"/>
          </w:tcPr>
          <w:p w14:paraId="7A59C965" w14:textId="77777777" w:rsidR="00CD2FDA" w:rsidRPr="007C3AB1" w:rsidRDefault="00CD2FDA" w:rsidP="00CE395C">
            <w:pPr>
              <w:jc w:val="center"/>
              <w:rPr>
                <w:rFonts w:ascii="Arial" w:hAnsi="Arial" w:cs="Arial"/>
                <w:b/>
                <w:sz w:val="18"/>
                <w:szCs w:val="18"/>
              </w:rPr>
            </w:pPr>
            <w:r w:rsidRPr="007C3AB1">
              <w:rPr>
                <w:rFonts w:ascii="Arial" w:hAnsi="Arial" w:cs="Arial"/>
                <w:b/>
                <w:sz w:val="18"/>
                <w:szCs w:val="18"/>
              </w:rPr>
              <w:t xml:space="preserve">EXPLICACIÓN – DESCRIPCIÓN </w:t>
            </w:r>
          </w:p>
        </w:tc>
      </w:tr>
      <w:tr w:rsidR="00CD2FDA" w:rsidRPr="007C3AB1" w14:paraId="70E8C199" w14:textId="77777777" w:rsidTr="00CE395C">
        <w:tc>
          <w:tcPr>
            <w:tcW w:w="2552" w:type="dxa"/>
            <w:shd w:val="clear" w:color="auto" w:fill="auto"/>
          </w:tcPr>
          <w:p w14:paraId="7317E558" w14:textId="77777777" w:rsidR="00CD2FDA" w:rsidRPr="007C3AB1" w:rsidRDefault="00CD2FDA" w:rsidP="00CE395C">
            <w:pPr>
              <w:tabs>
                <w:tab w:val="center" w:pos="4536"/>
              </w:tabs>
              <w:jc w:val="both"/>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945" w:type="dxa"/>
            <w:shd w:val="clear" w:color="auto" w:fill="auto"/>
          </w:tcPr>
          <w:p w14:paraId="76C66716" w14:textId="77777777" w:rsidR="00CD2FDA" w:rsidRDefault="00CD2FDA" w:rsidP="00CE395C">
            <w:pPr>
              <w:rPr>
                <w:rFonts w:ascii="Arial" w:hAnsi="Arial" w:cs="Arial"/>
                <w:sz w:val="18"/>
                <w:szCs w:val="18"/>
              </w:rPr>
            </w:pPr>
            <w:r>
              <w:rPr>
                <w:rFonts w:ascii="Arial" w:hAnsi="Arial" w:cs="Arial"/>
                <w:sz w:val="18"/>
                <w:szCs w:val="18"/>
              </w:rPr>
              <w:t>Se requiere una actualización constante de las caracterizaciones, procedimientos y formatos de los procesos por parte del nivel central.</w:t>
            </w:r>
          </w:p>
          <w:p w14:paraId="346DBC97" w14:textId="77777777" w:rsidR="00CD2FDA" w:rsidRPr="00DD0E5F" w:rsidRDefault="00CD2FDA" w:rsidP="00CE395C">
            <w:pPr>
              <w:rPr>
                <w:rFonts w:ascii="Arial" w:hAnsi="Arial" w:cs="Arial"/>
                <w:sz w:val="18"/>
                <w:szCs w:val="18"/>
              </w:rPr>
            </w:pPr>
            <w:r>
              <w:rPr>
                <w:rFonts w:ascii="Arial" w:hAnsi="Arial" w:cs="Arial"/>
                <w:sz w:val="18"/>
                <w:szCs w:val="18"/>
              </w:rPr>
              <w:t>Igualmente se requiere fortalecer los procesos de análisis y evaluación de gestión del riesgo en los procesos de apoyo, así como mejorar el análisis de retroalimentación de los usuarios frente a los servicios suministrados</w:t>
            </w:r>
          </w:p>
        </w:tc>
      </w:tr>
      <w:tr w:rsidR="00CD2FDA" w:rsidRPr="007C3AB1" w14:paraId="61317A8F" w14:textId="77777777" w:rsidTr="00CE395C">
        <w:tc>
          <w:tcPr>
            <w:tcW w:w="2552" w:type="dxa"/>
            <w:shd w:val="clear" w:color="auto" w:fill="auto"/>
          </w:tcPr>
          <w:p w14:paraId="2C57F522" w14:textId="77777777" w:rsidR="00CD2FDA" w:rsidRPr="007C3AB1" w:rsidRDefault="00CD2FDA" w:rsidP="00CE395C">
            <w:pPr>
              <w:rPr>
                <w:rFonts w:ascii="Arial" w:hAnsi="Arial" w:cs="Arial"/>
                <w:sz w:val="18"/>
                <w:szCs w:val="18"/>
              </w:rPr>
            </w:pPr>
            <w:bookmarkStart w:id="2" w:name="_Hlk57708098"/>
            <w:r w:rsidRPr="007C3AB1">
              <w:rPr>
                <w:rFonts w:ascii="Arial" w:hAnsi="Arial" w:cs="Arial"/>
                <w:sz w:val="18"/>
                <w:szCs w:val="18"/>
              </w:rPr>
              <w:t xml:space="preserve">OTROS </w:t>
            </w:r>
          </w:p>
          <w:p w14:paraId="4563D837" w14:textId="77777777" w:rsidR="00CD2FDA" w:rsidRPr="007C3AB1" w:rsidRDefault="00CD2FDA" w:rsidP="00CE395C">
            <w:pPr>
              <w:rPr>
                <w:rFonts w:ascii="Arial" w:hAnsi="Arial" w:cs="Arial"/>
                <w:sz w:val="18"/>
                <w:szCs w:val="18"/>
              </w:rPr>
            </w:pPr>
          </w:p>
          <w:p w14:paraId="226A9F08" w14:textId="77777777" w:rsidR="00CD2FDA" w:rsidRPr="007C3AB1" w:rsidRDefault="00CD2FDA" w:rsidP="00CE395C">
            <w:pPr>
              <w:rPr>
                <w:rFonts w:ascii="Arial" w:hAnsi="Arial" w:cs="Arial"/>
                <w:sz w:val="18"/>
                <w:szCs w:val="18"/>
              </w:rPr>
            </w:pPr>
          </w:p>
        </w:tc>
        <w:tc>
          <w:tcPr>
            <w:tcW w:w="6945" w:type="dxa"/>
            <w:shd w:val="clear" w:color="auto" w:fill="auto"/>
          </w:tcPr>
          <w:p w14:paraId="6F63C2B5" w14:textId="5831B950" w:rsidR="00CD2FDA" w:rsidRPr="00F74FB4" w:rsidRDefault="00CD2FDA" w:rsidP="00CE395C">
            <w:pPr>
              <w:rPr>
                <w:rFonts w:ascii="Arial" w:hAnsi="Arial" w:cs="Arial"/>
                <w:sz w:val="18"/>
                <w:szCs w:val="18"/>
              </w:rPr>
            </w:pPr>
            <w:r>
              <w:rPr>
                <w:rFonts w:ascii="Arial" w:hAnsi="Arial" w:cs="Arial"/>
                <w:sz w:val="18"/>
                <w:szCs w:val="18"/>
              </w:rPr>
              <w:t xml:space="preserve">Es fundamental prorrogar o crear nuevamente las </w:t>
            </w:r>
            <w:r w:rsidRPr="00F74FB4">
              <w:rPr>
                <w:rFonts w:ascii="Arial" w:hAnsi="Arial" w:cs="Arial"/>
                <w:sz w:val="18"/>
                <w:szCs w:val="18"/>
              </w:rPr>
              <w:t xml:space="preserve">medidas de descongestión </w:t>
            </w:r>
            <w:r>
              <w:rPr>
                <w:rFonts w:ascii="Arial" w:hAnsi="Arial" w:cs="Arial"/>
                <w:sz w:val="18"/>
                <w:szCs w:val="18"/>
              </w:rPr>
              <w:t xml:space="preserve">creadas en el año 2022 en la Seccional, así como el reforzamiento del recurso humano de la secretaria </w:t>
            </w:r>
            <w:r w:rsidR="00743136">
              <w:rPr>
                <w:rFonts w:ascii="Arial" w:hAnsi="Arial" w:cs="Arial"/>
                <w:sz w:val="18"/>
                <w:szCs w:val="18"/>
              </w:rPr>
              <w:t xml:space="preserve">y despachos </w:t>
            </w:r>
            <w:r>
              <w:rPr>
                <w:rFonts w:ascii="Arial" w:hAnsi="Arial" w:cs="Arial"/>
                <w:sz w:val="18"/>
                <w:szCs w:val="18"/>
              </w:rPr>
              <w:t>de esta Corporación, dado que son vitales en la prestación del servicio y el cumplimiento de los objetivos.</w:t>
            </w:r>
          </w:p>
        </w:tc>
      </w:tr>
      <w:tr w:rsidR="00CD2FDA" w:rsidRPr="007C3AB1" w14:paraId="6FEF1CD0" w14:textId="77777777" w:rsidTr="00CE395C">
        <w:tc>
          <w:tcPr>
            <w:tcW w:w="2552" w:type="dxa"/>
            <w:shd w:val="clear" w:color="auto" w:fill="auto"/>
          </w:tcPr>
          <w:p w14:paraId="4237B3DD" w14:textId="77777777" w:rsidR="00CD2FDA" w:rsidRPr="007C3AB1" w:rsidRDefault="00CD2FDA" w:rsidP="00CE395C">
            <w:pPr>
              <w:rPr>
                <w:rFonts w:ascii="Arial" w:hAnsi="Arial" w:cs="Arial"/>
                <w:sz w:val="18"/>
                <w:szCs w:val="18"/>
              </w:rPr>
            </w:pPr>
            <w:r>
              <w:rPr>
                <w:rFonts w:ascii="Arial" w:hAnsi="Arial" w:cs="Arial"/>
                <w:sz w:val="18"/>
                <w:szCs w:val="18"/>
              </w:rPr>
              <w:t>¿Se requiere necesidad de recursos</w:t>
            </w:r>
            <w:r w:rsidRPr="007C3AB1">
              <w:rPr>
                <w:rFonts w:ascii="Arial" w:eastAsia="Calibri" w:hAnsi="Arial" w:cs="Arial"/>
                <w:bCs/>
                <w:sz w:val="18"/>
                <w:szCs w:val="18"/>
              </w:rPr>
              <w:t>?</w:t>
            </w:r>
          </w:p>
          <w:p w14:paraId="6DFBFF0C" w14:textId="77777777" w:rsidR="00CD2FDA" w:rsidRPr="007C3AB1" w:rsidRDefault="00CD2FDA" w:rsidP="00CE395C">
            <w:pPr>
              <w:rPr>
                <w:rFonts w:ascii="Arial" w:hAnsi="Arial" w:cs="Arial"/>
                <w:sz w:val="18"/>
                <w:szCs w:val="18"/>
              </w:rPr>
            </w:pPr>
          </w:p>
        </w:tc>
        <w:tc>
          <w:tcPr>
            <w:tcW w:w="6945" w:type="dxa"/>
            <w:shd w:val="clear" w:color="auto" w:fill="auto"/>
            <w:vAlign w:val="center"/>
          </w:tcPr>
          <w:p w14:paraId="7774606C" w14:textId="3378325B" w:rsidR="00CD2FDA" w:rsidRDefault="00CD2FDA" w:rsidP="00CE395C">
            <w:pPr>
              <w:jc w:val="both"/>
              <w:rPr>
                <w:rFonts w:ascii="Arial" w:hAnsi="Arial" w:cs="Arial"/>
                <w:sz w:val="18"/>
                <w:szCs w:val="18"/>
              </w:rPr>
            </w:pPr>
            <w:r w:rsidRPr="00EF769F">
              <w:rPr>
                <w:rFonts w:ascii="Arial" w:hAnsi="Arial" w:cs="Arial"/>
                <w:sz w:val="18"/>
                <w:szCs w:val="18"/>
              </w:rPr>
              <w:t>Es necesario</w:t>
            </w:r>
            <w:r>
              <w:rPr>
                <w:rFonts w:ascii="Arial" w:hAnsi="Arial" w:cs="Arial"/>
                <w:sz w:val="18"/>
                <w:szCs w:val="18"/>
              </w:rPr>
              <w:t xml:space="preserve"> continuar con la apropiación de recursos para invertir en mejorar la tecnología, infraestructura y mayores herramientas de trabajo a los servidore</w:t>
            </w:r>
            <w:r w:rsidR="00743136">
              <w:rPr>
                <w:rFonts w:ascii="Arial" w:hAnsi="Arial" w:cs="Arial"/>
                <w:sz w:val="18"/>
                <w:szCs w:val="18"/>
              </w:rPr>
              <w:t>s judiciales en pro del</w:t>
            </w:r>
            <w:r>
              <w:rPr>
                <w:rFonts w:ascii="Arial" w:hAnsi="Arial" w:cs="Arial"/>
                <w:sz w:val="18"/>
                <w:szCs w:val="18"/>
              </w:rPr>
              <w:t xml:space="preserve"> servicio de justicia.</w:t>
            </w:r>
          </w:p>
          <w:p w14:paraId="46A4132F" w14:textId="77777777" w:rsidR="00CD2FDA" w:rsidRDefault="00CD2FDA" w:rsidP="00CE395C">
            <w:pPr>
              <w:jc w:val="both"/>
              <w:rPr>
                <w:rFonts w:ascii="Arial" w:hAnsi="Arial" w:cs="Arial"/>
                <w:sz w:val="18"/>
                <w:szCs w:val="18"/>
              </w:rPr>
            </w:pPr>
          </w:p>
          <w:p w14:paraId="1F80C6F8" w14:textId="2530979D" w:rsidR="00CD2FDA" w:rsidRDefault="00CD2FDA" w:rsidP="00CE395C">
            <w:pPr>
              <w:jc w:val="both"/>
              <w:rPr>
                <w:rFonts w:ascii="Arial" w:hAnsi="Arial" w:cs="Arial"/>
                <w:sz w:val="18"/>
                <w:szCs w:val="18"/>
              </w:rPr>
            </w:pPr>
            <w:r>
              <w:rPr>
                <w:rFonts w:ascii="Arial" w:hAnsi="Arial" w:cs="Arial"/>
                <w:sz w:val="18"/>
                <w:szCs w:val="18"/>
              </w:rPr>
              <w:t>Se requiere</w:t>
            </w:r>
            <w:r w:rsidR="00743136">
              <w:rPr>
                <w:rFonts w:ascii="Arial" w:hAnsi="Arial" w:cs="Arial"/>
                <w:sz w:val="18"/>
                <w:szCs w:val="18"/>
              </w:rPr>
              <w:t>n</w:t>
            </w:r>
            <w:r>
              <w:rPr>
                <w:rFonts w:ascii="Arial" w:hAnsi="Arial" w:cs="Arial"/>
                <w:sz w:val="18"/>
                <w:szCs w:val="18"/>
              </w:rPr>
              <w:t xml:space="preserve"> recursos para crear medidas de descongestión que permitan disminuir la alta carga laboral de los servidores, y mejorar el servicio, así como la sostenibilidad del SIGCMA.</w:t>
            </w:r>
          </w:p>
          <w:p w14:paraId="2A5DEA38" w14:textId="77777777" w:rsidR="00CD2FDA" w:rsidRPr="00F74FB4" w:rsidRDefault="00CD2FDA" w:rsidP="00CE395C">
            <w:pPr>
              <w:jc w:val="both"/>
              <w:rPr>
                <w:rFonts w:ascii="Arial" w:hAnsi="Arial" w:cs="Arial"/>
                <w:sz w:val="18"/>
                <w:szCs w:val="18"/>
              </w:rPr>
            </w:pPr>
          </w:p>
        </w:tc>
      </w:tr>
      <w:bookmarkEnd w:id="1"/>
      <w:bookmarkEnd w:id="2"/>
    </w:tbl>
    <w:p w14:paraId="26194146" w14:textId="77777777" w:rsidR="00CD2FDA" w:rsidRPr="00CD2FDA" w:rsidRDefault="00CD2FDA" w:rsidP="00CD2FDA">
      <w:pPr>
        <w:pStyle w:val="Prrafodelista"/>
        <w:spacing w:after="0" w:line="240" w:lineRule="auto"/>
        <w:textAlignment w:val="baseline"/>
        <w:rPr>
          <w:rFonts w:ascii="Arial" w:hAnsi="Arial" w:cs="Arial"/>
          <w:lang w:eastAsia="es-CO"/>
        </w:rPr>
      </w:pPr>
    </w:p>
    <w:p w14:paraId="210680B6" w14:textId="77777777" w:rsidR="00CD2FDA" w:rsidRPr="00CD2FDA" w:rsidRDefault="00CD2FDA" w:rsidP="00CD2FDA">
      <w:pPr>
        <w:pStyle w:val="Prrafodelista"/>
        <w:spacing w:after="0" w:line="240" w:lineRule="auto"/>
        <w:textAlignment w:val="baseline"/>
        <w:rPr>
          <w:rFonts w:ascii="Arial" w:hAnsi="Arial" w:cs="Arial"/>
          <w:lang w:eastAsia="es-CO"/>
        </w:rPr>
      </w:pPr>
    </w:p>
    <w:p w14:paraId="757B6189" w14:textId="77777777" w:rsidR="00CD2FDA" w:rsidRDefault="000B7134" w:rsidP="00CD2FDA">
      <w:pPr>
        <w:pStyle w:val="Prrafodelista"/>
        <w:numPr>
          <w:ilvl w:val="0"/>
          <w:numId w:val="26"/>
        </w:numPr>
        <w:spacing w:after="0" w:line="240" w:lineRule="auto"/>
        <w:textAlignment w:val="baseline"/>
        <w:rPr>
          <w:rFonts w:ascii="Arial" w:hAnsi="Arial" w:cs="Arial"/>
          <w:lang w:eastAsia="es-CO"/>
        </w:rPr>
      </w:pPr>
      <w:r w:rsidRPr="000B7134">
        <w:rPr>
          <w:rFonts w:ascii="Arial" w:hAnsi="Arial" w:cs="Arial"/>
          <w:b/>
          <w:bCs/>
          <w:lang w:eastAsia="es-CO"/>
        </w:rPr>
        <w:t> CONCLUSIONES </w:t>
      </w:r>
      <w:r w:rsidRPr="000B7134">
        <w:rPr>
          <w:rFonts w:ascii="Arial" w:hAnsi="Arial" w:cs="Arial"/>
          <w:lang w:eastAsia="es-CO"/>
        </w:rPr>
        <w:t> </w:t>
      </w:r>
    </w:p>
    <w:p w14:paraId="1FE3C870" w14:textId="008D3CF8" w:rsidR="00CD2FDA" w:rsidRDefault="00CD2FDA" w:rsidP="00CD2FDA">
      <w:pPr>
        <w:pStyle w:val="Prrafodelista"/>
        <w:spacing w:after="0" w:line="240" w:lineRule="auto"/>
        <w:textAlignment w:val="baseline"/>
        <w:rPr>
          <w:rFonts w:ascii="Arial" w:hAnsi="Arial" w:cs="Arial"/>
          <w:lang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990"/>
      </w:tblGrid>
      <w:tr w:rsidR="00CD2FDA" w:rsidRPr="007C3AB1" w14:paraId="775248B3" w14:textId="77777777" w:rsidTr="00CE395C">
        <w:tc>
          <w:tcPr>
            <w:tcW w:w="2972" w:type="dxa"/>
            <w:shd w:val="clear" w:color="auto" w:fill="D9D9D9"/>
          </w:tcPr>
          <w:p w14:paraId="34ABBF2B" w14:textId="77777777" w:rsidR="00CD2FDA" w:rsidRPr="007C3AB1" w:rsidRDefault="00CD2FDA" w:rsidP="00CE395C">
            <w:pPr>
              <w:jc w:val="center"/>
              <w:rPr>
                <w:rFonts w:ascii="Arial" w:hAnsi="Arial" w:cs="Arial"/>
                <w:b/>
                <w:sz w:val="18"/>
                <w:szCs w:val="18"/>
              </w:rPr>
            </w:pPr>
            <w:bookmarkStart w:id="3" w:name="_Hlk57712575"/>
            <w:r w:rsidRPr="007C3AB1">
              <w:rPr>
                <w:rFonts w:ascii="Arial" w:hAnsi="Arial" w:cs="Arial"/>
                <w:b/>
                <w:sz w:val="18"/>
                <w:szCs w:val="18"/>
              </w:rPr>
              <w:t xml:space="preserve">CONDICIÓN </w:t>
            </w:r>
          </w:p>
        </w:tc>
        <w:tc>
          <w:tcPr>
            <w:tcW w:w="6990" w:type="dxa"/>
            <w:shd w:val="clear" w:color="auto" w:fill="D9D9D9"/>
          </w:tcPr>
          <w:p w14:paraId="3BD1B67A" w14:textId="77777777" w:rsidR="00CD2FDA" w:rsidRPr="007C3AB1" w:rsidRDefault="00CD2FDA" w:rsidP="00CE395C">
            <w:pPr>
              <w:jc w:val="center"/>
              <w:rPr>
                <w:rFonts w:ascii="Arial" w:hAnsi="Arial" w:cs="Arial"/>
                <w:b/>
                <w:sz w:val="18"/>
                <w:szCs w:val="18"/>
              </w:rPr>
            </w:pPr>
            <w:r w:rsidRPr="007C3AB1">
              <w:rPr>
                <w:rFonts w:ascii="Arial" w:hAnsi="Arial" w:cs="Arial"/>
                <w:b/>
                <w:sz w:val="18"/>
                <w:szCs w:val="18"/>
              </w:rPr>
              <w:t>PARA LOS PROPOSITOS CSJ, EL SISTEMA</w:t>
            </w:r>
          </w:p>
        </w:tc>
      </w:tr>
      <w:tr w:rsidR="00CD2FDA" w:rsidRPr="007C3AB1" w14:paraId="078B173D" w14:textId="77777777" w:rsidTr="00CE395C">
        <w:tc>
          <w:tcPr>
            <w:tcW w:w="2972" w:type="dxa"/>
            <w:shd w:val="clear" w:color="auto" w:fill="auto"/>
          </w:tcPr>
          <w:p w14:paraId="2ABBE7D3" w14:textId="77777777" w:rsidR="00CD2FDA" w:rsidRPr="007C3AB1" w:rsidRDefault="00CD2FDA" w:rsidP="00CE395C">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Pr="007C3AB1">
              <w:rPr>
                <w:rFonts w:ascii="Arial" w:hAnsi="Arial" w:cs="Arial"/>
                <w:bCs/>
                <w:sz w:val="18"/>
                <w:szCs w:val="18"/>
              </w:rPr>
              <w:t xml:space="preserve">¿Sigue siendo suficiente? ADECUADO. </w:t>
            </w:r>
          </w:p>
          <w:p w14:paraId="05B9599B" w14:textId="77777777" w:rsidR="00CD2FDA" w:rsidRPr="007C3AB1" w:rsidRDefault="00CD2FDA" w:rsidP="00CE395C">
            <w:pPr>
              <w:tabs>
                <w:tab w:val="center" w:pos="4536"/>
              </w:tabs>
              <w:jc w:val="both"/>
              <w:rPr>
                <w:rFonts w:ascii="Arial" w:eastAsia="Calibri" w:hAnsi="Arial" w:cs="Arial"/>
                <w:bCs/>
                <w:sz w:val="18"/>
                <w:szCs w:val="18"/>
              </w:rPr>
            </w:pPr>
          </w:p>
        </w:tc>
        <w:tc>
          <w:tcPr>
            <w:tcW w:w="6990" w:type="dxa"/>
            <w:shd w:val="clear" w:color="auto" w:fill="auto"/>
          </w:tcPr>
          <w:p w14:paraId="32AF3B84" w14:textId="77777777" w:rsidR="00CD2FDA" w:rsidRPr="00E66345" w:rsidRDefault="00CD2FDA" w:rsidP="00CE395C">
            <w:pPr>
              <w:jc w:val="both"/>
              <w:rPr>
                <w:rFonts w:ascii="Arial" w:hAnsi="Arial" w:cs="Arial"/>
                <w:color w:val="000000"/>
                <w:sz w:val="18"/>
                <w:szCs w:val="18"/>
              </w:rPr>
            </w:pPr>
            <w:r w:rsidRPr="00E66345">
              <w:rPr>
                <w:rFonts w:ascii="Arial" w:hAnsi="Arial" w:cs="Arial"/>
                <w:color w:val="000000"/>
                <w:sz w:val="18"/>
                <w:szCs w:val="18"/>
              </w:rPr>
              <w:t>Si porque aporta al cumplimiento de la labor misional y los requisitos establecidos por la Constitución y la Ley y contribuye en el logro de la Política y Objetivos de Calidad y porque las disposiciones y metas trazadas por el Nivel Central se realizan y se cumplen para el mejoramiento y mantenimiento del SIGCMA y la satisfacción de los usuarios.</w:t>
            </w:r>
          </w:p>
        </w:tc>
      </w:tr>
      <w:tr w:rsidR="00CD2FDA" w:rsidRPr="007C3AB1" w14:paraId="7D89EB1B" w14:textId="77777777" w:rsidTr="00CE395C">
        <w:tc>
          <w:tcPr>
            <w:tcW w:w="2972" w:type="dxa"/>
            <w:shd w:val="clear" w:color="auto" w:fill="auto"/>
          </w:tcPr>
          <w:p w14:paraId="7E07424B" w14:textId="77777777" w:rsidR="00CD2FDA" w:rsidRPr="007C3AB1" w:rsidRDefault="00CD2FDA" w:rsidP="00CE395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 – CONVENIENTE</w:t>
            </w:r>
          </w:p>
          <w:p w14:paraId="77872DDB" w14:textId="77777777" w:rsidR="00CD2FDA" w:rsidRPr="007C3AB1" w:rsidRDefault="00CD2FDA" w:rsidP="00CE395C">
            <w:pPr>
              <w:jc w:val="both"/>
              <w:rPr>
                <w:rFonts w:ascii="Arial" w:hAnsi="Arial" w:cs="Arial"/>
                <w:bCs/>
                <w:sz w:val="18"/>
                <w:szCs w:val="18"/>
              </w:rPr>
            </w:pPr>
          </w:p>
        </w:tc>
        <w:tc>
          <w:tcPr>
            <w:tcW w:w="6990" w:type="dxa"/>
            <w:shd w:val="clear" w:color="auto" w:fill="auto"/>
          </w:tcPr>
          <w:p w14:paraId="17F71915" w14:textId="77777777" w:rsidR="00CD2FDA" w:rsidRPr="007C3AB1" w:rsidRDefault="00CD2FDA" w:rsidP="00CE395C">
            <w:pPr>
              <w:jc w:val="both"/>
              <w:rPr>
                <w:rFonts w:ascii="Arial" w:hAnsi="Arial" w:cs="Arial"/>
                <w:color w:val="FF0000"/>
                <w:sz w:val="18"/>
                <w:szCs w:val="18"/>
              </w:rPr>
            </w:pPr>
            <w:r w:rsidRPr="007C3AB1">
              <w:rPr>
                <w:rFonts w:ascii="Arial" w:hAnsi="Arial" w:cs="Arial"/>
                <w:sz w:val="18"/>
                <w:szCs w:val="18"/>
                <w:lang w:val="es-ES_tradnl"/>
              </w:rPr>
              <w:t>S</w:t>
            </w:r>
            <w:r>
              <w:rPr>
                <w:rFonts w:ascii="Arial" w:hAnsi="Arial" w:cs="Arial"/>
                <w:sz w:val="18"/>
                <w:szCs w:val="18"/>
                <w:lang w:val="es-ES_tradnl"/>
              </w:rPr>
              <w:t>i</w:t>
            </w:r>
            <w:r w:rsidRPr="007C3AB1">
              <w:rPr>
                <w:rFonts w:ascii="Arial" w:hAnsi="Arial" w:cs="Arial"/>
                <w:sz w:val="18"/>
                <w:szCs w:val="18"/>
                <w:lang w:val="es-ES_tradnl"/>
              </w:rPr>
              <w:t xml:space="preserve"> porque proporciona el marco de referencia para el direccionamiento estratégico de la Entidad y ayuda en el cumplimiento la Política de Calidad, de sus objetivos institucionales y de Calidad definidos por la Organización</w:t>
            </w:r>
          </w:p>
        </w:tc>
      </w:tr>
      <w:tr w:rsidR="00CD2FDA" w:rsidRPr="007C3AB1" w14:paraId="4907BCC3" w14:textId="77777777" w:rsidTr="00CE395C">
        <w:tc>
          <w:tcPr>
            <w:tcW w:w="2972" w:type="dxa"/>
            <w:shd w:val="clear" w:color="auto" w:fill="auto"/>
          </w:tcPr>
          <w:p w14:paraId="2F0D58A8" w14:textId="77777777" w:rsidR="00CD2FDA" w:rsidRPr="007C3AB1" w:rsidRDefault="00CD2FDA" w:rsidP="00CE395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 xml:space="preserve">stá alineado con la dirección estratégica? ALINEADO </w:t>
            </w:r>
          </w:p>
          <w:p w14:paraId="2E0EE399" w14:textId="77777777" w:rsidR="00CD2FDA" w:rsidRPr="007C3AB1" w:rsidRDefault="00CD2FDA" w:rsidP="00CE395C">
            <w:pPr>
              <w:jc w:val="both"/>
              <w:rPr>
                <w:rFonts w:ascii="Arial" w:hAnsi="Arial" w:cs="Arial"/>
                <w:bCs/>
                <w:sz w:val="18"/>
                <w:szCs w:val="18"/>
              </w:rPr>
            </w:pPr>
          </w:p>
        </w:tc>
        <w:tc>
          <w:tcPr>
            <w:tcW w:w="6990" w:type="dxa"/>
            <w:shd w:val="clear" w:color="auto" w:fill="auto"/>
          </w:tcPr>
          <w:p w14:paraId="0C3E31C3" w14:textId="77777777" w:rsidR="00CD2FDA" w:rsidRPr="004177D3" w:rsidRDefault="00CD2FDA" w:rsidP="00CE395C">
            <w:pPr>
              <w:jc w:val="both"/>
              <w:rPr>
                <w:rFonts w:ascii="Arial" w:hAnsi="Arial" w:cs="Arial"/>
                <w:color w:val="000000"/>
                <w:sz w:val="18"/>
                <w:szCs w:val="18"/>
              </w:rPr>
            </w:pPr>
            <w:r w:rsidRPr="004177D3">
              <w:rPr>
                <w:rFonts w:ascii="Arial" w:hAnsi="Arial" w:cs="Arial"/>
                <w:color w:val="000000"/>
                <w:sz w:val="18"/>
                <w:szCs w:val="18"/>
              </w:rPr>
              <w:t xml:space="preserve">Si porque se encuentra </w:t>
            </w:r>
            <w:r w:rsidRPr="004177D3">
              <w:rPr>
                <w:rFonts w:ascii="Arial" w:hAnsi="Arial" w:cs="Arial"/>
                <w:sz w:val="18"/>
                <w:szCs w:val="18"/>
              </w:rPr>
              <w:t>alineado, con el Plan sectorial de desarrollo de la entidad y toda su planeación estratégica.</w:t>
            </w:r>
          </w:p>
        </w:tc>
      </w:tr>
      <w:tr w:rsidR="00CD2FDA" w:rsidRPr="007C3AB1" w14:paraId="2E0806C4" w14:textId="77777777" w:rsidTr="00CE395C">
        <w:tblPrEx>
          <w:tblCellMar>
            <w:left w:w="70" w:type="dxa"/>
            <w:right w:w="70" w:type="dxa"/>
          </w:tblCellMar>
          <w:tblLook w:val="0000" w:firstRow="0" w:lastRow="0" w:firstColumn="0" w:lastColumn="0" w:noHBand="0" w:noVBand="0"/>
        </w:tblPrEx>
        <w:trPr>
          <w:trHeight w:val="611"/>
        </w:trPr>
        <w:tc>
          <w:tcPr>
            <w:tcW w:w="2972" w:type="dxa"/>
            <w:shd w:val="clear" w:color="auto" w:fill="auto"/>
          </w:tcPr>
          <w:p w14:paraId="48E16426" w14:textId="77777777" w:rsidR="00CD2FDA" w:rsidRPr="007C3AB1" w:rsidRDefault="00CD2FDA" w:rsidP="00CE395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 EFICAZ</w:t>
            </w:r>
          </w:p>
          <w:p w14:paraId="09CBE172" w14:textId="77777777" w:rsidR="00CD2FDA" w:rsidRPr="007C3AB1" w:rsidRDefault="00CD2FDA" w:rsidP="00CE395C">
            <w:pPr>
              <w:pStyle w:val="Prrafodelista"/>
              <w:spacing w:after="0" w:line="240" w:lineRule="auto"/>
              <w:ind w:left="360"/>
              <w:contextualSpacing w:val="0"/>
              <w:jc w:val="both"/>
              <w:rPr>
                <w:rFonts w:ascii="Arial" w:hAnsi="Arial" w:cs="Arial"/>
                <w:bCs/>
                <w:sz w:val="18"/>
                <w:szCs w:val="18"/>
              </w:rPr>
            </w:pPr>
          </w:p>
        </w:tc>
        <w:tc>
          <w:tcPr>
            <w:tcW w:w="6990" w:type="dxa"/>
            <w:shd w:val="clear" w:color="auto" w:fill="auto"/>
          </w:tcPr>
          <w:p w14:paraId="6D948B82" w14:textId="77777777" w:rsidR="00CD2FDA" w:rsidRPr="007C3AB1" w:rsidRDefault="00CD2FDA" w:rsidP="00CE395C">
            <w:pPr>
              <w:jc w:val="both"/>
              <w:rPr>
                <w:rFonts w:ascii="Arial" w:hAnsi="Arial" w:cs="Arial"/>
                <w:color w:val="FF0000"/>
                <w:sz w:val="18"/>
                <w:szCs w:val="18"/>
              </w:rPr>
            </w:pPr>
            <w:r w:rsidRPr="007C3AB1">
              <w:rPr>
                <w:rFonts w:ascii="Arial" w:hAnsi="Arial" w:cs="Arial"/>
                <w:sz w:val="18"/>
                <w:szCs w:val="18"/>
                <w:lang w:val="es-ES_tradnl"/>
              </w:rPr>
              <w:t>Si porque se ejecutan las actividades conforme a lo planeado y conforme a los requisitos establecidos y en cumplimiento del Plan sectorial de Desarrollo de la Entidad</w:t>
            </w:r>
          </w:p>
          <w:p w14:paraId="76B8E3CC" w14:textId="77777777" w:rsidR="00CD2FDA" w:rsidRPr="007C3AB1" w:rsidRDefault="00CD2FDA" w:rsidP="00CE395C">
            <w:pPr>
              <w:jc w:val="both"/>
              <w:rPr>
                <w:rFonts w:ascii="Arial" w:hAnsi="Arial" w:cs="Arial"/>
                <w:color w:val="FF0000"/>
                <w:sz w:val="18"/>
                <w:szCs w:val="18"/>
              </w:rPr>
            </w:pPr>
          </w:p>
        </w:tc>
      </w:tr>
      <w:bookmarkEnd w:id="3"/>
    </w:tbl>
    <w:p w14:paraId="4568A61F" w14:textId="5AB9DDA9" w:rsidR="00CD2FDA" w:rsidRDefault="00CD2FDA" w:rsidP="00CD2FDA">
      <w:pPr>
        <w:pStyle w:val="Prrafodelista"/>
        <w:spacing w:after="0" w:line="240" w:lineRule="auto"/>
        <w:textAlignment w:val="baseline"/>
        <w:rPr>
          <w:rFonts w:ascii="Arial" w:hAnsi="Arial" w:cs="Arial"/>
          <w:lang w:eastAsia="es-CO"/>
        </w:rPr>
      </w:pPr>
    </w:p>
    <w:p w14:paraId="27797F01" w14:textId="77777777" w:rsidR="00CD2FDA" w:rsidRDefault="00CD2FDA" w:rsidP="00CD2FDA">
      <w:pPr>
        <w:pStyle w:val="Prrafodelista"/>
        <w:spacing w:after="0" w:line="240" w:lineRule="auto"/>
        <w:textAlignment w:val="baseline"/>
        <w:rPr>
          <w:rFonts w:ascii="Arial" w:hAnsi="Arial" w:cs="Arial"/>
          <w:lang w:eastAsia="es-CO"/>
        </w:rPr>
      </w:pPr>
    </w:p>
    <w:p w14:paraId="77B4243F" w14:textId="1959AA37" w:rsidR="000B7134" w:rsidRPr="000B7134" w:rsidRDefault="000B7134" w:rsidP="00CD2FDA">
      <w:pPr>
        <w:pStyle w:val="Prrafodelista"/>
        <w:numPr>
          <w:ilvl w:val="0"/>
          <w:numId w:val="26"/>
        </w:numPr>
        <w:spacing w:after="0" w:line="240" w:lineRule="auto"/>
        <w:textAlignment w:val="baseline"/>
        <w:rPr>
          <w:rFonts w:ascii="Arial" w:hAnsi="Arial" w:cs="Arial"/>
          <w:lang w:eastAsia="es-CO"/>
        </w:rPr>
      </w:pPr>
      <w:r w:rsidRPr="000B7134">
        <w:rPr>
          <w:rFonts w:ascii="Arial" w:hAnsi="Arial" w:cs="Arial"/>
          <w:b/>
          <w:bCs/>
          <w:lang w:eastAsia="es-CO"/>
        </w:rPr>
        <w:t>OTRAS CONCLUSIONES O COMENTARIOS</w:t>
      </w:r>
      <w:r w:rsidRPr="000B7134">
        <w:rPr>
          <w:rFonts w:ascii="Arial" w:hAnsi="Arial" w:cs="Arial"/>
          <w:lang w:eastAsia="es-CO"/>
        </w:rPr>
        <w:t> </w:t>
      </w:r>
    </w:p>
    <w:p w14:paraId="54DF6B50" w14:textId="77777777" w:rsidR="000B7134" w:rsidRPr="000B7134" w:rsidRDefault="000B7134" w:rsidP="000B7134">
      <w:pPr>
        <w:spacing w:after="0" w:line="240" w:lineRule="auto"/>
        <w:jc w:val="both"/>
        <w:textAlignment w:val="baseline"/>
        <w:rPr>
          <w:rFonts w:ascii="Arial" w:eastAsia="Times New Roman" w:hAnsi="Arial" w:cs="Arial"/>
          <w:lang w:eastAsia="es-CO"/>
        </w:rPr>
      </w:pPr>
      <w:r w:rsidRPr="000B7134">
        <w:rPr>
          <w:rFonts w:ascii="Arial" w:eastAsia="Times New Roman" w:hAnsi="Arial" w:cs="Arial"/>
          <w:lang w:eastAsia="es-CO"/>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2"/>
      </w:tblGrid>
      <w:tr w:rsidR="00CD2FDA" w:rsidRPr="007C3AB1" w14:paraId="5C68BCE5" w14:textId="77777777" w:rsidTr="00CE395C">
        <w:tc>
          <w:tcPr>
            <w:tcW w:w="9962" w:type="dxa"/>
            <w:shd w:val="clear" w:color="auto" w:fill="D9D9D9"/>
          </w:tcPr>
          <w:p w14:paraId="2A6E16AD" w14:textId="77777777" w:rsidR="00CD2FDA" w:rsidRPr="007C3AB1" w:rsidRDefault="00CD2FDA" w:rsidP="00CE395C">
            <w:pPr>
              <w:jc w:val="center"/>
              <w:rPr>
                <w:rFonts w:ascii="Arial" w:hAnsi="Arial" w:cs="Arial"/>
                <w:b/>
                <w:sz w:val="18"/>
                <w:szCs w:val="18"/>
              </w:rPr>
            </w:pPr>
          </w:p>
        </w:tc>
      </w:tr>
      <w:tr w:rsidR="00CD2FDA" w:rsidRPr="007C3AB1" w14:paraId="75A83402" w14:textId="77777777" w:rsidTr="00CE395C">
        <w:tc>
          <w:tcPr>
            <w:tcW w:w="9962" w:type="dxa"/>
            <w:shd w:val="clear" w:color="auto" w:fill="auto"/>
          </w:tcPr>
          <w:p w14:paraId="3923730F" w14:textId="77777777" w:rsidR="00CD2FDA" w:rsidRPr="007C3AB1" w:rsidRDefault="00CD2FDA" w:rsidP="00CD2FDA">
            <w:pPr>
              <w:numPr>
                <w:ilvl w:val="0"/>
                <w:numId w:val="36"/>
              </w:numPr>
              <w:spacing w:after="0" w:line="240" w:lineRule="auto"/>
              <w:jc w:val="both"/>
              <w:rPr>
                <w:rFonts w:ascii="Arial" w:hAnsi="Arial" w:cs="Arial"/>
                <w:color w:val="808080"/>
                <w:sz w:val="18"/>
                <w:szCs w:val="18"/>
              </w:rPr>
            </w:pPr>
            <w:r w:rsidRPr="007C3AB1">
              <w:rPr>
                <w:rFonts w:ascii="Arial" w:hAnsi="Arial" w:cs="Arial"/>
                <w:sz w:val="18"/>
                <w:szCs w:val="18"/>
                <w:lang w:val="es-ES_tradnl"/>
              </w:rPr>
              <w:t>El Sistema de Gestión de Calidad</w:t>
            </w:r>
            <w:r>
              <w:rPr>
                <w:rFonts w:ascii="Arial" w:hAnsi="Arial" w:cs="Arial"/>
                <w:sz w:val="18"/>
                <w:szCs w:val="18"/>
                <w:lang w:val="es-ES_tradnl"/>
              </w:rPr>
              <w:t xml:space="preserve"> y Medio Ambiente</w:t>
            </w:r>
            <w:r w:rsidRPr="007C3AB1">
              <w:rPr>
                <w:rFonts w:ascii="Arial" w:hAnsi="Arial" w:cs="Arial"/>
                <w:sz w:val="18"/>
                <w:szCs w:val="18"/>
                <w:lang w:val="es-ES_tradnl"/>
              </w:rPr>
              <w:t xml:space="preserv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2001E66F" w14:textId="77777777" w:rsidR="00CD2FDA" w:rsidRPr="007C3AB1" w:rsidRDefault="00CD2FDA" w:rsidP="00CE395C">
            <w:pPr>
              <w:ind w:left="720"/>
              <w:jc w:val="both"/>
              <w:rPr>
                <w:rFonts w:ascii="Arial" w:hAnsi="Arial" w:cs="Arial"/>
                <w:color w:val="808080"/>
                <w:sz w:val="18"/>
                <w:szCs w:val="18"/>
              </w:rPr>
            </w:pPr>
          </w:p>
          <w:p w14:paraId="03F1FDF4" w14:textId="042759D1" w:rsidR="00CD2FDA" w:rsidRPr="007C3AB1" w:rsidRDefault="00CD2FDA" w:rsidP="00CD2FDA">
            <w:pPr>
              <w:numPr>
                <w:ilvl w:val="0"/>
                <w:numId w:val="36"/>
              </w:numPr>
              <w:spacing w:after="0" w:line="240" w:lineRule="auto"/>
              <w:jc w:val="both"/>
              <w:rPr>
                <w:rFonts w:ascii="Arial" w:hAnsi="Arial" w:cs="Arial"/>
                <w:color w:val="FF0000"/>
                <w:sz w:val="18"/>
                <w:szCs w:val="18"/>
              </w:rPr>
            </w:pPr>
            <w:r w:rsidRPr="00BD2772">
              <w:rPr>
                <w:rFonts w:ascii="Arial" w:hAnsi="Arial" w:cs="Arial"/>
                <w:sz w:val="18"/>
                <w:szCs w:val="18"/>
              </w:rPr>
              <w:t>Se mantiene el liderazgo de la Alta Dirección</w:t>
            </w:r>
            <w:r w:rsidR="00650D5A">
              <w:rPr>
                <w:rFonts w:ascii="Arial" w:hAnsi="Arial" w:cs="Arial"/>
                <w:sz w:val="18"/>
                <w:szCs w:val="18"/>
              </w:rPr>
              <w:t>,</w:t>
            </w:r>
            <w:r w:rsidRPr="00BD2772">
              <w:rPr>
                <w:rFonts w:ascii="Arial" w:hAnsi="Arial" w:cs="Arial"/>
                <w:sz w:val="18"/>
                <w:szCs w:val="18"/>
              </w:rPr>
              <w:t xml:space="preserve"> lo cual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tc>
      </w:tr>
    </w:tbl>
    <w:p w14:paraId="33705287" w14:textId="77777777" w:rsidR="001A56E7" w:rsidRDefault="001A56E7"/>
    <w:sectPr w:rsidR="001A56E7" w:rsidSect="000B7134">
      <w:headerReference w:type="first" r:id="rId102"/>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9A9F4" w14:textId="77777777" w:rsidR="00BE4A9C" w:rsidRDefault="00BE4A9C">
      <w:pPr>
        <w:spacing w:after="0" w:line="240" w:lineRule="auto"/>
      </w:pPr>
      <w:r>
        <w:separator/>
      </w:r>
    </w:p>
  </w:endnote>
  <w:endnote w:type="continuationSeparator" w:id="0">
    <w:p w14:paraId="1E65A975" w14:textId="77777777" w:rsidR="00BE4A9C" w:rsidRDefault="00BE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Times New Roman"/>
    <w:charset w:val="00"/>
    <w:family w:val="auto"/>
    <w:pitch w:val="variable"/>
    <w:sig w:usb0="00000001" w:usb1="4000207B" w:usb2="00000000" w:usb3="00000000" w:csb0="00000197" w:csb1="00000000"/>
  </w:font>
  <w:font w:name="Montserrat Light">
    <w:altName w:val="Times New Roman"/>
    <w:charset w:val="00"/>
    <w:family w:val="auto"/>
    <w:pitch w:val="variable"/>
    <w:sig w:usb0="00000001" w:usb1="4000207B" w:usb2="00000000" w:usb3="00000000" w:csb0="00000197"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873910" w:rsidRPr="00A068CF" w14:paraId="5E4CF662" w14:textId="77777777" w:rsidTr="000B7134">
      <w:trPr>
        <w:trHeight w:val="20"/>
        <w:jc w:val="center"/>
      </w:trPr>
      <w:tc>
        <w:tcPr>
          <w:tcW w:w="687" w:type="pct"/>
          <w:vAlign w:val="center"/>
        </w:tcPr>
        <w:p w14:paraId="653F64E1" w14:textId="77777777" w:rsidR="00873910" w:rsidRPr="000F498C" w:rsidRDefault="00873910" w:rsidP="000B7134">
          <w:pPr>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vAlign w:val="center"/>
        </w:tcPr>
        <w:p w14:paraId="4C0E08A5" w14:textId="77777777" w:rsidR="00873910" w:rsidRPr="000F498C" w:rsidRDefault="00873910" w:rsidP="000B7134">
          <w:pPr>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vAlign w:val="center"/>
        </w:tcPr>
        <w:p w14:paraId="516E73EA" w14:textId="77777777" w:rsidR="00873910" w:rsidRPr="000F498C" w:rsidRDefault="00873910" w:rsidP="000B7134">
          <w:pPr>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vAlign w:val="center"/>
        </w:tcPr>
        <w:p w14:paraId="1561A6E9" w14:textId="77777777" w:rsidR="00873910" w:rsidRPr="000F498C" w:rsidRDefault="00873910" w:rsidP="000B7134">
          <w:pPr>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873910" w:rsidRPr="00A068CF" w14:paraId="0DAB8654" w14:textId="77777777" w:rsidTr="000B7134">
      <w:trPr>
        <w:trHeight w:val="20"/>
        <w:jc w:val="center"/>
      </w:trPr>
      <w:tc>
        <w:tcPr>
          <w:tcW w:w="687" w:type="pct"/>
          <w:vAlign w:val="center"/>
        </w:tcPr>
        <w:p w14:paraId="49950137" w14:textId="77777777" w:rsidR="00873910" w:rsidRPr="000F498C" w:rsidRDefault="00873910" w:rsidP="000B7134">
          <w:pPr>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vAlign w:val="center"/>
        </w:tcPr>
        <w:p w14:paraId="745C7F3B" w14:textId="16F2A5EC" w:rsidR="00873910" w:rsidRPr="000F498C" w:rsidRDefault="00873910" w:rsidP="000B7134">
          <w:pPr>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r>
        </w:p>
      </w:tc>
      <w:tc>
        <w:tcPr>
          <w:tcW w:w="1438" w:type="pct"/>
          <w:vAlign w:val="center"/>
        </w:tcPr>
        <w:p w14:paraId="1B89FBFD" w14:textId="77777777" w:rsidR="00873910" w:rsidRPr="000F498C" w:rsidRDefault="00873910" w:rsidP="000B7134">
          <w:pPr>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r>
        </w:p>
      </w:tc>
      <w:tc>
        <w:tcPr>
          <w:tcW w:w="1438" w:type="pct"/>
          <w:vAlign w:val="center"/>
        </w:tcPr>
        <w:p w14:paraId="1794CEA3" w14:textId="77777777" w:rsidR="00873910" w:rsidRDefault="00873910" w:rsidP="000B7134">
          <w:pPr>
            <w:jc w:val="center"/>
            <w:rPr>
              <w:rFonts w:ascii="Arial" w:hAnsi="Arial" w:cs="Arial"/>
              <w:sz w:val="14"/>
              <w:szCs w:val="14"/>
              <w:lang w:eastAsia="es-CO"/>
            </w:rPr>
          </w:pPr>
          <w:r>
            <w:rPr>
              <w:rFonts w:ascii="Arial" w:hAnsi="Arial" w:cs="Arial"/>
              <w:sz w:val="14"/>
              <w:szCs w:val="14"/>
              <w:lang w:eastAsia="es-CO"/>
            </w:rPr>
            <w:t>FECHA:</w:t>
          </w:r>
          <w:r>
            <w:rPr>
              <w:rFonts w:ascii="Arial" w:hAnsi="Arial" w:cs="Arial"/>
              <w:sz w:val="14"/>
              <w:szCs w:val="14"/>
              <w:lang w:eastAsia="es-CO"/>
            </w:rPr>
            <w:br/>
          </w:r>
        </w:p>
        <w:p w14:paraId="42C7FFC2" w14:textId="77777777" w:rsidR="00873910" w:rsidRPr="000F498C" w:rsidRDefault="00873910" w:rsidP="000B7134">
          <w:pPr>
            <w:jc w:val="center"/>
            <w:rPr>
              <w:rFonts w:ascii="Arial" w:hAnsi="Arial" w:cs="Arial"/>
              <w:sz w:val="14"/>
              <w:szCs w:val="14"/>
              <w:lang w:eastAsia="es-CO"/>
            </w:rPr>
          </w:pPr>
        </w:p>
      </w:tc>
    </w:tr>
  </w:tbl>
  <w:p w14:paraId="084CF79F" w14:textId="77777777" w:rsidR="00873910" w:rsidRPr="00275112" w:rsidRDefault="00873910" w:rsidP="000B7134">
    <w:pPr>
      <w:pStyle w:val="Piedepgina"/>
      <w:jc w:val="both"/>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DC23A" w14:textId="77777777" w:rsidR="00873910" w:rsidRPr="0015419E" w:rsidRDefault="00873910" w:rsidP="000B7134">
    <w:pPr>
      <w:pStyle w:val="Piedepgina"/>
      <w:jc w:val="both"/>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6FFD" w14:textId="77777777" w:rsidR="00BE4A9C" w:rsidRDefault="00BE4A9C">
      <w:pPr>
        <w:spacing w:after="0" w:line="240" w:lineRule="auto"/>
      </w:pPr>
      <w:r>
        <w:separator/>
      </w:r>
    </w:p>
  </w:footnote>
  <w:footnote w:type="continuationSeparator" w:id="0">
    <w:p w14:paraId="1977E93A" w14:textId="77777777" w:rsidR="00BE4A9C" w:rsidRDefault="00BE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873910" w:rsidRPr="009F20B4" w14:paraId="2A60AE02" w14:textId="77777777" w:rsidTr="000B7134">
      <w:trPr>
        <w:jc w:val="center"/>
      </w:trPr>
      <w:tc>
        <w:tcPr>
          <w:tcW w:w="1963" w:type="pct"/>
          <w:vAlign w:val="center"/>
        </w:tcPr>
        <w:p w14:paraId="61409743" w14:textId="77777777" w:rsidR="00873910" w:rsidRPr="009F20B4" w:rsidRDefault="00873910" w:rsidP="000B7134">
          <w:pPr>
            <w:pStyle w:val="Encabezado"/>
            <w:rPr>
              <w:rFonts w:ascii="Berylium" w:hAnsi="Berylium"/>
              <w:b/>
              <w:bCs/>
              <w:iCs/>
              <w:sz w:val="20"/>
            </w:rPr>
          </w:pPr>
          <w:r w:rsidRPr="00E264DA">
            <w:rPr>
              <w:rFonts w:ascii="Berylium" w:hAnsi="Berylium"/>
              <w:b/>
              <w:noProof/>
              <w:sz w:val="20"/>
              <w:lang w:val="es-ES"/>
            </w:rPr>
            <w:drawing>
              <wp:inline distT="0" distB="0" distL="0" distR="0" wp14:anchorId="7115F87E" wp14:editId="72EAE704">
                <wp:extent cx="2419350" cy="676275"/>
                <wp:effectExtent l="0" t="0" r="0"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t="1163" r="3146" b="2272"/>
                        <a:stretch>
                          <a:fillRect/>
                        </a:stretch>
                      </pic:blipFill>
                      <pic:spPr bwMode="auto">
                        <a:xfrm>
                          <a:off x="0" y="0"/>
                          <a:ext cx="2419350" cy="676275"/>
                        </a:xfrm>
                        <a:prstGeom prst="rect">
                          <a:avLst/>
                        </a:prstGeom>
                        <a:noFill/>
                        <a:ln>
                          <a:noFill/>
                        </a:ln>
                      </pic:spPr>
                    </pic:pic>
                  </a:graphicData>
                </a:graphic>
              </wp:inline>
            </w:drawing>
          </w:r>
        </w:p>
      </w:tc>
      <w:tc>
        <w:tcPr>
          <w:tcW w:w="2547" w:type="pct"/>
          <w:vAlign w:val="center"/>
        </w:tcPr>
        <w:p w14:paraId="05F7C780" w14:textId="77777777" w:rsidR="00873910" w:rsidRPr="009F20B4" w:rsidRDefault="00873910" w:rsidP="000B7134">
          <w:pPr>
            <w:jc w:val="center"/>
            <w:rPr>
              <w:rFonts w:ascii="Berylium" w:hAnsi="Berylium"/>
              <w:bCs/>
              <w:iCs/>
              <w:sz w:val="20"/>
            </w:rPr>
          </w:pPr>
          <w:r w:rsidRPr="009F20B4">
            <w:rPr>
              <w:rFonts w:ascii="Berylium" w:hAnsi="Berylium"/>
              <w:bCs/>
              <w:iCs/>
              <w:sz w:val="20"/>
            </w:rPr>
            <w:t>COORDINACIÓN NACIONAL DEL SIGCMA</w:t>
          </w:r>
        </w:p>
        <w:p w14:paraId="0DAD2B08" w14:textId="77777777" w:rsidR="00873910" w:rsidRPr="009F20B4" w:rsidRDefault="00873910" w:rsidP="000B7134">
          <w:pPr>
            <w:jc w:val="center"/>
            <w:rPr>
              <w:b/>
              <w:bCs/>
              <w:iCs/>
              <w:sz w:val="20"/>
            </w:rPr>
          </w:pPr>
          <w:r w:rsidRPr="009F20B4">
            <w:rPr>
              <w:rFonts w:ascii="Berylium" w:hAnsi="Berylium"/>
              <w:bCs/>
              <w:iCs/>
              <w:sz w:val="20"/>
            </w:rPr>
            <w:t>INFORME DE REVISIÓN POR LA DIRECCIÓN</w:t>
          </w:r>
        </w:p>
      </w:tc>
      <w:tc>
        <w:tcPr>
          <w:tcW w:w="491" w:type="pct"/>
          <w:vAlign w:val="center"/>
        </w:tcPr>
        <w:p w14:paraId="475887DB" w14:textId="77777777" w:rsidR="00873910" w:rsidRPr="009F20B4" w:rsidRDefault="00873910" w:rsidP="000B7134">
          <w:pPr>
            <w:jc w:val="center"/>
            <w:rPr>
              <w:sz w:val="20"/>
            </w:rPr>
          </w:pPr>
          <w:r w:rsidRPr="009F20B4">
            <w:rPr>
              <w:rFonts w:ascii="Berylium" w:hAnsi="Berylium"/>
              <w:bCs/>
              <w:iCs/>
              <w:sz w:val="20"/>
            </w:rPr>
            <w:t>SIGCMA</w:t>
          </w:r>
        </w:p>
      </w:tc>
    </w:tr>
  </w:tbl>
  <w:p w14:paraId="5A004736" w14:textId="77777777" w:rsidR="00873910" w:rsidRDefault="00873910" w:rsidP="000B71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B7DB" w14:textId="77777777" w:rsidR="00873910" w:rsidRPr="00D946B5" w:rsidRDefault="00873910" w:rsidP="000B7134">
    <w:pPr>
      <w:pStyle w:val="Encabezado"/>
      <w:rPr>
        <w:rFonts w:ascii="Arial" w:hAnsi="Arial"/>
        <w:b/>
        <w:sz w:val="2"/>
        <w:szCs w:val="18"/>
      </w:rPr>
    </w:pPr>
    <w:r>
      <w:rPr>
        <w:noProof/>
        <w:lang w:val="es-ES"/>
      </w:rPr>
      <w:drawing>
        <wp:anchor distT="0" distB="0" distL="114300" distR="114300" simplePos="0" relativeHeight="251658240" behindDoc="0" locked="0" layoutInCell="1" allowOverlap="1" wp14:anchorId="38AD7E5D" wp14:editId="72D57DA3">
          <wp:simplePos x="0" y="0"/>
          <wp:positionH relativeFrom="column">
            <wp:posOffset>-721995</wp:posOffset>
          </wp:positionH>
          <wp:positionV relativeFrom="paragraph">
            <wp:posOffset>-192405</wp:posOffset>
          </wp:positionV>
          <wp:extent cx="7788910" cy="10079990"/>
          <wp:effectExtent l="0" t="0" r="254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8910" cy="1007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873910" w:rsidRPr="009F20B4" w14:paraId="330C9B44" w14:textId="77777777" w:rsidTr="000B7134">
      <w:trPr>
        <w:jc w:val="center"/>
      </w:trPr>
      <w:tc>
        <w:tcPr>
          <w:tcW w:w="1963" w:type="pct"/>
          <w:vAlign w:val="center"/>
        </w:tcPr>
        <w:p w14:paraId="5FD65793" w14:textId="77777777" w:rsidR="00873910" w:rsidRPr="009F20B4" w:rsidRDefault="00873910" w:rsidP="000B7134">
          <w:pPr>
            <w:pStyle w:val="Encabezado"/>
            <w:rPr>
              <w:rFonts w:ascii="Berylium" w:hAnsi="Berylium"/>
              <w:b/>
              <w:bCs/>
              <w:iCs/>
              <w:sz w:val="20"/>
            </w:rPr>
          </w:pPr>
          <w:r w:rsidRPr="00E264DA">
            <w:rPr>
              <w:rFonts w:ascii="Berylium" w:hAnsi="Berylium"/>
              <w:b/>
              <w:noProof/>
              <w:sz w:val="20"/>
              <w:lang w:val="es-ES"/>
            </w:rPr>
            <w:drawing>
              <wp:inline distT="0" distB="0" distL="0" distR="0" wp14:anchorId="0341DDD7" wp14:editId="10E82BE5">
                <wp:extent cx="2419350" cy="6762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163" r="3146" b="2272"/>
                        <a:stretch>
                          <a:fillRect/>
                        </a:stretch>
                      </pic:blipFill>
                      <pic:spPr bwMode="auto">
                        <a:xfrm>
                          <a:off x="0" y="0"/>
                          <a:ext cx="2419350" cy="676275"/>
                        </a:xfrm>
                        <a:prstGeom prst="rect">
                          <a:avLst/>
                        </a:prstGeom>
                        <a:noFill/>
                        <a:ln>
                          <a:noFill/>
                        </a:ln>
                      </pic:spPr>
                    </pic:pic>
                  </a:graphicData>
                </a:graphic>
              </wp:inline>
            </w:drawing>
          </w:r>
        </w:p>
      </w:tc>
      <w:tc>
        <w:tcPr>
          <w:tcW w:w="2547" w:type="pct"/>
          <w:vAlign w:val="center"/>
        </w:tcPr>
        <w:p w14:paraId="3CEA830F" w14:textId="77777777" w:rsidR="00873910" w:rsidRPr="009F20B4" w:rsidRDefault="00873910" w:rsidP="000B7134">
          <w:pPr>
            <w:jc w:val="center"/>
            <w:rPr>
              <w:rFonts w:ascii="Berylium" w:hAnsi="Berylium"/>
              <w:bCs/>
              <w:iCs/>
              <w:sz w:val="20"/>
            </w:rPr>
          </w:pPr>
          <w:r w:rsidRPr="009F20B4">
            <w:rPr>
              <w:rFonts w:ascii="Berylium" w:hAnsi="Berylium"/>
              <w:bCs/>
              <w:iCs/>
              <w:sz w:val="20"/>
            </w:rPr>
            <w:t>COORDINACIÓN NACIONAL DEL SIGCMA</w:t>
          </w:r>
        </w:p>
        <w:p w14:paraId="0BB2BC6E" w14:textId="77777777" w:rsidR="00873910" w:rsidRPr="009F20B4" w:rsidRDefault="00873910" w:rsidP="000B7134">
          <w:pPr>
            <w:jc w:val="center"/>
            <w:rPr>
              <w:b/>
              <w:bCs/>
              <w:iCs/>
              <w:sz w:val="20"/>
            </w:rPr>
          </w:pPr>
          <w:r w:rsidRPr="009F20B4">
            <w:rPr>
              <w:rFonts w:ascii="Berylium" w:hAnsi="Berylium"/>
              <w:bCs/>
              <w:iCs/>
              <w:sz w:val="20"/>
            </w:rPr>
            <w:t>INFORME DE REVISIÓN POR LA DIRECCIÓN</w:t>
          </w:r>
        </w:p>
      </w:tc>
      <w:tc>
        <w:tcPr>
          <w:tcW w:w="491" w:type="pct"/>
          <w:vAlign w:val="center"/>
        </w:tcPr>
        <w:p w14:paraId="62F3839A" w14:textId="77777777" w:rsidR="00873910" w:rsidRPr="009F20B4" w:rsidRDefault="00873910" w:rsidP="000B7134">
          <w:pPr>
            <w:jc w:val="center"/>
            <w:rPr>
              <w:sz w:val="20"/>
            </w:rPr>
          </w:pPr>
          <w:r w:rsidRPr="009F20B4">
            <w:rPr>
              <w:rFonts w:ascii="Berylium" w:hAnsi="Berylium"/>
              <w:bCs/>
              <w:iCs/>
              <w:sz w:val="20"/>
            </w:rPr>
            <w:t>SIGCMA</w:t>
          </w:r>
        </w:p>
      </w:tc>
    </w:tr>
  </w:tbl>
  <w:p w14:paraId="05AD3DE6" w14:textId="77777777" w:rsidR="00873910" w:rsidRPr="00774697" w:rsidRDefault="00873910" w:rsidP="000B7134">
    <w:pPr>
      <w:pStyle w:val="Encabezado"/>
      <w:jc w:val="both"/>
      <w:rPr>
        <w:rFonts w:ascii="Arial" w:hAnsi="Arial"/>
        <w:b/>
        <w:sz w:val="2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1D85"/>
    <w:multiLevelType w:val="multilevel"/>
    <w:tmpl w:val="3E327E0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650DDF"/>
    <w:multiLevelType w:val="multilevel"/>
    <w:tmpl w:val="914A406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AE0A1C"/>
    <w:multiLevelType w:val="multilevel"/>
    <w:tmpl w:val="F9C8F9F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34E6F9F"/>
    <w:multiLevelType w:val="multilevel"/>
    <w:tmpl w:val="E666577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3C705C1"/>
    <w:multiLevelType w:val="hybridMultilevel"/>
    <w:tmpl w:val="A12CB8B6"/>
    <w:lvl w:ilvl="0" w:tplc="42620650">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nsid w:val="040143FB"/>
    <w:multiLevelType w:val="multilevel"/>
    <w:tmpl w:val="7FB2742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89F6062"/>
    <w:multiLevelType w:val="multilevel"/>
    <w:tmpl w:val="98D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CE145B"/>
    <w:multiLevelType w:val="multilevel"/>
    <w:tmpl w:val="454CC3A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055531A"/>
    <w:multiLevelType w:val="multilevel"/>
    <w:tmpl w:val="B47A5F7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595788"/>
    <w:multiLevelType w:val="multilevel"/>
    <w:tmpl w:val="8F4E3D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2849C7"/>
    <w:multiLevelType w:val="multilevel"/>
    <w:tmpl w:val="51A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816919"/>
    <w:multiLevelType w:val="multilevel"/>
    <w:tmpl w:val="639272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1533523"/>
    <w:multiLevelType w:val="multilevel"/>
    <w:tmpl w:val="9FB8E0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5126EF7"/>
    <w:multiLevelType w:val="hybridMultilevel"/>
    <w:tmpl w:val="9A7864AA"/>
    <w:lvl w:ilvl="0" w:tplc="5F58436C">
      <w:start w:val="1"/>
      <w:numFmt w:val="decimal"/>
      <w:lvlText w:val="%1."/>
      <w:lvlJc w:val="left"/>
      <w:pPr>
        <w:ind w:left="473" w:hanging="361"/>
        <w:jc w:val="left"/>
      </w:pPr>
      <w:rPr>
        <w:rFonts w:ascii="Arial" w:eastAsia="Arial" w:hAnsi="Arial" w:cs="Arial" w:hint="default"/>
        <w:b/>
        <w:bCs/>
        <w:spacing w:val="-1"/>
        <w:w w:val="100"/>
        <w:sz w:val="22"/>
        <w:szCs w:val="22"/>
        <w:lang w:val="es-ES" w:eastAsia="en-US" w:bidi="ar-SA"/>
      </w:rPr>
    </w:lvl>
    <w:lvl w:ilvl="1" w:tplc="F9B67EDA">
      <w:numFmt w:val="bullet"/>
      <w:lvlText w:val="•"/>
      <w:lvlJc w:val="left"/>
      <w:pPr>
        <w:ind w:left="1462" w:hanging="361"/>
      </w:pPr>
      <w:rPr>
        <w:rFonts w:hint="default"/>
        <w:lang w:val="es-ES" w:eastAsia="en-US" w:bidi="ar-SA"/>
      </w:rPr>
    </w:lvl>
    <w:lvl w:ilvl="2" w:tplc="115C38A8">
      <w:numFmt w:val="bullet"/>
      <w:lvlText w:val="•"/>
      <w:lvlJc w:val="left"/>
      <w:pPr>
        <w:ind w:left="2444" w:hanging="361"/>
      </w:pPr>
      <w:rPr>
        <w:rFonts w:hint="default"/>
        <w:lang w:val="es-ES" w:eastAsia="en-US" w:bidi="ar-SA"/>
      </w:rPr>
    </w:lvl>
    <w:lvl w:ilvl="3" w:tplc="CC94E950">
      <w:numFmt w:val="bullet"/>
      <w:lvlText w:val="•"/>
      <w:lvlJc w:val="left"/>
      <w:pPr>
        <w:ind w:left="3426" w:hanging="361"/>
      </w:pPr>
      <w:rPr>
        <w:rFonts w:hint="default"/>
        <w:lang w:val="es-ES" w:eastAsia="en-US" w:bidi="ar-SA"/>
      </w:rPr>
    </w:lvl>
    <w:lvl w:ilvl="4" w:tplc="6590CBD2">
      <w:numFmt w:val="bullet"/>
      <w:lvlText w:val="•"/>
      <w:lvlJc w:val="left"/>
      <w:pPr>
        <w:ind w:left="4408" w:hanging="361"/>
      </w:pPr>
      <w:rPr>
        <w:rFonts w:hint="default"/>
        <w:lang w:val="es-ES" w:eastAsia="en-US" w:bidi="ar-SA"/>
      </w:rPr>
    </w:lvl>
    <w:lvl w:ilvl="5" w:tplc="E19EF162">
      <w:numFmt w:val="bullet"/>
      <w:lvlText w:val="•"/>
      <w:lvlJc w:val="left"/>
      <w:pPr>
        <w:ind w:left="5391" w:hanging="361"/>
      </w:pPr>
      <w:rPr>
        <w:rFonts w:hint="default"/>
        <w:lang w:val="es-ES" w:eastAsia="en-US" w:bidi="ar-SA"/>
      </w:rPr>
    </w:lvl>
    <w:lvl w:ilvl="6" w:tplc="FBB6FBE2">
      <w:numFmt w:val="bullet"/>
      <w:lvlText w:val="•"/>
      <w:lvlJc w:val="left"/>
      <w:pPr>
        <w:ind w:left="6373" w:hanging="361"/>
      </w:pPr>
      <w:rPr>
        <w:rFonts w:hint="default"/>
        <w:lang w:val="es-ES" w:eastAsia="en-US" w:bidi="ar-SA"/>
      </w:rPr>
    </w:lvl>
    <w:lvl w:ilvl="7" w:tplc="A4864060">
      <w:numFmt w:val="bullet"/>
      <w:lvlText w:val="•"/>
      <w:lvlJc w:val="left"/>
      <w:pPr>
        <w:ind w:left="7355" w:hanging="361"/>
      </w:pPr>
      <w:rPr>
        <w:rFonts w:hint="default"/>
        <w:lang w:val="es-ES" w:eastAsia="en-US" w:bidi="ar-SA"/>
      </w:rPr>
    </w:lvl>
    <w:lvl w:ilvl="8" w:tplc="2166AA32">
      <w:numFmt w:val="bullet"/>
      <w:lvlText w:val="•"/>
      <w:lvlJc w:val="left"/>
      <w:pPr>
        <w:ind w:left="8337" w:hanging="361"/>
      </w:pPr>
      <w:rPr>
        <w:rFonts w:hint="default"/>
        <w:lang w:val="es-ES" w:eastAsia="en-US" w:bidi="ar-SA"/>
      </w:rPr>
    </w:lvl>
  </w:abstractNum>
  <w:abstractNum w:abstractNumId="14">
    <w:nsid w:val="281F5BFA"/>
    <w:multiLevelType w:val="multilevel"/>
    <w:tmpl w:val="9DC641E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8521CB4"/>
    <w:multiLevelType w:val="multilevel"/>
    <w:tmpl w:val="C1E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6E003F"/>
    <w:multiLevelType w:val="multilevel"/>
    <w:tmpl w:val="5D5E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B74BDA"/>
    <w:multiLevelType w:val="multilevel"/>
    <w:tmpl w:val="6F1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3765CA"/>
    <w:multiLevelType w:val="multilevel"/>
    <w:tmpl w:val="27F8D484"/>
    <w:lvl w:ilvl="0">
      <w:start w:val="3"/>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9390D5F"/>
    <w:multiLevelType w:val="multilevel"/>
    <w:tmpl w:val="6E2020B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DA76E49"/>
    <w:multiLevelType w:val="multilevel"/>
    <w:tmpl w:val="84DA48F2"/>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EA45E8D"/>
    <w:multiLevelType w:val="multilevel"/>
    <w:tmpl w:val="2FA8A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7C46D70"/>
    <w:multiLevelType w:val="multilevel"/>
    <w:tmpl w:val="54FA90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C1C17E9"/>
    <w:multiLevelType w:val="multilevel"/>
    <w:tmpl w:val="0EF647E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A9D0FF9"/>
    <w:multiLevelType w:val="multilevel"/>
    <w:tmpl w:val="F9FE2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DAB45A7"/>
    <w:multiLevelType w:val="multilevel"/>
    <w:tmpl w:val="C4160C5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29C3A09"/>
    <w:multiLevelType w:val="multilevel"/>
    <w:tmpl w:val="620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B901E3"/>
    <w:multiLevelType w:val="multilevel"/>
    <w:tmpl w:val="1A88181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4DF01DE"/>
    <w:multiLevelType w:val="multilevel"/>
    <w:tmpl w:val="960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CB0A4B"/>
    <w:multiLevelType w:val="multilevel"/>
    <w:tmpl w:val="0D32AA9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F10AAEA"/>
    <w:multiLevelType w:val="multilevel"/>
    <w:tmpl w:val="D81416C8"/>
    <w:lvl w:ilvl="0">
      <w:start w:val="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70E004BC"/>
    <w:multiLevelType w:val="multilevel"/>
    <w:tmpl w:val="986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6541E4"/>
    <w:multiLevelType w:val="multilevel"/>
    <w:tmpl w:val="F4E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00422F"/>
    <w:multiLevelType w:val="multilevel"/>
    <w:tmpl w:val="82E864C6"/>
    <w:lvl w:ilvl="0">
      <w:start w:val="2"/>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6F34CA"/>
    <w:multiLevelType w:val="multilevel"/>
    <w:tmpl w:val="A95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481367"/>
    <w:multiLevelType w:val="multilevel"/>
    <w:tmpl w:val="9EAE1086"/>
    <w:lvl w:ilvl="0">
      <w:start w:val="13"/>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EBC3779"/>
    <w:multiLevelType w:val="multilevel"/>
    <w:tmpl w:val="925659A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5"/>
  </w:num>
  <w:num w:numId="3">
    <w:abstractNumId w:val="28"/>
  </w:num>
  <w:num w:numId="4">
    <w:abstractNumId w:val="26"/>
  </w:num>
  <w:num w:numId="5">
    <w:abstractNumId w:val="16"/>
  </w:num>
  <w:num w:numId="6">
    <w:abstractNumId w:val="10"/>
  </w:num>
  <w:num w:numId="7">
    <w:abstractNumId w:val="31"/>
  </w:num>
  <w:num w:numId="8">
    <w:abstractNumId w:val="17"/>
  </w:num>
  <w:num w:numId="9">
    <w:abstractNumId w:val="18"/>
  </w:num>
  <w:num w:numId="10">
    <w:abstractNumId w:val="24"/>
  </w:num>
  <w:num w:numId="11">
    <w:abstractNumId w:val="33"/>
  </w:num>
  <w:num w:numId="12">
    <w:abstractNumId w:val="37"/>
  </w:num>
  <w:num w:numId="13">
    <w:abstractNumId w:val="3"/>
  </w:num>
  <w:num w:numId="14">
    <w:abstractNumId w:val="25"/>
  </w:num>
  <w:num w:numId="15">
    <w:abstractNumId w:val="0"/>
  </w:num>
  <w:num w:numId="16">
    <w:abstractNumId w:val="8"/>
  </w:num>
  <w:num w:numId="17">
    <w:abstractNumId w:val="7"/>
  </w:num>
  <w:num w:numId="18">
    <w:abstractNumId w:val="27"/>
  </w:num>
  <w:num w:numId="19">
    <w:abstractNumId w:val="11"/>
  </w:num>
  <w:num w:numId="20">
    <w:abstractNumId w:val="14"/>
  </w:num>
  <w:num w:numId="21">
    <w:abstractNumId w:val="21"/>
  </w:num>
  <w:num w:numId="22">
    <w:abstractNumId w:val="12"/>
  </w:num>
  <w:num w:numId="23">
    <w:abstractNumId w:val="19"/>
  </w:num>
  <w:num w:numId="24">
    <w:abstractNumId w:val="29"/>
  </w:num>
  <w:num w:numId="25">
    <w:abstractNumId w:val="1"/>
  </w:num>
  <w:num w:numId="26">
    <w:abstractNumId w:val="36"/>
  </w:num>
  <w:num w:numId="27">
    <w:abstractNumId w:val="20"/>
  </w:num>
  <w:num w:numId="28">
    <w:abstractNumId w:val="2"/>
  </w:num>
  <w:num w:numId="29">
    <w:abstractNumId w:val="23"/>
  </w:num>
  <w:num w:numId="30">
    <w:abstractNumId w:val="6"/>
  </w:num>
  <w:num w:numId="31">
    <w:abstractNumId w:val="35"/>
  </w:num>
  <w:num w:numId="32">
    <w:abstractNumId w:val="15"/>
  </w:num>
  <w:num w:numId="33">
    <w:abstractNumId w:val="32"/>
  </w:num>
  <w:num w:numId="34">
    <w:abstractNumId w:val="22"/>
  </w:num>
  <w:num w:numId="35">
    <w:abstractNumId w:val="4"/>
  </w:num>
  <w:num w:numId="36">
    <w:abstractNumId w:val="34"/>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34"/>
    <w:rsid w:val="0003170C"/>
    <w:rsid w:val="00036D8B"/>
    <w:rsid w:val="00064C16"/>
    <w:rsid w:val="00084D17"/>
    <w:rsid w:val="000A6050"/>
    <w:rsid w:val="000B7134"/>
    <w:rsid w:val="000E23B1"/>
    <w:rsid w:val="00126B2C"/>
    <w:rsid w:val="00136EAB"/>
    <w:rsid w:val="00171612"/>
    <w:rsid w:val="00192260"/>
    <w:rsid w:val="001978F6"/>
    <w:rsid w:val="001A25FA"/>
    <w:rsid w:val="001A56E7"/>
    <w:rsid w:val="001B100F"/>
    <w:rsid w:val="001E364D"/>
    <w:rsid w:val="00231759"/>
    <w:rsid w:val="00245C09"/>
    <w:rsid w:val="002600C1"/>
    <w:rsid w:val="00295A7D"/>
    <w:rsid w:val="002A7DA1"/>
    <w:rsid w:val="002C58F8"/>
    <w:rsid w:val="002E3748"/>
    <w:rsid w:val="002E446F"/>
    <w:rsid w:val="002F5613"/>
    <w:rsid w:val="00334582"/>
    <w:rsid w:val="003479C2"/>
    <w:rsid w:val="0035662E"/>
    <w:rsid w:val="00362DF3"/>
    <w:rsid w:val="00365FCB"/>
    <w:rsid w:val="003A1619"/>
    <w:rsid w:val="003A40E7"/>
    <w:rsid w:val="003E1503"/>
    <w:rsid w:val="003E7F9C"/>
    <w:rsid w:val="00401206"/>
    <w:rsid w:val="00431F4C"/>
    <w:rsid w:val="00436718"/>
    <w:rsid w:val="004423EF"/>
    <w:rsid w:val="00442BB1"/>
    <w:rsid w:val="0044744E"/>
    <w:rsid w:val="00472E45"/>
    <w:rsid w:val="004A6B08"/>
    <w:rsid w:val="004F3168"/>
    <w:rsid w:val="004F6FE4"/>
    <w:rsid w:val="005138A0"/>
    <w:rsid w:val="00545D0A"/>
    <w:rsid w:val="0055581A"/>
    <w:rsid w:val="005843F3"/>
    <w:rsid w:val="005934FA"/>
    <w:rsid w:val="005A0946"/>
    <w:rsid w:val="005B14DC"/>
    <w:rsid w:val="005B6A9E"/>
    <w:rsid w:val="005D57B5"/>
    <w:rsid w:val="006428B3"/>
    <w:rsid w:val="00650D5A"/>
    <w:rsid w:val="0066242E"/>
    <w:rsid w:val="0068749A"/>
    <w:rsid w:val="006B1054"/>
    <w:rsid w:val="006D1207"/>
    <w:rsid w:val="006E36B7"/>
    <w:rsid w:val="00737A95"/>
    <w:rsid w:val="00743136"/>
    <w:rsid w:val="00754015"/>
    <w:rsid w:val="00767CB4"/>
    <w:rsid w:val="00770972"/>
    <w:rsid w:val="007C1DBD"/>
    <w:rsid w:val="007E5A5D"/>
    <w:rsid w:val="007F3E16"/>
    <w:rsid w:val="00835403"/>
    <w:rsid w:val="00841924"/>
    <w:rsid w:val="00843228"/>
    <w:rsid w:val="0084503B"/>
    <w:rsid w:val="00873910"/>
    <w:rsid w:val="00873C30"/>
    <w:rsid w:val="00886294"/>
    <w:rsid w:val="008A1E5A"/>
    <w:rsid w:val="008A7475"/>
    <w:rsid w:val="008B1FB1"/>
    <w:rsid w:val="0091431D"/>
    <w:rsid w:val="00924277"/>
    <w:rsid w:val="00947E94"/>
    <w:rsid w:val="009935D4"/>
    <w:rsid w:val="009A5088"/>
    <w:rsid w:val="009C531B"/>
    <w:rsid w:val="009E33D3"/>
    <w:rsid w:val="00A05A48"/>
    <w:rsid w:val="00A07D5A"/>
    <w:rsid w:val="00A11CB0"/>
    <w:rsid w:val="00A20E2E"/>
    <w:rsid w:val="00A478BD"/>
    <w:rsid w:val="00A57430"/>
    <w:rsid w:val="00A61D3F"/>
    <w:rsid w:val="00A6617B"/>
    <w:rsid w:val="00A664BF"/>
    <w:rsid w:val="00A710D9"/>
    <w:rsid w:val="00A870F9"/>
    <w:rsid w:val="00A978AA"/>
    <w:rsid w:val="00AA26F8"/>
    <w:rsid w:val="00AC2797"/>
    <w:rsid w:val="00AE52FF"/>
    <w:rsid w:val="00AF1E55"/>
    <w:rsid w:val="00B07C9F"/>
    <w:rsid w:val="00B34BDE"/>
    <w:rsid w:val="00B465A1"/>
    <w:rsid w:val="00B5230E"/>
    <w:rsid w:val="00B766B4"/>
    <w:rsid w:val="00BA17C5"/>
    <w:rsid w:val="00BC084D"/>
    <w:rsid w:val="00BE39DD"/>
    <w:rsid w:val="00BE4A9C"/>
    <w:rsid w:val="00BE640E"/>
    <w:rsid w:val="00C07B5E"/>
    <w:rsid w:val="00C129A4"/>
    <w:rsid w:val="00C54FB3"/>
    <w:rsid w:val="00C902B2"/>
    <w:rsid w:val="00C96641"/>
    <w:rsid w:val="00C973DB"/>
    <w:rsid w:val="00CD2FDA"/>
    <w:rsid w:val="00CD6D81"/>
    <w:rsid w:val="00CE395C"/>
    <w:rsid w:val="00D20CB2"/>
    <w:rsid w:val="00D35478"/>
    <w:rsid w:val="00D723CA"/>
    <w:rsid w:val="00D72F12"/>
    <w:rsid w:val="00D95101"/>
    <w:rsid w:val="00DB6A6C"/>
    <w:rsid w:val="00E16748"/>
    <w:rsid w:val="00E804ED"/>
    <w:rsid w:val="00E80AF8"/>
    <w:rsid w:val="00E8207C"/>
    <w:rsid w:val="00E968F0"/>
    <w:rsid w:val="00F00A7C"/>
    <w:rsid w:val="00F1067B"/>
    <w:rsid w:val="00F26DA4"/>
    <w:rsid w:val="00F42AD2"/>
    <w:rsid w:val="00F61992"/>
    <w:rsid w:val="00F827F8"/>
    <w:rsid w:val="00FA6D02"/>
    <w:rsid w:val="00FB48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3D11C"/>
  <w15:chartTrackingRefBased/>
  <w15:docId w15:val="{5C7D547C-13B1-486A-9C14-10DCD6E9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168"/>
  </w:style>
  <w:style w:type="paragraph" w:styleId="Ttulo1">
    <w:name w:val="heading 1"/>
    <w:basedOn w:val="Normal"/>
    <w:next w:val="Normal"/>
    <w:link w:val="Ttulo1Car"/>
    <w:uiPriority w:val="9"/>
    <w:qFormat/>
    <w:rsid w:val="000B7134"/>
    <w:pPr>
      <w:keepNext/>
      <w:overflowPunct w:val="0"/>
      <w:autoSpaceDE w:val="0"/>
      <w:autoSpaceDN w:val="0"/>
      <w:adjustRightInd w:val="0"/>
      <w:spacing w:before="240" w:after="60" w:line="240" w:lineRule="auto"/>
      <w:textAlignment w:val="baseline"/>
      <w:outlineLvl w:val="0"/>
    </w:pPr>
    <w:rPr>
      <w:rFonts w:ascii="Calibri Light" w:eastAsia="Times New Roman" w:hAnsi="Calibri Light" w:cs="Times New Roman"/>
      <w:b/>
      <w:bCs/>
      <w:kern w:val="32"/>
      <w:sz w:val="32"/>
      <w:szCs w:val="32"/>
      <w:lang w:eastAsia="es-ES"/>
    </w:rPr>
  </w:style>
  <w:style w:type="paragraph" w:styleId="Ttulo2">
    <w:name w:val="heading 2"/>
    <w:basedOn w:val="Normal"/>
    <w:next w:val="Normal"/>
    <w:link w:val="Ttulo2Car"/>
    <w:uiPriority w:val="9"/>
    <w:qFormat/>
    <w:rsid w:val="000B7134"/>
    <w:pPr>
      <w:keepNext/>
      <w:overflowPunct w:val="0"/>
      <w:autoSpaceDE w:val="0"/>
      <w:autoSpaceDN w:val="0"/>
      <w:adjustRightInd w:val="0"/>
      <w:spacing w:after="0" w:line="240" w:lineRule="auto"/>
      <w:textAlignment w:val="baseline"/>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qFormat/>
    <w:rsid w:val="000B7134"/>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4"/>
      <w:szCs w:val="20"/>
      <w:lang w:eastAsia="es-ES"/>
    </w:rPr>
  </w:style>
  <w:style w:type="paragraph" w:styleId="Ttulo9">
    <w:name w:val="heading 9"/>
    <w:basedOn w:val="Normal"/>
    <w:next w:val="Normal"/>
    <w:link w:val="Ttulo9Car"/>
    <w:uiPriority w:val="9"/>
    <w:qFormat/>
    <w:rsid w:val="000B7134"/>
    <w:pPr>
      <w:keepNext/>
      <w:overflowPunct w:val="0"/>
      <w:autoSpaceDE w:val="0"/>
      <w:autoSpaceDN w:val="0"/>
      <w:adjustRightInd w:val="0"/>
      <w:spacing w:after="0" w:line="240" w:lineRule="auto"/>
      <w:jc w:val="center"/>
      <w:textAlignment w:val="baseline"/>
      <w:outlineLvl w:val="8"/>
    </w:pPr>
    <w:rPr>
      <w:rFonts w:ascii="Arial" w:eastAsia="Times New Roman" w:hAnsi="Arial"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7134"/>
    <w:rPr>
      <w:rFonts w:ascii="Calibri Light" w:eastAsia="Times New Roman" w:hAnsi="Calibri Light" w:cs="Times New Roman"/>
      <w:b/>
      <w:bCs/>
      <w:kern w:val="32"/>
      <w:sz w:val="32"/>
      <w:szCs w:val="32"/>
      <w:lang w:eastAsia="es-ES"/>
    </w:rPr>
  </w:style>
  <w:style w:type="character" w:customStyle="1" w:styleId="Ttulo2Car">
    <w:name w:val="Título 2 Car"/>
    <w:basedOn w:val="Fuentedeprrafopredeter"/>
    <w:link w:val="Ttulo2"/>
    <w:uiPriority w:val="9"/>
    <w:rsid w:val="000B7134"/>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rsid w:val="000B7134"/>
    <w:rPr>
      <w:rFonts w:ascii="Arial" w:eastAsia="Times New Roman" w:hAnsi="Arial" w:cs="Times New Roman"/>
      <w:b/>
      <w:sz w:val="24"/>
      <w:szCs w:val="20"/>
      <w:lang w:eastAsia="es-ES"/>
    </w:rPr>
  </w:style>
  <w:style w:type="character" w:customStyle="1" w:styleId="Ttulo9Car">
    <w:name w:val="Título 9 Car"/>
    <w:basedOn w:val="Fuentedeprrafopredeter"/>
    <w:link w:val="Ttulo9"/>
    <w:uiPriority w:val="9"/>
    <w:rsid w:val="000B7134"/>
    <w:rPr>
      <w:rFonts w:ascii="Arial" w:eastAsia="Times New Roman" w:hAnsi="Arial" w:cs="Times New Roman"/>
      <w:b/>
      <w:sz w:val="24"/>
      <w:szCs w:val="24"/>
      <w:lang w:eastAsia="es-ES"/>
    </w:rPr>
  </w:style>
  <w:style w:type="paragraph" w:styleId="Encabezado">
    <w:name w:val="header"/>
    <w:aliases w:val="Header Bold,h,TENDER,*Header,*Header1,*Header2,*Header3,Encabezado1"/>
    <w:basedOn w:val="Normal"/>
    <w:link w:val="EncabezadoCar"/>
    <w:uiPriority w:val="99"/>
    <w:rsid w:val="000B7134"/>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character" w:customStyle="1" w:styleId="EncabezadoCar">
    <w:name w:val="Encabezado Car"/>
    <w:aliases w:val="Header Bold Car,h Car,TENDER Car,*Header Car,*Header1 Car,*Header2 Car,*Header3 Car,Encabezado1 Car"/>
    <w:basedOn w:val="Fuentedeprrafopredeter"/>
    <w:link w:val="Encabezado"/>
    <w:uiPriority w:val="99"/>
    <w:rsid w:val="000B7134"/>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rsid w:val="000B7134"/>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character" w:customStyle="1" w:styleId="PiedepginaCar">
    <w:name w:val="Pie de página Car"/>
    <w:basedOn w:val="Fuentedeprrafopredeter"/>
    <w:link w:val="Piedepgina"/>
    <w:uiPriority w:val="99"/>
    <w:rsid w:val="000B7134"/>
    <w:rPr>
      <w:rFonts w:ascii="Times New Roman" w:eastAsia="Times New Roman" w:hAnsi="Times New Roman" w:cs="Times New Roman"/>
      <w:sz w:val="24"/>
      <w:szCs w:val="20"/>
      <w:lang w:eastAsia="es-ES"/>
    </w:rPr>
  </w:style>
  <w:style w:type="character" w:styleId="Nmerodepgina">
    <w:name w:val="page number"/>
    <w:basedOn w:val="Fuentedeprrafopredeter"/>
    <w:uiPriority w:val="99"/>
    <w:rsid w:val="000B7134"/>
    <w:rPr>
      <w:rFonts w:cs="Times New Roman"/>
    </w:rPr>
  </w:style>
  <w:style w:type="paragraph" w:styleId="Puesto">
    <w:name w:val="Title"/>
    <w:basedOn w:val="Normal"/>
    <w:link w:val="PuestoCar"/>
    <w:uiPriority w:val="10"/>
    <w:qFormat/>
    <w:rsid w:val="000B713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es-ES"/>
    </w:rPr>
  </w:style>
  <w:style w:type="character" w:customStyle="1" w:styleId="PuestoCar">
    <w:name w:val="Puesto Car"/>
    <w:basedOn w:val="Fuentedeprrafopredeter"/>
    <w:link w:val="Puesto"/>
    <w:uiPriority w:val="10"/>
    <w:rsid w:val="000B7134"/>
    <w:rPr>
      <w:rFonts w:ascii="Times New Roman" w:eastAsia="Times New Roman" w:hAnsi="Times New Roman" w:cs="Times New Roman"/>
      <w:b/>
      <w:sz w:val="24"/>
      <w:szCs w:val="20"/>
      <w:lang w:eastAsia="es-ES"/>
    </w:rPr>
  </w:style>
  <w:style w:type="paragraph" w:customStyle="1" w:styleId="ecxmsolistparagraph">
    <w:name w:val="ecxmsolistparagraph"/>
    <w:basedOn w:val="Normal"/>
    <w:rsid w:val="000B7134"/>
    <w:pPr>
      <w:spacing w:after="324" w:line="240" w:lineRule="auto"/>
    </w:pPr>
    <w:rPr>
      <w:rFonts w:ascii="Times New Roman" w:eastAsia="Times New Roman" w:hAnsi="Times New Roman" w:cs="Times New Roman"/>
      <w:sz w:val="24"/>
      <w:szCs w:val="24"/>
      <w:lang w:eastAsia="es-ES"/>
    </w:rPr>
  </w:style>
  <w:style w:type="paragraph" w:customStyle="1" w:styleId="Listamedia2-nfasis41">
    <w:name w:val="Lista media 2 - Énfasis 41"/>
    <w:basedOn w:val="Normal"/>
    <w:link w:val="Listamedia2-nfasis4Car"/>
    <w:uiPriority w:val="34"/>
    <w:qFormat/>
    <w:rsid w:val="000B7134"/>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0"/>
      <w:lang w:eastAsia="es-ES"/>
    </w:rPr>
  </w:style>
  <w:style w:type="character" w:customStyle="1" w:styleId="Listamedia2-nfasis4Car">
    <w:name w:val="Lista media 2 - Énfasis 4 Car"/>
    <w:link w:val="Listamedia2-nfasis41"/>
    <w:uiPriority w:val="34"/>
    <w:locked/>
    <w:rsid w:val="000B7134"/>
    <w:rPr>
      <w:rFonts w:ascii="Times New Roman" w:eastAsia="Times New Roman" w:hAnsi="Times New Roman" w:cs="Times New Roman"/>
      <w:sz w:val="24"/>
      <w:szCs w:val="20"/>
      <w:lang w:eastAsia="es-ES"/>
    </w:rPr>
  </w:style>
  <w:style w:type="character" w:styleId="Hipervnculo">
    <w:name w:val="Hyperlink"/>
    <w:basedOn w:val="Fuentedeprrafopredeter"/>
    <w:uiPriority w:val="99"/>
    <w:unhideWhenUsed/>
    <w:rsid w:val="000B7134"/>
    <w:rPr>
      <w:color w:val="0000FF"/>
      <w:u w:val="single"/>
    </w:rPr>
  </w:style>
  <w:style w:type="paragraph" w:customStyle="1" w:styleId="CUERPOTEXTO">
    <w:name w:val="CUERPO_TEXTO"/>
    <w:basedOn w:val="Listamedia2-nfasis41"/>
    <w:link w:val="CUERPOTEXTOCar"/>
    <w:qFormat/>
    <w:rsid w:val="000B7134"/>
    <w:pPr>
      <w:overflowPunct/>
      <w:ind w:left="0"/>
      <w:contextualSpacing/>
      <w:jc w:val="both"/>
      <w:textAlignment w:val="auto"/>
    </w:pPr>
    <w:rPr>
      <w:rFonts w:ascii="Trebuchet MS" w:hAnsi="Trebuchet MS"/>
      <w:color w:val="404040"/>
      <w:sz w:val="22"/>
      <w:szCs w:val="22"/>
      <w:lang w:eastAsia="en-US"/>
    </w:rPr>
  </w:style>
  <w:style w:type="character" w:customStyle="1" w:styleId="CUERPOTEXTOCar">
    <w:name w:val="CUERPO_TEXTO Car"/>
    <w:link w:val="CUERPOTEXTO"/>
    <w:locked/>
    <w:rsid w:val="000B7134"/>
    <w:rPr>
      <w:rFonts w:ascii="Trebuchet MS" w:eastAsia="Times New Roman" w:hAnsi="Trebuchet MS" w:cs="Times New Roman"/>
      <w:color w:val="404040"/>
    </w:rPr>
  </w:style>
  <w:style w:type="paragraph" w:customStyle="1" w:styleId="Listavistosa-nfasis21">
    <w:name w:val="Lista vistosa - Énfasis 21"/>
    <w:uiPriority w:val="1"/>
    <w:qFormat/>
    <w:rsid w:val="000B7134"/>
    <w:pPr>
      <w:spacing w:after="0" w:line="240" w:lineRule="auto"/>
    </w:pPr>
    <w:rPr>
      <w:rFonts w:ascii="Calibri" w:eastAsia="Times New Roman" w:hAnsi="Calibri" w:cs="Times New Roman"/>
    </w:rPr>
  </w:style>
  <w:style w:type="paragraph" w:customStyle="1" w:styleId="Default">
    <w:name w:val="Default"/>
    <w:rsid w:val="000B7134"/>
    <w:pPr>
      <w:autoSpaceDE w:val="0"/>
      <w:autoSpaceDN w:val="0"/>
      <w:adjustRightInd w:val="0"/>
      <w:spacing w:after="0" w:line="240" w:lineRule="auto"/>
    </w:pPr>
    <w:rPr>
      <w:rFonts w:ascii="Segoe UI" w:eastAsia="Times New Roman" w:hAnsi="Segoe UI" w:cs="Segoe UI"/>
      <w:color w:val="000000"/>
      <w:sz w:val="24"/>
      <w:szCs w:val="24"/>
      <w:lang w:eastAsia="es-CO"/>
    </w:rPr>
  </w:style>
  <w:style w:type="paragraph" w:styleId="Textodeglobo">
    <w:name w:val="Balloon Text"/>
    <w:basedOn w:val="Normal"/>
    <w:link w:val="TextodegloboCar"/>
    <w:uiPriority w:val="99"/>
    <w:rsid w:val="000B7134"/>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rsid w:val="000B7134"/>
    <w:rPr>
      <w:rFonts w:ascii="Segoe UI" w:eastAsia="Times New Roman" w:hAnsi="Segoe UI" w:cs="Segoe UI"/>
      <w:sz w:val="18"/>
      <w:szCs w:val="18"/>
      <w:lang w:eastAsia="es-ES"/>
    </w:rPr>
  </w:style>
  <w:style w:type="character" w:styleId="Refdecomentario">
    <w:name w:val="annotation reference"/>
    <w:basedOn w:val="Fuentedeprrafopredeter"/>
    <w:uiPriority w:val="99"/>
    <w:rsid w:val="000B7134"/>
    <w:rPr>
      <w:sz w:val="16"/>
    </w:rPr>
  </w:style>
  <w:style w:type="paragraph" w:styleId="Textocomentario">
    <w:name w:val="annotation text"/>
    <w:basedOn w:val="Normal"/>
    <w:link w:val="TextocomentarioCar"/>
    <w:uiPriority w:val="99"/>
    <w:rsid w:val="000B713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B713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0B7134"/>
    <w:rPr>
      <w:b/>
      <w:bCs/>
    </w:rPr>
  </w:style>
  <w:style w:type="character" w:customStyle="1" w:styleId="AsuntodelcomentarioCar">
    <w:name w:val="Asunto del comentario Car"/>
    <w:basedOn w:val="TextocomentarioCar"/>
    <w:link w:val="Asuntodelcomentario"/>
    <w:uiPriority w:val="99"/>
    <w:rsid w:val="000B7134"/>
    <w:rPr>
      <w:rFonts w:ascii="Times New Roman" w:eastAsia="Times New Roman" w:hAnsi="Times New Roman" w:cs="Times New Roman"/>
      <w:b/>
      <w:bCs/>
      <w:sz w:val="20"/>
      <w:szCs w:val="20"/>
      <w:lang w:eastAsia="es-ES"/>
    </w:rPr>
  </w:style>
  <w:style w:type="character" w:customStyle="1" w:styleId="apple-converted-space">
    <w:name w:val="apple-converted-space"/>
    <w:rsid w:val="000B7134"/>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rsid w:val="000B7134"/>
    <w:pPr>
      <w:spacing w:after="200" w:line="276" w:lineRule="auto"/>
      <w:ind w:left="720"/>
      <w:contextualSpacing/>
    </w:pPr>
    <w:rPr>
      <w:rFonts w:ascii="Calibri" w:eastAsia="Times New Roman" w:hAnsi="Calibri" w:cs="Times New Roman"/>
    </w:rPr>
  </w:style>
  <w:style w:type="paragraph" w:styleId="Descripcin">
    <w:name w:val="caption"/>
    <w:basedOn w:val="Normal"/>
    <w:next w:val="Normal"/>
    <w:uiPriority w:val="35"/>
    <w:unhideWhenUsed/>
    <w:qFormat/>
    <w:rsid w:val="000B7134"/>
    <w:pPr>
      <w:spacing w:after="0" w:line="240" w:lineRule="auto"/>
    </w:pPr>
    <w:rPr>
      <w:rFonts w:ascii="Times New Roman" w:eastAsia="Times New Roman" w:hAnsi="Times New Roman" w:cs="Times New Roman"/>
      <w:b/>
      <w:bCs/>
      <w:sz w:val="20"/>
      <w:szCs w:val="20"/>
      <w:lang w:eastAsia="es-ES"/>
    </w:rPr>
  </w:style>
  <w:style w:type="paragraph" w:customStyle="1" w:styleId="TableParagraph">
    <w:name w:val="Table Paragraph"/>
    <w:basedOn w:val="Normal"/>
    <w:uiPriority w:val="1"/>
    <w:qFormat/>
    <w:rsid w:val="000B7134"/>
    <w:pPr>
      <w:widowControl w:val="0"/>
      <w:autoSpaceDE w:val="0"/>
      <w:autoSpaceDN w:val="0"/>
      <w:spacing w:after="0" w:line="240" w:lineRule="auto"/>
    </w:pPr>
    <w:rPr>
      <w:rFonts w:ascii="Arial MT" w:eastAsia="Times New Roman" w:hAnsi="Arial MT" w:cs="Arial M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0B7134"/>
    <w:pPr>
      <w:spacing w:after="0" w:line="240" w:lineRule="auto"/>
    </w:pPr>
    <w:rPr>
      <w:rFonts w:ascii="Calibri" w:eastAsia="Times New Roman" w:hAnsi="Calibri" w:cs="Times New Roman"/>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0B7134"/>
    <w:rPr>
      <w:rFonts w:ascii="Calibri" w:eastAsia="Times New Roman" w:hAnsi="Calibri" w:cs="Times New Roman"/>
      <w:sz w:val="20"/>
      <w:szCs w:val="20"/>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basedOn w:val="Fuentedeprrafopredeter"/>
    <w:uiPriority w:val="99"/>
    <w:unhideWhenUsed/>
    <w:rsid w:val="000B7134"/>
    <w:rPr>
      <w:vertAlign w:val="superscript"/>
    </w:rPr>
  </w:style>
  <w:style w:type="paragraph" w:customStyle="1" w:styleId="msonormal0">
    <w:name w:val="msonormal"/>
    <w:basedOn w:val="Normal"/>
    <w:rsid w:val="000B71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0B71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B7134"/>
    <w:rPr>
      <w:rFonts w:cs="Times New Roman"/>
    </w:rPr>
  </w:style>
  <w:style w:type="character" w:customStyle="1" w:styleId="textrun">
    <w:name w:val="textrun"/>
    <w:basedOn w:val="Fuentedeprrafopredeter"/>
    <w:rsid w:val="000B7134"/>
    <w:rPr>
      <w:rFonts w:cs="Times New Roman"/>
    </w:rPr>
  </w:style>
  <w:style w:type="character" w:customStyle="1" w:styleId="normaltextrun">
    <w:name w:val="normaltextrun"/>
    <w:basedOn w:val="Fuentedeprrafopredeter"/>
    <w:rsid w:val="000B7134"/>
    <w:rPr>
      <w:rFonts w:cs="Times New Roman"/>
    </w:rPr>
  </w:style>
  <w:style w:type="character" w:customStyle="1" w:styleId="tabrun">
    <w:name w:val="tabrun"/>
    <w:basedOn w:val="Fuentedeprrafopredeter"/>
    <w:rsid w:val="000B7134"/>
    <w:rPr>
      <w:rFonts w:cs="Times New Roman"/>
    </w:rPr>
  </w:style>
  <w:style w:type="character" w:customStyle="1" w:styleId="tabchar">
    <w:name w:val="tabchar"/>
    <w:basedOn w:val="Fuentedeprrafopredeter"/>
    <w:rsid w:val="000B7134"/>
    <w:rPr>
      <w:rFonts w:cs="Times New Roman"/>
    </w:rPr>
  </w:style>
  <w:style w:type="character" w:customStyle="1" w:styleId="tableaderchars">
    <w:name w:val="tableaderchars"/>
    <w:basedOn w:val="Fuentedeprrafopredeter"/>
    <w:rsid w:val="000B7134"/>
    <w:rPr>
      <w:rFonts w:cs="Times New Roman"/>
    </w:rPr>
  </w:style>
  <w:style w:type="character" w:customStyle="1" w:styleId="unsupportedobjecttext">
    <w:name w:val="unsupportedobjecttext"/>
    <w:basedOn w:val="Fuentedeprrafopredeter"/>
    <w:rsid w:val="000B7134"/>
    <w:rPr>
      <w:rFonts w:cs="Times New Roman"/>
    </w:rPr>
  </w:style>
  <w:style w:type="character" w:customStyle="1" w:styleId="linebreakblob">
    <w:name w:val="linebreakblob"/>
    <w:basedOn w:val="Fuentedeprrafopredeter"/>
    <w:rsid w:val="000B7134"/>
    <w:rPr>
      <w:rFonts w:cs="Times New Roman"/>
    </w:rPr>
  </w:style>
  <w:style w:type="character" w:customStyle="1" w:styleId="scxw37485794">
    <w:name w:val="scxw37485794"/>
    <w:basedOn w:val="Fuentedeprrafopredeter"/>
    <w:rsid w:val="000B7134"/>
    <w:rPr>
      <w:rFonts w:cs="Times New Roman"/>
    </w:rPr>
  </w:style>
  <w:style w:type="character" w:styleId="Hipervnculovisitado">
    <w:name w:val="FollowedHyperlink"/>
    <w:basedOn w:val="Fuentedeprrafopredeter"/>
    <w:uiPriority w:val="99"/>
    <w:semiHidden/>
    <w:unhideWhenUsed/>
    <w:rsid w:val="008A7475"/>
    <w:rPr>
      <w:color w:val="954F72" w:themeColor="followedHyperlink"/>
      <w:u w:val="single"/>
    </w:rPr>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C07B5E"/>
    <w:rPr>
      <w:rFonts w:ascii="Calibri" w:eastAsia="Times New Roman" w:hAnsi="Calibri" w:cs="Times New Roman"/>
    </w:rPr>
  </w:style>
  <w:style w:type="paragraph" w:styleId="NormalWeb">
    <w:name w:val="Normal (Web)"/>
    <w:basedOn w:val="Normal"/>
    <w:uiPriority w:val="99"/>
    <w:rsid w:val="00CD6D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DB6A6C"/>
    <w:rPr>
      <w:color w:val="605E5C"/>
      <w:shd w:val="clear" w:color="auto" w:fill="E1DFDD"/>
    </w:rPr>
  </w:style>
  <w:style w:type="table" w:styleId="Tablaconcuadrcula">
    <w:name w:val="Table Grid"/>
    <w:basedOn w:val="Tablanormal"/>
    <w:uiPriority w:val="39"/>
    <w:rsid w:val="00A20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Fuentedeprrafopredeter"/>
    <w:rsid w:val="00334582"/>
  </w:style>
  <w:style w:type="table" w:customStyle="1" w:styleId="TableNormal">
    <w:name w:val="Table Normal"/>
    <w:uiPriority w:val="2"/>
    <w:semiHidden/>
    <w:unhideWhenUsed/>
    <w:qFormat/>
    <w:rsid w:val="003566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5662E"/>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5662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86663">
      <w:bodyDiv w:val="1"/>
      <w:marLeft w:val="0"/>
      <w:marRight w:val="0"/>
      <w:marTop w:val="0"/>
      <w:marBottom w:val="0"/>
      <w:divBdr>
        <w:top w:val="none" w:sz="0" w:space="0" w:color="auto"/>
        <w:left w:val="none" w:sz="0" w:space="0" w:color="auto"/>
        <w:bottom w:val="none" w:sz="0" w:space="0" w:color="auto"/>
        <w:right w:val="none" w:sz="0" w:space="0" w:color="auto"/>
      </w:divBdr>
    </w:div>
    <w:div w:id="902450490">
      <w:bodyDiv w:val="1"/>
      <w:marLeft w:val="0"/>
      <w:marRight w:val="0"/>
      <w:marTop w:val="0"/>
      <w:marBottom w:val="0"/>
      <w:divBdr>
        <w:top w:val="none" w:sz="0" w:space="0" w:color="auto"/>
        <w:left w:val="none" w:sz="0" w:space="0" w:color="auto"/>
        <w:bottom w:val="none" w:sz="0" w:space="0" w:color="auto"/>
        <w:right w:val="none" w:sz="0" w:space="0" w:color="auto"/>
      </w:divBdr>
    </w:div>
    <w:div w:id="980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tosadministrativos.ramajudicial.gov.co/GetFile.ashx?url=%7e%2fApp_Data%2fUpload%2fA-11975.pdf" TargetMode="External"/><Relationship Id="rId21" Type="http://schemas.openxmlformats.org/officeDocument/2006/relationships/hyperlink" Target="https://actosadministrativos.ramajudicial.gov.co/GetFile.ashx?url=%7e%2fApp_Data%2fUpload%2fA-11963.pdf" TargetMode="External"/><Relationship Id="rId42" Type="http://schemas.openxmlformats.org/officeDocument/2006/relationships/hyperlink" Target="https://www.ramajudicial.gov.co/web/consejo-seccional-de-la-judicatura-de-bogota/atencion-al-usuario" TargetMode="External"/><Relationship Id="rId47" Type="http://schemas.openxmlformats.org/officeDocument/2006/relationships/hyperlink" Target="https://etbcsj.sharepoint.com/:w:/r/sites/SeccionalBogota/Documentos%20compartidos/General/PUNTOS%20SALA%2028%20DE%20DICIEMBRE%20DE%202022.docx?d=w10fdcb0014ad483e8561e61e527582c0&amp;csf=1&amp;web=1&amp;e=0YKqS4" TargetMode="External"/><Relationship Id="rId63" Type="http://schemas.openxmlformats.org/officeDocument/2006/relationships/hyperlink" Target="https://actosadministrativos.ramajudicial.gov.co/GetFile.ashx?url=%7e%2fApp_Data%2fUpload%2fPCSJA20-11631.pdf" TargetMode="External"/><Relationship Id="rId68" Type="http://schemas.openxmlformats.org/officeDocument/2006/relationships/hyperlink" Target="https://actosadministrativos.ramajudicial.gov.co/GetFile.ashx?url=%7e%2fApp_Data%2fUpload%2fA-12032.pdf" TargetMode="External"/><Relationship Id="rId84" Type="http://schemas.openxmlformats.org/officeDocument/2006/relationships/hyperlink" Target="https://actosadministrativos.ramajudicial.gov.co/GetFile.ashx?url=%7e%2fApp_Data%2fUpload%2fPSAA16-10618.pdf" TargetMode="External"/><Relationship Id="rId89" Type="http://schemas.openxmlformats.org/officeDocument/2006/relationships/hyperlink" Target="https://www.ramajudicial.gov.co/documents/2302002/99786668/CSJBTA22-43.pdf/6e3f08ae-fdb5-4e9d-ad64-cf08c96a162d" TargetMode="External"/><Relationship Id="rId16" Type="http://schemas.openxmlformats.org/officeDocument/2006/relationships/hyperlink" Target="https://actosadministrativos.ramajudicial.gov.co/GetFile.ashx?url=%7e%2fApp_Data%2fUpload%2fA-11918+Tribunales+y+juzgados.pdf" TargetMode="External"/><Relationship Id="rId11" Type="http://schemas.openxmlformats.org/officeDocument/2006/relationships/footer" Target="footer1.xml"/><Relationship Id="rId32" Type="http://schemas.openxmlformats.org/officeDocument/2006/relationships/hyperlink" Target="https://actosadministrativos.ramajudicial.gov.co/GetFile.ashx?url=%7e%2fApp_Data%2fUpload%2fPCSJA22-12001+(2).pdf" TargetMode="External"/><Relationship Id="rId37" Type="http://schemas.openxmlformats.org/officeDocument/2006/relationships/hyperlink" Target="https://actosadministrativos.ramajudicial.gov.co/GetFile.ashx?url=%7e%2fApp_Data%2fUpload%2fA-12027+Acuerdo+Disciplinario+16+diciembre.pdf" TargetMode="External"/><Relationship Id="rId53" Type="http://schemas.openxmlformats.org/officeDocument/2006/relationships/hyperlink" Target="https://www.ramajudicial.gov.co/web/consejo-seccional-de-la-judicatura-de-bogota/543" TargetMode="External"/><Relationship Id="rId58" Type="http://schemas.openxmlformats.org/officeDocument/2006/relationships/hyperlink" Target="https://forms.office.com/Pages/ResponsePage.aspx?id=mLosYviA80GN9Y65mQFZi-wKJBKdT-1Lm25iZwoq9zlUODlROUQzWUJIWDZYNE9EQUpFOERYUEJDQy4u" TargetMode="External"/><Relationship Id="rId74" Type="http://schemas.openxmlformats.org/officeDocument/2006/relationships/hyperlink" Target="http://www.secretariasenado.gov.co/senado/basedoc/ley_0099_1993.html" TargetMode="External"/><Relationship Id="rId79" Type="http://schemas.openxmlformats.org/officeDocument/2006/relationships/hyperlink" Target="https://www.youtube.com/@EJRLB" TargetMode="External"/><Relationship Id="rId102" Type="http://schemas.openxmlformats.org/officeDocument/2006/relationships/header" Target="header3.xml"/><Relationship Id="rId5" Type="http://schemas.openxmlformats.org/officeDocument/2006/relationships/styles" Target="styles.xml"/><Relationship Id="rId90" Type="http://schemas.openxmlformats.org/officeDocument/2006/relationships/hyperlink" Target="https://www.ramajudicial.gov.co/documents/2302002/99786668/CSJBTA22-56.pdf/334f51c7-be4c-49d9-a098-05d803a1a9fc" TargetMode="External"/><Relationship Id="rId95" Type="http://schemas.openxmlformats.org/officeDocument/2006/relationships/chart" Target="charts/chart5.xml"/><Relationship Id="rId22" Type="http://schemas.openxmlformats.org/officeDocument/2006/relationships/hyperlink" Target="https://actosadministrativos.ramajudicial.gov.co/GetFile.ashx?url=%7e%2fApp_Data%2fUpload%2fA-11961.pdf" TargetMode="External"/><Relationship Id="rId27" Type="http://schemas.openxmlformats.org/officeDocument/2006/relationships/hyperlink" Target="https://actosadministrativos.ramajudicial.gov.co/GetFile.ashx?url=%7e%2fApp_Data%2fUpload%2fPCSJA22-11974.pdf" TargetMode="External"/><Relationship Id="rId43" Type="http://schemas.openxmlformats.org/officeDocument/2006/relationships/hyperlink" Target="https://www.ramajudicial.gov.co/documents/2302002/14821049/ACUERDO+CONVOCATORIA.pdf/f4d04e24-07ae-4f99-9774-3fb5c1a2fe41" TargetMode="External"/><Relationship Id="rId48" Type="http://schemas.openxmlformats.org/officeDocument/2006/relationships/hyperlink" Target="https://actosadministrativos.ramajudicial.gov.co/GetFile.ashx?url=%7e%2fApp_Data%2fUpload%2fA-11972.pdf" TargetMode="External"/><Relationship Id="rId64" Type="http://schemas.openxmlformats.org/officeDocument/2006/relationships/hyperlink" Target="https://actosadministrativos.ramajudicial.gov.co/GetFile.ashx?url=%7e%2fApp_Data%2fUpload%2fPCSJA22-11985.pdf" TargetMode="External"/><Relationship Id="rId69" Type="http://schemas.openxmlformats.org/officeDocument/2006/relationships/hyperlink" Target="https://actosadministrativos.ramajudicial.gov.co/GetFile.ashx?url=%7e%2fApp_Data%2fUpload%2fPCSJA20-11631.pdf" TargetMode="External"/><Relationship Id="rId80" Type="http://schemas.openxmlformats.org/officeDocument/2006/relationships/hyperlink" Target="https://forms.office.com/Pages/ResponsePage.aspx?id=mLosYviA80GN9Y65mQFZi-wKJBKdT-1Lm25iZwoq9zlUODlROUQzWUJIWDZYNE9EQUpFOERYUEJDQy4u" TargetMode="External"/><Relationship Id="rId85" Type="http://schemas.openxmlformats.org/officeDocument/2006/relationships/hyperlink" Target="https://www.ramajudicial.gov.co/web/consejo-seccional-de-la-judicatura-de-bogota/convocatoria-no.4-de-empleados-de-tribunales-juzgados-y-centro-de-servicios" TargetMode="External"/><Relationship Id="rId12" Type="http://schemas.openxmlformats.org/officeDocument/2006/relationships/header" Target="header2.xml"/><Relationship Id="rId17" Type="http://schemas.openxmlformats.org/officeDocument/2006/relationships/hyperlink" Target="https://actosadministrativos.ramajudicial.gov.co/GetFile.ashx?url=%7e%2fApp_Data%2fUpload%2fA-11929+Sesio%c2%b4n+23+de+febrero+de+2022+.pdf" TargetMode="External"/><Relationship Id="rId25" Type="http://schemas.openxmlformats.org/officeDocument/2006/relationships/hyperlink" Target="https://actosadministrativos.ramajudicial.gov.co/GetFile.ashx?url=%7e%2fApp_Data%2fUpload%2fA-11976.pdf" TargetMode="External"/><Relationship Id="rId33" Type="http://schemas.openxmlformats.org/officeDocument/2006/relationships/hyperlink" Target="https://actosadministrativos.ramajudicial.gov.co/GetFile.ashx?url=%7e%2fApp_Data%2fUpload%2fPCSJA22-12017.pdf" TargetMode="External"/><Relationship Id="rId38" Type="http://schemas.openxmlformats.org/officeDocument/2006/relationships/hyperlink" Target="https://actosadministrativos.ramajudicial.gov.co/GetFile.ashx?url=%7e%2fApp_Data%2fUpload%2fACUERDO+PCSJA22-12026.pdf" TargetMode="External"/><Relationship Id="rId46" Type="http://schemas.openxmlformats.org/officeDocument/2006/relationships/hyperlink" Target="https://etbcsj.sharepoint.com/:w:/r/sites/SeccionalBogota/Documentos%20compartidos/General/PUNTOS%20SALA%2021%20DE%20DICIEMBRE%20DE%202022%20-%20VICEPRESIDENCIA.docx?d=wbf06136f29b74ac180c0ca9cc677267b&amp;csf=1&amp;web=1&amp;e=qR9eZg" TargetMode="External"/><Relationship Id="rId59" Type="http://schemas.openxmlformats.org/officeDocument/2006/relationships/hyperlink" Target="https://actosadministrativos.ramajudicial.gov.co/GetFile.ashx?url=%7e%2fApp_Data%2fUpload%2fA-11972.pdf" TargetMode="External"/><Relationship Id="rId67" Type="http://schemas.openxmlformats.org/officeDocument/2006/relationships/hyperlink" Target="https://actosadministrativos.ramajudicial.gov.co/GetFile.ashx?url=%7e%2fApp_Data%2fUpload%2fPCSJA22-11992.pdf" TargetMode="External"/><Relationship Id="rId103" Type="http://schemas.openxmlformats.org/officeDocument/2006/relationships/fontTable" Target="fontTable.xml"/><Relationship Id="rId20" Type="http://schemas.openxmlformats.org/officeDocument/2006/relationships/hyperlink" Target="https://actosadministrativos.ramajudicial.gov.co/GetFile.ashx?url=%7e%2fApp_Data%2fUpload%2fPCSJA22-11954.pdf" TargetMode="External"/><Relationship Id="rId41" Type="http://schemas.openxmlformats.org/officeDocument/2006/relationships/hyperlink" Target="https://actosadministrativos.ramajudicial.gov.co/GetFile.ashx?url=%7e%2fApp_Data%2fUpload%2fC-12.pdf" TargetMode="External"/><Relationship Id="rId54" Type="http://schemas.openxmlformats.org/officeDocument/2006/relationships/hyperlink" Target="https://www.ramajudicial.gov.co/web/consejo-seccional-de-la-judicatura-de-bogota/538" TargetMode="External"/><Relationship Id="rId62" Type="http://schemas.openxmlformats.org/officeDocument/2006/relationships/hyperlink" Target="https://www.funcionpublica.gov.co/eva/gestornormativo/norma.php?i=187626" TargetMode="External"/><Relationship Id="rId70" Type="http://schemas.openxmlformats.org/officeDocument/2006/relationships/hyperlink" Target="https://etbcsj-my.sharepoint.com/:b:/g/personal/fguzmana_cendoj_ramajudicial_gov_co/EY6IDP658CxNjRUyQqJcsj4BKZExRO-Uu4Tggtvft1Hv9Q?e=bFfaym" TargetMode="External"/><Relationship Id="rId75" Type="http://schemas.openxmlformats.org/officeDocument/2006/relationships/hyperlink" Target="https://www.funcionpublica.gov.co/eva/gestornormativo/norma.php?i=78153" TargetMode="External"/><Relationship Id="rId83" Type="http://schemas.openxmlformats.org/officeDocument/2006/relationships/hyperlink" Target="https://www.ramajudicial.gov.co/web/consejo-seccional-de-la-judicatura-de-bogota/acuerdos" TargetMode="External"/><Relationship Id="rId88" Type="http://schemas.openxmlformats.org/officeDocument/2006/relationships/hyperlink" Target="https://www.ramajudicial.gov.co/documents/2302002/99786668/CSJBTA22-41+juzgado+66+Adtivo.pdf/b27123ce-2689-495d-8ae3-a9dec10125c8" TargetMode="External"/><Relationship Id="rId91" Type="http://schemas.openxmlformats.org/officeDocument/2006/relationships/chart" Target="charts/chart1.xml"/><Relationship Id="rId9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ctosadministrativos.ramajudicial.gov.co/GetFile.ashx?url=%7e%2fApp_Data%2fUpload%2fPCSJA22-11992.pdf" TargetMode="External"/><Relationship Id="rId23" Type="http://schemas.openxmlformats.org/officeDocument/2006/relationships/hyperlink" Target="https://actosadministrativos.ramajudicial.gov.co/GetFile.ashx?url=%7e%2fApp_Data%2fUpload%2fPCSJA22-11959.pdf" TargetMode="External"/><Relationship Id="rId28" Type="http://schemas.openxmlformats.org/officeDocument/2006/relationships/hyperlink" Target="https://actosadministrativos.ramajudicial.gov.co/GetFile.ashx?url=%7e%2fApp_Data%2fUpload%2fPCSJA22-11984.pdf" TargetMode="External"/><Relationship Id="rId36" Type="http://schemas.openxmlformats.org/officeDocument/2006/relationships/hyperlink" Target="https://actosadministrativos.ramajudicial.gov.co/GetFile.ashx?url=%7e%2fApp_Data%2fUpload%2fA-12028+ACUERDO+ORDINARIA+FINAL.pdf" TargetMode="External"/><Relationship Id="rId49" Type="http://schemas.openxmlformats.org/officeDocument/2006/relationships/hyperlink" Target="https://actosadministrativos.ramajudicial.gov.co/GetFile.ashx?url=%7e%2fApp_Data%2fUpload%2fA-12031.pdf" TargetMode="External"/><Relationship Id="rId57" Type="http://schemas.openxmlformats.org/officeDocument/2006/relationships/hyperlink" Target="https://actosadministrativos.ramajudicial.gov.co/GetFile.ashx?url=%7e%2fApp_Data%2fUpload%2fPSAA14-10160.pdf" TargetMode="External"/><Relationship Id="rId10" Type="http://schemas.openxmlformats.org/officeDocument/2006/relationships/header" Target="header1.xml"/><Relationship Id="rId31" Type="http://schemas.openxmlformats.org/officeDocument/2006/relationships/hyperlink" Target="https://actosadministrativos.ramajudicial.gov.co/GetFile.ashx?url=%7e%2fApp_Data%2fUpload%2fPCSJA22-12002.pdf" TargetMode="External"/><Relationship Id="rId44" Type="http://schemas.openxmlformats.org/officeDocument/2006/relationships/hyperlink" Target="https://www.ramajudicial.gov.co/web/consejo-seccional-de-la-judicatura-de-bogota/convocatoria-no.2-de-empleados-de-consejos-y-direcciones-seccionales" TargetMode="External"/><Relationship Id="rId52" Type="http://schemas.openxmlformats.org/officeDocument/2006/relationships/hyperlink" Target="https://www.ramajudicial.gov.co/web/consejo-seccional-de-la-judicatura-de-bogota/543" TargetMode="External"/><Relationship Id="rId60" Type="http://schemas.openxmlformats.org/officeDocument/2006/relationships/hyperlink" Target="https://www.ramajudicial.gov.co/web/consejo-seccional-de-la-judicatura-de-bogota/443" TargetMode="External"/><Relationship Id="rId65" Type="http://schemas.openxmlformats.org/officeDocument/2006/relationships/hyperlink" Target="https://www.ramajudicial.gov.co/documents/2302002/135712847/F5_Informe+Base+RDC+Bogot%C3%A1%202022.pdf/9ad803db-65a2-4426-b02e-1e33fdee60d1" TargetMode="External"/><Relationship Id="rId73" Type="http://schemas.openxmlformats.org/officeDocument/2006/relationships/hyperlink" Target="https://actosadministrativos.ramajudicial.gov.co/GetFile.ashx?url=~/App_Data/Upload/GACETA55-16.pdf" TargetMode="External"/><Relationship Id="rId78" Type="http://schemas.openxmlformats.org/officeDocument/2006/relationships/hyperlink" Target="https://escuelajudicial.ramajudicial.gov.co/" TargetMode="External"/><Relationship Id="rId81" Type="http://schemas.openxmlformats.org/officeDocument/2006/relationships/hyperlink" Target="https://www.ramajudicial.gov.co/documents/2302002/99786668/CSJBTA22-14.pdf/4d022b44-c87f-4420-a785-7f322ec872eb" TargetMode="External"/><Relationship Id="rId86" Type="http://schemas.openxmlformats.org/officeDocument/2006/relationships/hyperlink" Target="https://www.ramajudicial.gov.co/web/sistema-integrado-gestion-de-la-calidad-y-el-medio-ambiente/historico-de-noticias/-/asset_publisher/M61sID3JooQz/content/acto-academico-y-de-formacion-%E2%80%9Cv-conversatorio-internacional-y-ix-conversatorio-nacional-del-sigcma-?redirect=https%3A%2F%2Fwww.ramajudicial.gov.co%2Fweb%2Fsistema-integrado-gestion-de-la-calidad-y-el-medio-ambiente%2Fhistorico-de-noticias%3Fp_p_id%3D101_INSTANCE_M61sID3JooQz%26p_p_lifecycle%3D0%26p_p_state%3Dnormal%26p_p_mode%3Dview%26p_p_col_id%3Dcolumn-2%26p_p_col_pos%3D1%26p_p_col_count%3D2%26_101_INSTANCE_M61sID3JooQz_advancedSearch%3Dfalse%26_101_INSTANCE_M61sID3JooQz_keywords%3D%26_101_INSTANCE_M61sID3JooQz_delta%3D20%26p_r_p_564233524_resetCur%3Dfalse%26_101_INSTANCE_M61sID3JooQz_cur%3D7%26_101_INSTANCE_M61sID3JooQz_andOperator%3Dtrue" TargetMode="External"/><Relationship Id="rId94" Type="http://schemas.openxmlformats.org/officeDocument/2006/relationships/chart" Target="charts/chart4.xml"/><Relationship Id="rId99" Type="http://schemas.openxmlformats.org/officeDocument/2006/relationships/chart" Target="charts/chart9.xml"/><Relationship Id="rId101" Type="http://schemas.openxmlformats.org/officeDocument/2006/relationships/chart" Target="charts/chart1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actosadministrativos.ramajudicial.gov.co/GetFile.ashx?url=%7e%2fApp_Data%2fUpload%2fA-11941.pdf" TargetMode="External"/><Relationship Id="rId39" Type="http://schemas.openxmlformats.org/officeDocument/2006/relationships/hyperlink" Target="https://actosadministrativos.ramajudicial.gov.co/GetFile.ashx?url=%7e%2fApp_Data%2fUpload%2fA-11972.pdf" TargetMode="External"/><Relationship Id="rId34" Type="http://schemas.openxmlformats.org/officeDocument/2006/relationships/hyperlink" Target="https://actosadministrativos.ramajudicial.gov.co/GetFile.ashx?url=%7e%2fApp_Data%2fUpload%2fA-12033.pdf" TargetMode="External"/><Relationship Id="rId50" Type="http://schemas.openxmlformats.org/officeDocument/2006/relationships/hyperlink" Target="https://actosadministrativos.ramajudicial.gov.co/GetFile.ashx?url=%7e%2fApp_Data%2fUpload%2fA-12028+ACUERDO+ORDINARIA+FINAL.pdf" TargetMode="External"/><Relationship Id="rId55" Type="http://schemas.openxmlformats.org/officeDocument/2006/relationships/hyperlink" Target="https://www.youtube.com/watch?v=V4DTcFlaux4" TargetMode="External"/><Relationship Id="rId76" Type="http://schemas.openxmlformats.org/officeDocument/2006/relationships/hyperlink" Target="https://www.funcionpublica.gov.co/eva/gestornormativo/norma.php?i=57353" TargetMode="External"/><Relationship Id="rId97" Type="http://schemas.openxmlformats.org/officeDocument/2006/relationships/chart" Target="charts/chart7.xm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ramajudicial.gov.co/web/consejo-seccional-de-la-judicatura-de-bogota/rendicion-de-cuentas" TargetMode="External"/><Relationship Id="rId92" Type="http://schemas.openxmlformats.org/officeDocument/2006/relationships/chart" Target="charts/chart2.xml"/><Relationship Id="rId2" Type="http://schemas.openxmlformats.org/officeDocument/2006/relationships/customXml" Target="../customXml/item2.xml"/><Relationship Id="rId29" Type="http://schemas.openxmlformats.org/officeDocument/2006/relationships/hyperlink" Target="https://actosadministrativos.ramajudicial.gov.co/GetFile.ashx?url=%7e%2fApp_Data%2fUpload%2fPCSJA22-11991.pdf" TargetMode="External"/><Relationship Id="rId24" Type="http://schemas.openxmlformats.org/officeDocument/2006/relationships/hyperlink" Target="https://actosadministrativos.ramajudicial.gov.co/GetFile.ashx?url=%7e%2fApp_Data%2fUpload%2fPCSJA22-11978.pdf" TargetMode="External"/><Relationship Id="rId40" Type="http://schemas.openxmlformats.org/officeDocument/2006/relationships/hyperlink" Target="https://www.funcionpublica.gov.co/eva/gestornormativo/norma.php?i=187626" TargetMode="External"/><Relationship Id="rId45" Type="http://schemas.openxmlformats.org/officeDocument/2006/relationships/hyperlink" Target="https://www.ramajudicial.gov.co/web/consejo-seccional-de-la-judicatura-de-bogota/portal/corporacion/concursos/convocatoria-no.3-de-empleados-de-tribunales-juzgados-y-centro-de-servicios" TargetMode="External"/><Relationship Id="rId66" Type="http://schemas.openxmlformats.org/officeDocument/2006/relationships/hyperlink" Target="https://actosadministrativos.ramajudicial.gov.co/GetFile.ashx?url=%7e%2fApp_Data%2fUpload%2fAcuerdo+11912.pdf" TargetMode="External"/><Relationship Id="rId87" Type="http://schemas.openxmlformats.org/officeDocument/2006/relationships/hyperlink" Target="https://www.ramajudicial.gov.co/documents/2302002/99786668/CSJBTA22-40.pdf/c95d1117-2f6e-48e0-8970-890c90e0683f" TargetMode="External"/><Relationship Id="rId61" Type="http://schemas.openxmlformats.org/officeDocument/2006/relationships/hyperlink" Target="https://www.ramajudicial.gov.co/web/consejo-seccional-de-la-judicatura-de-bogota/circulares" TargetMode="External"/><Relationship Id="rId82" Type="http://schemas.openxmlformats.org/officeDocument/2006/relationships/hyperlink" Target="https://www.ramajudicial.gov.co/web/consejo-seccional-de-la-judicatura-de-bogota/rendicion-de-cuentas" TargetMode="External"/><Relationship Id="rId19" Type="http://schemas.openxmlformats.org/officeDocument/2006/relationships/hyperlink" Target="https://actosadministrativos.ramajudicial.gov.co/GetFile.ashx?url=%7e%2fApp_Data%2fUpload%2fA-11937.pdf" TargetMode="External"/><Relationship Id="rId14" Type="http://schemas.openxmlformats.org/officeDocument/2006/relationships/hyperlink" Target="https://actosadministrativos.ramajudicial.gov.co/GetFile.ashx?url=%7e%2fApp_Data%2fUpload%2fAcuerdo+11912.pdf" TargetMode="External"/><Relationship Id="rId30" Type="http://schemas.openxmlformats.org/officeDocument/2006/relationships/hyperlink" Target="https://actosadministrativos.ramajudicial.gov.co/GetFile.ashx?url=%7e%2fApp_Data%2fUpload%2fPCSJA22-11993.pdf" TargetMode="External"/><Relationship Id="rId35" Type="http://schemas.openxmlformats.org/officeDocument/2006/relationships/hyperlink" Target="https://actosadministrativos.ramajudicial.gov.co/GetFile.ashx?url=%7e%2fApp_Data%2fUpload%2fA-12029+SESI%c3%93N+28+DE+DICIEMBRE+DE+2022.pdf" TargetMode="External"/><Relationship Id="rId56" Type="http://schemas.openxmlformats.org/officeDocument/2006/relationships/hyperlink" Target="https://www.ramajudicial.gov.co/web/centro-de-documentacion-judicial/sigobius" TargetMode="External"/><Relationship Id="rId77" Type="http://schemas.openxmlformats.org/officeDocument/2006/relationships/hyperlink" Target="https://www.ramajudicial.gov.co/documents/2302002/135712847/F5_Informe+Base+RDC+Bogot%C3%A1%202022.pdf/9ad803db-65a2-4426-b02e-1e33fdee60d1" TargetMode="External"/><Relationship Id="rId100" Type="http://schemas.openxmlformats.org/officeDocument/2006/relationships/chart" Target="charts/chart10.xml"/><Relationship Id="rId8" Type="http://schemas.openxmlformats.org/officeDocument/2006/relationships/footnotes" Target="footnotes.xml"/><Relationship Id="rId51" Type="http://schemas.openxmlformats.org/officeDocument/2006/relationships/hyperlink" Target="https://www.ramajudicial.gov.co/web/consejo-seccional-de-la-judicatura-de-bogota/543" TargetMode="External"/><Relationship Id="rId72" Type="http://schemas.openxmlformats.org/officeDocument/2006/relationships/hyperlink" Target="https://www.ramajudicial.gov.co/documents/2339481/48916557/Anexo1Acuerdo11631PETD2021_2025.pdf/841488aa-7c55-41ca-bff1-a2c9918ba5af" TargetMode="External"/><Relationship Id="rId93" Type="http://schemas.openxmlformats.org/officeDocument/2006/relationships/chart" Target="charts/chart3.xml"/><Relationship Id="rId98" Type="http://schemas.openxmlformats.org/officeDocument/2006/relationships/chart" Target="charts/chart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CUMPLIMIENTO PLAN OPERATIVO 2022</a:t>
            </a:r>
          </a:p>
          <a:p>
            <a:pPr>
              <a:defRPr/>
            </a:pPr>
            <a:r>
              <a:rPr lang="es-CO"/>
              <a:t>CONSEJO SECCIONAL DE LA JUDICATURA DE BOGOTÁ</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Hoja1!$B$1:$B$3</c:f>
              <c:strCache>
                <c:ptCount val="3"/>
                <c:pt idx="0">
                  <c:v>CUMPLIMIENTO PLAN OPERATIVO 2022</c:v>
                </c:pt>
                <c:pt idx="2">
                  <c:v>META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Hoja1!$A$4:$A$7</c:f>
              <c:strCache>
                <c:ptCount val="4"/>
                <c:pt idx="0">
                  <c:v> I SEM</c:v>
                </c:pt>
                <c:pt idx="1">
                  <c:v>II SEM</c:v>
                </c:pt>
                <c:pt idx="2">
                  <c:v>III SEM </c:v>
                </c:pt>
                <c:pt idx="3">
                  <c:v>IV SEM</c:v>
                </c:pt>
              </c:strCache>
            </c:strRef>
          </c:cat>
          <c:val>
            <c:numRef>
              <c:f>Hoja1!$B$4:$B$7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D1D3-4C75-BCEF-DC00BCDE2F5F}"/>
            </c:ext>
          </c:extLst>
        </c:ser>
        <c:ser>
          <c:idx val="1"/>
          <c:order val="1"/>
          <c:tx>
            <c:strRef>
              <c:f>Hoja1!$C$1:$C$3</c:f>
              <c:strCache>
                <c:ptCount val="3"/>
                <c:pt idx="0">
                  <c:v>CUMPLIMIENTO PLAN OPERATIVO 2022</c:v>
                </c:pt>
                <c:pt idx="2">
                  <c:v>RESULTADO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Hoja1!$A$4:$A$7</c:f>
              <c:strCache>
                <c:ptCount val="4"/>
                <c:pt idx="0">
                  <c:v> I SEM</c:v>
                </c:pt>
                <c:pt idx="1">
                  <c:v>II SEM</c:v>
                </c:pt>
                <c:pt idx="2">
                  <c:v>III SEM </c:v>
                </c:pt>
                <c:pt idx="3">
                  <c:v>IV SEM</c:v>
                </c:pt>
              </c:strCache>
            </c:strRef>
          </c:cat>
          <c:val>
            <c:numRef>
              <c:f>Hoja1!$C$4:$C$7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D1D3-4C75-BCEF-DC00BCDE2F5F}"/>
            </c:ext>
          </c:extLst>
        </c:ser>
        <c:dLbls>
          <c:dLblPos val="inEnd"/>
          <c:showLegendKey val="0"/>
          <c:showVal val="1"/>
          <c:showCatName val="0"/>
          <c:showSerName val="0"/>
          <c:showPercent val="0"/>
          <c:showBubbleSize val="0"/>
        </c:dLbls>
        <c:gapWidth val="65"/>
        <c:axId val="-184821968"/>
        <c:axId val="-184814352"/>
      </c:barChart>
      <c:catAx>
        <c:axId val="-1848219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184814352"/>
        <c:crosses val="autoZero"/>
        <c:auto val="1"/>
        <c:lblAlgn val="ctr"/>
        <c:lblOffset val="100"/>
        <c:noMultiLvlLbl val="0"/>
      </c:catAx>
      <c:valAx>
        <c:axId val="-1848143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848219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PROPUESTAS ATENDIDAS 2022</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Hoja10!$B$1:$B$3</c:f>
              <c:strCache>
                <c:ptCount val="3"/>
                <c:pt idx="0">
                  <c:v>PROPUESTAS ATENDIDAS 2022</c:v>
                </c:pt>
                <c:pt idx="2">
                  <c:v>META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Hoja10!$A$4:$A$7</c:f>
              <c:strCache>
                <c:ptCount val="4"/>
                <c:pt idx="0">
                  <c:v> I SEM</c:v>
                </c:pt>
                <c:pt idx="1">
                  <c:v>II SEM</c:v>
                </c:pt>
                <c:pt idx="2">
                  <c:v>III SEM </c:v>
                </c:pt>
                <c:pt idx="3">
                  <c:v>IV SEM</c:v>
                </c:pt>
              </c:strCache>
            </c:strRef>
          </c:cat>
          <c:val>
            <c:numRef>
              <c:f>Hoja10!$B$4:$B$7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3DCB-4F02-862F-4CDC521005FA}"/>
            </c:ext>
          </c:extLst>
        </c:ser>
        <c:ser>
          <c:idx val="1"/>
          <c:order val="1"/>
          <c:tx>
            <c:strRef>
              <c:f>Hoja10!$C$1:$C$3</c:f>
              <c:strCache>
                <c:ptCount val="3"/>
                <c:pt idx="0">
                  <c:v>PROPUESTAS ATENDIDAS 2022</c:v>
                </c:pt>
                <c:pt idx="2">
                  <c:v>RESULTADO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Hoja10!$A$4:$A$7</c:f>
              <c:strCache>
                <c:ptCount val="4"/>
                <c:pt idx="0">
                  <c:v> I SEM</c:v>
                </c:pt>
                <c:pt idx="1">
                  <c:v>II SEM</c:v>
                </c:pt>
                <c:pt idx="2">
                  <c:v>III SEM </c:v>
                </c:pt>
                <c:pt idx="3">
                  <c:v>IV SEM</c:v>
                </c:pt>
              </c:strCache>
            </c:strRef>
          </c:cat>
          <c:val>
            <c:numRef>
              <c:f>Hoja10!$C$4:$C$7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3DCB-4F02-862F-4CDC521005FA}"/>
            </c:ext>
          </c:extLst>
        </c:ser>
        <c:dLbls>
          <c:showLegendKey val="0"/>
          <c:showVal val="1"/>
          <c:showCatName val="0"/>
          <c:showSerName val="0"/>
          <c:showPercent val="0"/>
          <c:showBubbleSize val="0"/>
        </c:dLbls>
        <c:gapWidth val="150"/>
        <c:shape val="box"/>
        <c:axId val="-256240000"/>
        <c:axId val="-256249248"/>
        <c:axId val="0"/>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Hoja10!$D$1:$D$3</c15:sqref>
                        </c15:formulaRef>
                      </c:ext>
                    </c:extLst>
                    <c:strCache>
                      <c:ptCount val="3"/>
                      <c:pt idx="0">
                        <c:v>PROPUESTAS ATENDIDAS 2022</c:v>
                      </c:pt>
                      <c:pt idx="2">
                        <c:v>RESULTADO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lt1">
                                <a:lumMod val="95000"/>
                                <a:alpha val="54000"/>
                              </a:schemeClr>
                            </a:solidFill>
                          </a:ln>
                          <a:effectLst/>
                        </c:spPr>
                      </c15:leaderLines>
                    </c:ext>
                  </c:extLst>
                </c:dLbls>
                <c:cat>
                  <c:strRef>
                    <c:extLst xmlns:c16r2="http://schemas.microsoft.com/office/drawing/2015/06/chart">
                      <c:ext uri="{02D57815-91ED-43cb-92C2-25804820EDAC}">
                        <c15:formulaRef>
                          <c15:sqref>Hoja10!$A$4:$A$7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Hoja10!$D$4:$D$7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3DCB-4F02-862F-4CDC521005FA}"/>
                  </c:ext>
                </c:extLst>
              </c15:ser>
            </c15:filteredBarSeries>
          </c:ext>
        </c:extLst>
      </c:bar3DChart>
      <c:catAx>
        <c:axId val="-2562400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56249248"/>
        <c:crosses val="autoZero"/>
        <c:auto val="1"/>
        <c:lblAlgn val="ctr"/>
        <c:lblOffset val="100"/>
        <c:noMultiLvlLbl val="0"/>
      </c:catAx>
      <c:valAx>
        <c:axId val="-2562492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5624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t>OPORTUNIDAD DE REPORTE 2022</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Hoja12!$B$1:$B$3</c:f>
              <c:strCache>
                <c:ptCount val="3"/>
                <c:pt idx="0">
                  <c:v>OPORTUNIDAD DE REPORTE 2022</c:v>
                </c:pt>
                <c:pt idx="2">
                  <c:v>META </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Hoja12!$A$4:$A$7</c:f>
              <c:strCache>
                <c:ptCount val="4"/>
                <c:pt idx="0">
                  <c:v> I SEM</c:v>
                </c:pt>
                <c:pt idx="1">
                  <c:v>II SEM</c:v>
                </c:pt>
                <c:pt idx="2">
                  <c:v>III SEM </c:v>
                </c:pt>
                <c:pt idx="3">
                  <c:v>IV SEM</c:v>
                </c:pt>
              </c:strCache>
            </c:strRef>
          </c:cat>
          <c:val>
            <c:numRef>
              <c:f>Hoja12!$B$4:$B$7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FFB8-4B5B-BE0B-2485DC071D19}"/>
            </c:ext>
          </c:extLst>
        </c:ser>
        <c:ser>
          <c:idx val="1"/>
          <c:order val="1"/>
          <c:tx>
            <c:strRef>
              <c:f>Hoja12!$C$1:$C$3</c:f>
              <c:strCache>
                <c:ptCount val="3"/>
                <c:pt idx="0">
                  <c:v>OPORTUNIDAD DE REPORTE 2022</c:v>
                </c:pt>
                <c:pt idx="2">
                  <c:v>RESULTADO </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Hoja12!$A$4:$A$7</c:f>
              <c:strCache>
                <c:ptCount val="4"/>
                <c:pt idx="0">
                  <c:v> I SEM</c:v>
                </c:pt>
                <c:pt idx="1">
                  <c:v>II SEM</c:v>
                </c:pt>
                <c:pt idx="2">
                  <c:v>III SEM </c:v>
                </c:pt>
                <c:pt idx="3">
                  <c:v>IV SEM</c:v>
                </c:pt>
              </c:strCache>
            </c:strRef>
          </c:cat>
          <c:val>
            <c:numRef>
              <c:f>Hoja12!$C$4:$C$7</c:f>
              <c:numCache>
                <c:formatCode>0%</c:formatCode>
                <c:ptCount val="4"/>
                <c:pt idx="0">
                  <c:v>0.98</c:v>
                </c:pt>
                <c:pt idx="1">
                  <c:v>0.98</c:v>
                </c:pt>
                <c:pt idx="2">
                  <c:v>0.98</c:v>
                </c:pt>
                <c:pt idx="3">
                  <c:v>0.98</c:v>
                </c:pt>
              </c:numCache>
            </c:numRef>
          </c:val>
          <c:extLst xmlns:c16r2="http://schemas.microsoft.com/office/drawing/2015/06/chart">
            <c:ext xmlns:c16="http://schemas.microsoft.com/office/drawing/2014/chart" uri="{C3380CC4-5D6E-409C-BE32-E72D297353CC}">
              <c16:uniqueId val="{00000001-FFB8-4B5B-BE0B-2485DC071D19}"/>
            </c:ext>
          </c:extLst>
        </c:ser>
        <c:dLbls>
          <c:dLblPos val="inEnd"/>
          <c:showLegendKey val="0"/>
          <c:showVal val="1"/>
          <c:showCatName val="0"/>
          <c:showSerName val="0"/>
          <c:showPercent val="0"/>
          <c:showBubbleSize val="0"/>
        </c:dLbls>
        <c:gapWidth val="315"/>
        <c:overlap val="-40"/>
        <c:axId val="-256247616"/>
        <c:axId val="-25624707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Hoja12!$D$1:$D$3</c15:sqref>
                        </c15:formulaRef>
                      </c:ext>
                    </c:extLst>
                    <c:strCache>
                      <c:ptCount val="3"/>
                      <c:pt idx="0">
                        <c:v>OPORTUNIDAD DE REPORTE 2022</c:v>
                      </c:pt>
                      <c:pt idx="2">
                        <c:v>RESULTADO </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lt1">
                                <a:lumMod val="50000"/>
                              </a:schemeClr>
                            </a:solidFill>
                            <a:round/>
                          </a:ln>
                          <a:effectLst/>
                        </c:spPr>
                      </c15:leaderLines>
                    </c:ext>
                  </c:extLst>
                </c:dLbls>
                <c:cat>
                  <c:strRef>
                    <c:extLst xmlns:c16r2="http://schemas.microsoft.com/office/drawing/2015/06/chart">
                      <c:ext uri="{02D57815-91ED-43cb-92C2-25804820EDAC}">
                        <c15:formulaRef>
                          <c15:sqref>Hoja12!$A$4:$A$7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Hoja12!$D$4:$D$7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FFB8-4B5B-BE0B-2485DC071D19}"/>
                  </c:ext>
                </c:extLst>
              </c15:ser>
            </c15:filteredBarSeries>
          </c:ext>
        </c:extLst>
      </c:barChart>
      <c:catAx>
        <c:axId val="-256247616"/>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47072"/>
        <c:crosses val="autoZero"/>
        <c:auto val="1"/>
        <c:lblAlgn val="ctr"/>
        <c:lblOffset val="100"/>
        <c:noMultiLvlLbl val="0"/>
      </c:catAx>
      <c:valAx>
        <c:axId val="-256247072"/>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47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CIERRE OPORTUNO ACCIONES DE GESTIÓN 2022</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plotArea>
      <c:layout/>
      <c:barChart>
        <c:barDir val="col"/>
        <c:grouping val="clustered"/>
        <c:varyColors val="0"/>
        <c:ser>
          <c:idx val="0"/>
          <c:order val="0"/>
          <c:tx>
            <c:strRef>
              <c:f>Hoja2!$B$1:$B$3</c:f>
              <c:strCache>
                <c:ptCount val="3"/>
                <c:pt idx="0">
                  <c:v>CIERRE OPORTUNO DE ACCIONES DE GESTIÓN 2022</c:v>
                </c:pt>
                <c:pt idx="2">
                  <c:v>META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Hoja2!$A$4:$A$7</c:f>
              <c:strCache>
                <c:ptCount val="4"/>
                <c:pt idx="0">
                  <c:v> I SEM</c:v>
                </c:pt>
                <c:pt idx="1">
                  <c:v>II SEM</c:v>
                </c:pt>
                <c:pt idx="2">
                  <c:v>III SEM </c:v>
                </c:pt>
                <c:pt idx="3">
                  <c:v>IV SEM</c:v>
                </c:pt>
              </c:strCache>
            </c:strRef>
          </c:cat>
          <c:val>
            <c:numRef>
              <c:f>Hoja2!$B$4:$B$7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F832-469D-9DE3-4C0753B6A3AE}"/>
            </c:ext>
          </c:extLst>
        </c:ser>
        <c:ser>
          <c:idx val="1"/>
          <c:order val="1"/>
          <c:tx>
            <c:strRef>
              <c:f>Hoja2!$C$1:$C$3</c:f>
              <c:strCache>
                <c:ptCount val="3"/>
                <c:pt idx="0">
                  <c:v>CIERRE OPORTUNO DE ACCIONES DE GESTIÓN 2022</c:v>
                </c:pt>
                <c:pt idx="2">
                  <c:v>RESULTADO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Hoja2!$A$4:$A$7</c:f>
              <c:strCache>
                <c:ptCount val="4"/>
                <c:pt idx="0">
                  <c:v> I SEM</c:v>
                </c:pt>
                <c:pt idx="1">
                  <c:v>II SEM</c:v>
                </c:pt>
                <c:pt idx="2">
                  <c:v>III SEM </c:v>
                </c:pt>
                <c:pt idx="3">
                  <c:v>IV SEM</c:v>
                </c:pt>
              </c:strCache>
            </c:strRef>
          </c:cat>
          <c:val>
            <c:numRef>
              <c:f>Hoja2!$C$4:$C$7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F832-469D-9DE3-4C0753B6A3AE}"/>
            </c:ext>
          </c:extLst>
        </c:ser>
        <c:dLbls>
          <c:showLegendKey val="0"/>
          <c:showVal val="0"/>
          <c:showCatName val="0"/>
          <c:showSerName val="0"/>
          <c:showPercent val="0"/>
          <c:showBubbleSize val="0"/>
        </c:dLbls>
        <c:gapWidth val="100"/>
        <c:overlap val="-24"/>
        <c:axId val="-184826320"/>
        <c:axId val="-184825776"/>
      </c:barChart>
      <c:catAx>
        <c:axId val="-1848263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184825776"/>
        <c:crosses val="autoZero"/>
        <c:auto val="1"/>
        <c:lblAlgn val="ctr"/>
        <c:lblOffset val="100"/>
        <c:noMultiLvlLbl val="0"/>
      </c:catAx>
      <c:valAx>
        <c:axId val="-18482577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18482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t>AVANCE PLAN SIGCMA 2022</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barChart>
        <c:barDir val="bar"/>
        <c:grouping val="clustered"/>
        <c:varyColors val="0"/>
        <c:ser>
          <c:idx val="0"/>
          <c:order val="0"/>
          <c:tx>
            <c:strRef>
              <c:f>Hoja3!$B$1:$B$3</c:f>
              <c:strCache>
                <c:ptCount val="3"/>
                <c:pt idx="0">
                  <c:v>AVANCE PLAN SIGCMA 2022</c:v>
                </c:pt>
                <c:pt idx="2">
                  <c:v>META </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Hoja3!$A$4:$A$7</c:f>
              <c:strCache>
                <c:ptCount val="4"/>
                <c:pt idx="0">
                  <c:v> I SEM</c:v>
                </c:pt>
                <c:pt idx="1">
                  <c:v>II SEM</c:v>
                </c:pt>
                <c:pt idx="2">
                  <c:v>III SEM </c:v>
                </c:pt>
                <c:pt idx="3">
                  <c:v>IV SEM</c:v>
                </c:pt>
              </c:strCache>
            </c:strRef>
          </c:cat>
          <c:val>
            <c:numRef>
              <c:f>Hoja3!$B$4:$B$7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6C6B-452C-BD5F-D535DB129352}"/>
            </c:ext>
          </c:extLst>
        </c:ser>
        <c:ser>
          <c:idx val="1"/>
          <c:order val="1"/>
          <c:tx>
            <c:strRef>
              <c:f>Hoja3!$C$1:$C$3</c:f>
              <c:strCache>
                <c:ptCount val="3"/>
                <c:pt idx="0">
                  <c:v>AVANCE PLAN SIGCMA 2022</c:v>
                </c:pt>
                <c:pt idx="2">
                  <c:v>RESULTADO </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Hoja3!$A$4:$A$7</c:f>
              <c:strCache>
                <c:ptCount val="4"/>
                <c:pt idx="0">
                  <c:v> I SEM</c:v>
                </c:pt>
                <c:pt idx="1">
                  <c:v>II SEM</c:v>
                </c:pt>
                <c:pt idx="2">
                  <c:v>III SEM </c:v>
                </c:pt>
                <c:pt idx="3">
                  <c:v>IV SEM</c:v>
                </c:pt>
              </c:strCache>
            </c:strRef>
          </c:cat>
          <c:val>
            <c:numRef>
              <c:f>Hoja3!$C$4:$C$7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6C6B-452C-BD5F-D535DB129352}"/>
            </c:ext>
          </c:extLst>
        </c:ser>
        <c:dLbls>
          <c:showLegendKey val="0"/>
          <c:showVal val="0"/>
          <c:showCatName val="0"/>
          <c:showSerName val="0"/>
          <c:showPercent val="0"/>
          <c:showBubbleSize val="0"/>
        </c:dLbls>
        <c:gapWidth val="182"/>
        <c:overlap val="-50"/>
        <c:axId val="-184823600"/>
        <c:axId val="-184823056"/>
      </c:barChart>
      <c:catAx>
        <c:axId val="-18482360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84823056"/>
        <c:crosses val="autoZero"/>
        <c:auto val="1"/>
        <c:lblAlgn val="ctr"/>
        <c:lblOffset val="100"/>
        <c:noMultiLvlLbl val="0"/>
      </c:catAx>
      <c:valAx>
        <c:axId val="-184823056"/>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184823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CO"/>
              <a:t>CUMPLIMIENTO OBJETIVOS SIGCMA 2022</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ES"/>
        </a:p>
      </c:txPr>
    </c:title>
    <c:autoTitleDeleted val="0"/>
    <c:plotArea>
      <c:layout/>
      <c:barChart>
        <c:barDir val="col"/>
        <c:grouping val="stacked"/>
        <c:varyColors val="0"/>
        <c:ser>
          <c:idx val="0"/>
          <c:order val="0"/>
          <c:tx>
            <c:strRef>
              <c:f>Hoja4!$B$1:$B$3</c:f>
              <c:strCache>
                <c:ptCount val="3"/>
                <c:pt idx="0">
                  <c:v>CUMPLIMIENTO OBJETIVOS SIGCMA 2022</c:v>
                </c:pt>
                <c:pt idx="2">
                  <c:v>META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Hoja4!$A$4:$A$7</c:f>
              <c:strCache>
                <c:ptCount val="4"/>
                <c:pt idx="0">
                  <c:v> I SEM</c:v>
                </c:pt>
                <c:pt idx="1">
                  <c:v>II SEM</c:v>
                </c:pt>
                <c:pt idx="2">
                  <c:v>III SEM </c:v>
                </c:pt>
                <c:pt idx="3">
                  <c:v>IV SEM</c:v>
                </c:pt>
              </c:strCache>
            </c:strRef>
          </c:cat>
          <c:val>
            <c:numRef>
              <c:f>Hoja4!$B$4:$B$7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0D27-41DC-B8A2-A93E24494741}"/>
            </c:ext>
          </c:extLst>
        </c:ser>
        <c:ser>
          <c:idx val="1"/>
          <c:order val="1"/>
          <c:tx>
            <c:strRef>
              <c:f>Hoja4!$C$1:$C$3</c:f>
              <c:strCache>
                <c:ptCount val="3"/>
                <c:pt idx="0">
                  <c:v>CUMPLIMIENTO OBJETIVOS SIGCMA 2022</c:v>
                </c:pt>
                <c:pt idx="2">
                  <c:v>RESULTADO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Hoja4!$A$4:$A$7</c:f>
              <c:strCache>
                <c:ptCount val="4"/>
                <c:pt idx="0">
                  <c:v> I SEM</c:v>
                </c:pt>
                <c:pt idx="1">
                  <c:v>II SEM</c:v>
                </c:pt>
                <c:pt idx="2">
                  <c:v>III SEM </c:v>
                </c:pt>
                <c:pt idx="3">
                  <c:v>IV SEM</c:v>
                </c:pt>
              </c:strCache>
            </c:strRef>
          </c:cat>
          <c:val>
            <c:numRef>
              <c:f>Hoja4!$C$4:$C$7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0D27-41DC-B8A2-A93E24494741}"/>
            </c:ext>
          </c:extLst>
        </c:ser>
        <c:dLbls>
          <c:dLblPos val="ctr"/>
          <c:showLegendKey val="0"/>
          <c:showVal val="1"/>
          <c:showCatName val="0"/>
          <c:showSerName val="0"/>
          <c:showPercent val="0"/>
          <c:showBubbleSize val="0"/>
        </c:dLbls>
        <c:gapWidth val="150"/>
        <c:overlap val="100"/>
        <c:axId val="-184821424"/>
        <c:axId val="-184812720"/>
      </c:barChart>
      <c:catAx>
        <c:axId val="-184821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ES"/>
          </a:p>
        </c:txPr>
        <c:crossAx val="-184812720"/>
        <c:crosses val="autoZero"/>
        <c:auto val="1"/>
        <c:lblAlgn val="ctr"/>
        <c:lblOffset val="100"/>
        <c:noMultiLvlLbl val="0"/>
      </c:catAx>
      <c:valAx>
        <c:axId val="-18481272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crossAx val="-1848214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t>INDICADORES EN NIVEL CRITICO SIGCMA 2022</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Hoja5!$B$1:$B$3</c:f>
              <c:strCache>
                <c:ptCount val="3"/>
                <c:pt idx="0">
                  <c:v>INDICADORES EN NIVEL CRITICO SIGCMA 2022</c:v>
                </c:pt>
                <c:pt idx="2">
                  <c:v>META </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Hoja5!$A$4:$A$7</c:f>
              <c:strCache>
                <c:ptCount val="4"/>
                <c:pt idx="0">
                  <c:v> I SEM</c:v>
                </c:pt>
                <c:pt idx="1">
                  <c:v>II SEM</c:v>
                </c:pt>
                <c:pt idx="2">
                  <c:v>III SEM </c:v>
                </c:pt>
                <c:pt idx="3">
                  <c:v>IV SEM</c:v>
                </c:pt>
              </c:strCache>
            </c:strRef>
          </c:cat>
          <c:val>
            <c:numRef>
              <c:f>Hoja5!$B$4:$B$7</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39A7-46FB-8888-FC69458931CD}"/>
            </c:ext>
          </c:extLst>
        </c:ser>
        <c:ser>
          <c:idx val="1"/>
          <c:order val="1"/>
          <c:tx>
            <c:strRef>
              <c:f>Hoja5!$C$1:$C$3</c:f>
              <c:strCache>
                <c:ptCount val="3"/>
                <c:pt idx="0">
                  <c:v>INDICADORES EN NIVEL CRITICO SIGCMA 2022</c:v>
                </c:pt>
                <c:pt idx="2">
                  <c:v>RESULTADO </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Hoja5!$A$4:$A$7</c:f>
              <c:strCache>
                <c:ptCount val="4"/>
                <c:pt idx="0">
                  <c:v> I SEM</c:v>
                </c:pt>
                <c:pt idx="1">
                  <c:v>II SEM</c:v>
                </c:pt>
                <c:pt idx="2">
                  <c:v>III SEM </c:v>
                </c:pt>
                <c:pt idx="3">
                  <c:v>IV SEM</c:v>
                </c:pt>
              </c:strCache>
            </c:strRef>
          </c:cat>
          <c:val>
            <c:numRef>
              <c:f>Hoja5!$C$4:$C$7</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39A7-46FB-8888-FC69458931CD}"/>
            </c:ext>
          </c:extLst>
        </c:ser>
        <c:ser>
          <c:idx val="2"/>
          <c:order val="2"/>
          <c:tx>
            <c:strRef>
              <c:f>Hoja5!$D$1:$D$3</c:f>
              <c:strCache>
                <c:ptCount val="3"/>
                <c:pt idx="0">
                  <c:v>INDICADORES EN NIVEL CRITICO SIGCMA 2022</c:v>
                </c:pt>
                <c:pt idx="2">
                  <c:v>PERMITIDO</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cat>
            <c:strRef>
              <c:f>Hoja5!$A$4:$A$7</c:f>
              <c:strCache>
                <c:ptCount val="4"/>
                <c:pt idx="0">
                  <c:v> I SEM</c:v>
                </c:pt>
                <c:pt idx="1">
                  <c:v>II SEM</c:v>
                </c:pt>
                <c:pt idx="2">
                  <c:v>III SEM </c:v>
                </c:pt>
                <c:pt idx="3">
                  <c:v>IV SEM</c:v>
                </c:pt>
              </c:strCache>
            </c:strRef>
          </c:cat>
          <c:val>
            <c:numRef>
              <c:f>Hoja5!$D$4:$D$7</c:f>
              <c:numCache>
                <c:formatCode>0%</c:formatCode>
                <c:ptCount val="4"/>
                <c:pt idx="0">
                  <c:v>0.05</c:v>
                </c:pt>
                <c:pt idx="1">
                  <c:v>0.05</c:v>
                </c:pt>
                <c:pt idx="2">
                  <c:v>0.05</c:v>
                </c:pt>
                <c:pt idx="3">
                  <c:v>0.05</c:v>
                </c:pt>
              </c:numCache>
            </c:numRef>
          </c:val>
          <c:extLst xmlns:c16r2="http://schemas.microsoft.com/office/drawing/2015/06/chart">
            <c:ext xmlns:c16="http://schemas.microsoft.com/office/drawing/2014/chart" uri="{C3380CC4-5D6E-409C-BE32-E72D297353CC}">
              <c16:uniqueId val="{00000002-39A7-46FB-8888-FC69458931CD}"/>
            </c:ext>
          </c:extLst>
        </c:ser>
        <c:dLbls>
          <c:showLegendKey val="0"/>
          <c:showVal val="0"/>
          <c:showCatName val="0"/>
          <c:showSerName val="0"/>
          <c:showPercent val="0"/>
          <c:showBubbleSize val="0"/>
        </c:dLbls>
        <c:gapWidth val="315"/>
        <c:overlap val="-40"/>
        <c:axId val="-256250880"/>
        <c:axId val="-256239456"/>
      </c:barChart>
      <c:catAx>
        <c:axId val="-25625088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39456"/>
        <c:crosses val="autoZero"/>
        <c:auto val="1"/>
        <c:lblAlgn val="ctr"/>
        <c:lblOffset val="100"/>
        <c:noMultiLvlLbl val="0"/>
      </c:catAx>
      <c:valAx>
        <c:axId val="-25623945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50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a:t>MATRIZ DE COMUNICACIONES 2022</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Hoja6!$B$1:$B$3</c:f>
              <c:strCache>
                <c:ptCount val="3"/>
                <c:pt idx="0">
                  <c:v>MATRIZ DE COMUNICACIONES 2022</c:v>
                </c:pt>
                <c:pt idx="2">
                  <c:v>META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Hoja6!$A$4:$A$7</c:f>
              <c:strCache>
                <c:ptCount val="4"/>
                <c:pt idx="0">
                  <c:v> I SEM</c:v>
                </c:pt>
                <c:pt idx="1">
                  <c:v>II SEM</c:v>
                </c:pt>
                <c:pt idx="2">
                  <c:v>III SEM </c:v>
                </c:pt>
                <c:pt idx="3">
                  <c:v>IV SEM</c:v>
                </c:pt>
              </c:strCache>
            </c:strRef>
          </c:cat>
          <c:val>
            <c:numRef>
              <c:f>Hoja6!$B$4:$B$7</c:f>
              <c:numCache>
                <c:formatCode>0%</c:formatCode>
                <c:ptCount val="4"/>
                <c:pt idx="0">
                  <c:v>0.95</c:v>
                </c:pt>
                <c:pt idx="1">
                  <c:v>0.95</c:v>
                </c:pt>
                <c:pt idx="2">
                  <c:v>0.95</c:v>
                </c:pt>
                <c:pt idx="3">
                  <c:v>0.95</c:v>
                </c:pt>
              </c:numCache>
            </c:numRef>
          </c:val>
          <c:extLst xmlns:c16r2="http://schemas.microsoft.com/office/drawing/2015/06/chart">
            <c:ext xmlns:c16="http://schemas.microsoft.com/office/drawing/2014/chart" uri="{C3380CC4-5D6E-409C-BE32-E72D297353CC}">
              <c16:uniqueId val="{00000000-F9EE-4815-806E-A04B76CC3417}"/>
            </c:ext>
          </c:extLst>
        </c:ser>
        <c:ser>
          <c:idx val="1"/>
          <c:order val="1"/>
          <c:tx>
            <c:strRef>
              <c:f>Hoja6!$C$1:$C$3</c:f>
              <c:strCache>
                <c:ptCount val="3"/>
                <c:pt idx="0">
                  <c:v>MATRIZ DE COMUNICACIONES 2022</c:v>
                </c:pt>
                <c:pt idx="2">
                  <c:v>RESULTADO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Hoja6!$A$4:$A$7</c:f>
              <c:strCache>
                <c:ptCount val="4"/>
                <c:pt idx="0">
                  <c:v> I SEM</c:v>
                </c:pt>
                <c:pt idx="1">
                  <c:v>II SEM</c:v>
                </c:pt>
                <c:pt idx="2">
                  <c:v>III SEM </c:v>
                </c:pt>
                <c:pt idx="3">
                  <c:v>IV SEM</c:v>
                </c:pt>
              </c:strCache>
            </c:strRef>
          </c:cat>
          <c:val>
            <c:numRef>
              <c:f>Hoja6!$C$4:$C$7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F9EE-4815-806E-A04B76CC3417}"/>
            </c:ext>
          </c:extLst>
        </c:ser>
        <c:dLbls>
          <c:dLblPos val="outEnd"/>
          <c:showLegendKey val="0"/>
          <c:showVal val="1"/>
          <c:showCatName val="0"/>
          <c:showSerName val="0"/>
          <c:showPercent val="0"/>
          <c:showBubbleSize val="0"/>
        </c:dLbls>
        <c:gapWidth val="444"/>
        <c:overlap val="-90"/>
        <c:axId val="-256242176"/>
        <c:axId val="-25624979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Hoja6!$D$1:$D$3</c15:sqref>
                        </c15:formulaRef>
                      </c:ext>
                    </c:extLst>
                    <c:strCache>
                      <c:ptCount val="3"/>
                      <c:pt idx="0">
                        <c:v>MATRIZ DE COMUNICACIONES 2022</c:v>
                      </c:pt>
                      <c:pt idx="2">
                        <c:v>RESULTADO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tx1">
                                <a:lumMod val="35000"/>
                                <a:lumOff val="65000"/>
                              </a:schemeClr>
                            </a:solidFill>
                          </a:ln>
                          <a:effectLst/>
                        </c:spPr>
                      </c15:leaderLines>
                    </c:ext>
                  </c:extLst>
                </c:dLbls>
                <c:cat>
                  <c:strRef>
                    <c:extLst xmlns:c16r2="http://schemas.microsoft.com/office/drawing/2015/06/chart">
                      <c:ext uri="{02D57815-91ED-43cb-92C2-25804820EDAC}">
                        <c15:formulaRef>
                          <c15:sqref>Hoja6!$A$4:$A$7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Hoja6!$D$4:$D$7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F9EE-4815-806E-A04B76CC3417}"/>
                  </c:ext>
                </c:extLst>
              </c15:ser>
            </c15:filteredBarSeries>
          </c:ext>
        </c:extLst>
      </c:barChart>
      <c:catAx>
        <c:axId val="-25624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
          </a:p>
        </c:txPr>
        <c:crossAx val="-256249792"/>
        <c:crosses val="autoZero"/>
        <c:auto val="1"/>
        <c:lblAlgn val="ctr"/>
        <c:lblOffset val="100"/>
        <c:noMultiLvlLbl val="0"/>
      </c:catAx>
      <c:valAx>
        <c:axId val="-256249792"/>
        <c:scaling>
          <c:orientation val="minMax"/>
        </c:scaling>
        <c:delete val="1"/>
        <c:axPos val="l"/>
        <c:numFmt formatCode="0%" sourceLinked="1"/>
        <c:majorTickMark val="none"/>
        <c:minorTickMark val="none"/>
        <c:tickLblPos val="nextTo"/>
        <c:crossAx val="-256242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t>QRS ATENDIDOS</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Hoja7!$B$1:$B$3</c:f>
              <c:strCache>
                <c:ptCount val="3"/>
                <c:pt idx="0">
                  <c:v>QRS ATENDIDOS 2022</c:v>
                </c:pt>
                <c:pt idx="2">
                  <c:v>META </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Hoja7!$A$4:$A$7</c:f>
              <c:strCache>
                <c:ptCount val="4"/>
                <c:pt idx="0">
                  <c:v> I SEM</c:v>
                </c:pt>
                <c:pt idx="1">
                  <c:v>II SEM</c:v>
                </c:pt>
                <c:pt idx="2">
                  <c:v>III SEM </c:v>
                </c:pt>
                <c:pt idx="3">
                  <c:v>IV SEM</c:v>
                </c:pt>
              </c:strCache>
            </c:strRef>
          </c:cat>
          <c:val>
            <c:numRef>
              <c:f>Hoja7!$B$4:$B$7</c:f>
              <c:numCache>
                <c:formatCode>0%</c:formatCode>
                <c:ptCount val="4"/>
                <c:pt idx="0">
                  <c:v>0.95</c:v>
                </c:pt>
                <c:pt idx="1">
                  <c:v>0.95</c:v>
                </c:pt>
                <c:pt idx="2">
                  <c:v>0.95</c:v>
                </c:pt>
                <c:pt idx="3">
                  <c:v>0.95</c:v>
                </c:pt>
              </c:numCache>
            </c:numRef>
          </c:val>
          <c:extLst xmlns:c16r2="http://schemas.microsoft.com/office/drawing/2015/06/chart">
            <c:ext xmlns:c16="http://schemas.microsoft.com/office/drawing/2014/chart" uri="{C3380CC4-5D6E-409C-BE32-E72D297353CC}">
              <c16:uniqueId val="{00000000-B843-4EEF-8110-EE01B7ED0B1E}"/>
            </c:ext>
          </c:extLst>
        </c:ser>
        <c:ser>
          <c:idx val="1"/>
          <c:order val="1"/>
          <c:tx>
            <c:strRef>
              <c:f>Hoja7!$C$1:$C$3</c:f>
              <c:strCache>
                <c:ptCount val="3"/>
                <c:pt idx="0">
                  <c:v>QRS ATENDIDOS 2022</c:v>
                </c:pt>
                <c:pt idx="2">
                  <c:v>RESULTADO </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Hoja7!$A$4:$A$7</c:f>
              <c:strCache>
                <c:ptCount val="4"/>
                <c:pt idx="0">
                  <c:v> I SEM</c:v>
                </c:pt>
                <c:pt idx="1">
                  <c:v>II SEM</c:v>
                </c:pt>
                <c:pt idx="2">
                  <c:v>III SEM </c:v>
                </c:pt>
                <c:pt idx="3">
                  <c:v>IV SEM</c:v>
                </c:pt>
              </c:strCache>
            </c:strRef>
          </c:cat>
          <c:val>
            <c:numRef>
              <c:f>Hoja7!$C$4:$C$7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B843-4EEF-8110-EE01B7ED0B1E}"/>
            </c:ext>
          </c:extLst>
        </c:ser>
        <c:dLbls>
          <c:dLblPos val="inEnd"/>
          <c:showLegendKey val="0"/>
          <c:showVal val="1"/>
          <c:showCatName val="0"/>
          <c:showSerName val="0"/>
          <c:showPercent val="0"/>
          <c:showBubbleSize val="0"/>
        </c:dLbls>
        <c:gapWidth val="315"/>
        <c:overlap val="-40"/>
        <c:axId val="-256240544"/>
        <c:axId val="-25623836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Hoja7!$D$1:$D$3</c15:sqref>
                        </c15:formulaRef>
                      </c:ext>
                    </c:extLst>
                    <c:strCache>
                      <c:ptCount val="3"/>
                      <c:pt idx="0">
                        <c:v>QRS ATENDIDOS 2022</c:v>
                      </c:pt>
                      <c:pt idx="2">
                        <c:v>RESULTADO </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lt1">
                                <a:lumMod val="50000"/>
                              </a:schemeClr>
                            </a:solidFill>
                            <a:round/>
                          </a:ln>
                          <a:effectLst/>
                        </c:spPr>
                      </c15:leaderLines>
                    </c:ext>
                  </c:extLst>
                </c:dLbls>
                <c:cat>
                  <c:strRef>
                    <c:extLst xmlns:c16r2="http://schemas.microsoft.com/office/drawing/2015/06/chart">
                      <c:ext uri="{02D57815-91ED-43cb-92C2-25804820EDAC}">
                        <c15:formulaRef>
                          <c15:sqref>Hoja7!$A$4:$A$7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Hoja7!$D$4:$D$7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B843-4EEF-8110-EE01B7ED0B1E}"/>
                  </c:ext>
                </c:extLst>
              </c15:ser>
            </c15:filteredBarSeries>
          </c:ext>
        </c:extLst>
      </c:barChart>
      <c:catAx>
        <c:axId val="-25624054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38368"/>
        <c:crosses val="autoZero"/>
        <c:auto val="1"/>
        <c:lblAlgn val="ctr"/>
        <c:lblOffset val="100"/>
        <c:noMultiLvlLbl val="0"/>
      </c:catAx>
      <c:valAx>
        <c:axId val="-25623836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crossAx val="-256240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E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COBERTURA CARRERA JUDICIAL 2022</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plotArea>
      <c:layout/>
      <c:barChart>
        <c:barDir val="col"/>
        <c:grouping val="clustered"/>
        <c:varyColors val="0"/>
        <c:ser>
          <c:idx val="0"/>
          <c:order val="0"/>
          <c:tx>
            <c:strRef>
              <c:f>Hoja8!$B$1:$B$3</c:f>
              <c:strCache>
                <c:ptCount val="3"/>
                <c:pt idx="0">
                  <c:v>COBERTURA  CARRERA 2022</c:v>
                </c:pt>
                <c:pt idx="2">
                  <c:v>META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Hoja8!$A$4:$A$7</c:f>
              <c:strCache>
                <c:ptCount val="4"/>
                <c:pt idx="0">
                  <c:v> I SEM</c:v>
                </c:pt>
                <c:pt idx="1">
                  <c:v>II SEM</c:v>
                </c:pt>
                <c:pt idx="2">
                  <c:v>III SEM </c:v>
                </c:pt>
                <c:pt idx="3">
                  <c:v>IV SEM</c:v>
                </c:pt>
              </c:strCache>
            </c:strRef>
          </c:cat>
          <c:val>
            <c:numRef>
              <c:f>Hoja8!$B$4:$B$7</c:f>
              <c:numCache>
                <c:formatCode>0%</c:formatCode>
                <c:ptCount val="4"/>
                <c:pt idx="0">
                  <c:v>0.55000000000000004</c:v>
                </c:pt>
                <c:pt idx="1">
                  <c:v>0.55000000000000004</c:v>
                </c:pt>
                <c:pt idx="2">
                  <c:v>0.55000000000000004</c:v>
                </c:pt>
                <c:pt idx="3">
                  <c:v>0.55000000000000004</c:v>
                </c:pt>
              </c:numCache>
            </c:numRef>
          </c:val>
          <c:extLst xmlns:c16r2="http://schemas.microsoft.com/office/drawing/2015/06/chart">
            <c:ext xmlns:c16="http://schemas.microsoft.com/office/drawing/2014/chart" uri="{C3380CC4-5D6E-409C-BE32-E72D297353CC}">
              <c16:uniqueId val="{00000000-B18B-4A4A-9036-3FE87BABAACC}"/>
            </c:ext>
          </c:extLst>
        </c:ser>
        <c:ser>
          <c:idx val="1"/>
          <c:order val="1"/>
          <c:tx>
            <c:strRef>
              <c:f>Hoja8!$C$1:$C$3</c:f>
              <c:strCache>
                <c:ptCount val="3"/>
                <c:pt idx="0">
                  <c:v>COBERTURA  CARRERA 2022</c:v>
                </c:pt>
                <c:pt idx="2">
                  <c:v>RESULTADO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Hoja8!$A$4:$A$7</c:f>
              <c:strCache>
                <c:ptCount val="4"/>
                <c:pt idx="0">
                  <c:v> I SEM</c:v>
                </c:pt>
                <c:pt idx="1">
                  <c:v>II SEM</c:v>
                </c:pt>
                <c:pt idx="2">
                  <c:v>III SEM </c:v>
                </c:pt>
                <c:pt idx="3">
                  <c:v>IV SEM</c:v>
                </c:pt>
              </c:strCache>
            </c:strRef>
          </c:cat>
          <c:val>
            <c:numRef>
              <c:f>Hoja8!$C$4:$C$7</c:f>
              <c:numCache>
                <c:formatCode>0%</c:formatCode>
                <c:ptCount val="4"/>
                <c:pt idx="0">
                  <c:v>0.55900000000000005</c:v>
                </c:pt>
                <c:pt idx="1">
                  <c:v>0.55900000000000005</c:v>
                </c:pt>
                <c:pt idx="2">
                  <c:v>0.56000000000000005</c:v>
                </c:pt>
                <c:pt idx="3">
                  <c:v>0.56000000000000005</c:v>
                </c:pt>
              </c:numCache>
            </c:numRef>
          </c:val>
          <c:extLst xmlns:c16r2="http://schemas.microsoft.com/office/drawing/2015/06/chart">
            <c:ext xmlns:c16="http://schemas.microsoft.com/office/drawing/2014/chart" uri="{C3380CC4-5D6E-409C-BE32-E72D297353CC}">
              <c16:uniqueId val="{00000001-B18B-4A4A-9036-3FE87BABAACC}"/>
            </c:ext>
          </c:extLst>
        </c:ser>
        <c:dLbls>
          <c:showLegendKey val="0"/>
          <c:showVal val="0"/>
          <c:showCatName val="0"/>
          <c:showSerName val="0"/>
          <c:showPercent val="0"/>
          <c:showBubbleSize val="0"/>
        </c:dLbls>
        <c:gapWidth val="100"/>
        <c:overlap val="-24"/>
        <c:axId val="-256253600"/>
        <c:axId val="-25623891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Hoja8!$D$1:$D$3</c15:sqref>
                        </c15:formulaRef>
                      </c:ext>
                    </c:extLst>
                    <c:strCache>
                      <c:ptCount val="3"/>
                      <c:pt idx="0">
                        <c:v>COBERTURA  CARRERA 2022</c:v>
                      </c:pt>
                      <c:pt idx="2">
                        <c:v>RESULTADO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xmlns:c16r2="http://schemas.microsoft.com/office/drawing/2015/06/chart">
                      <c:ext uri="{02D57815-91ED-43cb-92C2-25804820EDAC}">
                        <c15:formulaRef>
                          <c15:sqref>Hoja8!$A$4:$A$7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Hoja8!$D$4:$D$7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B18B-4A4A-9036-3FE87BABAACC}"/>
                  </c:ext>
                </c:extLst>
              </c15:ser>
            </c15:filteredBarSeries>
          </c:ext>
        </c:extLst>
      </c:barChart>
      <c:catAx>
        <c:axId val="-2562536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56238912"/>
        <c:crosses val="autoZero"/>
        <c:auto val="1"/>
        <c:lblAlgn val="ctr"/>
        <c:lblOffset val="100"/>
        <c:noMultiLvlLbl val="0"/>
      </c:catAx>
      <c:valAx>
        <c:axId val="-2562389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25625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PUBLICACION DE VACANTES 2022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Hoja9!$B$1:$B$3</c:f>
              <c:strCache>
                <c:ptCount val="3"/>
                <c:pt idx="0">
                  <c:v>PUBLICACIÓN DE VACANTES 2022</c:v>
                </c:pt>
                <c:pt idx="2">
                  <c:v>META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Hoja9!$A$4:$A$7</c:f>
              <c:strCache>
                <c:ptCount val="4"/>
                <c:pt idx="0">
                  <c:v> I SEM</c:v>
                </c:pt>
                <c:pt idx="1">
                  <c:v>II SEM</c:v>
                </c:pt>
                <c:pt idx="2">
                  <c:v>III SEM </c:v>
                </c:pt>
                <c:pt idx="3">
                  <c:v>IV SEM</c:v>
                </c:pt>
              </c:strCache>
            </c:strRef>
          </c:cat>
          <c:val>
            <c:numRef>
              <c:f>Hoja9!$B$4:$B$7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D85C-438A-83B8-7318CAB700DD}"/>
            </c:ext>
          </c:extLst>
        </c:ser>
        <c:ser>
          <c:idx val="1"/>
          <c:order val="1"/>
          <c:tx>
            <c:strRef>
              <c:f>Hoja9!$C$1:$C$3</c:f>
              <c:strCache>
                <c:ptCount val="3"/>
                <c:pt idx="0">
                  <c:v>PUBLICACIÓN DE VACANTES 2022</c:v>
                </c:pt>
                <c:pt idx="2">
                  <c:v>RESULTADO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Hoja9!$A$4:$A$7</c:f>
              <c:strCache>
                <c:ptCount val="4"/>
                <c:pt idx="0">
                  <c:v> I SEM</c:v>
                </c:pt>
                <c:pt idx="1">
                  <c:v>II SEM</c:v>
                </c:pt>
                <c:pt idx="2">
                  <c:v>III SEM </c:v>
                </c:pt>
                <c:pt idx="3">
                  <c:v>IV SEM</c:v>
                </c:pt>
              </c:strCache>
            </c:strRef>
          </c:cat>
          <c:val>
            <c:numRef>
              <c:f>Hoja9!$C$4:$C$7</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D85C-438A-83B8-7318CAB700DD}"/>
            </c:ext>
          </c:extLst>
        </c:ser>
        <c:dLbls>
          <c:dLblPos val="inEnd"/>
          <c:showLegendKey val="0"/>
          <c:showVal val="1"/>
          <c:showCatName val="0"/>
          <c:showSerName val="0"/>
          <c:showPercent val="0"/>
          <c:showBubbleSize val="0"/>
        </c:dLbls>
        <c:gapWidth val="65"/>
        <c:axId val="-256244352"/>
        <c:axId val="-25624108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Hoja9!$D$1:$D$3</c15:sqref>
                        </c15:formulaRef>
                      </c:ext>
                    </c:extLst>
                    <c:strCache>
                      <c:ptCount val="3"/>
                      <c:pt idx="0">
                        <c:v>PUBLICACIÓN DE VACANTES 2022</c:v>
                      </c:pt>
                      <c:pt idx="2">
                        <c:v>RESULTADO </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dk1">
                                <a:lumMod val="50000"/>
                                <a:lumOff val="50000"/>
                              </a:schemeClr>
                            </a:solidFill>
                          </a:ln>
                          <a:effectLst/>
                        </c:spPr>
                      </c15:leaderLines>
                    </c:ext>
                  </c:extLst>
                </c:dLbls>
                <c:cat>
                  <c:strRef>
                    <c:extLst xmlns:c16r2="http://schemas.microsoft.com/office/drawing/2015/06/chart">
                      <c:ext uri="{02D57815-91ED-43cb-92C2-25804820EDAC}">
                        <c15:formulaRef>
                          <c15:sqref>Hoja9!$A$4:$A$7</c15:sqref>
                        </c15:formulaRef>
                      </c:ext>
                    </c:extLst>
                    <c:strCache>
                      <c:ptCount val="4"/>
                      <c:pt idx="0">
                        <c:v> I SEM</c:v>
                      </c:pt>
                      <c:pt idx="1">
                        <c:v>II SEM</c:v>
                      </c:pt>
                      <c:pt idx="2">
                        <c:v>III SEM </c:v>
                      </c:pt>
                      <c:pt idx="3">
                        <c:v>IV SEM</c:v>
                      </c:pt>
                    </c:strCache>
                  </c:strRef>
                </c:cat>
                <c:val>
                  <c:numRef>
                    <c:extLst xmlns:c16r2="http://schemas.microsoft.com/office/drawing/2015/06/chart">
                      <c:ext uri="{02D57815-91ED-43cb-92C2-25804820EDAC}">
                        <c15:formulaRef>
                          <c15:sqref>Hoja9!$D$4:$D$7</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D85C-438A-83B8-7318CAB700DD}"/>
                  </c:ext>
                </c:extLst>
              </c15:ser>
            </c15:filteredBarSeries>
          </c:ext>
        </c:extLst>
      </c:barChart>
      <c:catAx>
        <c:axId val="-256244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256241088"/>
        <c:crosses val="autoZero"/>
        <c:auto val="1"/>
        <c:lblAlgn val="ctr"/>
        <c:lblOffset val="100"/>
        <c:noMultiLvlLbl val="0"/>
      </c:catAx>
      <c:valAx>
        <c:axId val="-256241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56244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3388A36549464EB373EC3A3E435F4B" ma:contentTypeVersion="4" ma:contentTypeDescription="Crear nuevo documento." ma:contentTypeScope="" ma:versionID="26cb7d8d731ecfa67cbd4af2b1baec17">
  <xsd:schema xmlns:xsd="http://www.w3.org/2001/XMLSchema" xmlns:xs="http://www.w3.org/2001/XMLSchema" xmlns:p="http://schemas.microsoft.com/office/2006/metadata/properties" xmlns:ns2="03daceaa-596e-49b6-bb4e-258be2b5f645" xmlns:ns3="4706a46e-25b6-4f8f-b94d-0c624d246b4d" targetNamespace="http://schemas.microsoft.com/office/2006/metadata/properties" ma:root="true" ma:fieldsID="448683c56177b76c44f4616bd54590ea" ns2:_="" ns3:_="">
    <xsd:import namespace="03daceaa-596e-49b6-bb4e-258be2b5f645"/>
    <xsd:import namespace="4706a46e-25b6-4f8f-b94d-0c624d246b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ceaa-596e-49b6-bb4e-258be2b5f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6a46e-25b6-4f8f-b94d-0c624d246b4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7FAAD-DFBD-4C25-AFA8-2CE120EC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aceaa-596e-49b6-bb4e-258be2b5f645"/>
    <ds:schemaRef ds:uri="4706a46e-25b6-4f8f-b94d-0c624d24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E8F69-4875-4B33-A1C1-BBC9E55B30AD}">
  <ds:schemaRefs>
    <ds:schemaRef ds:uri="http://schemas.microsoft.com/sharepoint/v3/contenttype/forms"/>
  </ds:schemaRefs>
</ds:datastoreItem>
</file>

<file path=customXml/itemProps3.xml><?xml version="1.0" encoding="utf-8"?>
<ds:datastoreItem xmlns:ds="http://schemas.openxmlformats.org/officeDocument/2006/customXml" ds:itemID="{09A49E96-3AD3-437E-B59C-D1E4205F30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14571</Words>
  <Characters>80141</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guzman Alvarado</dc:creator>
  <cp:keywords/>
  <dc:description/>
  <cp:lastModifiedBy>Cindy Paola Lopez Roncancio</cp:lastModifiedBy>
  <cp:revision>2</cp:revision>
  <dcterms:created xsi:type="dcterms:W3CDTF">2023-06-15T19:03:00Z</dcterms:created>
  <dcterms:modified xsi:type="dcterms:W3CDTF">2023-06-15T19:03:00Z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0x010100DC3388A36549464EB373EC3A3E435F4B</vt:lpwstr>
  </property>
</Properties>
</file>