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317" w:type="dxa"/>
        <w:tblLook w:val="04A0" w:firstRow="1" w:lastRow="0" w:firstColumn="1" w:lastColumn="0" w:noHBand="0" w:noVBand="1"/>
      </w:tblPr>
      <w:tblGrid>
        <w:gridCol w:w="3463"/>
        <w:gridCol w:w="3463"/>
        <w:gridCol w:w="3388"/>
        <w:gridCol w:w="75"/>
        <w:gridCol w:w="3464"/>
        <w:gridCol w:w="3464"/>
      </w:tblGrid>
      <w:tr w:rsidR="000D6FC4" w:rsidTr="009C4560">
        <w:tc>
          <w:tcPr>
            <w:tcW w:w="17317" w:type="dxa"/>
            <w:gridSpan w:val="6"/>
            <w:shd w:val="clear" w:color="auto" w:fill="A6A6A6" w:themeFill="background1" w:themeFillShade="A6"/>
          </w:tcPr>
          <w:p w:rsidR="009C4560" w:rsidRDefault="000D6FC4" w:rsidP="000D6FC4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  <w:r w:rsidRPr="009C4560">
              <w:rPr>
                <w:b/>
                <w:sz w:val="52"/>
                <w:szCs w:val="52"/>
              </w:rPr>
              <w:t>PLANIFICACIÒN PARA ABORDAR RIESGOS Y OPORTUNIDADES</w:t>
            </w:r>
            <w:r w:rsidR="00F26249" w:rsidRPr="009C4560">
              <w:rPr>
                <w:b/>
                <w:sz w:val="52"/>
                <w:szCs w:val="52"/>
              </w:rPr>
              <w:t xml:space="preserve"> </w:t>
            </w:r>
          </w:p>
          <w:p w:rsidR="000D6FC4" w:rsidRPr="009C4560" w:rsidRDefault="00F26249" w:rsidP="000D6FC4">
            <w:pPr>
              <w:jc w:val="center"/>
              <w:rPr>
                <w:b/>
                <w:sz w:val="52"/>
                <w:szCs w:val="52"/>
              </w:rPr>
            </w:pPr>
            <w:r w:rsidRPr="009C4560">
              <w:rPr>
                <w:b/>
                <w:sz w:val="52"/>
                <w:szCs w:val="52"/>
              </w:rPr>
              <w:t>DE LAS PARTES INTERESADAS</w:t>
            </w:r>
          </w:p>
        </w:tc>
      </w:tr>
      <w:tr w:rsidR="009C4560" w:rsidTr="004D61E9">
        <w:trPr>
          <w:trHeight w:val="620"/>
        </w:trPr>
        <w:tc>
          <w:tcPr>
            <w:tcW w:w="3463" w:type="dxa"/>
            <w:shd w:val="clear" w:color="auto" w:fill="A6A6A6" w:themeFill="background1" w:themeFillShade="A6"/>
          </w:tcPr>
          <w:p w:rsidR="009C4560" w:rsidRDefault="009C4560" w:rsidP="000A24D3">
            <w:pPr>
              <w:jc w:val="center"/>
              <w:rPr>
                <w:b/>
              </w:rPr>
            </w:pPr>
          </w:p>
          <w:p w:rsidR="009C4560" w:rsidRPr="000D6FC4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PARTES INTERESADAS</w:t>
            </w:r>
          </w:p>
        </w:tc>
        <w:tc>
          <w:tcPr>
            <w:tcW w:w="3463" w:type="dxa"/>
            <w:shd w:val="clear" w:color="auto" w:fill="A6A6A6" w:themeFill="background1" w:themeFillShade="A6"/>
          </w:tcPr>
          <w:p w:rsidR="009C4560" w:rsidRDefault="009C4560" w:rsidP="000A24D3">
            <w:pPr>
              <w:jc w:val="center"/>
              <w:rPr>
                <w:b/>
              </w:rPr>
            </w:pPr>
          </w:p>
          <w:p w:rsidR="009C4560" w:rsidRPr="000D6FC4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RIESGOS</w:t>
            </w:r>
          </w:p>
        </w:tc>
        <w:tc>
          <w:tcPr>
            <w:tcW w:w="3463" w:type="dxa"/>
            <w:gridSpan w:val="2"/>
            <w:shd w:val="clear" w:color="auto" w:fill="A6A6A6" w:themeFill="background1" w:themeFillShade="A6"/>
          </w:tcPr>
          <w:p w:rsidR="009C4560" w:rsidRPr="000D6FC4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OPORTUNIDADES</w:t>
            </w:r>
          </w:p>
        </w:tc>
        <w:tc>
          <w:tcPr>
            <w:tcW w:w="3464" w:type="dxa"/>
            <w:shd w:val="clear" w:color="auto" w:fill="A6A6A6" w:themeFill="background1" w:themeFillShade="A6"/>
          </w:tcPr>
          <w:p w:rsidR="00A94DBE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ACTIVIDADES PARA ABORDAR</w:t>
            </w:r>
          </w:p>
          <w:p w:rsidR="009C4560" w:rsidRPr="000D6FC4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LAS OPORTUNIDADES</w:t>
            </w:r>
          </w:p>
        </w:tc>
        <w:tc>
          <w:tcPr>
            <w:tcW w:w="3464" w:type="dxa"/>
            <w:shd w:val="clear" w:color="auto" w:fill="A6A6A6" w:themeFill="background1" w:themeFillShade="A6"/>
          </w:tcPr>
          <w:p w:rsidR="00A94DBE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ESTRATEGIAS PARA LOGRAR</w:t>
            </w:r>
          </w:p>
          <w:p w:rsidR="009C4560" w:rsidRPr="000D6FC4" w:rsidRDefault="009C4560" w:rsidP="000A24D3">
            <w:pPr>
              <w:jc w:val="center"/>
              <w:rPr>
                <w:b/>
              </w:rPr>
            </w:pPr>
            <w:r w:rsidRPr="000D6FC4">
              <w:rPr>
                <w:b/>
              </w:rPr>
              <w:t>LA MEJORA CONTINUA</w:t>
            </w:r>
          </w:p>
        </w:tc>
      </w:tr>
      <w:tr w:rsidR="009C4560" w:rsidTr="009C4560">
        <w:tc>
          <w:tcPr>
            <w:tcW w:w="17317" w:type="dxa"/>
            <w:gridSpan w:val="6"/>
            <w:shd w:val="clear" w:color="auto" w:fill="538135" w:themeFill="accent6" w:themeFillShade="BF"/>
          </w:tcPr>
          <w:p w:rsidR="009C4560" w:rsidRPr="009C4560" w:rsidRDefault="009C4560" w:rsidP="009C4560">
            <w:pPr>
              <w:pStyle w:val="Prrafodelista"/>
              <w:jc w:val="center"/>
              <w:rPr>
                <w:color w:val="FFFFFF" w:themeColor="background1"/>
                <w:sz w:val="48"/>
                <w:szCs w:val="48"/>
              </w:rPr>
            </w:pPr>
            <w:r w:rsidRPr="009C4560">
              <w:rPr>
                <w:b/>
                <w:color w:val="FFFFFF" w:themeColor="background1"/>
                <w:sz w:val="48"/>
                <w:szCs w:val="48"/>
              </w:rPr>
              <w:t>U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S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U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A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R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I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O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S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I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N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T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E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R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N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O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S</w:t>
            </w:r>
          </w:p>
        </w:tc>
      </w:tr>
      <w:tr w:rsidR="000D6FC4" w:rsidTr="009C4560">
        <w:tc>
          <w:tcPr>
            <w:tcW w:w="3463" w:type="dxa"/>
            <w:shd w:val="clear" w:color="auto" w:fill="0070C0"/>
            <w:vAlign w:val="center"/>
          </w:tcPr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0D6FC4" w:rsidRPr="00F26249" w:rsidRDefault="000D6FC4" w:rsidP="009C4560">
            <w:pPr>
              <w:jc w:val="center"/>
              <w:rPr>
                <w:b/>
              </w:rPr>
            </w:pPr>
            <w:r w:rsidRPr="00F26249">
              <w:rPr>
                <w:rFonts w:ascii="Arial" w:hAnsi="Arial" w:cs="Arial"/>
                <w:b/>
              </w:rPr>
              <w:t>Alta Dirección</w:t>
            </w:r>
          </w:p>
        </w:tc>
        <w:tc>
          <w:tcPr>
            <w:tcW w:w="3463" w:type="dxa"/>
          </w:tcPr>
          <w:p w:rsidR="000D6FC4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Afrontar sanciones por parte de los entes encargados de </w:t>
            </w:r>
            <w:r w:rsidR="00F26249">
              <w:t>regular los aspectos específicos de la función misional del CSJ</w:t>
            </w:r>
            <w:r>
              <w:t>.</w:t>
            </w:r>
          </w:p>
          <w:p w:rsidR="000D6FC4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Destinar recursos del presupuesto para </w:t>
            </w:r>
            <w:r w:rsidR="002242E9">
              <w:t>responder</w:t>
            </w:r>
            <w:r>
              <w:t xml:space="preserve"> por </w:t>
            </w:r>
            <w:r w:rsidR="00F26249">
              <w:t>sanciones legales producto de   las funciones misionales del CSJ</w:t>
            </w:r>
            <w:r>
              <w:t>.</w:t>
            </w:r>
          </w:p>
          <w:p w:rsidR="000D6FC4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Que se </w:t>
            </w:r>
            <w:r w:rsidR="002242E9">
              <w:t>desprendan</w:t>
            </w:r>
            <w:r>
              <w:t xml:space="preserve"> sanciones de carácter disciplinario por el incu</w:t>
            </w:r>
            <w:r w:rsidR="00F26249">
              <w:t>mplimiento del desarrollo de las funciones misionales del CSJ.</w:t>
            </w:r>
          </w:p>
          <w:p w:rsidR="000D6FC4" w:rsidRPr="005E31B0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E31B0">
              <w:t>Que se deteriore la imagen institucional frente a los usuari</w:t>
            </w:r>
            <w:r w:rsidR="002242E9" w:rsidRPr="005E31B0">
              <w:t>o</w:t>
            </w:r>
            <w:r w:rsidRPr="005E31B0">
              <w:t>s internos y externos</w:t>
            </w:r>
            <w:r w:rsidR="00666371" w:rsidRPr="005E31B0">
              <w:t>.</w:t>
            </w:r>
          </w:p>
          <w:p w:rsidR="00666371" w:rsidRDefault="003A7873" w:rsidP="00F26249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E31B0">
              <w:t xml:space="preserve">Falta de compatibilidad entre la política y objetivos </w:t>
            </w:r>
            <w:r w:rsidR="00F26249">
              <w:t xml:space="preserve">de calidad </w:t>
            </w:r>
            <w:r w:rsidRPr="005E31B0">
              <w:t xml:space="preserve">con la Dirección </w:t>
            </w:r>
            <w:r w:rsidRPr="005E31B0">
              <w:lastRenderedPageBreak/>
              <w:t>estratégica y el contexto de la organización</w:t>
            </w:r>
            <w:r w:rsidR="006D40B4">
              <w:t>.</w:t>
            </w:r>
          </w:p>
        </w:tc>
        <w:tc>
          <w:tcPr>
            <w:tcW w:w="3463" w:type="dxa"/>
            <w:gridSpan w:val="2"/>
          </w:tcPr>
          <w:p w:rsidR="006D40B4" w:rsidRDefault="002242E9" w:rsidP="00FD0DE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El cumplimiento de los aspectos legales </w:t>
            </w:r>
            <w:r w:rsidR="006D40B4">
              <w:t>que regulan los aspectos específicos de la función misional del CSJ.</w:t>
            </w:r>
          </w:p>
          <w:p w:rsidR="006D40B4" w:rsidRDefault="002242E9" w:rsidP="004D18D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Aprobar recursos en el Plan de Formación para la capacitación del personal de la Insti</w:t>
            </w:r>
            <w:r w:rsidR="006D40B4">
              <w:t>tución en  legislación</w:t>
            </w:r>
            <w:r>
              <w:t xml:space="preserve">, </w:t>
            </w:r>
            <w:r w:rsidR="006D40B4">
              <w:t>competencias, entre otros, que coadyuven a la búsqueda y logro de la excelencia en el desarrollo de las funciones y tareas asignadas a  los empleados y funcionarios y en general en relación con las funciones misionales del CSJ.</w:t>
            </w:r>
          </w:p>
          <w:p w:rsidR="002242E9" w:rsidRDefault="002242E9" w:rsidP="004D18D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Coadyuvar en el diseño e implementación de estrategias que fortalezcan la cultura </w:t>
            </w:r>
            <w:r w:rsidR="006D40B4">
              <w:t xml:space="preserve"> de la  calidad c</w:t>
            </w:r>
            <w:r>
              <w:t xml:space="preserve">on </w:t>
            </w:r>
            <w:r>
              <w:lastRenderedPageBreak/>
              <w:t>las partes interesadas interna y externas.</w:t>
            </w:r>
          </w:p>
          <w:p w:rsidR="003A7873" w:rsidRDefault="006D5921" w:rsidP="006D40B4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E31B0">
              <w:t xml:space="preserve">Garantizar la socialización  de la </w:t>
            </w:r>
            <w:r w:rsidR="009147D8" w:rsidRPr="005E31B0">
              <w:t xml:space="preserve">información documentada de </w:t>
            </w:r>
            <w:r w:rsidR="005E31B0" w:rsidRPr="005E31B0">
              <w:t>l</w:t>
            </w:r>
            <w:r w:rsidR="009147D8" w:rsidRPr="005E31B0">
              <w:t>os</w:t>
            </w:r>
            <w:r w:rsidR="006D40B4">
              <w:t xml:space="preserve"> procesos y procedimientos relacionados con la función misional a través de la Web Institucional y/o a través de otros mecanismos de fácil acceso para los usuarios.</w:t>
            </w:r>
            <w:r w:rsidR="009147D8" w:rsidRPr="005E31B0">
              <w:t xml:space="preserve"> </w:t>
            </w:r>
          </w:p>
        </w:tc>
        <w:tc>
          <w:tcPr>
            <w:tcW w:w="3464" w:type="dxa"/>
          </w:tcPr>
          <w:p w:rsidR="000D6FC4" w:rsidRDefault="002242E9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Inclusión de los aspectos </w:t>
            </w:r>
            <w:r w:rsidR="006D40B4">
              <w:t xml:space="preserve">estratégicos de los sistemas de gestión </w:t>
            </w:r>
            <w:r>
              <w:t>en el Plan Sectorial de Desarrollo.</w:t>
            </w:r>
          </w:p>
          <w:p w:rsidR="002242E9" w:rsidRDefault="002242E9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Aprobación de recursos para los procesos de capacitación y fo</w:t>
            </w:r>
            <w:r w:rsidR="006D40B4">
              <w:t>rmación en modelos de gestión, sistemas de gestión para el fortalecimiento de competencias relacionadas con los sistemas de gestión de calidad, y las funciones misionales de la entidad.</w:t>
            </w:r>
          </w:p>
          <w:p w:rsidR="002242E9" w:rsidRDefault="002242E9" w:rsidP="006D40B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Realización de los encuentros regionales con la capacitación y desarrollo de </w:t>
            </w:r>
            <w:r w:rsidR="006D40B4">
              <w:t>los sistemas de gestión de validad como herramienta para optimización de la gestión administrativa y judicial y el logro de la excelencia organizacional.</w:t>
            </w:r>
          </w:p>
          <w:p w:rsidR="006D40B4" w:rsidRDefault="006D40B4" w:rsidP="006D40B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Realización de procesos de formación que permitan la implementación de la gestión del conocimiento para la gestión del cambio en la organización.</w:t>
            </w:r>
          </w:p>
        </w:tc>
        <w:tc>
          <w:tcPr>
            <w:tcW w:w="3464" w:type="dxa"/>
          </w:tcPr>
          <w:p w:rsidR="000D6FC4" w:rsidRDefault="00DE18D3" w:rsidP="00DE18D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Redimensionamiento del Plan Sectorial de Desarrollo teniendo</w:t>
            </w:r>
            <w:r w:rsidR="006D40B4">
              <w:t xml:space="preserve"> en cuenta la Gestión de la calidad </w:t>
            </w:r>
            <w:r>
              <w:t>en la Institución.</w:t>
            </w:r>
          </w:p>
          <w:p w:rsidR="00DE18D3" w:rsidRDefault="00DE18D3" w:rsidP="00DE18D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Redimensionamiento del Plan de Formación haciendo especial énfasis en los procesos de sensibilización, capacitación y formación del 100% de los empleados en Cultura de la Gestión</w:t>
            </w:r>
            <w:r w:rsidR="006D40B4">
              <w:t xml:space="preserve"> de calidad para el logro de la excelencia</w:t>
            </w:r>
            <w:r>
              <w:t>.</w:t>
            </w:r>
          </w:p>
          <w:p w:rsidR="00DE18D3" w:rsidRDefault="00DE18D3" w:rsidP="00DE18D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Seguimiento a las acciones tomadas.</w:t>
            </w:r>
          </w:p>
        </w:tc>
      </w:tr>
      <w:tr w:rsidR="000D6FC4" w:rsidTr="009C4560">
        <w:tc>
          <w:tcPr>
            <w:tcW w:w="3463" w:type="dxa"/>
            <w:shd w:val="clear" w:color="auto" w:fill="0070C0"/>
            <w:vAlign w:val="center"/>
          </w:tcPr>
          <w:p w:rsidR="000D6FC4" w:rsidRPr="00AF283F" w:rsidRDefault="009C4560" w:rsidP="00AF283F">
            <w:pPr>
              <w:numPr>
                <w:ilvl w:val="0"/>
                <w:numId w:val="1"/>
              </w:numPr>
              <w:shd w:val="clear" w:color="auto" w:fill="0070C0"/>
              <w:spacing w:before="100" w:beforeAutospacing="1" w:after="78" w:line="360" w:lineRule="auto"/>
              <w:ind w:left="0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06697">
              <w:rPr>
                <w:rFonts w:ascii="Arial" w:hAnsi="Arial" w:cs="Arial"/>
              </w:rPr>
              <w:lastRenderedPageBreak/>
              <w:t xml:space="preserve">Empleados: en relación con </w:t>
            </w:r>
            <w:r>
              <w:rPr>
                <w:rFonts w:ascii="Arial" w:hAnsi="Arial" w:cs="Arial"/>
              </w:rPr>
              <w:t xml:space="preserve">todos </w:t>
            </w:r>
            <w:r w:rsidRPr="00906697">
              <w:rPr>
                <w:rFonts w:ascii="Arial" w:hAnsi="Arial" w:cs="Arial"/>
              </w:rPr>
              <w:t xml:space="preserve">los aspectos </w:t>
            </w:r>
            <w:r>
              <w:rPr>
                <w:rFonts w:ascii="Arial" w:hAnsi="Arial" w:cs="Arial"/>
              </w:rPr>
              <w:t xml:space="preserve">y </w:t>
            </w:r>
            <w:r w:rsidR="00AF283F">
              <w:rPr>
                <w:rFonts w:ascii="Arial" w:eastAsia="Times New Roman" w:hAnsi="Arial" w:cs="Arial"/>
                <w:lang w:eastAsia="es-CO"/>
              </w:rPr>
              <w:t>los requisitos de tipo legal</w:t>
            </w:r>
          </w:p>
        </w:tc>
        <w:tc>
          <w:tcPr>
            <w:tcW w:w="3463" w:type="dxa"/>
          </w:tcPr>
          <w:p w:rsidR="000D6FC4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Falta de conocimiento de la leg</w:t>
            </w:r>
            <w:r w:rsidR="00163A39">
              <w:t>islación en procesos de modelos de gestión y gestión de calidad.</w:t>
            </w:r>
          </w:p>
          <w:p w:rsidR="00DE18D3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La  carencia de conocimientos de los </w:t>
            </w:r>
            <w:r w:rsidR="00163A39">
              <w:t xml:space="preserve">de gestión de calidad </w:t>
            </w:r>
            <w:r w:rsidRPr="005E31B0">
              <w:t>relacionados con la organización y s</w:t>
            </w:r>
            <w:r w:rsidR="00163A39">
              <w:t>u rol dentro de la misma.</w:t>
            </w:r>
          </w:p>
          <w:p w:rsidR="00DE18D3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El desconocimiento de las políticas institucionales para el fortalecimiento y conso</w:t>
            </w:r>
            <w:r w:rsidR="00163A39">
              <w:t xml:space="preserve">lidación de la cultura de la gestión de la </w:t>
            </w:r>
            <w:r w:rsidR="00E27EDB">
              <w:t>calidad.</w:t>
            </w:r>
          </w:p>
          <w:p w:rsidR="00DE18D3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La apatía a los procesos de sensibilización, capacitación y formación en </w:t>
            </w:r>
            <w:r w:rsidR="00163A39">
              <w:t>modelos y sistemas de gestión de calidad.</w:t>
            </w:r>
          </w:p>
          <w:p w:rsidR="00DE18D3" w:rsidRPr="005E31B0" w:rsidRDefault="00DE18D3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>La falta de compromiso  desde su rol específico para el logro de los objetivos</w:t>
            </w:r>
            <w:r w:rsidR="00163A39">
              <w:t xml:space="preserve"> de calidad</w:t>
            </w:r>
            <w:r w:rsidRPr="005E31B0">
              <w:t>.</w:t>
            </w:r>
          </w:p>
        </w:tc>
        <w:tc>
          <w:tcPr>
            <w:tcW w:w="3463" w:type="dxa"/>
            <w:gridSpan w:val="2"/>
          </w:tcPr>
          <w:p w:rsidR="000D6FC4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 xml:space="preserve">Participar </w:t>
            </w:r>
            <w:r w:rsidR="00EC1B72" w:rsidRPr="005E31B0">
              <w:t xml:space="preserve">y/o auto capacitarse  </w:t>
            </w:r>
            <w:r w:rsidRPr="005E31B0">
              <w:t>en los procesos de sensibilización y c</w:t>
            </w:r>
            <w:r w:rsidR="00163A39">
              <w:t>apacitación en temas específicos de Sistemas y Modelos de Gestión de Calidad</w:t>
            </w:r>
            <w:r w:rsidRPr="005E31B0">
              <w:t>.</w:t>
            </w:r>
          </w:p>
          <w:p w:rsidR="00DE18D3" w:rsidRPr="005E31B0" w:rsidRDefault="005E31B0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</w:t>
            </w:r>
            <w:r w:rsidR="00EC1B72" w:rsidRPr="005E31B0">
              <w:t>romover e</w:t>
            </w:r>
            <w:r w:rsidR="00217C6B" w:rsidRPr="005E31B0">
              <w:t xml:space="preserve">l liderazgo de los empleados en temas de gestión </w:t>
            </w:r>
            <w:r w:rsidR="00163A39">
              <w:t xml:space="preserve">de calidad </w:t>
            </w:r>
            <w:r w:rsidR="00217C6B" w:rsidRPr="005E31B0">
              <w:t>y empoderarlos.</w:t>
            </w:r>
          </w:p>
          <w:p w:rsidR="00217C6B" w:rsidRPr="005E31B0" w:rsidRDefault="00217C6B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Fortalecer la cultura </w:t>
            </w:r>
            <w:r w:rsidR="00163A39">
              <w:t xml:space="preserve"> de la excelencia a partir de la calidad </w:t>
            </w:r>
            <w:r w:rsidRPr="005E31B0">
              <w:t xml:space="preserve">y generar procesos de concientización de la gestión </w:t>
            </w:r>
            <w:r w:rsidR="00163A39">
              <w:t xml:space="preserve">de la calidad </w:t>
            </w:r>
            <w:r w:rsidRPr="005E31B0">
              <w:t>en la organización y reconocer sus beneficios.</w:t>
            </w:r>
          </w:p>
        </w:tc>
        <w:tc>
          <w:tcPr>
            <w:tcW w:w="3464" w:type="dxa"/>
          </w:tcPr>
          <w:p w:rsidR="00163A39" w:rsidRDefault="00EC1B72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Programar</w:t>
            </w:r>
            <w:r w:rsidR="007F0368" w:rsidRPr="005E31B0">
              <w:t xml:space="preserve"> </w:t>
            </w:r>
            <w:r w:rsidR="009147D8" w:rsidRPr="005E31B0">
              <w:t>jornadas</w:t>
            </w:r>
            <w:r w:rsidR="007F0368" w:rsidRPr="005E31B0">
              <w:t xml:space="preserve"> de sensibilización y </w:t>
            </w:r>
            <w:r w:rsidR="00163A39">
              <w:t xml:space="preserve">capacitación con los empleados que ingresan por primera </w:t>
            </w:r>
            <w:r w:rsidR="007F0368" w:rsidRPr="005E31B0">
              <w:t xml:space="preserve">vez a la institución con el fin de formar en temas </w:t>
            </w:r>
            <w:r w:rsidR="00163A39">
              <w:t xml:space="preserve">y estrategias </w:t>
            </w:r>
            <w:r w:rsidR="007F0368" w:rsidRPr="005E31B0">
              <w:t>de gestión</w:t>
            </w:r>
            <w:r w:rsidR="00163A39">
              <w:t xml:space="preserve"> de calidad</w:t>
            </w:r>
            <w:r w:rsidR="007F0368" w:rsidRPr="005E31B0">
              <w:t xml:space="preserve"> y legislación </w:t>
            </w:r>
            <w:r w:rsidR="00163A39">
              <w:t xml:space="preserve">específica </w:t>
            </w:r>
            <w:r w:rsidR="007F0368" w:rsidRPr="005E31B0">
              <w:t>y así favorecer el co</w:t>
            </w:r>
            <w:r w:rsidR="00163A39">
              <w:t>nocimiento en temas de gestión de calidad para el logro de la excelencia.</w:t>
            </w:r>
          </w:p>
          <w:p w:rsidR="00163A39" w:rsidRPr="005E31B0" w:rsidRDefault="00163A39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Realizar jornadas de re inducción con los empleados y funcionarios antiguos para la interiorización y fortalecimiento de la cultura de la calidad en la organización.</w:t>
            </w:r>
          </w:p>
          <w:p w:rsidR="007F0368" w:rsidRPr="005E31B0" w:rsidRDefault="007F0368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 xml:space="preserve">Realizar actividades por dependencias que favorezcan la implementación e implantación de procesos y actividades que propendan </w:t>
            </w:r>
            <w:r w:rsidR="00163A39">
              <w:t>por la cultura de la calidad</w:t>
            </w:r>
            <w:r w:rsidRPr="005E31B0">
              <w:t xml:space="preserve"> en el diario acontecer del usuario interno en la </w:t>
            </w:r>
            <w:r w:rsidR="00E3189F" w:rsidRPr="005E31B0">
              <w:t>Institución</w:t>
            </w:r>
            <w:r w:rsidRPr="005E31B0">
              <w:t>.</w:t>
            </w:r>
          </w:p>
        </w:tc>
        <w:tc>
          <w:tcPr>
            <w:tcW w:w="3464" w:type="dxa"/>
          </w:tcPr>
          <w:p w:rsidR="000D6FC4" w:rsidRPr="005E31B0" w:rsidRDefault="007F0368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>Procesos de formación capacitación.</w:t>
            </w:r>
          </w:p>
          <w:p w:rsidR="007F0368" w:rsidRPr="005E31B0" w:rsidRDefault="007F0368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Realizar actividades de acompañamiento para la interiorización de los procesos de aprendizaje relacionados con la gestión m</w:t>
            </w:r>
            <w:r w:rsidR="00163A39">
              <w:t xml:space="preserve"> de calidad</w:t>
            </w:r>
            <w:r w:rsidRPr="005E31B0">
              <w:t>.</w:t>
            </w:r>
          </w:p>
          <w:p w:rsidR="007F0368" w:rsidRPr="005E31B0" w:rsidRDefault="00EC1B72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Incentivar actividades de auto formación referentes con </w:t>
            </w:r>
            <w:r w:rsidR="00163A39">
              <w:t>la gestión de calidad.</w:t>
            </w:r>
          </w:p>
        </w:tc>
      </w:tr>
      <w:tr w:rsidR="00241D1F" w:rsidTr="009C4560">
        <w:tc>
          <w:tcPr>
            <w:tcW w:w="3463" w:type="dxa"/>
            <w:shd w:val="clear" w:color="auto" w:fill="0070C0"/>
            <w:vAlign w:val="center"/>
          </w:tcPr>
          <w:p w:rsidR="00241D1F" w:rsidRPr="009C4560" w:rsidRDefault="009C4560" w:rsidP="009C4560">
            <w:pPr>
              <w:numPr>
                <w:ilvl w:val="0"/>
                <w:numId w:val="1"/>
              </w:numPr>
              <w:shd w:val="clear" w:color="auto" w:fill="0070C0"/>
              <w:spacing w:before="100" w:beforeAutospacing="1" w:after="78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Proveedores – Contratistas</w:t>
            </w:r>
          </w:p>
        </w:tc>
        <w:tc>
          <w:tcPr>
            <w:tcW w:w="3463" w:type="dxa"/>
          </w:tcPr>
          <w:p w:rsidR="00241D1F" w:rsidRDefault="00241D1F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Falta de conocimiento sobre la </w:t>
            </w:r>
            <w:r w:rsidR="00163A39">
              <w:t>política y objetivos de los sistemas de gestión de calidad en la organización y su impacto en la Rama Judicial y en la sociedad en genera</w:t>
            </w:r>
            <w:r>
              <w:t>l.</w:t>
            </w:r>
          </w:p>
        </w:tc>
        <w:tc>
          <w:tcPr>
            <w:tcW w:w="3463" w:type="dxa"/>
            <w:gridSpan w:val="2"/>
          </w:tcPr>
          <w:p w:rsidR="00241D1F" w:rsidRDefault="00163A39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Generar sinergias que propendan por procesos de formación de los proveedores acorde con las políticas Institucionales para favorecer servicios de calidad.</w:t>
            </w:r>
          </w:p>
        </w:tc>
        <w:tc>
          <w:tcPr>
            <w:tcW w:w="3464" w:type="dxa"/>
          </w:tcPr>
          <w:p w:rsidR="00241D1F" w:rsidRPr="00163A39" w:rsidRDefault="00163A39" w:rsidP="00163A39">
            <w:pPr>
              <w:pStyle w:val="Prrafodelista"/>
              <w:numPr>
                <w:ilvl w:val="0"/>
                <w:numId w:val="3"/>
              </w:numPr>
              <w:jc w:val="both"/>
              <w:rPr>
                <w:highlight w:val="green"/>
              </w:rPr>
            </w:pPr>
            <w:r w:rsidRPr="00163A39">
              <w:t>Aprovechar los conocimientos y experiencias en Sistemas y Modelos de Gestión de los Proveedores y Contratistas para fortalecer los servicios que se prestan en la Institución.</w:t>
            </w:r>
          </w:p>
        </w:tc>
        <w:tc>
          <w:tcPr>
            <w:tcW w:w="3464" w:type="dxa"/>
          </w:tcPr>
          <w:p w:rsidR="00241D1F" w:rsidRDefault="00865296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Analizar los servicios contratados versus los servicios prestados con el fin de mejorar los mismos.</w:t>
            </w:r>
          </w:p>
          <w:p w:rsidR="00865296" w:rsidRDefault="00865296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Hacer seguimiento a los servicios con el fin de implementar permanente la cultura de la mejora continua como fundamento del buen servicio en el marco de los Sistemas de Gestión de Calidad.</w:t>
            </w:r>
          </w:p>
        </w:tc>
      </w:tr>
      <w:tr w:rsidR="000D6FC4" w:rsidTr="009C4560">
        <w:tc>
          <w:tcPr>
            <w:tcW w:w="3463" w:type="dxa"/>
            <w:shd w:val="clear" w:color="auto" w:fill="0070C0"/>
            <w:vAlign w:val="center"/>
          </w:tcPr>
          <w:p w:rsidR="000D6FC4" w:rsidRDefault="000D6FC4" w:rsidP="009C4560">
            <w:pPr>
              <w:jc w:val="center"/>
            </w:pPr>
            <w:r w:rsidRPr="00906697">
              <w:rPr>
                <w:rFonts w:ascii="Arial" w:hAnsi="Arial" w:cs="Arial"/>
              </w:rPr>
              <w:t>Sindicatos.</w:t>
            </w:r>
          </w:p>
        </w:tc>
        <w:tc>
          <w:tcPr>
            <w:tcW w:w="3463" w:type="dxa"/>
          </w:tcPr>
          <w:p w:rsidR="000D6FC4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falta de conocimiento de los representantes de los Sindicatos frente a los beneficios que se logran a partir de la gestión </w:t>
            </w:r>
            <w:r w:rsidR="00B032EB">
              <w:t xml:space="preserve">de la calidad </w:t>
            </w:r>
            <w:r>
              <w:t>en la organización.</w:t>
            </w:r>
          </w:p>
          <w:p w:rsidR="00E3189F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falta de compromiso de las organizaciones sindicales para as</w:t>
            </w:r>
            <w:r w:rsidR="00B032EB">
              <w:t xml:space="preserve">umir los compromisos que se </w:t>
            </w:r>
            <w:r w:rsidR="00B032EB">
              <w:lastRenderedPageBreak/>
              <w:t>desprenden de los Sistemas de Gestión de Calidad, de la Gestión del Conocimiento para la Gestión del Cambio como imperativo de la modernización de la organización</w:t>
            </w:r>
            <w:r>
              <w:t>.</w:t>
            </w:r>
          </w:p>
          <w:p w:rsidR="00B032EB" w:rsidRDefault="00E3189F" w:rsidP="00B032EB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E31B0">
              <w:t xml:space="preserve">La </w:t>
            </w:r>
            <w:r w:rsidR="00B032EB">
              <w:t>mala imagen Institucional</w:t>
            </w:r>
            <w:r w:rsidRPr="005E31B0">
              <w:t xml:space="preserve"> que se genera cuando se toman las insta</w:t>
            </w:r>
            <w:r w:rsidR="005E31B0">
              <w:t xml:space="preserve">laciones producto de paros, </w:t>
            </w:r>
            <w:proofErr w:type="spellStart"/>
            <w:r w:rsidR="005E31B0">
              <w:t>etc</w:t>
            </w:r>
            <w:proofErr w:type="spellEnd"/>
            <w:r w:rsidR="005E31B0">
              <w:t xml:space="preserve"> (consecuencia)</w:t>
            </w:r>
            <w:r w:rsidR="00B032EB">
              <w:t xml:space="preserve"> y se le impide al ciudadano el acceso a la justicia.</w:t>
            </w:r>
          </w:p>
          <w:p w:rsidR="00890C5B" w:rsidRDefault="00890C5B" w:rsidP="00B032EB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falta de</w:t>
            </w:r>
            <w:r w:rsidR="00B032EB">
              <w:t xml:space="preserve"> conocimiento de las  estrategias, planes y proyectos</w:t>
            </w:r>
            <w:r>
              <w:t xml:space="preserve"> que se </w:t>
            </w:r>
            <w:r w:rsidR="00B032EB">
              <w:t>realizan en el CSJ para fortalecer la cultura de la calidad para el logro de la excelencia en la organización</w:t>
            </w:r>
            <w:r w:rsidR="009C0FA2">
              <w:t>.</w:t>
            </w: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</w:tc>
        <w:tc>
          <w:tcPr>
            <w:tcW w:w="3463" w:type="dxa"/>
            <w:gridSpan w:val="2"/>
          </w:tcPr>
          <w:p w:rsidR="000D6FC4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Favorecer el dialogo y los acuerdos estratégicos con las organizaciones sindicales para que </w:t>
            </w:r>
            <w:r w:rsidR="00392B15">
              <w:t>reconozcan las bondades de los Sistemas de Gestión en la función misional del CSJ.</w:t>
            </w:r>
          </w:p>
          <w:p w:rsidR="00E3189F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Log</w:t>
            </w:r>
            <w:r w:rsidR="00986202">
              <w:t>r</w:t>
            </w:r>
            <w:r>
              <w:t xml:space="preserve">ar la participación activa de las organizaciones sindicales en los procesos de </w:t>
            </w:r>
            <w:r>
              <w:lastRenderedPageBreak/>
              <w:t xml:space="preserve">formación y campañas para el fortalecimiento de la </w:t>
            </w:r>
            <w:r w:rsidR="00392B15">
              <w:t>cultura de la gestión de la calidad en lo judicial y administrativo para la implementación de las Buenas Practicas.</w:t>
            </w:r>
          </w:p>
          <w:p w:rsidR="00E3189F" w:rsidRDefault="00E3189F" w:rsidP="00E3189F">
            <w:pPr>
              <w:pStyle w:val="Prrafodelista"/>
              <w:jc w:val="both"/>
            </w:pPr>
          </w:p>
        </w:tc>
        <w:tc>
          <w:tcPr>
            <w:tcW w:w="3464" w:type="dxa"/>
          </w:tcPr>
          <w:p w:rsidR="000D6FC4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>Realizar reuniones para entender cuáles son las expectativas de las organizaciones sindicales fr</w:t>
            </w:r>
            <w:r w:rsidR="00392B15">
              <w:t>ente a la implementación del Sistema de Gestión de Calidad</w:t>
            </w:r>
            <w:r>
              <w:t xml:space="preserve"> en la Rama Judicial.</w:t>
            </w:r>
          </w:p>
          <w:p w:rsidR="00E3189F" w:rsidRDefault="00E3189F" w:rsidP="00392B1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Tener en cuenta en los Planes de Acción las propuestas de las </w:t>
            </w:r>
            <w:r>
              <w:lastRenderedPageBreak/>
              <w:t xml:space="preserve">organizaciones sindicales para la </w:t>
            </w:r>
            <w:r w:rsidR="00392B15">
              <w:t>implementación, implantación y consolidación de los Sistemas de Gestión en la Organización.</w:t>
            </w:r>
          </w:p>
        </w:tc>
        <w:tc>
          <w:tcPr>
            <w:tcW w:w="3464" w:type="dxa"/>
          </w:tcPr>
          <w:p w:rsidR="00647ED7" w:rsidRDefault="008504B6" w:rsidP="00695CB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>Establecer mesas de trabajo con las organizaciones sindicales para trabajar en temas relacionados con las expectativas de los temas</w:t>
            </w:r>
            <w:r w:rsidR="00647ED7">
              <w:t xml:space="preserve"> de gestión de calidad para el logro de la excelencia en lo administrativo y judicial.</w:t>
            </w:r>
          </w:p>
          <w:p w:rsidR="008504B6" w:rsidRDefault="008504B6" w:rsidP="00695CB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 Fortalecer los procesos de formación específicamente </w:t>
            </w:r>
            <w:r>
              <w:lastRenderedPageBreak/>
              <w:t xml:space="preserve">de los temas </w:t>
            </w:r>
            <w:r w:rsidR="00647ED7">
              <w:t xml:space="preserve"> de gestión de calidad y gestión del conocimiento para la gestión del cambio </w:t>
            </w:r>
            <w:r>
              <w:t>articulados a las actividades de los líderes sindicales.</w:t>
            </w:r>
          </w:p>
          <w:p w:rsidR="008504B6" w:rsidRDefault="008504B6" w:rsidP="002F652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Vincularlos de manera activa en todos los procesos de la implementación e implantación de la cultura </w:t>
            </w:r>
            <w:r w:rsidR="002F6525">
              <w:t xml:space="preserve"> de la calidad </w:t>
            </w:r>
            <w:r>
              <w:t>y el cumplim</w:t>
            </w:r>
            <w:r w:rsidR="002F6525">
              <w:t>iento de requisitos legales pertinentes relacionados con los Sistemas de Gestión de Calidad.</w:t>
            </w:r>
          </w:p>
        </w:tc>
      </w:tr>
      <w:tr w:rsidR="00905168" w:rsidTr="00AF283F">
        <w:tc>
          <w:tcPr>
            <w:tcW w:w="17317" w:type="dxa"/>
            <w:gridSpan w:val="6"/>
            <w:shd w:val="clear" w:color="auto" w:fill="538135" w:themeFill="accent6" w:themeFillShade="BF"/>
            <w:vAlign w:val="center"/>
          </w:tcPr>
          <w:p w:rsidR="00905168" w:rsidRPr="00905168" w:rsidRDefault="00905168" w:rsidP="009C4560">
            <w:pPr>
              <w:jc w:val="center"/>
              <w:rPr>
                <w:sz w:val="56"/>
                <w:szCs w:val="56"/>
              </w:rPr>
            </w:pPr>
            <w:r w:rsidRPr="00905168">
              <w:rPr>
                <w:b/>
                <w:color w:val="FFFFFF" w:themeColor="background1"/>
                <w:sz w:val="56"/>
                <w:szCs w:val="56"/>
              </w:rPr>
              <w:lastRenderedPageBreak/>
              <w:t>U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S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U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A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R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I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O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S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 xml:space="preserve"> E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X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T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E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R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N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O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S</w:t>
            </w:r>
          </w:p>
        </w:tc>
      </w:tr>
      <w:tr w:rsidR="000D6FC4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B734F6" w:rsidRPr="00AA35F0" w:rsidRDefault="000D6FC4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Congreso de la Republica</w:t>
            </w:r>
          </w:p>
          <w:p w:rsidR="00905168" w:rsidRPr="00AA35F0" w:rsidRDefault="00905168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Ministerio</w:t>
            </w:r>
            <w:r>
              <w:rPr>
                <w:rFonts w:ascii="Arial" w:hAnsi="Arial" w:cs="Arial"/>
                <w:b/>
                <w:color w:val="FFFFFF" w:themeColor="background1"/>
              </w:rPr>
              <w:t>s, Departamento Administrativo de la Función Pública, Órganos del Estado.</w:t>
            </w:r>
          </w:p>
          <w:p w:rsidR="000D6FC4" w:rsidRPr="00AA35F0" w:rsidRDefault="000D6FC4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63" w:type="dxa"/>
          </w:tcPr>
          <w:p w:rsidR="000D6FC4" w:rsidRDefault="000D6FC4" w:rsidP="00A051D7">
            <w:pPr>
              <w:jc w:val="both"/>
            </w:pPr>
          </w:p>
          <w:p w:rsidR="006010B4" w:rsidRDefault="006010B4" w:rsidP="001F7714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Desconocimiento de  decretos y resoluciones que reglamentan </w:t>
            </w:r>
            <w:r w:rsidR="001F7714">
              <w:t>los aspectos de los Modelos y Sistemas de Gestión en lo público y específicamente en la Rama Judicial.</w:t>
            </w:r>
          </w:p>
        </w:tc>
        <w:tc>
          <w:tcPr>
            <w:tcW w:w="3388" w:type="dxa"/>
          </w:tcPr>
          <w:p w:rsidR="001F7714" w:rsidRDefault="00A051D7" w:rsidP="0018036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El Cambio de la normatividad</w:t>
            </w:r>
            <w:r w:rsidR="001F7714">
              <w:t xml:space="preserve"> relacionada con la función misional de del CSJ.</w:t>
            </w:r>
          </w:p>
          <w:p w:rsidR="00A051D7" w:rsidRDefault="00A051D7" w:rsidP="0018036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Articulación para la aplicabilidad de la normatividad en la Rama Judicial.</w:t>
            </w:r>
          </w:p>
          <w:p w:rsidR="00A051D7" w:rsidRDefault="00A051D7" w:rsidP="00A051D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La formación que se imparte a los empleados y funcionarios judiciales en mat</w:t>
            </w:r>
            <w:r w:rsidR="001F7714">
              <w:t>eria de actualización normativa.</w:t>
            </w:r>
          </w:p>
        </w:tc>
        <w:tc>
          <w:tcPr>
            <w:tcW w:w="3539" w:type="dxa"/>
            <w:gridSpan w:val="2"/>
          </w:tcPr>
          <w:p w:rsidR="000D6FC4" w:rsidRDefault="00A051D7" w:rsidP="00A051D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Procesos de formación a través de la EJRLB y mediante alianzas estratégicas.</w:t>
            </w:r>
          </w:p>
        </w:tc>
        <w:tc>
          <w:tcPr>
            <w:tcW w:w="3464" w:type="dxa"/>
          </w:tcPr>
          <w:p w:rsidR="000D6FC4" w:rsidRDefault="001F7714" w:rsidP="001F7714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Proponer  proyectos de Ley y normas que coadyuven al fortalecimiento de la función misional a partir de la implementación e implantación de modelos y sistemas de gestión.</w:t>
            </w:r>
          </w:p>
          <w:p w:rsidR="001F7714" w:rsidRDefault="001F7714" w:rsidP="001F7714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Que se asignen por parte del Estadio los recursos necesarios para fortalecer los sistemas de gestión de calidad en la Rama Judicial.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Presidencia de la República.</w:t>
            </w:r>
          </w:p>
        </w:tc>
        <w:tc>
          <w:tcPr>
            <w:tcW w:w="3463" w:type="dxa"/>
          </w:tcPr>
          <w:p w:rsidR="007C2E21" w:rsidRDefault="007C2E21" w:rsidP="00EA08F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relacionada con la legislación </w:t>
            </w:r>
            <w:r w:rsidR="00EA08F7">
              <w:t xml:space="preserve">relacionada con la función misional del CSJ articulada a los modelos y sistemas de gestión. </w:t>
            </w:r>
          </w:p>
        </w:tc>
        <w:tc>
          <w:tcPr>
            <w:tcW w:w="3388" w:type="dxa"/>
          </w:tcPr>
          <w:p w:rsidR="007C2E21" w:rsidRDefault="007C2E21" w:rsidP="00EA08F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en </w:t>
            </w:r>
            <w:r w:rsidR="00EA08F7">
              <w:t>materia legal y su articulación con los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EA08F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 Presidencia de la Republica en los procesos de formación relacionados con </w:t>
            </w:r>
            <w:r w:rsidR="00EA08F7">
              <w:t>los Sistemas de Gestión de Calidad y la función del CSJ.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0C1834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relacionada con </w:t>
            </w:r>
            <w:r w:rsidR="000C1834">
              <w:t xml:space="preserve">las funciones misionales del CSJ y su articulación con los modelos y sistemas de gestión de calidad </w:t>
            </w:r>
            <w:r>
              <w:t>en cada una de las organizaciones y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Gobernación de Cundinamarca y sus entidades.</w:t>
            </w:r>
          </w:p>
        </w:tc>
        <w:tc>
          <w:tcPr>
            <w:tcW w:w="3463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 Gobernación y sus entidades en los procesos de formación relacionados </w:t>
            </w:r>
            <w:r w:rsidR="00691F27">
              <w:t>con la función misional del Consejo Superior de la Judicatura y el desarrollo de la misma a través de los Modelos y Sistemas de Gestión de Calidad.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relacionada con </w:t>
            </w:r>
            <w:r w:rsidR="00691F27">
              <w:t xml:space="preserve">relacionada con la función misional del Consejo Superior de la Judicatura y el desarrollo de la misma a través de los Modelos y Sistemas de Gestión de Calidad y determinar su relación </w:t>
            </w:r>
            <w:r>
              <w:t>en cada una de las organizaciones y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Alcaldía Mayor de Bogotá y sus entidades.</w:t>
            </w:r>
          </w:p>
        </w:tc>
        <w:tc>
          <w:tcPr>
            <w:tcW w:w="3463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relacionada </w:t>
            </w:r>
            <w:r w:rsidR="00691F27">
              <w:t>con la función misional del Consejo Superior de la Judicatura 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 Alcaldía Mayor y sus dependencias en los procesos de formación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</w:t>
            </w:r>
            <w:r w:rsidR="00691F27">
              <w:t xml:space="preserve">relacionada con la función misional del Consejo Superior de la Judicatura y el desarrollo de la misma a través de los Modelos y Sistemas de Gestión de Calidad y la relación de las mismas </w:t>
            </w:r>
            <w:r>
              <w:t>en cada una de las</w:t>
            </w:r>
            <w:r w:rsidR="00691F27">
              <w:t xml:space="preserve"> organizaciones con el fin de</w:t>
            </w:r>
            <w:r>
              <w:t xml:space="preserve">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Alcaldías Locales.</w:t>
            </w:r>
          </w:p>
        </w:tc>
        <w:tc>
          <w:tcPr>
            <w:tcW w:w="3463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las Alcaldías Locales en los procesos de formación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982C7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relacionada </w:t>
            </w:r>
            <w:r w:rsidR="00982C73">
              <w:t xml:space="preserve">con la función misional del Consejo Superior de la Judicatura y el desarrollo de la misma a través de los Modelos y Sistemas de Gestión de Calidad </w:t>
            </w:r>
            <w:r>
              <w:t>en cada una de las organizaciones y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AF283F" w:rsidRDefault="007C2E21" w:rsidP="00AF283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Instituciones y/</w:t>
            </w:r>
            <w:r w:rsidR="00905168">
              <w:rPr>
                <w:rFonts w:ascii="Arial" w:hAnsi="Arial" w:cs="Arial"/>
                <w:b/>
                <w:color w:val="FFFFFF" w:themeColor="background1"/>
              </w:rPr>
              <w:t xml:space="preserve">o partes interesadas externas </w:t>
            </w:r>
          </w:p>
          <w:p w:rsidR="007C2E21" w:rsidRPr="00AA35F0" w:rsidRDefault="007C2E21" w:rsidP="00AF283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F283F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Pr="00AA35F0">
              <w:rPr>
                <w:rFonts w:ascii="Arial" w:hAnsi="Arial" w:cs="Arial"/>
                <w:b/>
                <w:color w:val="FFFFFF" w:themeColor="background1"/>
              </w:rPr>
              <w:t>ue vivan cerc</w:t>
            </w:r>
            <w:r w:rsidR="00905168">
              <w:rPr>
                <w:rFonts w:ascii="Arial" w:hAnsi="Arial" w:cs="Arial"/>
                <w:b/>
                <w:color w:val="FFFFFF" w:themeColor="background1"/>
              </w:rPr>
              <w:t>a de las instalaciones del CSJ.</w:t>
            </w:r>
          </w:p>
        </w:tc>
        <w:tc>
          <w:tcPr>
            <w:tcW w:w="3463" w:type="dxa"/>
          </w:tcPr>
          <w:p w:rsidR="007C2E21" w:rsidRDefault="007A5D89" w:rsidP="007A5D89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El desconocimiento de las expectativas de las partes externas que están cerca de la</w:t>
            </w:r>
            <w:r w:rsidR="00691F27">
              <w:t xml:space="preserve">s instalaciones del Consejo Superior de la Judicatura: </w:t>
            </w:r>
            <w:r>
              <w:t xml:space="preserve"> </w:t>
            </w:r>
            <w:r w:rsidR="00691F27">
              <w:t>DEAJ,  Edificio de la Bolsa, Despachos y Dependencias Judiciales relacionada con la función misional del Consejo Superior de la Judicatura y el desarrollo de la misma a través de los Modelos y Sistemas de Gestión de Calidad.</w:t>
            </w:r>
          </w:p>
          <w:p w:rsidR="007A5D89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La no identificaci</w:t>
            </w:r>
            <w:r w:rsidR="00691F27">
              <w:t>ón y tipificación de las partes interesadas externas</w:t>
            </w:r>
            <w:r>
              <w:t xml:space="preserve"> de las zonas de influencia nuestros y los posibles riesgos que de ellos pueden afectar el normal funcionamiento del CSJ en su función misional, </w:t>
            </w:r>
            <w:r w:rsidR="00691F27">
              <w:t>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A5D89" w:rsidP="007A5D89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Realizar una consulta y/o seminario de las expectativas de las partes interesadas</w:t>
            </w:r>
            <w:r w:rsidR="00691F27">
              <w:t xml:space="preserve"> de los vecinos de la Bolsa, DEAJ,  Edificio de la Bolsa, Despachos y Dependencias Judiciales</w:t>
            </w:r>
          </w:p>
          <w:p w:rsidR="007A5D89" w:rsidRDefault="007A5D89" w:rsidP="007A5D89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Realizar seminarios y/o activid</w:t>
            </w:r>
            <w:r w:rsidR="00691F27">
              <w:t>ades que involucre a las partes interesadas externas</w:t>
            </w:r>
            <w:r>
              <w:t xml:space="preserve"> cercanos de la zona de influencia del CSJ dependiendo de la tipificación que se realice en tal sentido.</w:t>
            </w:r>
          </w:p>
        </w:tc>
        <w:tc>
          <w:tcPr>
            <w:tcW w:w="3539" w:type="dxa"/>
            <w:gridSpan w:val="2"/>
          </w:tcPr>
          <w:p w:rsidR="00691F27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Realizar seminarios y/o reuniones que permitan determinar las expectativas de los vecinos de la zona de influen</w:t>
            </w:r>
            <w:r w:rsidR="00691F27">
              <w:t>cia del CSJ relacionada con las funciones misionales, dentro del marco de la Ley.</w:t>
            </w:r>
          </w:p>
          <w:p w:rsidR="007A5D89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Determinar en análisis de la pertinencia o no de las expectativas </w:t>
            </w:r>
            <w:r w:rsidR="00691F27">
              <w:t xml:space="preserve">de las partes interesadas externas </w:t>
            </w:r>
            <w:r>
              <w:t>de la zona de influencia del CSJ.</w:t>
            </w:r>
          </w:p>
        </w:tc>
        <w:tc>
          <w:tcPr>
            <w:tcW w:w="3464" w:type="dxa"/>
          </w:tcPr>
          <w:p w:rsidR="00691F27" w:rsidRDefault="00691F27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Determinar un procedimiento y/o estrategia específica que permita determinar las expectativas de </w:t>
            </w:r>
            <w:r w:rsidR="009C4560">
              <w:t>las</w:t>
            </w:r>
            <w:r>
              <w:t xml:space="preserve"> pa</w:t>
            </w:r>
            <w:r w:rsidR="009C4560">
              <w:t>r</w:t>
            </w:r>
            <w:r>
              <w:t>tes interesadas externas.</w:t>
            </w:r>
          </w:p>
          <w:p w:rsidR="007C2E21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Socializar los resultados de las consultas reali</w:t>
            </w:r>
            <w:r w:rsidR="00691F27">
              <w:t xml:space="preserve">zadas a las partes interesadas externas </w:t>
            </w:r>
            <w:r>
              <w:t xml:space="preserve">en relación con la </w:t>
            </w:r>
            <w:r w:rsidR="00691F27">
              <w:t xml:space="preserve">función misional del Consejo Superior de la Judicatura </w:t>
            </w:r>
            <w:r>
              <w:t>y el cumplimiento de requisitos legales.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Proveedores.</w:t>
            </w:r>
          </w:p>
        </w:tc>
        <w:tc>
          <w:tcPr>
            <w:tcW w:w="3463" w:type="dxa"/>
          </w:tcPr>
          <w:p w:rsidR="005E31B0" w:rsidRDefault="005E31B0" w:rsidP="005E31B0">
            <w:pPr>
              <w:pStyle w:val="Prrafodelista"/>
              <w:jc w:val="both"/>
            </w:pPr>
          </w:p>
          <w:p w:rsidR="00691F27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 no capacitación del personal que labora con el CSJ en relación </w:t>
            </w:r>
            <w:r w:rsidR="00691F27">
              <w:t>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388" w:type="dxa"/>
          </w:tcPr>
          <w:p w:rsidR="007C2E21" w:rsidRDefault="007C2E21" w:rsidP="007C2E21">
            <w:pPr>
              <w:jc w:val="both"/>
            </w:pPr>
          </w:p>
        </w:tc>
        <w:tc>
          <w:tcPr>
            <w:tcW w:w="3539" w:type="dxa"/>
            <w:gridSpan w:val="2"/>
          </w:tcPr>
          <w:p w:rsidR="007C2E21" w:rsidRDefault="007C2E21" w:rsidP="007C2E21">
            <w:pPr>
              <w:jc w:val="both"/>
            </w:pPr>
          </w:p>
        </w:tc>
        <w:tc>
          <w:tcPr>
            <w:tcW w:w="3464" w:type="dxa"/>
          </w:tcPr>
          <w:p w:rsidR="007C2E21" w:rsidRDefault="007C2E21" w:rsidP="007C2E21">
            <w:pPr>
              <w:jc w:val="both"/>
            </w:pP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Sociedad en General.</w:t>
            </w:r>
          </w:p>
        </w:tc>
        <w:tc>
          <w:tcPr>
            <w:tcW w:w="3463" w:type="dxa"/>
          </w:tcPr>
          <w:p w:rsidR="007C2E21" w:rsidRDefault="00217E50" w:rsidP="00217E50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Incumplimiento de las normas y requisitos legales.</w:t>
            </w:r>
          </w:p>
          <w:p w:rsidR="00691F27" w:rsidRDefault="00217E50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Vulneración d</w:t>
            </w:r>
            <w:r w:rsidR="00691F27">
              <w:t>e derechos relacionados con la función misional del Consejo Superior de la Judicatura y el desarrollo de la misma a través de los Modelos y Sistemas de Gestión de Calidad.</w:t>
            </w:r>
          </w:p>
          <w:p w:rsidR="00217E50" w:rsidRDefault="00217E50" w:rsidP="00691F27">
            <w:pPr>
              <w:pStyle w:val="Prrafodelista"/>
              <w:jc w:val="both"/>
            </w:pPr>
          </w:p>
        </w:tc>
        <w:tc>
          <w:tcPr>
            <w:tcW w:w="3388" w:type="dxa"/>
          </w:tcPr>
          <w:p w:rsidR="00691F27" w:rsidRDefault="00217E50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Generar confianza a la sociedad en el cumplimiento de las normas y requisitos </w:t>
            </w:r>
            <w:r w:rsidR="00691F27">
              <w:t>relacionados con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539" w:type="dxa"/>
            <w:gridSpan w:val="2"/>
          </w:tcPr>
          <w:p w:rsidR="00691F27" w:rsidRDefault="00217E50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Establecer programas conducentes a al desarrollo dentro del nivel de competencia </w:t>
            </w:r>
            <w:r w:rsidR="00691F27">
              <w:t>de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464" w:type="dxa"/>
          </w:tcPr>
          <w:p w:rsidR="007C2E21" w:rsidRDefault="007C2E21" w:rsidP="00217E50">
            <w:pPr>
              <w:pStyle w:val="Prrafodelista"/>
              <w:jc w:val="both"/>
            </w:pP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Red Iberoamericana de Calidad para la Justicia.</w:t>
            </w:r>
          </w:p>
        </w:tc>
        <w:tc>
          <w:tcPr>
            <w:tcW w:w="3463" w:type="dxa"/>
          </w:tcPr>
          <w:p w:rsidR="00691F27" w:rsidRDefault="00691F27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Generar espacios de articulación de las políticas de Calidad de la Red Iberoamericana de Calidad para la </w:t>
            </w:r>
            <w:r w:rsidR="00AA35F0">
              <w:t>Justicia</w:t>
            </w:r>
            <w:r>
              <w:t xml:space="preserve"> en el contexto nacional, acorde con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ind w:left="360"/>
              <w:jc w:val="both"/>
            </w:pPr>
          </w:p>
        </w:tc>
        <w:tc>
          <w:tcPr>
            <w:tcW w:w="3388" w:type="dxa"/>
          </w:tcPr>
          <w:p w:rsidR="00691F27" w:rsidRDefault="003A28E8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Establecer mecanismos de formación y capacitación que involucre </w:t>
            </w:r>
            <w:r w:rsidR="00691F27">
              <w:t>aspectos relacionados con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539" w:type="dxa"/>
            <w:gridSpan w:val="2"/>
          </w:tcPr>
          <w:p w:rsidR="007C2E21" w:rsidRDefault="003A28E8" w:rsidP="003A28E8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Liderar desde las </w:t>
            </w:r>
            <w:proofErr w:type="spellStart"/>
            <w:r>
              <w:t>ENDs</w:t>
            </w:r>
            <w:proofErr w:type="spellEnd"/>
            <w:r>
              <w:t xml:space="preserve"> la socialización de las mismas y especificar su relación co</w:t>
            </w:r>
            <w:r w:rsidR="00691F27">
              <w:t xml:space="preserve">n las Normas de Alto Nivel. </w:t>
            </w:r>
          </w:p>
        </w:tc>
        <w:tc>
          <w:tcPr>
            <w:tcW w:w="3464" w:type="dxa"/>
          </w:tcPr>
          <w:p w:rsidR="007C2E21" w:rsidRDefault="003A28E8" w:rsidP="00691F2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Participación y socialización en el marco de la Cumbre de la</w:t>
            </w:r>
            <w:r w:rsidR="00691F27">
              <w:t>s</w:t>
            </w:r>
            <w:r>
              <w:t xml:space="preserve"> Norma</w:t>
            </w:r>
            <w:r w:rsidR="00691F27">
              <w:t>s</w:t>
            </w:r>
            <w:r>
              <w:t xml:space="preserve"> </w:t>
            </w:r>
            <w:r w:rsidR="00691F27">
              <w:t xml:space="preserve"> de Alto Nivel </w:t>
            </w:r>
            <w:r>
              <w:t>en los encuentros propios de la Cumbre.</w:t>
            </w:r>
          </w:p>
        </w:tc>
      </w:tr>
    </w:tbl>
    <w:p w:rsidR="006029F8" w:rsidRDefault="00400E8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5271"/>
        <w:gridCol w:w="5458"/>
        <w:gridCol w:w="4208"/>
      </w:tblGrid>
      <w:tr w:rsidR="00E27EDB" w:rsidRPr="00501BA6" w:rsidTr="00286944">
        <w:trPr>
          <w:trHeight w:val="21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1BA6">
              <w:rPr>
                <w:rFonts w:ascii="Arial" w:hAnsi="Arial" w:cs="Arial"/>
                <w:b/>
                <w:sz w:val="12"/>
                <w:szCs w:val="12"/>
              </w:rPr>
              <w:t>CÓDIGO</w:t>
            </w:r>
          </w:p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6717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767171"/>
                <w:sz w:val="12"/>
                <w:szCs w:val="12"/>
                <w:lang w:val="es-ES_tradnl"/>
              </w:rPr>
              <w:t>MA-ABS-03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1BA6">
              <w:rPr>
                <w:rFonts w:ascii="Arial" w:hAnsi="Arial" w:cs="Arial"/>
                <w:b/>
                <w:sz w:val="12"/>
                <w:szCs w:val="12"/>
              </w:rPr>
              <w:t>ELABORÓ</w:t>
            </w:r>
          </w:p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6717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>PROFESIONAL UNIVERSITARIO: INGENIERA UNIDAD ADMINISTRATIVA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1BA6">
              <w:rPr>
                <w:rFonts w:ascii="Arial" w:hAnsi="Arial" w:cs="Arial"/>
                <w:b/>
                <w:sz w:val="12"/>
                <w:szCs w:val="12"/>
              </w:rPr>
              <w:t>REVISÓ</w:t>
            </w:r>
          </w:p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6717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 xml:space="preserve">LÌDER DEL PROCESO - </w:t>
            </w:r>
            <w:r w:rsidRPr="00501BA6">
              <w:rPr>
                <w:rFonts w:ascii="Arial" w:hAnsi="Arial" w:cs="Arial"/>
                <w:b/>
                <w:color w:val="767171"/>
                <w:sz w:val="12"/>
                <w:szCs w:val="12"/>
              </w:rPr>
              <w:t>COORDINADOR NACIONAL DEL SIGCMA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01BA6">
              <w:rPr>
                <w:rFonts w:ascii="Arial" w:hAnsi="Arial" w:cs="Arial"/>
                <w:b/>
                <w:sz w:val="12"/>
                <w:szCs w:val="12"/>
              </w:rPr>
              <w:t>APROBÓ</w:t>
            </w:r>
          </w:p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67171"/>
                <w:sz w:val="12"/>
                <w:szCs w:val="12"/>
              </w:rPr>
            </w:pPr>
            <w:r w:rsidRPr="00501BA6">
              <w:rPr>
                <w:rFonts w:ascii="Arial" w:hAnsi="Arial" w:cs="Arial"/>
                <w:b/>
                <w:color w:val="767171"/>
                <w:sz w:val="12"/>
                <w:szCs w:val="12"/>
              </w:rPr>
              <w:t>COMITÈ NACIONAL DEL SIGCMA</w:t>
            </w:r>
          </w:p>
        </w:tc>
      </w:tr>
      <w:tr w:rsidR="00E27EDB" w:rsidRPr="00501BA6" w:rsidTr="00286944">
        <w:trPr>
          <w:trHeight w:val="290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DB" w:rsidRPr="00F50338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50338">
              <w:rPr>
                <w:rFonts w:ascii="Arial" w:hAnsi="Arial" w:cs="Arial"/>
                <w:b/>
                <w:sz w:val="12"/>
                <w:szCs w:val="12"/>
              </w:rPr>
              <w:t>VERSIÓN</w:t>
            </w:r>
          </w:p>
          <w:p w:rsidR="00E27EDB" w:rsidRPr="00F50338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50338">
              <w:rPr>
                <w:rFonts w:ascii="Arial" w:hAnsi="Arial" w:cs="Arial"/>
                <w:b/>
                <w:sz w:val="12"/>
                <w:szCs w:val="12"/>
              </w:rPr>
              <w:t>01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DB" w:rsidRPr="00F50338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50338">
              <w:rPr>
                <w:rFonts w:ascii="Arial" w:hAnsi="Arial" w:cs="Arial"/>
                <w:b/>
                <w:sz w:val="12"/>
                <w:szCs w:val="12"/>
              </w:rPr>
              <w:t>FECHA</w:t>
            </w:r>
          </w:p>
          <w:p w:rsidR="00E27EDB" w:rsidRPr="00F50338" w:rsidRDefault="00E27EDB" w:rsidP="00286944">
            <w:pPr>
              <w:tabs>
                <w:tab w:val="left" w:pos="275"/>
                <w:tab w:val="center" w:pos="1235"/>
              </w:tabs>
              <w:spacing w:after="0" w:line="240" w:lineRule="auto"/>
              <w:rPr>
                <w:rFonts w:ascii="Arial" w:hAnsi="Arial" w:cs="Arial"/>
                <w:b/>
                <w:color w:val="767171"/>
                <w:sz w:val="12"/>
                <w:szCs w:val="12"/>
              </w:rPr>
            </w:pPr>
            <w:r w:rsidRPr="00F50338">
              <w:rPr>
                <w:rFonts w:ascii="Arial" w:hAnsi="Arial" w:cs="Arial"/>
                <w:b/>
                <w:color w:val="767171"/>
                <w:sz w:val="12"/>
                <w:szCs w:val="12"/>
              </w:rPr>
              <w:tab/>
            </w:r>
            <w:r w:rsidRPr="00F50338">
              <w:rPr>
                <w:rFonts w:ascii="Arial" w:hAnsi="Arial" w:cs="Arial"/>
                <w:b/>
                <w:color w:val="767171"/>
                <w:sz w:val="12"/>
                <w:szCs w:val="12"/>
              </w:rPr>
              <w:tab/>
            </w: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>29/04/2017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B" w:rsidRPr="00501BA6" w:rsidRDefault="00E27EDB" w:rsidP="0028694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>29/05/2017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DB" w:rsidRPr="00501BA6" w:rsidRDefault="00E27EDB" w:rsidP="0028694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>29</w:t>
            </w:r>
            <w:r w:rsidRPr="00501BA6">
              <w:rPr>
                <w:rFonts w:ascii="Arial" w:hAnsi="Arial" w:cs="Arial"/>
                <w:b/>
                <w:color w:val="767171"/>
                <w:sz w:val="12"/>
                <w:szCs w:val="12"/>
              </w:rPr>
              <w:t>/0</w:t>
            </w: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>6</w:t>
            </w:r>
            <w:r w:rsidRPr="00501BA6">
              <w:rPr>
                <w:rFonts w:ascii="Arial" w:hAnsi="Arial" w:cs="Arial"/>
                <w:b/>
                <w:color w:val="767171"/>
                <w:sz w:val="12"/>
                <w:szCs w:val="12"/>
              </w:rPr>
              <w:t>/201</w:t>
            </w:r>
            <w:r>
              <w:rPr>
                <w:rFonts w:ascii="Arial" w:hAnsi="Arial" w:cs="Arial"/>
                <w:b/>
                <w:color w:val="767171"/>
                <w:sz w:val="12"/>
                <w:szCs w:val="12"/>
              </w:rPr>
              <w:t>7</w:t>
            </w:r>
          </w:p>
        </w:tc>
      </w:tr>
    </w:tbl>
    <w:p w:rsidR="00E27EDB" w:rsidRDefault="00E27EDB"/>
    <w:sectPr w:rsidR="00E27EDB" w:rsidSect="000D6FC4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963"/>
    <w:multiLevelType w:val="hybridMultilevel"/>
    <w:tmpl w:val="B7280A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41DE"/>
    <w:multiLevelType w:val="hybridMultilevel"/>
    <w:tmpl w:val="CE5AE7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3D1"/>
    <w:multiLevelType w:val="hybridMultilevel"/>
    <w:tmpl w:val="FCC825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2535"/>
    <w:multiLevelType w:val="hybridMultilevel"/>
    <w:tmpl w:val="11F067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4A54"/>
    <w:multiLevelType w:val="hybridMultilevel"/>
    <w:tmpl w:val="58343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42E9"/>
    <w:multiLevelType w:val="multilevel"/>
    <w:tmpl w:val="29E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1228E"/>
    <w:multiLevelType w:val="hybridMultilevel"/>
    <w:tmpl w:val="1B9202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A7D96"/>
    <w:multiLevelType w:val="hybridMultilevel"/>
    <w:tmpl w:val="BE1A9F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C153D"/>
    <w:multiLevelType w:val="hybridMultilevel"/>
    <w:tmpl w:val="008677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3394F"/>
    <w:multiLevelType w:val="hybridMultilevel"/>
    <w:tmpl w:val="C7849C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E0900"/>
    <w:multiLevelType w:val="hybridMultilevel"/>
    <w:tmpl w:val="8A067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F14A0"/>
    <w:multiLevelType w:val="hybridMultilevel"/>
    <w:tmpl w:val="976C94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B7D9F"/>
    <w:multiLevelType w:val="hybridMultilevel"/>
    <w:tmpl w:val="014AB1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83C15"/>
    <w:multiLevelType w:val="hybridMultilevel"/>
    <w:tmpl w:val="87F659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57271"/>
    <w:multiLevelType w:val="hybridMultilevel"/>
    <w:tmpl w:val="5BECE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4"/>
    <w:rsid w:val="00040077"/>
    <w:rsid w:val="00076208"/>
    <w:rsid w:val="000A24D3"/>
    <w:rsid w:val="000C1834"/>
    <w:rsid w:val="000D4AC2"/>
    <w:rsid w:val="000D6FC4"/>
    <w:rsid w:val="00163A39"/>
    <w:rsid w:val="001A5892"/>
    <w:rsid w:val="001F7714"/>
    <w:rsid w:val="00217C6B"/>
    <w:rsid w:val="00217E50"/>
    <w:rsid w:val="002242E9"/>
    <w:rsid w:val="00241CB6"/>
    <w:rsid w:val="00241D1F"/>
    <w:rsid w:val="0026221D"/>
    <w:rsid w:val="002F6525"/>
    <w:rsid w:val="00326EFA"/>
    <w:rsid w:val="00392B15"/>
    <w:rsid w:val="003A28E8"/>
    <w:rsid w:val="003A7873"/>
    <w:rsid w:val="003F40DD"/>
    <w:rsid w:val="00400E86"/>
    <w:rsid w:val="004B0788"/>
    <w:rsid w:val="004C07E4"/>
    <w:rsid w:val="00535966"/>
    <w:rsid w:val="00587160"/>
    <w:rsid w:val="005E31B0"/>
    <w:rsid w:val="006010B4"/>
    <w:rsid w:val="00631EA8"/>
    <w:rsid w:val="00647ED7"/>
    <w:rsid w:val="00666371"/>
    <w:rsid w:val="00691F27"/>
    <w:rsid w:val="006D40B4"/>
    <w:rsid w:val="006D5921"/>
    <w:rsid w:val="007A5D89"/>
    <w:rsid w:val="007C2E21"/>
    <w:rsid w:val="007C7587"/>
    <w:rsid w:val="007F0368"/>
    <w:rsid w:val="008504B6"/>
    <w:rsid w:val="0085485E"/>
    <w:rsid w:val="0086189D"/>
    <w:rsid w:val="00865296"/>
    <w:rsid w:val="00890C5B"/>
    <w:rsid w:val="00905168"/>
    <w:rsid w:val="009147D8"/>
    <w:rsid w:val="00982C73"/>
    <w:rsid w:val="00986202"/>
    <w:rsid w:val="009C0FA2"/>
    <w:rsid w:val="009C2F93"/>
    <w:rsid w:val="009C4560"/>
    <w:rsid w:val="00A051D7"/>
    <w:rsid w:val="00A40C3B"/>
    <w:rsid w:val="00A94DBE"/>
    <w:rsid w:val="00AA35F0"/>
    <w:rsid w:val="00AF283F"/>
    <w:rsid w:val="00B032EB"/>
    <w:rsid w:val="00B61996"/>
    <w:rsid w:val="00B734F6"/>
    <w:rsid w:val="00B81ADA"/>
    <w:rsid w:val="00BD5789"/>
    <w:rsid w:val="00C4087D"/>
    <w:rsid w:val="00C97FFC"/>
    <w:rsid w:val="00CC7B2C"/>
    <w:rsid w:val="00D01013"/>
    <w:rsid w:val="00D10BB5"/>
    <w:rsid w:val="00D11335"/>
    <w:rsid w:val="00D568A9"/>
    <w:rsid w:val="00DE18D3"/>
    <w:rsid w:val="00DF7CB3"/>
    <w:rsid w:val="00E27EDB"/>
    <w:rsid w:val="00E3189F"/>
    <w:rsid w:val="00E93465"/>
    <w:rsid w:val="00EA08F7"/>
    <w:rsid w:val="00EA2002"/>
    <w:rsid w:val="00EC1B72"/>
    <w:rsid w:val="00F26249"/>
    <w:rsid w:val="00F36ECE"/>
    <w:rsid w:val="00F7781F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BCC3F4-86B9-4B96-9DD5-F5A2A6B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0C39-6A1A-4EF7-A6B5-61B5114A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2659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Espinosa Santamaria</dc:creator>
  <cp:lastModifiedBy>Doris Esperanza Sarmiento Santander</cp:lastModifiedBy>
  <cp:revision>2</cp:revision>
  <dcterms:created xsi:type="dcterms:W3CDTF">2019-02-19T17:06:00Z</dcterms:created>
  <dcterms:modified xsi:type="dcterms:W3CDTF">2019-02-19T17:06:00Z</dcterms:modified>
</cp:coreProperties>
</file>