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FBF2DE" w14:textId="741C3801" w:rsidR="00F812BC" w:rsidRDefault="00F812BC">
      <w:pPr>
        <w:pStyle w:val="Sinespaciado"/>
        <w:rPr>
          <w:rFonts w:eastAsiaTheme="minorHAnsi"/>
          <w:lang w:val="es-CO"/>
        </w:rPr>
      </w:pPr>
    </w:p>
    <w:sdt>
      <w:sdtPr>
        <w:rPr>
          <w:rFonts w:eastAsiaTheme="minorHAnsi"/>
          <w:lang w:val="es-CO"/>
        </w:rPr>
        <w:id w:val="1781148185"/>
        <w:docPartObj>
          <w:docPartGallery w:val="Cover Pages"/>
          <w:docPartUnique/>
        </w:docPartObj>
      </w:sdtPr>
      <w:sdtEndPr>
        <w:rPr>
          <w:rFonts w:ascii="Arial" w:hAnsi="Arial" w:cs="Arial"/>
          <w:b/>
        </w:rPr>
      </w:sdtEndPr>
      <w:sdtContent>
        <w:p w14:paraId="4EB8B693" w14:textId="752BC39A" w:rsidR="009309C6" w:rsidRDefault="00B85684">
          <w:pPr>
            <w:pStyle w:val="Sinespaciado"/>
          </w:pPr>
          <w:r w:rsidRPr="00B17D35">
            <w:rPr>
              <w:rFonts w:ascii="Palatino Linotype" w:hAnsi="Palatino Linotype"/>
              <w:b/>
              <w:bCs/>
              <w:i/>
              <w:iCs/>
              <w:noProof/>
              <w:color w:val="000000" w:themeColor="text1"/>
              <w:kern w:val="24"/>
              <w:sz w:val="20"/>
              <w:szCs w:val="20"/>
            </w:rPr>
            <mc:AlternateContent>
              <mc:Choice Requires="wps">
                <w:drawing>
                  <wp:anchor distT="0" distB="0" distL="114300" distR="114300" simplePos="0" relativeHeight="251667456" behindDoc="0" locked="0" layoutInCell="1" allowOverlap="1" wp14:anchorId="564B50EC" wp14:editId="3E8D76EF">
                    <wp:simplePos x="0" y="0"/>
                    <wp:positionH relativeFrom="margin">
                      <wp:posOffset>4228512</wp:posOffset>
                    </wp:positionH>
                    <wp:positionV relativeFrom="paragraph">
                      <wp:posOffset>11430</wp:posOffset>
                    </wp:positionV>
                    <wp:extent cx="1459533" cy="436729"/>
                    <wp:effectExtent l="0" t="0" r="0" b="0"/>
                    <wp:wrapNone/>
                    <wp:docPr id="116" name="CuadroTexto 4"/>
                    <wp:cNvGraphicFramePr/>
                    <a:graphic xmlns:a="http://schemas.openxmlformats.org/drawingml/2006/main">
                      <a:graphicData uri="http://schemas.microsoft.com/office/word/2010/wordprocessingShape">
                        <wps:wsp>
                          <wps:cNvSpPr txBox="1"/>
                          <wps:spPr>
                            <a:xfrm>
                              <a:off x="0" y="0"/>
                              <a:ext cx="1459533" cy="436729"/>
                            </a:xfrm>
                            <a:prstGeom prst="rect">
                              <a:avLst/>
                            </a:prstGeom>
                            <a:noFill/>
                          </wps:spPr>
                          <wps:txbx>
                            <w:txbxContent>
                              <w:p w14:paraId="47F36A42" w14:textId="77777777" w:rsidR="0088063E" w:rsidRPr="00B85684" w:rsidRDefault="0088063E" w:rsidP="00B85684">
                                <w:pPr>
                                  <w:pStyle w:val="NormalWeb"/>
                                  <w:spacing w:before="0" w:beforeAutospacing="0" w:after="0" w:afterAutospacing="0"/>
                                  <w:rPr>
                                    <w:sz w:val="14"/>
                                  </w:rPr>
                                </w:pPr>
                                <w:r w:rsidRPr="00B85684">
                                  <w:rPr>
                                    <w:rFonts w:asciiTheme="minorHAnsi" w:hAnsi="Calibri" w:cstheme="minorBidi"/>
                                    <w:b/>
                                    <w:bCs/>
                                    <w:color w:val="2F5496" w:themeColor="accent5" w:themeShade="BF"/>
                                    <w:kern w:val="24"/>
                                    <w:sz w:val="40"/>
                                    <w:szCs w:val="64"/>
                                  </w:rPr>
                                  <w:t>SIGCMA</w:t>
                                </w:r>
                              </w:p>
                              <w:p w14:paraId="604038FF" w14:textId="77777777" w:rsidR="0088063E" w:rsidRDefault="0088063E" w:rsidP="00B85684"/>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64B50EC" id="_x0000_t202" coordsize="21600,21600" o:spt="202" path="m,l,21600r21600,l21600,xe">
                    <v:stroke joinstyle="miter"/>
                    <v:path gradientshapeok="t" o:connecttype="rect"/>
                  </v:shapetype>
                  <v:shape id="CuadroTexto 4" o:spid="_x0000_s1026" type="#_x0000_t202" style="position:absolute;margin-left:332.95pt;margin-top:.9pt;width:114.9pt;height:34.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" filled="f" stroked="f">
                    <v:textbox>
                      <w:txbxContent>
                        <w:p w14:paraId="47F36A42" w14:textId="77777777" w:rsidR="0088063E" w:rsidRPr="00B85684" w:rsidRDefault="0088063E" w:rsidP="00B85684">
                          <w:pPr>
                            <w:pStyle w:val="NormalWeb"/>
                            <w:spacing w:before="0" w:beforeAutospacing="0" w:after="0" w:afterAutospacing="0"/>
                            <w:rPr>
                              <w:sz w:val="14"/>
                            </w:rPr>
                          </w:pPr>
                          <w:r w:rsidRPr="00B85684">
                            <w:rPr>
                              <w:rFonts w:asciiTheme="minorHAnsi" w:hAnsi="Calibri" w:cstheme="minorBidi"/>
                              <w:b/>
                              <w:bCs/>
                              <w:color w:val="2F5496" w:themeColor="accent5" w:themeShade="BF"/>
                              <w:kern w:val="24"/>
                              <w:sz w:val="40"/>
                              <w:szCs w:val="64"/>
                            </w:rPr>
                            <w:t>SIGCMA</w:t>
                          </w:r>
                        </w:p>
                        <w:p w14:paraId="604038FF" w14:textId="77777777" w:rsidR="0088063E" w:rsidRDefault="0088063E" w:rsidP="00B85684"/>
                      </w:txbxContent>
                    </v:textbox>
                    <w10:wrap anchorx="margin"/>
                  </v:shape>
                </w:pict>
              </mc:Fallback>
            </mc:AlternateContent>
          </w:r>
          <w:r w:rsidRPr="00734A45">
            <w:rPr>
              <w:rFonts w:ascii="Arial" w:hAnsi="Arial" w:cs="Arial"/>
              <w:b/>
              <w:noProof/>
            </w:rPr>
            <w:drawing>
              <wp:anchor distT="0" distB="0" distL="114300" distR="114300" simplePos="0" relativeHeight="251663360" behindDoc="0" locked="0" layoutInCell="1" allowOverlap="1" wp14:anchorId="50E5D187" wp14:editId="6DA7D9C7">
                <wp:simplePos x="0" y="0"/>
                <wp:positionH relativeFrom="margin">
                  <wp:posOffset>-370840</wp:posOffset>
                </wp:positionH>
                <wp:positionV relativeFrom="margin">
                  <wp:posOffset>-220980</wp:posOffset>
                </wp:positionV>
                <wp:extent cx="3042920" cy="914400"/>
                <wp:effectExtent l="0" t="0" r="5080" b="0"/>
                <wp:wrapSquare wrapText="bothSides"/>
                <wp:docPr id="1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042920" cy="914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0288" behindDoc="1" locked="0" layoutInCell="1" allowOverlap="1" wp14:anchorId="1F410B75" wp14:editId="3CE5B649">
                    <wp:simplePos x="0" y="0"/>
                    <wp:positionH relativeFrom="page">
                      <wp:posOffset>313899</wp:posOffset>
                    </wp:positionH>
                    <wp:positionV relativeFrom="page">
                      <wp:posOffset>245660</wp:posOffset>
                    </wp:positionV>
                    <wp:extent cx="2064095" cy="9125585"/>
                    <wp:effectExtent l="0" t="0" r="12700" b="7620"/>
                    <wp:wrapNone/>
                    <wp:docPr id="79" name="Grupo 79"/>
                    <wp:cNvGraphicFramePr/>
                    <a:graphic xmlns:a="http://schemas.openxmlformats.org/drawingml/2006/main">
                      <a:graphicData uri="http://schemas.microsoft.com/office/word/2010/wordprocessingGroup">
                        <wpg:wgp>
                          <wpg:cNvGrpSpPr/>
                          <wpg:grpSpPr>
                            <a:xfrm>
                              <a:off x="0" y="0"/>
                              <a:ext cx="2064095" cy="9125585"/>
                              <a:chOff x="0" y="0"/>
                              <a:chExt cx="2133600" cy="9125712"/>
                            </a:xfrm>
                          </wpg:grpSpPr>
                          <wps:wsp>
                            <wps:cNvPr id="80" name="Rectángulo 80"/>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82" name="Grupo 82"/>
                            <wpg:cNvGrpSpPr/>
                            <wpg:grpSpPr>
                              <a:xfrm>
                                <a:off x="76200" y="4210050"/>
                                <a:ext cx="2057400" cy="4910328"/>
                                <a:chOff x="80645" y="4211812"/>
                                <a:chExt cx="1306273" cy="3121026"/>
                              </a:xfrm>
                            </wpg:grpSpPr>
                            <wpg:grpSp>
                              <wpg:cNvPr id="83" name="Grupo 83"/>
                              <wpg:cNvGrpSpPr>
                                <a:grpSpLocks noChangeAspect="1"/>
                              </wpg:cNvGrpSpPr>
                              <wpg:grpSpPr>
                                <a:xfrm>
                                  <a:off x="141062" y="4211812"/>
                                  <a:ext cx="1047750" cy="3121026"/>
                                  <a:chOff x="141062" y="4211812"/>
                                  <a:chExt cx="1047750" cy="3121026"/>
                                </a:xfrm>
                              </wpg:grpSpPr>
                              <wps:wsp>
                                <wps:cNvPr id="84" name="Forma libre 84"/>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85" name="Forma libre 85"/>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86" name="Forma libre 86"/>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87" name="Forma libre 87"/>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88" name="Forma libre 88"/>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89" name="Forma libre 89"/>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0" name="Forma libre 90"/>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1" name="Forma libre 91"/>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2" name="Forma libre 92"/>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3" name="Forma libre 93"/>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4" name="Forma libre 94"/>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5" name="Forma libre 9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96" name="Grupo 96"/>
                              <wpg:cNvGrpSpPr>
                                <a:grpSpLocks noChangeAspect="1"/>
                              </wpg:cNvGrpSpPr>
                              <wpg:grpSpPr>
                                <a:xfrm>
                                  <a:off x="80645" y="4826972"/>
                                  <a:ext cx="1306273" cy="2505863"/>
                                  <a:chOff x="80645" y="4649964"/>
                                  <a:chExt cx="874712" cy="1677988"/>
                                </a:xfrm>
                              </wpg:grpSpPr>
                              <wps:wsp>
                                <wps:cNvPr id="97" name="Forma libre 9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8" name="Forma libre 9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9" name="Forma libre 9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0" name="Forma libre 10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1" name="Forma libre 10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2" name="Forma libre 102"/>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3" name="Forma libre 103"/>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4" name="Forma libre 10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5" name="Forma libre 10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6" name="Forma libre 10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7" name="Forma libre 10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176BC8FC" id="Grupo 79" o:spid="_x0000_s1026" style="position:absolute;margin-left:24.7pt;margin-top:19.35pt;width:162.55pt;height:718.55pt;z-index:-251656192;mso-height-percent:950;mso-position-horizontal-relative:page;mso-position-vertical-relative:page;mso-height-percent:95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">
                    <v:rect id="Rectángulo 80"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" fillcolor="#44546a [3215]" stroked="f" strokeweight="1pt"/>
                    <v:group id="Grupo 82"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upo 83"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o:lock v:ext="edit" aspectratio="t"/>
                        <v:shape id="Forma libre 84"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orma libre 85"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orma libre 86"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bre 87"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bre 88"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bre 89"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orma libre 90"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" path="m,l9,37r,3l15,93,5,49,,xe" fillcolor="#44546a [3215]" strokecolor="#44546a [3215]" strokeweight="0">
                          <v:path arrowok="t" o:connecttype="custom" o:connectlocs="0,0;14288,58738;14288,63500;23813,147638;7938,77788;0,0" o:connectangles="0,0,0,0,0,0"/>
                        </v:shape>
                        <v:shape id="Forma libre 91"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bre 92"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orma libre 93"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" path="m,l31,65r-8,l,xe" fillcolor="#44546a [3215]" strokecolor="#44546a [3215]" strokeweight="0">
                          <v:path arrowok="t" o:connecttype="custom" o:connectlocs="0,0;49213,103188;36513,103188;0,0" o:connectangles="0,0,0,0"/>
                        </v:shape>
                        <v:shape id="Forma libre 94"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" path="m,l6,17,7,42,6,39,,23,,xe" fillcolor="#44546a [3215]" strokecolor="#44546a [3215]" strokeweight="0">
                          <v:path arrowok="t" o:connecttype="custom" o:connectlocs="0,0;9525,26988;11113,66675;9525,61913;0,36513;0,0" o:connectangles="0,0,0,0,0,0"/>
                        </v:shape>
                        <v:shape id="Forma libre 95"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upo 96"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o:lock v:ext="edit" aspectratio="t"/>
                        <v:shape id="Forma libre 97"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orma libre 98"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orma libre 99"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orma libre 100"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bre 101"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" path="m,l33,71r-9,l11,36,,xe" fillcolor="#44546a [3215]" strokecolor="#44546a [3215]" strokeweight="0">
                          <v:fill opacity="13107f"/>
                          <v:stroke opacity="13107f"/>
                          <v:path arrowok="t" o:connecttype="custom" o:connectlocs="0,0;52388,112713;38100,112713;17463,57150;0,0" o:connectangles="0,0,0,0,0"/>
                        </v:shape>
                        <v:shape id="Forma libre 102"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" path="m,l8,37r,4l15,95,4,49,,xe" fillcolor="#44546a [3215]" strokecolor="#44546a [3215]" strokeweight="0">
                          <v:fill opacity="13107f"/>
                          <v:stroke opacity="13107f"/>
                          <v:path arrowok="t" o:connecttype="custom" o:connectlocs="0,0;12700,58738;12700,65088;23813,150813;6350,77788;0,0" o:connectangles="0,0,0,0,0,0"/>
                        </v:shape>
                        <v:shape id="Forma libre 103"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bre 104"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orma libre 105"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" path="m,l31,66r-7,l,xe" fillcolor="#44546a [3215]" strokecolor="#44546a [3215]" strokeweight="0">
                          <v:fill opacity="13107f"/>
                          <v:stroke opacity="13107f"/>
                          <v:path arrowok="t" o:connecttype="custom" o:connectlocs="0,0;49213,104775;38100,104775;0,0" o:connectangles="0,0,0,0"/>
                        </v:shape>
                        <v:shape id="Forma libre 106"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" path="m,l7,17r,26l6,40,,25,,xe" fillcolor="#44546a [3215]" strokecolor="#44546a [3215]" strokeweight="0">
                          <v:fill opacity="13107f"/>
                          <v:stroke opacity="13107f"/>
                          <v:path arrowok="t" o:connecttype="custom" o:connectlocs="0,0;11113,26988;11113,68263;9525,63500;0,39688;0,0" o:connectangles="0,0,0,0,0,0"/>
                        </v:shape>
                        <v:shape id="Forma libre 107"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5C07CF82" w14:textId="3B435ABF" w:rsidR="009309C6" w:rsidRDefault="00B03876">
          <w:pPr>
            <w:rPr>
              <w:rFonts w:ascii="Arial" w:hAnsi="Arial" w:cs="Arial"/>
              <w:b/>
            </w:rPr>
          </w:pPr>
          <w:r>
            <w:rPr>
              <w:noProof/>
              <w:lang w:val="en-US"/>
            </w:rPr>
            <mc:AlternateContent>
              <mc:Choice Requires="wps">
                <w:drawing>
                  <wp:anchor distT="0" distB="0" distL="114300" distR="114300" simplePos="0" relativeHeight="251665408" behindDoc="0" locked="0" layoutInCell="1" allowOverlap="1" wp14:anchorId="52EC16B3" wp14:editId="4120BC38">
                    <wp:simplePos x="0" y="0"/>
                    <wp:positionH relativeFrom="margin">
                      <wp:posOffset>2070735</wp:posOffset>
                    </wp:positionH>
                    <wp:positionV relativeFrom="margin">
                      <wp:posOffset>7687310</wp:posOffset>
                    </wp:positionV>
                    <wp:extent cx="3343275" cy="341046"/>
                    <wp:effectExtent l="0" t="0" r="9525" b="1905"/>
                    <wp:wrapNone/>
                    <wp:docPr id="115" name="Cuadro de texto 115"/>
                    <wp:cNvGraphicFramePr/>
                    <a:graphic xmlns:a="http://schemas.openxmlformats.org/drawingml/2006/main">
                      <a:graphicData uri="http://schemas.microsoft.com/office/word/2010/wordprocessingShape">
                        <wps:wsp>
                          <wps:cNvSpPr txBox="1"/>
                          <wps:spPr>
                            <a:xfrm>
                              <a:off x="0" y="0"/>
                              <a:ext cx="3343275" cy="341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31877" w14:textId="37A5A7BA" w:rsidR="0088063E" w:rsidRPr="00B85684" w:rsidRDefault="0088063E" w:rsidP="00B85684">
                                <w:pPr>
                                  <w:pStyle w:val="Sinespaciado"/>
                                  <w:jc w:val="center"/>
                                  <w:rPr>
                                    <w:rFonts w:ascii="Arial" w:hAnsi="Arial" w:cs="Arial"/>
                                    <w:b/>
                                    <w:sz w:val="32"/>
                                    <w:szCs w:val="26"/>
                                    <w:lang w:val="es-CO"/>
                                  </w:rPr>
                                </w:pPr>
                                <w:r>
                                  <w:rPr>
                                    <w:rFonts w:ascii="Arial" w:hAnsi="Arial" w:cs="Arial"/>
                                    <w:b/>
                                    <w:sz w:val="32"/>
                                    <w:szCs w:val="26"/>
                                    <w:lang w:val="es-CO"/>
                                  </w:rPr>
                                  <w:t>BOGOTÁ, 3</w:t>
                                </w:r>
                                <w:r w:rsidRPr="00B85684">
                                  <w:rPr>
                                    <w:rFonts w:ascii="Arial" w:hAnsi="Arial" w:cs="Arial"/>
                                    <w:b/>
                                    <w:sz w:val="32"/>
                                    <w:szCs w:val="26"/>
                                    <w:lang w:val="es-CO"/>
                                  </w:rPr>
                                  <w:t xml:space="preserve"> DE </w:t>
                                </w:r>
                                <w:r>
                                  <w:rPr>
                                    <w:rFonts w:ascii="Arial" w:hAnsi="Arial" w:cs="Arial"/>
                                    <w:b/>
                                    <w:sz w:val="32"/>
                                    <w:szCs w:val="26"/>
                                    <w:lang w:val="es-CO"/>
                                  </w:rPr>
                                  <w:t>FEBRERO</w:t>
                                </w:r>
                                <w:r w:rsidRPr="00B85684">
                                  <w:rPr>
                                    <w:rFonts w:ascii="Arial" w:hAnsi="Arial" w:cs="Arial"/>
                                    <w:b/>
                                    <w:sz w:val="32"/>
                                    <w:szCs w:val="26"/>
                                    <w:lang w:val="es-CO"/>
                                  </w:rPr>
                                  <w:t>DE 2021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EC16B3" id="Cuadro de texto 115" o:spid="_x0000_s1027" type="#_x0000_t202" style="position:absolute;margin-left:163.05pt;margin-top:605.3pt;width:263.25pt;height:26.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" filled="f" stroked="f" strokeweight=".5pt">
                    <v:textbox inset="0,0,0,0">
                      <w:txbxContent>
                        <w:p w14:paraId="08C31877" w14:textId="37A5A7BA" w:rsidR="0088063E" w:rsidRPr="00B85684" w:rsidRDefault="0088063E" w:rsidP="00B85684">
                          <w:pPr>
                            <w:pStyle w:val="Sinespaciado"/>
                            <w:jc w:val="center"/>
                            <w:rPr>
                              <w:rFonts w:ascii="Arial" w:hAnsi="Arial" w:cs="Arial"/>
                              <w:b/>
                              <w:sz w:val="32"/>
                              <w:szCs w:val="26"/>
                              <w:lang w:val="es-CO"/>
                            </w:rPr>
                          </w:pPr>
                          <w:r>
                            <w:rPr>
                              <w:rFonts w:ascii="Arial" w:hAnsi="Arial" w:cs="Arial"/>
                              <w:b/>
                              <w:sz w:val="32"/>
                              <w:szCs w:val="26"/>
                              <w:lang w:val="es-CO"/>
                            </w:rPr>
                            <w:t>BOGOTÁ, 3</w:t>
                          </w:r>
                          <w:r w:rsidRPr="00B85684">
                            <w:rPr>
                              <w:rFonts w:ascii="Arial" w:hAnsi="Arial" w:cs="Arial"/>
                              <w:b/>
                              <w:sz w:val="32"/>
                              <w:szCs w:val="26"/>
                              <w:lang w:val="es-CO"/>
                            </w:rPr>
                            <w:t xml:space="preserve"> DE </w:t>
                          </w:r>
                          <w:r>
                            <w:rPr>
                              <w:rFonts w:ascii="Arial" w:hAnsi="Arial" w:cs="Arial"/>
                              <w:b/>
                              <w:sz w:val="32"/>
                              <w:szCs w:val="26"/>
                              <w:lang w:val="es-CO"/>
                            </w:rPr>
                            <w:t>FEBRERO</w:t>
                          </w:r>
                          <w:r w:rsidRPr="00B85684">
                            <w:rPr>
                              <w:rFonts w:ascii="Arial" w:hAnsi="Arial" w:cs="Arial"/>
                              <w:b/>
                              <w:sz w:val="32"/>
                              <w:szCs w:val="26"/>
                              <w:lang w:val="es-CO"/>
                            </w:rPr>
                            <w:t>DE 2021</w:t>
                          </w:r>
                        </w:p>
                      </w:txbxContent>
                    </v:textbox>
                    <w10:wrap anchorx="margin" anchory="margin"/>
                  </v:shape>
                </w:pict>
              </mc:Fallback>
            </mc:AlternateContent>
          </w:r>
          <w:r w:rsidR="00B85684">
            <w:rPr>
              <w:noProof/>
              <w:lang w:val="en-US"/>
            </w:rPr>
            <w:drawing>
              <wp:anchor distT="0" distB="0" distL="114300" distR="114300" simplePos="0" relativeHeight="251670528" behindDoc="0" locked="0" layoutInCell="1" allowOverlap="1" wp14:anchorId="05F8E1AF" wp14:editId="4A2F76DA">
                <wp:simplePos x="0" y="0"/>
                <wp:positionH relativeFrom="margin">
                  <wp:posOffset>2025650</wp:posOffset>
                </wp:positionH>
                <wp:positionV relativeFrom="margin">
                  <wp:posOffset>5158740</wp:posOffset>
                </wp:positionV>
                <wp:extent cx="3208020" cy="1732915"/>
                <wp:effectExtent l="0" t="0" r="0" b="635"/>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escarga.jpg"/>
                        <pic:cNvPicPr/>
                      </pic:nvPicPr>
                      <pic:blipFill>
                        <a:blip r:embed="rId9">
                          <a:extLst>
                            <a:ext uri="{28A0092B-C50C-407E-A947-70E740481C1C}">
                              <a14:useLocalDpi xmlns:a14="http://schemas.microsoft.com/office/drawing/2010/main" val="0"/>
                            </a:ext>
                          </a:extLst>
                        </a:blip>
                        <a:stretch>
                          <a:fillRect/>
                        </a:stretch>
                      </pic:blipFill>
                      <pic:spPr>
                        <a:xfrm>
                          <a:off x="0" y="0"/>
                          <a:ext cx="3208020" cy="1732915"/>
                        </a:xfrm>
                        <a:prstGeom prst="rect">
                          <a:avLst/>
                        </a:prstGeom>
                      </pic:spPr>
                    </pic:pic>
                  </a:graphicData>
                </a:graphic>
                <wp14:sizeRelH relativeFrom="margin">
                  <wp14:pctWidth>0</wp14:pctWidth>
                </wp14:sizeRelH>
                <wp14:sizeRelV relativeFrom="margin">
                  <wp14:pctHeight>0</wp14:pctHeight>
                </wp14:sizeRelV>
              </wp:anchor>
            </w:drawing>
          </w:r>
          <w:r w:rsidR="00B85684">
            <w:rPr>
              <w:noProof/>
              <w:lang w:val="en-US"/>
            </w:rPr>
            <mc:AlternateContent>
              <mc:Choice Requires="wps">
                <w:drawing>
                  <wp:anchor distT="0" distB="0" distL="114300" distR="114300" simplePos="0" relativeHeight="251662336" behindDoc="0" locked="0" layoutInCell="1" allowOverlap="1" wp14:anchorId="386526BB" wp14:editId="4F6B89F1">
                    <wp:simplePos x="0" y="0"/>
                    <wp:positionH relativeFrom="margin">
                      <wp:posOffset>2168032</wp:posOffset>
                    </wp:positionH>
                    <wp:positionV relativeFrom="page">
                      <wp:posOffset>4380931</wp:posOffset>
                    </wp:positionV>
                    <wp:extent cx="3441700" cy="914400"/>
                    <wp:effectExtent l="0" t="0" r="6350" b="0"/>
                    <wp:wrapNone/>
                    <wp:docPr id="108" name="Cuadro de texto 108"/>
                    <wp:cNvGraphicFramePr/>
                    <a:graphic xmlns:a="http://schemas.openxmlformats.org/drawingml/2006/main">
                      <a:graphicData uri="http://schemas.microsoft.com/office/word/2010/wordprocessingShape">
                        <wps:wsp>
                          <wps:cNvSpPr txBox="1"/>
                          <wps:spPr>
                            <a:xfrm>
                              <a:off x="0" y="0"/>
                              <a:ext cx="34417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6030F" w14:textId="234EFAE1" w:rsidR="0088063E" w:rsidRPr="00B85684" w:rsidRDefault="00CA6C37">
                                <w:pPr>
                                  <w:pStyle w:val="Sinespaciado"/>
                                  <w:rPr>
                                    <w:rFonts w:ascii="Arial" w:hAnsi="Arial" w:cs="Arial"/>
                                    <w:b/>
                                    <w:color w:val="5B9BD5" w:themeColor="accent1"/>
                                    <w:sz w:val="44"/>
                                    <w:szCs w:val="26"/>
                                    <w:lang w:val="es-CO"/>
                                  </w:rPr>
                                </w:pPr>
                                <w:sdt>
                                  <w:sdtPr>
                                    <w:rPr>
                                      <w:rFonts w:ascii="Arial" w:hAnsi="Arial" w:cs="Arial"/>
                                      <w:b/>
                                      <w:color w:val="5B9BD5" w:themeColor="accent1"/>
                                      <w:sz w:val="44"/>
                                      <w:szCs w:val="26"/>
                                      <w:lang w:val="es-CO"/>
                                    </w:rPr>
                                    <w:alias w:val="Autor"/>
                                    <w:tag w:val=""/>
                                    <w:id w:val="-1212502544"/>
                                    <w:dataBinding w:prefixMappings="xmlns:ns0='http://purl.org/dc/elements/1.1/' xmlns:ns1='http://schemas.openxmlformats.org/package/2006/metadata/core-properties' " w:xpath="/ns1:coreProperties[1]/ns0:creator[1]" w:storeItemID="{6C3C8BC8-F283-45AE-878A-BAB7291924A1}"/>
                                    <w:text/>
                                  </w:sdtPr>
                                  <w:sdtEndPr/>
                                  <w:sdtContent>
                                    <w:r w:rsidR="0088063E" w:rsidRPr="00B85684">
                                      <w:rPr>
                                        <w:rFonts w:ascii="Arial" w:hAnsi="Arial" w:cs="Arial"/>
                                        <w:b/>
                                        <w:color w:val="5B9BD5" w:themeColor="accent1"/>
                                        <w:sz w:val="44"/>
                                        <w:szCs w:val="26"/>
                                        <w:lang w:val="es-CO"/>
                                      </w:rPr>
                                      <w:t>DRA. MARTHA LUCIA OLANO DE NOGUERA</w:t>
                                    </w:r>
                                  </w:sdtContent>
                                </w:sdt>
                              </w:p>
                              <w:p w14:paraId="309033D0" w14:textId="7440A7F0" w:rsidR="0088063E" w:rsidRPr="009309C6" w:rsidRDefault="00CA6C37">
                                <w:pPr>
                                  <w:pStyle w:val="Sinespaciado"/>
                                  <w:rPr>
                                    <w:color w:val="595959" w:themeColor="text1" w:themeTint="A6"/>
                                    <w:sz w:val="20"/>
                                    <w:szCs w:val="20"/>
                                    <w:lang w:val="es-CO"/>
                                  </w:rPr>
                                </w:pPr>
                                <w:sdt>
                                  <w:sdtPr>
                                    <w:rPr>
                                      <w:rFonts w:ascii="Arial" w:hAnsi="Arial" w:cs="Arial"/>
                                      <w:b/>
                                      <w:caps/>
                                      <w:color w:val="595959" w:themeColor="text1" w:themeTint="A6"/>
                                      <w:sz w:val="32"/>
                                      <w:szCs w:val="20"/>
                                    </w:rPr>
                                    <w:alias w:val="Compañía"/>
                                    <w:tag w:val=""/>
                                    <w:id w:val="626892143"/>
                                    <w:dataBinding w:prefixMappings="xmlns:ns0='http://schemas.openxmlformats.org/officeDocument/2006/extended-properties' " w:xpath="/ns0:Properties[1]/ns0:Company[1]" w:storeItemID="{6668398D-A668-4E3E-A5EB-62B293D839F1}"/>
                                    <w:text/>
                                  </w:sdtPr>
                                  <w:sdtEndPr/>
                                  <w:sdtContent>
                                    <w:r w:rsidR="0088063E" w:rsidRPr="00734A45">
                                      <w:rPr>
                                        <w:rFonts w:ascii="Arial" w:hAnsi="Arial" w:cs="Arial"/>
                                        <w:b/>
                                        <w:caps/>
                                        <w:color w:val="595959" w:themeColor="text1" w:themeTint="A6"/>
                                        <w:sz w:val="32"/>
                                        <w:szCs w:val="20"/>
                                        <w:lang w:val="es-ES"/>
                                      </w:rPr>
                                      <w:t>MAGISTRADA LIDER DEL SIGCMA</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86526BB" id="Cuadro de texto 108" o:spid="_x0000_s1028" type="#_x0000_t202" style="position:absolute;margin-left:170.7pt;margin-top:344.95pt;width:271pt;height:1in;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" filled="f" stroked="f" strokeweight=".5pt">
                    <v:textbox inset="0,0,0,0">
                      <w:txbxContent>
                        <w:p w14:paraId="3C66030F" w14:textId="234EFAE1" w:rsidR="0088063E" w:rsidRPr="00B85684" w:rsidRDefault="00643C52">
                          <w:pPr>
                            <w:pStyle w:val="Sinespaciado"/>
                            <w:rPr>
                              <w:rFonts w:ascii="Arial" w:hAnsi="Arial" w:cs="Arial"/>
                              <w:b/>
                              <w:color w:val="5B9BD5" w:themeColor="accent1"/>
                              <w:sz w:val="44"/>
                              <w:szCs w:val="26"/>
                              <w:lang w:val="es-CO"/>
                            </w:rPr>
                          </w:pPr>
                          <w:sdt>
                            <w:sdtPr>
                              <w:rPr>
                                <w:rFonts w:ascii="Arial" w:hAnsi="Arial" w:cs="Arial"/>
                                <w:b/>
                                <w:color w:val="5B9BD5" w:themeColor="accent1"/>
                                <w:sz w:val="44"/>
                                <w:szCs w:val="26"/>
                                <w:lang w:val="es-CO"/>
                              </w:rPr>
                              <w:alias w:val="Autor"/>
                              <w:tag w:val=""/>
                              <w:id w:val="-1212502544"/>
                              <w:dataBinding w:prefixMappings="xmlns:ns0='http://purl.org/dc/elements/1.1/' xmlns:ns1='http://schemas.openxmlformats.org/package/2006/metadata/core-properties' " w:xpath="/ns1:coreProperties[1]/ns0:creator[1]" w:storeItemID="{6C3C8BC8-F283-45AE-878A-BAB7291924A1}"/>
                              <w:text/>
                            </w:sdtPr>
                            <w:sdtEndPr/>
                            <w:sdtContent>
                              <w:r w:rsidR="0088063E" w:rsidRPr="00B85684">
                                <w:rPr>
                                  <w:rFonts w:ascii="Arial" w:hAnsi="Arial" w:cs="Arial"/>
                                  <w:b/>
                                  <w:color w:val="5B9BD5" w:themeColor="accent1"/>
                                  <w:sz w:val="44"/>
                                  <w:szCs w:val="26"/>
                                  <w:lang w:val="es-CO"/>
                                </w:rPr>
                                <w:t>DRA. MARTHA LUCIA OLANO DE NOGUERA</w:t>
                              </w:r>
                            </w:sdtContent>
                          </w:sdt>
                        </w:p>
                        <w:p w14:paraId="309033D0" w14:textId="7440A7F0" w:rsidR="0088063E" w:rsidRPr="009309C6" w:rsidRDefault="00643C52">
                          <w:pPr>
                            <w:pStyle w:val="Sinespaciado"/>
                            <w:rPr>
                              <w:color w:val="595959" w:themeColor="text1" w:themeTint="A6"/>
                              <w:sz w:val="20"/>
                              <w:szCs w:val="20"/>
                              <w:lang w:val="es-CO"/>
                            </w:rPr>
                          </w:pPr>
                          <w:sdt>
                            <w:sdtPr>
                              <w:rPr>
                                <w:rFonts w:ascii="Arial" w:hAnsi="Arial" w:cs="Arial"/>
                                <w:b/>
                                <w:caps/>
                                <w:color w:val="595959" w:themeColor="text1" w:themeTint="A6"/>
                                <w:sz w:val="32"/>
                                <w:szCs w:val="20"/>
                              </w:rPr>
                              <w:alias w:val="Compañía"/>
                              <w:tag w:val=""/>
                              <w:id w:val="626892143"/>
                              <w:dataBinding w:prefixMappings="xmlns:ns0='http://schemas.openxmlformats.org/officeDocument/2006/extended-properties' " w:xpath="/ns0:Properties[1]/ns0:Company[1]" w:storeItemID="{6668398D-A668-4E3E-A5EB-62B293D839F1}"/>
                              <w:text/>
                            </w:sdtPr>
                            <w:sdtEndPr/>
                            <w:sdtContent>
                              <w:r w:rsidR="0088063E" w:rsidRPr="00734A45">
                                <w:rPr>
                                  <w:rFonts w:ascii="Arial" w:hAnsi="Arial" w:cs="Arial"/>
                                  <w:b/>
                                  <w:caps/>
                                  <w:color w:val="595959" w:themeColor="text1" w:themeTint="A6"/>
                                  <w:sz w:val="32"/>
                                  <w:szCs w:val="20"/>
                                  <w:lang w:val="es-ES"/>
                                </w:rPr>
                                <w:t>MAGISTRADA LIDER DEL SIGCMA</w:t>
                              </w:r>
                            </w:sdtContent>
                          </w:sdt>
                        </w:p>
                      </w:txbxContent>
                    </v:textbox>
                    <w10:wrap anchorx="margin" anchory="page"/>
                  </v:shape>
                </w:pict>
              </mc:Fallback>
            </mc:AlternateContent>
          </w:r>
          <w:r w:rsidR="00B85684" w:rsidRPr="00B17D35">
            <w:rPr>
              <w:rFonts w:ascii="Palatino Linotype" w:hAnsi="Palatino Linotype"/>
              <w:b/>
              <w:bCs/>
              <w:i/>
              <w:iCs/>
              <w:noProof/>
              <w:color w:val="000000" w:themeColor="text1"/>
              <w:kern w:val="24"/>
              <w:sz w:val="20"/>
              <w:szCs w:val="20"/>
              <w:lang w:val="en-US"/>
            </w:rPr>
            <mc:AlternateContent>
              <mc:Choice Requires="wpg">
                <w:drawing>
                  <wp:anchor distT="0" distB="0" distL="114300" distR="114300" simplePos="0" relativeHeight="251669504" behindDoc="0" locked="0" layoutInCell="1" allowOverlap="1" wp14:anchorId="5BB4847A" wp14:editId="00113676">
                    <wp:simplePos x="0" y="0"/>
                    <wp:positionH relativeFrom="margin">
                      <wp:align>right</wp:align>
                    </wp:positionH>
                    <wp:positionV relativeFrom="paragraph">
                      <wp:posOffset>122195</wp:posOffset>
                    </wp:positionV>
                    <wp:extent cx="2676525" cy="102870"/>
                    <wp:effectExtent l="0" t="0" r="9525" b="0"/>
                    <wp:wrapNone/>
                    <wp:docPr id="119" name="Group 8"/>
                    <wp:cNvGraphicFramePr/>
                    <a:graphic xmlns:a="http://schemas.openxmlformats.org/drawingml/2006/main">
                      <a:graphicData uri="http://schemas.microsoft.com/office/word/2010/wordprocessingGroup">
                        <wpg:wgp>
                          <wpg:cNvGrpSpPr/>
                          <wpg:grpSpPr bwMode="auto">
                            <a:xfrm flipV="1">
                              <a:off x="0" y="0"/>
                              <a:ext cx="2676525" cy="102870"/>
                              <a:chOff x="0" y="0"/>
                              <a:chExt cx="3154" cy="65"/>
                            </a:xfrm>
                          </wpg:grpSpPr>
                          <pic:pic xmlns:pic="http://schemas.openxmlformats.org/drawingml/2006/picture">
                            <pic:nvPicPr>
                              <pic:cNvPr id="120" name="6 Imagen" descr="palo ejrlb.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7"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7 Imagen" descr="palo ejrlb.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819" y="0"/>
                                <a:ext cx="335"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7FC754B5" id="Group 8" o:spid="_x0000_s1026" style="position:absolute;margin-left:159.55pt;margin-top:9.6pt;width:210.75pt;height:8.1pt;flip:y;z-index:251669504;mso-position-horizontal:right;mso-position-horizontal-relative:margin;mso-width-relative:margin;mso-height-relative:margin" coordsize="315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6 Imagen" o:spid="_x0000_s1027" type="#_x0000_t75" alt="palo ejrlb.png" style="position:absolute;width:1417;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">
                      <v:imagedata r:id="rId12" o:title="palo ejrlb"/>
                      <v:path arrowok="t"/>
                    </v:shape>
                    <v:shape id="7 Imagen" o:spid="_x0000_s1028" type="#_x0000_t75" alt="palo ejrlb.png" style="position:absolute;left:2819;width:335;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">
                      <v:imagedata r:id="rId13" o:title="palo ejrlb"/>
                      <v:path arrowok="t"/>
                    </v:shape>
                    <w10:wrap anchorx="margin"/>
                  </v:group>
                </w:pict>
              </mc:Fallback>
            </mc:AlternateContent>
          </w:r>
          <w:r w:rsidR="00B85684">
            <w:rPr>
              <w:noProof/>
              <w:lang w:val="en-US"/>
            </w:rPr>
            <mc:AlternateContent>
              <mc:Choice Requires="wps">
                <w:drawing>
                  <wp:anchor distT="0" distB="0" distL="114300" distR="114300" simplePos="0" relativeHeight="251661312" behindDoc="0" locked="0" layoutInCell="1" allowOverlap="1" wp14:anchorId="5A3FC376" wp14:editId="71E87DF6">
                    <wp:simplePos x="0" y="0"/>
                    <wp:positionH relativeFrom="margin">
                      <wp:align>right</wp:align>
                    </wp:positionH>
                    <wp:positionV relativeFrom="page">
                      <wp:posOffset>2034152</wp:posOffset>
                    </wp:positionV>
                    <wp:extent cx="3657600" cy="1838325"/>
                    <wp:effectExtent l="0" t="0" r="7620" b="9525"/>
                    <wp:wrapNone/>
                    <wp:docPr id="109" name="Cuadro de texto 109"/>
                    <wp:cNvGraphicFramePr/>
                    <a:graphic xmlns:a="http://schemas.openxmlformats.org/drawingml/2006/main">
                      <a:graphicData uri="http://schemas.microsoft.com/office/word/2010/wordprocessingShape">
                        <wps:wsp>
                          <wps:cNvSpPr txBox="1"/>
                          <wps:spPr>
                            <a:xfrm>
                              <a:off x="0" y="0"/>
                              <a:ext cx="3657600" cy="1838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20727A" w14:textId="5E48A6C9" w:rsidR="0088063E" w:rsidRPr="00B85684" w:rsidRDefault="00CA6C37">
                                <w:pPr>
                                  <w:pStyle w:val="Sinespaciado"/>
                                  <w:rPr>
                                    <w:rFonts w:ascii="Arial" w:eastAsiaTheme="majorEastAsia" w:hAnsi="Arial" w:cs="Arial"/>
                                    <w:color w:val="262626" w:themeColor="text1" w:themeTint="D9"/>
                                    <w:sz w:val="72"/>
                                    <w:lang w:val="es-CO"/>
                                  </w:rPr>
                                </w:pPr>
                                <w:sdt>
                                  <w:sdtPr>
                                    <w:rPr>
                                      <w:rFonts w:ascii="Arial" w:eastAsiaTheme="majorEastAsia" w:hAnsi="Arial" w:cs="Arial"/>
                                      <w:color w:val="262626" w:themeColor="text1" w:themeTint="D9"/>
                                      <w:sz w:val="72"/>
                                      <w:szCs w:val="72"/>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88063E" w:rsidRPr="00B85684">
                                      <w:rPr>
                                        <w:rFonts w:ascii="Arial" w:eastAsiaTheme="majorEastAsia" w:hAnsi="Arial" w:cs="Arial"/>
                                        <w:color w:val="262626" w:themeColor="text1" w:themeTint="D9"/>
                                        <w:sz w:val="72"/>
                                        <w:szCs w:val="72"/>
                                      </w:rPr>
                                      <w:t>INFORME DE GESTIÓN SIGCMA 2020</w:t>
                                    </w:r>
                                  </w:sdtContent>
                                </w:sdt>
                              </w:p>
                              <w:p w14:paraId="22D489D7" w14:textId="3AF44B39" w:rsidR="0088063E" w:rsidRDefault="00CA6C37">
                                <w:pPr>
                                  <w:spacing w:before="120"/>
                                  <w:rPr>
                                    <w:color w:val="404040" w:themeColor="text1" w:themeTint="BF"/>
                                    <w:sz w:val="36"/>
                                    <w:szCs w:val="36"/>
                                  </w:rPr>
                                </w:pPr>
                                <w:sdt>
                                  <w:sdtPr>
                                    <w:rPr>
                                      <w:color w:val="404040" w:themeColor="text1" w:themeTint="BF"/>
                                      <w:sz w:val="36"/>
                                      <w:szCs w:val="36"/>
                                    </w:rPr>
                                    <w:alias w:val="Subtítulo"/>
                                    <w:tag w:val=""/>
                                    <w:id w:val="-1148361611"/>
                                    <w:showingPlcHdr/>
                                    <w:dataBinding w:prefixMappings="xmlns:ns0='http://purl.org/dc/elements/1.1/' xmlns:ns1='http://schemas.openxmlformats.org/package/2006/metadata/core-properties' " w:xpath="/ns1:coreProperties[1]/ns0:subject[1]" w:storeItemID="{6C3C8BC8-F283-45AE-878A-BAB7291924A1}"/>
                                    <w:text/>
                                  </w:sdtPr>
                                  <w:sdtEndPr/>
                                  <w:sdtContent>
                                    <w:r w:rsidR="0088063E">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w14:anchorId="5A3FC376" id="Cuadro de texto 109" o:spid="_x0000_s1029" type="#_x0000_t202" style="position:absolute;margin-left:236.8pt;margin-top:160.15pt;width:4in;height:144.75pt;z-index:251661312;visibility:visible;mso-wrap-style:square;mso-width-percent:450;mso-height-percent:0;mso-wrap-distance-left:9pt;mso-wrap-distance-top:0;mso-wrap-distance-right:9pt;mso-wrap-distance-bottom:0;mso-position-horizontal:right;mso-position-horizontal-relative:margin;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" filled="f" stroked="f" strokeweight=".5pt">
                    <v:textbox inset="0,0,0,0">
                      <w:txbxContent>
                        <w:p w14:paraId="2720727A" w14:textId="5E48A6C9" w:rsidR="0088063E" w:rsidRPr="00B85684" w:rsidRDefault="00643C52">
                          <w:pPr>
                            <w:pStyle w:val="Sinespaciado"/>
                            <w:rPr>
                              <w:rFonts w:ascii="Arial" w:eastAsiaTheme="majorEastAsia" w:hAnsi="Arial" w:cs="Arial"/>
                              <w:color w:val="262626" w:themeColor="text1" w:themeTint="D9"/>
                              <w:sz w:val="72"/>
                              <w:lang w:val="es-CO"/>
                            </w:rPr>
                          </w:pPr>
                          <w:sdt>
                            <w:sdtPr>
                              <w:rPr>
                                <w:rFonts w:ascii="Arial" w:eastAsiaTheme="majorEastAsia" w:hAnsi="Arial" w:cs="Arial"/>
                                <w:color w:val="262626" w:themeColor="text1" w:themeTint="D9"/>
                                <w:sz w:val="72"/>
                                <w:szCs w:val="72"/>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88063E" w:rsidRPr="00B85684">
                                <w:rPr>
                                  <w:rFonts w:ascii="Arial" w:eastAsiaTheme="majorEastAsia" w:hAnsi="Arial" w:cs="Arial"/>
                                  <w:color w:val="262626" w:themeColor="text1" w:themeTint="D9"/>
                                  <w:sz w:val="72"/>
                                  <w:szCs w:val="72"/>
                                </w:rPr>
                                <w:t>INFORME DE GESTIÓN SIGCMA 2020</w:t>
                              </w:r>
                            </w:sdtContent>
                          </w:sdt>
                        </w:p>
                        <w:p w14:paraId="22D489D7" w14:textId="3AF44B39" w:rsidR="0088063E" w:rsidRDefault="00643C52">
                          <w:pPr>
                            <w:spacing w:before="120"/>
                            <w:rPr>
                              <w:color w:val="404040" w:themeColor="text1" w:themeTint="BF"/>
                              <w:sz w:val="36"/>
                              <w:szCs w:val="36"/>
                            </w:rPr>
                          </w:pPr>
                          <w:sdt>
                            <w:sdtPr>
                              <w:rPr>
                                <w:color w:val="404040" w:themeColor="text1" w:themeTint="BF"/>
                                <w:sz w:val="36"/>
                                <w:szCs w:val="36"/>
                              </w:rPr>
                              <w:alias w:val="Subtítulo"/>
                              <w:tag w:val=""/>
                              <w:id w:val="-1148361611"/>
                              <w:showingPlcHdr/>
                              <w:dataBinding w:prefixMappings="xmlns:ns0='http://purl.org/dc/elements/1.1/' xmlns:ns1='http://schemas.openxmlformats.org/package/2006/metadata/core-properties' " w:xpath="/ns1:coreProperties[1]/ns0:subject[1]" w:storeItemID="{6C3C8BC8-F283-45AE-878A-BAB7291924A1}"/>
                              <w:text/>
                            </w:sdtPr>
                            <w:sdtEndPr/>
                            <w:sdtContent>
                              <w:r w:rsidR="0088063E">
                                <w:rPr>
                                  <w:color w:val="404040" w:themeColor="text1" w:themeTint="BF"/>
                                  <w:sz w:val="36"/>
                                  <w:szCs w:val="36"/>
                                </w:rPr>
                                <w:t xml:space="preserve">     </w:t>
                              </w:r>
                            </w:sdtContent>
                          </w:sdt>
                        </w:p>
                      </w:txbxContent>
                    </v:textbox>
                    <w10:wrap anchorx="margin" anchory="page"/>
                  </v:shape>
                </w:pict>
              </mc:Fallback>
            </mc:AlternateContent>
          </w:r>
          <w:r w:rsidR="009309C6">
            <w:rPr>
              <w:rFonts w:ascii="Arial" w:hAnsi="Arial" w:cs="Arial"/>
              <w:b/>
            </w:rPr>
            <w:br w:type="page"/>
          </w:r>
        </w:p>
      </w:sdtContent>
    </w:sdt>
    <w:sdt>
      <w:sdtPr>
        <w:rPr>
          <w:rFonts w:ascii="Arial" w:eastAsiaTheme="minorHAnsi" w:hAnsi="Arial" w:cs="Arial"/>
          <w:color w:val="auto"/>
          <w:sz w:val="21"/>
          <w:szCs w:val="21"/>
          <w:lang w:val="es-ES"/>
        </w:rPr>
        <w:id w:val="578477500"/>
        <w:docPartObj>
          <w:docPartGallery w:val="Table of Contents"/>
          <w:docPartUnique/>
        </w:docPartObj>
      </w:sdtPr>
      <w:sdtEndPr>
        <w:rPr>
          <w:rFonts w:asciiTheme="minorHAnsi" w:hAnsiTheme="minorHAnsi" w:cstheme="minorBidi"/>
          <w:b/>
          <w:bCs/>
          <w:sz w:val="22"/>
          <w:szCs w:val="22"/>
        </w:rPr>
      </w:sdtEndPr>
      <w:sdtContent>
        <w:p w14:paraId="42ADC5E9" w14:textId="19A6A6B7" w:rsidR="00996038" w:rsidRPr="0014400C" w:rsidRDefault="0014400C" w:rsidP="00996038">
          <w:pPr>
            <w:pStyle w:val="TtuloTDC"/>
            <w:jc w:val="center"/>
            <w:rPr>
              <w:rFonts w:ascii="Arial" w:hAnsi="Arial" w:cs="Arial"/>
              <w:b/>
              <w:sz w:val="21"/>
              <w:szCs w:val="21"/>
            </w:rPr>
          </w:pPr>
          <w:r w:rsidRPr="0014400C">
            <w:rPr>
              <w:rFonts w:ascii="Arial" w:hAnsi="Arial" w:cs="Arial"/>
              <w:b/>
              <w:sz w:val="21"/>
              <w:szCs w:val="21"/>
              <w:lang w:val="es-ES"/>
            </w:rPr>
            <w:t>CONTENIDO</w:t>
          </w:r>
        </w:p>
        <w:p w14:paraId="3315C5A6" w14:textId="201C6A15" w:rsidR="00996038" w:rsidRPr="00734A45" w:rsidRDefault="00996038" w:rsidP="00996038">
          <w:pPr>
            <w:pStyle w:val="TDC1"/>
            <w:rPr>
              <w:rFonts w:eastAsiaTheme="minorEastAsia"/>
              <w:b w:val="0"/>
              <w:bCs w:val="0"/>
              <w:sz w:val="21"/>
              <w:szCs w:val="21"/>
              <w:lang w:val="en-US"/>
            </w:rPr>
          </w:pPr>
          <w:r w:rsidRPr="00996038">
            <w:rPr>
              <w:sz w:val="21"/>
              <w:szCs w:val="21"/>
            </w:rPr>
            <w:fldChar w:fldCharType="begin"/>
          </w:r>
          <w:r w:rsidRPr="00996038">
            <w:rPr>
              <w:sz w:val="21"/>
              <w:szCs w:val="21"/>
            </w:rPr>
            <w:instrText xml:space="preserve"> TOC \o "1-3" \h \z \u </w:instrText>
          </w:r>
          <w:r w:rsidRPr="00996038">
            <w:rPr>
              <w:sz w:val="21"/>
              <w:szCs w:val="21"/>
            </w:rPr>
            <w:fldChar w:fldCharType="separate"/>
          </w:r>
          <w:hyperlink w:anchor="_Toc62061043" w:history="1">
            <w:r w:rsidRPr="00734A45">
              <w:rPr>
                <w:rStyle w:val="Hipervnculo"/>
                <w:b w:val="0"/>
                <w:sz w:val="21"/>
                <w:szCs w:val="21"/>
              </w:rPr>
              <w:t>I.</w:t>
            </w:r>
            <w:r w:rsidRPr="00734A45">
              <w:rPr>
                <w:rFonts w:eastAsiaTheme="minorEastAsia"/>
                <w:b w:val="0"/>
                <w:bCs w:val="0"/>
                <w:sz w:val="21"/>
                <w:szCs w:val="21"/>
                <w:lang w:val="en-US"/>
              </w:rPr>
              <w:tab/>
            </w:r>
            <w:r w:rsidRPr="00734A45">
              <w:rPr>
                <w:rStyle w:val="Hipervnculo"/>
                <w:b w:val="0"/>
                <w:sz w:val="21"/>
                <w:szCs w:val="21"/>
              </w:rPr>
              <w:t>GESTIÓN DE RECURSOS 2020</w:t>
            </w:r>
            <w:r w:rsidRPr="00734A45">
              <w:rPr>
                <w:b w:val="0"/>
                <w:webHidden/>
                <w:sz w:val="21"/>
                <w:szCs w:val="21"/>
              </w:rPr>
              <w:tab/>
            </w:r>
            <w:r w:rsidRPr="00734A45">
              <w:rPr>
                <w:b w:val="0"/>
                <w:webHidden/>
                <w:sz w:val="21"/>
                <w:szCs w:val="21"/>
              </w:rPr>
              <w:fldChar w:fldCharType="begin"/>
            </w:r>
            <w:r w:rsidRPr="00734A45">
              <w:rPr>
                <w:b w:val="0"/>
                <w:webHidden/>
                <w:sz w:val="21"/>
                <w:szCs w:val="21"/>
              </w:rPr>
              <w:instrText xml:space="preserve"> PAGEREF _Toc62061043 \h </w:instrText>
            </w:r>
            <w:r w:rsidRPr="00734A45">
              <w:rPr>
                <w:b w:val="0"/>
                <w:webHidden/>
                <w:sz w:val="21"/>
                <w:szCs w:val="21"/>
              </w:rPr>
            </w:r>
            <w:r w:rsidRPr="00734A45">
              <w:rPr>
                <w:b w:val="0"/>
                <w:webHidden/>
                <w:sz w:val="21"/>
                <w:szCs w:val="21"/>
              </w:rPr>
              <w:fldChar w:fldCharType="separate"/>
            </w:r>
            <w:r w:rsidR="000910AB">
              <w:rPr>
                <w:b w:val="0"/>
                <w:webHidden/>
                <w:sz w:val="21"/>
                <w:szCs w:val="21"/>
              </w:rPr>
              <w:t>4</w:t>
            </w:r>
            <w:r w:rsidRPr="00734A45">
              <w:rPr>
                <w:b w:val="0"/>
                <w:webHidden/>
                <w:sz w:val="21"/>
                <w:szCs w:val="21"/>
              </w:rPr>
              <w:fldChar w:fldCharType="end"/>
            </w:r>
          </w:hyperlink>
        </w:p>
        <w:p w14:paraId="1582681D" w14:textId="77777777" w:rsidR="009309C6" w:rsidRPr="00734A45" w:rsidRDefault="009309C6" w:rsidP="00996038">
          <w:pPr>
            <w:pStyle w:val="TDC2"/>
            <w:spacing w:after="0" w:line="240" w:lineRule="auto"/>
            <w:rPr>
              <w:rStyle w:val="Hipervnculo"/>
              <w:rFonts w:ascii="Arial" w:hAnsi="Arial" w:cs="Arial"/>
              <w:noProof/>
              <w:sz w:val="21"/>
              <w:szCs w:val="21"/>
            </w:rPr>
          </w:pPr>
        </w:p>
        <w:p w14:paraId="654C3A48" w14:textId="13712BC4" w:rsidR="00996038" w:rsidRPr="00734A45" w:rsidRDefault="00CA6C37" w:rsidP="00996038">
          <w:pPr>
            <w:pStyle w:val="TDC2"/>
            <w:spacing w:after="0" w:line="240" w:lineRule="auto"/>
            <w:rPr>
              <w:rStyle w:val="Hipervnculo"/>
              <w:rFonts w:ascii="Arial" w:hAnsi="Arial" w:cs="Arial"/>
              <w:noProof/>
              <w:sz w:val="21"/>
              <w:szCs w:val="21"/>
            </w:rPr>
          </w:pPr>
          <w:hyperlink w:anchor="_Toc62061044" w:history="1">
            <w:r w:rsidR="00996038" w:rsidRPr="00734A45">
              <w:rPr>
                <w:rStyle w:val="Hipervnculo"/>
                <w:rFonts w:ascii="Arial" w:hAnsi="Arial" w:cs="Arial"/>
                <w:bCs/>
                <w:noProof/>
                <w:sz w:val="21"/>
                <w:szCs w:val="21"/>
              </w:rPr>
              <w:t>1.1.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rPr>
              <w:t>Gestión de Recursos Asignados: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_Toc62061044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4</w:t>
            </w:r>
            <w:r w:rsidR="00996038" w:rsidRPr="00734A45">
              <w:rPr>
                <w:rFonts w:ascii="Arial" w:hAnsi="Arial" w:cs="Arial"/>
                <w:noProof/>
                <w:webHidden/>
                <w:sz w:val="21"/>
                <w:szCs w:val="21"/>
              </w:rPr>
              <w:fldChar w:fldCharType="end"/>
            </w:r>
          </w:hyperlink>
        </w:p>
        <w:p w14:paraId="549165BA" w14:textId="77777777" w:rsidR="00996038" w:rsidRPr="00734A45" w:rsidRDefault="00996038" w:rsidP="00996038">
          <w:pPr>
            <w:spacing w:after="0" w:line="240" w:lineRule="auto"/>
            <w:rPr>
              <w:rFonts w:ascii="Arial" w:hAnsi="Arial" w:cs="Arial"/>
              <w:noProof/>
              <w:sz w:val="21"/>
              <w:szCs w:val="21"/>
            </w:rPr>
          </w:pPr>
        </w:p>
        <w:p w14:paraId="3864D936" w14:textId="1CA13E4D" w:rsidR="00996038" w:rsidRPr="00734A45" w:rsidRDefault="00CA6C37" w:rsidP="00996038">
          <w:pPr>
            <w:pStyle w:val="TDC1"/>
            <w:rPr>
              <w:rFonts w:eastAsiaTheme="minorEastAsia"/>
              <w:b w:val="0"/>
              <w:bCs w:val="0"/>
              <w:sz w:val="21"/>
              <w:szCs w:val="21"/>
              <w:lang w:val="en-US"/>
            </w:rPr>
          </w:pPr>
          <w:hyperlink w:anchor="_Toc62061045" w:history="1">
            <w:r w:rsidR="00996038" w:rsidRPr="00734A45">
              <w:rPr>
                <w:rStyle w:val="Hipervnculo"/>
                <w:b w:val="0"/>
                <w:sz w:val="21"/>
                <w:szCs w:val="21"/>
              </w:rPr>
              <w:t>II.</w:t>
            </w:r>
            <w:r w:rsidR="00996038" w:rsidRPr="00734A45">
              <w:rPr>
                <w:rFonts w:eastAsiaTheme="minorEastAsia"/>
                <w:b w:val="0"/>
                <w:bCs w:val="0"/>
                <w:sz w:val="21"/>
                <w:szCs w:val="21"/>
                <w:lang w:val="en-US"/>
              </w:rPr>
              <w:tab/>
            </w:r>
            <w:r w:rsidR="00996038" w:rsidRPr="00734A45">
              <w:rPr>
                <w:rStyle w:val="Hipervnculo"/>
                <w:b w:val="0"/>
                <w:sz w:val="21"/>
                <w:szCs w:val="21"/>
              </w:rPr>
              <w:t>ESTRATEGIA RECERTIFICAR Y MANTENER EL SIGCMA.</w:t>
            </w:r>
            <w:r w:rsidR="00996038" w:rsidRPr="00734A45">
              <w:rPr>
                <w:b w:val="0"/>
                <w:webHidden/>
                <w:sz w:val="21"/>
                <w:szCs w:val="21"/>
              </w:rPr>
              <w:tab/>
            </w:r>
            <w:r w:rsidR="00996038" w:rsidRPr="00734A45">
              <w:rPr>
                <w:b w:val="0"/>
                <w:webHidden/>
                <w:sz w:val="21"/>
                <w:szCs w:val="21"/>
              </w:rPr>
              <w:fldChar w:fldCharType="begin"/>
            </w:r>
            <w:r w:rsidR="00996038" w:rsidRPr="00734A45">
              <w:rPr>
                <w:b w:val="0"/>
                <w:webHidden/>
                <w:sz w:val="21"/>
                <w:szCs w:val="21"/>
              </w:rPr>
              <w:instrText xml:space="preserve"> PAGEREF _Toc62061045 \h </w:instrText>
            </w:r>
            <w:r w:rsidR="00996038" w:rsidRPr="00734A45">
              <w:rPr>
                <w:b w:val="0"/>
                <w:webHidden/>
                <w:sz w:val="21"/>
                <w:szCs w:val="21"/>
              </w:rPr>
            </w:r>
            <w:r w:rsidR="00996038" w:rsidRPr="00734A45">
              <w:rPr>
                <w:b w:val="0"/>
                <w:webHidden/>
                <w:sz w:val="21"/>
                <w:szCs w:val="21"/>
              </w:rPr>
              <w:fldChar w:fldCharType="separate"/>
            </w:r>
            <w:r w:rsidR="000910AB">
              <w:rPr>
                <w:b w:val="0"/>
                <w:webHidden/>
                <w:sz w:val="21"/>
                <w:szCs w:val="21"/>
              </w:rPr>
              <w:t>6</w:t>
            </w:r>
            <w:r w:rsidR="00996038" w:rsidRPr="00734A45">
              <w:rPr>
                <w:b w:val="0"/>
                <w:webHidden/>
                <w:sz w:val="21"/>
                <w:szCs w:val="21"/>
              </w:rPr>
              <w:fldChar w:fldCharType="end"/>
            </w:r>
          </w:hyperlink>
        </w:p>
        <w:p w14:paraId="1C7EB6AC" w14:textId="77777777" w:rsidR="00996038" w:rsidRPr="00734A45" w:rsidRDefault="00996038" w:rsidP="00996038">
          <w:pPr>
            <w:pStyle w:val="TDC2"/>
            <w:spacing w:after="0" w:line="240" w:lineRule="auto"/>
            <w:rPr>
              <w:rStyle w:val="Hipervnculo"/>
              <w:rFonts w:ascii="Arial" w:hAnsi="Arial" w:cs="Arial"/>
              <w:noProof/>
              <w:sz w:val="21"/>
              <w:szCs w:val="21"/>
            </w:rPr>
          </w:pPr>
        </w:p>
        <w:p w14:paraId="0FEDCC87" w14:textId="551A5046"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46" w:history="1">
            <w:r w:rsidR="00996038" w:rsidRPr="00734A45">
              <w:rPr>
                <w:rStyle w:val="Hipervnculo"/>
                <w:rFonts w:ascii="Arial" w:hAnsi="Arial" w:cs="Arial"/>
                <w:noProof/>
                <w:sz w:val="21"/>
                <w:szCs w:val="21"/>
              </w:rPr>
              <w:t>2.1.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Dependencias Judiciales Certificadas Norma NTC ISO 9001/2015 Jurisdicción Ordinaria:</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_Toc62061046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8</w:t>
            </w:r>
            <w:r w:rsidR="00996038" w:rsidRPr="00734A45">
              <w:rPr>
                <w:rFonts w:ascii="Arial" w:hAnsi="Arial" w:cs="Arial"/>
                <w:noProof/>
                <w:webHidden/>
                <w:sz w:val="21"/>
                <w:szCs w:val="21"/>
              </w:rPr>
              <w:fldChar w:fldCharType="end"/>
            </w:r>
          </w:hyperlink>
        </w:p>
        <w:p w14:paraId="30CC1DB4" w14:textId="598D8438"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47" w:history="1">
            <w:r w:rsidR="00996038" w:rsidRPr="00734A45">
              <w:rPr>
                <w:rStyle w:val="Hipervnculo"/>
                <w:rFonts w:ascii="Arial" w:hAnsi="Arial" w:cs="Arial"/>
                <w:noProof/>
                <w:sz w:val="21"/>
                <w:szCs w:val="21"/>
              </w:rPr>
              <w:t>2.2.</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Dependencias Judiciales Certificadas Norma NTC ISO 9001/2015 Jurisdicción De Lo Contencioso Administrativo</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_Toc62061047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10</w:t>
            </w:r>
            <w:r w:rsidR="00996038" w:rsidRPr="00734A45">
              <w:rPr>
                <w:rFonts w:ascii="Arial" w:hAnsi="Arial" w:cs="Arial"/>
                <w:noProof/>
                <w:webHidden/>
                <w:sz w:val="21"/>
                <w:szCs w:val="21"/>
              </w:rPr>
              <w:fldChar w:fldCharType="end"/>
            </w:r>
          </w:hyperlink>
        </w:p>
        <w:p w14:paraId="219C40E2" w14:textId="60258005"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48" w:history="1">
            <w:r w:rsidR="00996038" w:rsidRPr="00734A45">
              <w:rPr>
                <w:rStyle w:val="Hipervnculo"/>
                <w:rFonts w:ascii="Arial" w:hAnsi="Arial" w:cs="Arial"/>
                <w:noProof/>
                <w:sz w:val="21"/>
                <w:szCs w:val="21"/>
              </w:rPr>
              <w:t>2.3.</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Dependencias Certificadas en la Norma NTC ISO 9001/2015 de la Administración Judicial</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_Toc62061048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11</w:t>
            </w:r>
            <w:r w:rsidR="00996038" w:rsidRPr="00734A45">
              <w:rPr>
                <w:rFonts w:ascii="Arial" w:hAnsi="Arial" w:cs="Arial"/>
                <w:noProof/>
                <w:webHidden/>
                <w:sz w:val="21"/>
                <w:szCs w:val="21"/>
              </w:rPr>
              <w:fldChar w:fldCharType="end"/>
            </w:r>
          </w:hyperlink>
        </w:p>
        <w:p w14:paraId="67E7BCE7" w14:textId="77777777" w:rsidR="00996038" w:rsidRPr="00734A45" w:rsidRDefault="00996038" w:rsidP="00996038">
          <w:pPr>
            <w:pStyle w:val="TDC1"/>
            <w:rPr>
              <w:rStyle w:val="Hipervnculo"/>
              <w:b w:val="0"/>
              <w:sz w:val="21"/>
              <w:szCs w:val="21"/>
            </w:rPr>
          </w:pPr>
        </w:p>
        <w:p w14:paraId="0271E450" w14:textId="230E3910" w:rsidR="00996038" w:rsidRPr="00734A45" w:rsidRDefault="00CA6C37" w:rsidP="00996038">
          <w:pPr>
            <w:pStyle w:val="TDC1"/>
            <w:rPr>
              <w:rFonts w:eastAsiaTheme="minorEastAsia"/>
              <w:b w:val="0"/>
              <w:bCs w:val="0"/>
              <w:sz w:val="21"/>
              <w:szCs w:val="21"/>
              <w:lang w:val="en-US"/>
            </w:rPr>
          </w:pPr>
          <w:hyperlink w:anchor="_Toc62061049" w:history="1">
            <w:r w:rsidR="00996038" w:rsidRPr="00734A45">
              <w:rPr>
                <w:rStyle w:val="Hipervnculo"/>
                <w:b w:val="0"/>
                <w:sz w:val="21"/>
                <w:szCs w:val="21"/>
              </w:rPr>
              <w:t>III.</w:t>
            </w:r>
            <w:r w:rsidR="00996038" w:rsidRPr="00734A45">
              <w:rPr>
                <w:rFonts w:eastAsiaTheme="minorEastAsia"/>
                <w:b w:val="0"/>
                <w:bCs w:val="0"/>
                <w:sz w:val="21"/>
                <w:szCs w:val="21"/>
                <w:lang w:val="en-US"/>
              </w:rPr>
              <w:tab/>
            </w:r>
            <w:r w:rsidR="00996038" w:rsidRPr="00734A45">
              <w:rPr>
                <w:rStyle w:val="Hipervnculo"/>
                <w:b w:val="0"/>
                <w:snapToGrid w:val="0"/>
                <w:sz w:val="21"/>
                <w:szCs w:val="21"/>
              </w:rPr>
              <w:t xml:space="preserve">ESTRATEGIA: </w:t>
            </w:r>
            <w:r w:rsidR="00996038" w:rsidRPr="00734A45">
              <w:rPr>
                <w:rStyle w:val="Hipervnculo"/>
                <w:b w:val="0"/>
                <w:sz w:val="21"/>
                <w:szCs w:val="21"/>
              </w:rPr>
              <w:t>IMPLEMENTAR LA NORMA TÉCNICA DE CALIDAD NTC 6256 Y GUÍA TÉCNICA DE CALIDAD GTC 286</w:t>
            </w:r>
            <w:r w:rsidR="00996038" w:rsidRPr="00734A45">
              <w:rPr>
                <w:b w:val="0"/>
                <w:webHidden/>
                <w:sz w:val="21"/>
                <w:szCs w:val="21"/>
              </w:rPr>
              <w:tab/>
            </w:r>
            <w:r w:rsidR="00996038" w:rsidRPr="00734A45">
              <w:rPr>
                <w:b w:val="0"/>
                <w:webHidden/>
                <w:sz w:val="21"/>
                <w:szCs w:val="21"/>
              </w:rPr>
              <w:fldChar w:fldCharType="begin"/>
            </w:r>
            <w:r w:rsidR="00996038" w:rsidRPr="00734A45">
              <w:rPr>
                <w:b w:val="0"/>
                <w:webHidden/>
                <w:sz w:val="21"/>
                <w:szCs w:val="21"/>
              </w:rPr>
              <w:instrText xml:space="preserve"> PAGEREF _Toc62061049 \h </w:instrText>
            </w:r>
            <w:r w:rsidR="00996038" w:rsidRPr="00734A45">
              <w:rPr>
                <w:b w:val="0"/>
                <w:webHidden/>
                <w:sz w:val="21"/>
                <w:szCs w:val="21"/>
              </w:rPr>
            </w:r>
            <w:r w:rsidR="00996038" w:rsidRPr="00734A45">
              <w:rPr>
                <w:b w:val="0"/>
                <w:webHidden/>
                <w:sz w:val="21"/>
                <w:szCs w:val="21"/>
              </w:rPr>
              <w:fldChar w:fldCharType="separate"/>
            </w:r>
            <w:r w:rsidR="000910AB">
              <w:rPr>
                <w:b w:val="0"/>
                <w:webHidden/>
                <w:sz w:val="21"/>
                <w:szCs w:val="21"/>
              </w:rPr>
              <w:t>14</w:t>
            </w:r>
            <w:r w:rsidR="00996038" w:rsidRPr="00734A45">
              <w:rPr>
                <w:b w:val="0"/>
                <w:webHidden/>
                <w:sz w:val="21"/>
                <w:szCs w:val="21"/>
              </w:rPr>
              <w:fldChar w:fldCharType="end"/>
            </w:r>
          </w:hyperlink>
        </w:p>
        <w:p w14:paraId="78ADBA2B" w14:textId="77777777" w:rsidR="00996038" w:rsidRPr="00734A45" w:rsidRDefault="00996038" w:rsidP="00996038">
          <w:pPr>
            <w:pStyle w:val="TDC2"/>
            <w:spacing w:after="0" w:line="240" w:lineRule="auto"/>
            <w:rPr>
              <w:rStyle w:val="Hipervnculo"/>
              <w:rFonts w:ascii="Arial" w:hAnsi="Arial" w:cs="Arial"/>
              <w:noProof/>
              <w:sz w:val="21"/>
              <w:szCs w:val="21"/>
            </w:rPr>
          </w:pPr>
        </w:p>
        <w:p w14:paraId="66508C1B" w14:textId="3F7A85A7"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50" w:history="1">
            <w:r w:rsidR="00996038" w:rsidRPr="00734A45">
              <w:rPr>
                <w:rStyle w:val="Hipervnculo"/>
                <w:rFonts w:ascii="Arial" w:hAnsi="Arial" w:cs="Arial"/>
                <w:bCs/>
                <w:noProof/>
                <w:sz w:val="21"/>
                <w:szCs w:val="21"/>
              </w:rPr>
              <w:t>3.1.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rPr>
              <w:t>Capacitación y Formación para la Actualización de la Caracterización, Procesos E Instrumentos del SIGCMA en la Norma NTC 6256:2018 y la GTC 286:2018.</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_Toc62061050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15</w:t>
            </w:r>
            <w:r w:rsidR="00996038" w:rsidRPr="00734A45">
              <w:rPr>
                <w:rFonts w:ascii="Arial" w:hAnsi="Arial" w:cs="Arial"/>
                <w:noProof/>
                <w:webHidden/>
                <w:sz w:val="21"/>
                <w:szCs w:val="21"/>
              </w:rPr>
              <w:fldChar w:fldCharType="end"/>
            </w:r>
          </w:hyperlink>
        </w:p>
        <w:p w14:paraId="3B1BC6BF" w14:textId="1BF3AC02"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51" w:history="1">
            <w:r w:rsidR="00996038" w:rsidRPr="00734A45">
              <w:rPr>
                <w:rStyle w:val="Hipervnculo"/>
                <w:rFonts w:ascii="Arial" w:hAnsi="Arial" w:cs="Arial"/>
                <w:noProof/>
                <w:sz w:val="21"/>
                <w:szCs w:val="21"/>
              </w:rPr>
              <w:t>3.2.</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Formación en Modelos de Gestión y Estructuras de Alto Nivel para la Implementación de la Norma NTC 6256:2018 y la GTC 286:2018</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_Toc62061051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18</w:t>
            </w:r>
            <w:r w:rsidR="00996038" w:rsidRPr="00734A45">
              <w:rPr>
                <w:rFonts w:ascii="Arial" w:hAnsi="Arial" w:cs="Arial"/>
                <w:noProof/>
                <w:webHidden/>
                <w:sz w:val="21"/>
                <w:szCs w:val="21"/>
              </w:rPr>
              <w:fldChar w:fldCharType="end"/>
            </w:r>
          </w:hyperlink>
        </w:p>
        <w:p w14:paraId="1A688219" w14:textId="77777777" w:rsidR="00996038" w:rsidRPr="00734A45" w:rsidRDefault="00996038" w:rsidP="00996038">
          <w:pPr>
            <w:pStyle w:val="TDC3"/>
            <w:rPr>
              <w:rStyle w:val="Hipervnculo"/>
              <w:rFonts w:ascii="Arial" w:hAnsi="Arial" w:cs="Arial"/>
              <w:noProof/>
              <w:sz w:val="21"/>
              <w:szCs w:val="21"/>
            </w:rPr>
          </w:pPr>
        </w:p>
        <w:p w14:paraId="33A45D30" w14:textId="0943E6C1" w:rsidR="00996038" w:rsidRPr="00734A45" w:rsidRDefault="00CA6C37" w:rsidP="00996038">
          <w:pPr>
            <w:pStyle w:val="TDC3"/>
            <w:rPr>
              <w:rFonts w:ascii="Arial" w:eastAsiaTheme="minorEastAsia" w:hAnsi="Arial" w:cs="Arial"/>
              <w:noProof/>
              <w:sz w:val="21"/>
              <w:szCs w:val="21"/>
              <w:lang w:val="en-US"/>
            </w:rPr>
          </w:pPr>
          <w:hyperlink w:anchor="_Toc62061052" w:history="1">
            <w:r w:rsidR="00996038" w:rsidRPr="00734A45">
              <w:rPr>
                <w:rStyle w:val="Hipervnculo"/>
                <w:rFonts w:ascii="Arial" w:hAnsi="Arial" w:cs="Arial"/>
                <w:noProof/>
                <w:sz w:val="21"/>
                <w:szCs w:val="21"/>
              </w:rPr>
              <w:t>3.2.1.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Conversatorios en Comunicación para el Liderazgo</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_Toc62061052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19</w:t>
            </w:r>
            <w:r w:rsidR="00996038" w:rsidRPr="00734A45">
              <w:rPr>
                <w:rFonts w:ascii="Arial" w:hAnsi="Arial" w:cs="Arial"/>
                <w:noProof/>
                <w:webHidden/>
                <w:sz w:val="21"/>
                <w:szCs w:val="21"/>
              </w:rPr>
              <w:fldChar w:fldCharType="end"/>
            </w:r>
          </w:hyperlink>
        </w:p>
        <w:p w14:paraId="4397BF12" w14:textId="2AC2AB75" w:rsidR="00996038" w:rsidRPr="00734A45" w:rsidRDefault="00CA6C37" w:rsidP="00996038">
          <w:pPr>
            <w:pStyle w:val="TDC3"/>
            <w:rPr>
              <w:rFonts w:ascii="Arial" w:eastAsiaTheme="minorEastAsia" w:hAnsi="Arial" w:cs="Arial"/>
              <w:noProof/>
              <w:sz w:val="21"/>
              <w:szCs w:val="21"/>
              <w:lang w:val="en-US"/>
            </w:rPr>
          </w:pPr>
          <w:hyperlink w:anchor="_Toc62061053" w:history="1">
            <w:r w:rsidR="00996038" w:rsidRPr="00734A45">
              <w:rPr>
                <w:rStyle w:val="Hipervnculo"/>
                <w:rFonts w:ascii="Arial" w:hAnsi="Arial" w:cs="Arial"/>
                <w:noProof/>
                <w:sz w:val="21"/>
                <w:szCs w:val="21"/>
              </w:rPr>
              <w:t>3.2.2.</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Actualización del Contexto Institucional</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_Toc62061053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20</w:t>
            </w:r>
            <w:r w:rsidR="00996038" w:rsidRPr="00734A45">
              <w:rPr>
                <w:rFonts w:ascii="Arial" w:hAnsi="Arial" w:cs="Arial"/>
                <w:noProof/>
                <w:webHidden/>
                <w:sz w:val="21"/>
                <w:szCs w:val="21"/>
              </w:rPr>
              <w:fldChar w:fldCharType="end"/>
            </w:r>
          </w:hyperlink>
        </w:p>
        <w:p w14:paraId="2F89FE11" w14:textId="5406C9D6" w:rsidR="00996038" w:rsidRPr="00734A45" w:rsidRDefault="00CA6C37" w:rsidP="00996038">
          <w:pPr>
            <w:pStyle w:val="TDC3"/>
            <w:rPr>
              <w:rFonts w:ascii="Arial" w:eastAsiaTheme="minorEastAsia" w:hAnsi="Arial" w:cs="Arial"/>
              <w:noProof/>
              <w:sz w:val="21"/>
              <w:szCs w:val="21"/>
              <w:lang w:val="en-US"/>
            </w:rPr>
          </w:pPr>
          <w:hyperlink w:anchor="_Toc62061054" w:history="1">
            <w:r w:rsidR="00996038" w:rsidRPr="00734A45">
              <w:rPr>
                <w:rStyle w:val="Hipervnculo"/>
                <w:rFonts w:ascii="Arial" w:hAnsi="Arial" w:cs="Arial"/>
                <w:noProof/>
                <w:sz w:val="21"/>
                <w:szCs w:val="21"/>
              </w:rPr>
              <w:t>3.2.3.</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Capacitación de la Norma Técnica de la Rama Judicial NTC: 6256 y GTC:286</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_Toc62061054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21</w:t>
            </w:r>
            <w:r w:rsidR="00996038" w:rsidRPr="00734A45">
              <w:rPr>
                <w:rFonts w:ascii="Arial" w:hAnsi="Arial" w:cs="Arial"/>
                <w:noProof/>
                <w:webHidden/>
                <w:sz w:val="21"/>
                <w:szCs w:val="21"/>
              </w:rPr>
              <w:fldChar w:fldCharType="end"/>
            </w:r>
          </w:hyperlink>
        </w:p>
        <w:p w14:paraId="5BE49490" w14:textId="174BDE99" w:rsidR="00996038" w:rsidRPr="00734A45" w:rsidRDefault="00CA6C37" w:rsidP="00996038">
          <w:pPr>
            <w:pStyle w:val="TDC3"/>
            <w:rPr>
              <w:rFonts w:ascii="Arial" w:eastAsiaTheme="minorEastAsia" w:hAnsi="Arial" w:cs="Arial"/>
              <w:noProof/>
              <w:sz w:val="21"/>
              <w:szCs w:val="21"/>
              <w:lang w:val="en-US"/>
            </w:rPr>
          </w:pPr>
          <w:hyperlink w:anchor="_Toc62061055" w:history="1">
            <w:r w:rsidR="00996038" w:rsidRPr="00734A45">
              <w:rPr>
                <w:rStyle w:val="Hipervnculo"/>
                <w:rFonts w:ascii="Arial" w:hAnsi="Arial" w:cs="Arial"/>
                <w:noProof/>
                <w:sz w:val="21"/>
                <w:szCs w:val="21"/>
              </w:rPr>
              <w:t>3.2.4.</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Mesas de Trabajo para la Actualización de Documentos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_Toc62061055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21</w:t>
            </w:r>
            <w:r w:rsidR="00996038" w:rsidRPr="00734A45">
              <w:rPr>
                <w:rFonts w:ascii="Arial" w:hAnsi="Arial" w:cs="Arial"/>
                <w:noProof/>
                <w:webHidden/>
                <w:sz w:val="21"/>
                <w:szCs w:val="21"/>
              </w:rPr>
              <w:fldChar w:fldCharType="end"/>
            </w:r>
          </w:hyperlink>
        </w:p>
        <w:p w14:paraId="6B242F9A" w14:textId="320D08B9" w:rsidR="00996038" w:rsidRPr="00734A45" w:rsidRDefault="00CA6C37" w:rsidP="00996038">
          <w:pPr>
            <w:pStyle w:val="TDC3"/>
            <w:rPr>
              <w:rFonts w:ascii="Arial" w:eastAsiaTheme="minorEastAsia" w:hAnsi="Arial" w:cs="Arial"/>
              <w:noProof/>
              <w:sz w:val="21"/>
              <w:szCs w:val="21"/>
              <w:lang w:val="en-US"/>
            </w:rPr>
          </w:pPr>
          <w:hyperlink w:anchor="_Toc62061056" w:history="1">
            <w:r w:rsidR="00996038" w:rsidRPr="00734A45">
              <w:rPr>
                <w:rStyle w:val="Hipervnculo"/>
                <w:rFonts w:ascii="Arial" w:hAnsi="Arial" w:cs="Arial"/>
                <w:noProof/>
                <w:sz w:val="21"/>
                <w:szCs w:val="21"/>
              </w:rPr>
              <w:t>3.2.5.</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Elaboración e Implementación del Plan de Acción</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_Toc62061056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22</w:t>
            </w:r>
            <w:r w:rsidR="00996038" w:rsidRPr="00734A45">
              <w:rPr>
                <w:rFonts w:ascii="Arial" w:hAnsi="Arial" w:cs="Arial"/>
                <w:noProof/>
                <w:webHidden/>
                <w:sz w:val="21"/>
                <w:szCs w:val="21"/>
              </w:rPr>
              <w:fldChar w:fldCharType="end"/>
            </w:r>
          </w:hyperlink>
        </w:p>
        <w:p w14:paraId="6643183C" w14:textId="6109554E" w:rsidR="00996038" w:rsidRPr="00734A45" w:rsidRDefault="00CA6C37" w:rsidP="00996038">
          <w:pPr>
            <w:pStyle w:val="TDC3"/>
            <w:rPr>
              <w:rFonts w:ascii="Arial" w:eastAsiaTheme="minorEastAsia" w:hAnsi="Arial" w:cs="Arial"/>
              <w:noProof/>
              <w:sz w:val="21"/>
              <w:szCs w:val="21"/>
              <w:lang w:val="en-US"/>
            </w:rPr>
          </w:pPr>
          <w:hyperlink w:anchor="_Toc62061057" w:history="1">
            <w:r w:rsidR="00996038" w:rsidRPr="00734A45">
              <w:rPr>
                <w:rStyle w:val="Hipervnculo"/>
                <w:rFonts w:ascii="Arial" w:hAnsi="Arial" w:cs="Arial"/>
                <w:noProof/>
                <w:sz w:val="21"/>
                <w:szCs w:val="21"/>
              </w:rPr>
              <w:t>3.2.6.</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Implementación y Actualización Matriz de Riesgos 5*5 SIGCMA</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_Toc62061057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23</w:t>
            </w:r>
            <w:r w:rsidR="00996038" w:rsidRPr="00734A45">
              <w:rPr>
                <w:rFonts w:ascii="Arial" w:hAnsi="Arial" w:cs="Arial"/>
                <w:noProof/>
                <w:webHidden/>
                <w:sz w:val="21"/>
                <w:szCs w:val="21"/>
              </w:rPr>
              <w:fldChar w:fldCharType="end"/>
            </w:r>
          </w:hyperlink>
        </w:p>
        <w:p w14:paraId="3705A837" w14:textId="1B84F5DC" w:rsidR="00996038" w:rsidRPr="00734A45" w:rsidRDefault="00CA6C37" w:rsidP="00996038">
          <w:pPr>
            <w:pStyle w:val="TDC3"/>
            <w:rPr>
              <w:rFonts w:ascii="Arial" w:eastAsiaTheme="minorEastAsia" w:hAnsi="Arial" w:cs="Arial"/>
              <w:noProof/>
              <w:sz w:val="21"/>
              <w:szCs w:val="21"/>
              <w:lang w:val="en-US"/>
            </w:rPr>
          </w:pPr>
          <w:hyperlink w:anchor="_Toc62061058" w:history="1">
            <w:r w:rsidR="00996038" w:rsidRPr="00734A45">
              <w:rPr>
                <w:rStyle w:val="Hipervnculo"/>
                <w:rFonts w:ascii="Arial" w:hAnsi="Arial" w:cs="Arial"/>
                <w:noProof/>
                <w:sz w:val="21"/>
                <w:szCs w:val="21"/>
              </w:rPr>
              <w:t>3.2.7.</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Socialización Herramienta Informe para la Alta Dirección</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_Toc62061058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23</w:t>
            </w:r>
            <w:r w:rsidR="00996038" w:rsidRPr="00734A45">
              <w:rPr>
                <w:rFonts w:ascii="Arial" w:hAnsi="Arial" w:cs="Arial"/>
                <w:noProof/>
                <w:webHidden/>
                <w:sz w:val="21"/>
                <w:szCs w:val="21"/>
              </w:rPr>
              <w:fldChar w:fldCharType="end"/>
            </w:r>
          </w:hyperlink>
        </w:p>
        <w:p w14:paraId="445A4CC0" w14:textId="77777777" w:rsidR="00996038" w:rsidRPr="00734A45" w:rsidRDefault="00996038" w:rsidP="00996038">
          <w:pPr>
            <w:pStyle w:val="TDC1"/>
            <w:rPr>
              <w:rStyle w:val="Hipervnculo"/>
              <w:b w:val="0"/>
              <w:sz w:val="21"/>
              <w:szCs w:val="21"/>
            </w:rPr>
          </w:pPr>
        </w:p>
        <w:p w14:paraId="6F130777" w14:textId="5445F51A" w:rsidR="00996038" w:rsidRPr="00734A45" w:rsidRDefault="00CA6C37" w:rsidP="00996038">
          <w:pPr>
            <w:pStyle w:val="TDC1"/>
            <w:rPr>
              <w:rFonts w:eastAsiaTheme="minorEastAsia"/>
              <w:b w:val="0"/>
              <w:bCs w:val="0"/>
              <w:sz w:val="21"/>
              <w:szCs w:val="21"/>
              <w:lang w:val="en-US"/>
            </w:rPr>
          </w:pPr>
          <w:hyperlink w:anchor="_Toc62061059" w:history="1">
            <w:r w:rsidR="00996038" w:rsidRPr="00734A45">
              <w:rPr>
                <w:rStyle w:val="Hipervnculo"/>
                <w:b w:val="0"/>
                <w:sz w:val="21"/>
                <w:szCs w:val="21"/>
              </w:rPr>
              <w:t>IV.</w:t>
            </w:r>
            <w:r w:rsidR="00996038" w:rsidRPr="00734A45">
              <w:rPr>
                <w:rFonts w:eastAsiaTheme="minorEastAsia"/>
                <w:b w:val="0"/>
                <w:bCs w:val="0"/>
                <w:sz w:val="21"/>
                <w:szCs w:val="21"/>
                <w:lang w:val="en-US"/>
              </w:rPr>
              <w:tab/>
            </w:r>
            <w:r w:rsidR="00996038" w:rsidRPr="00734A45">
              <w:rPr>
                <w:rStyle w:val="Hipervnculo"/>
                <w:b w:val="0"/>
                <w:sz w:val="21"/>
                <w:szCs w:val="21"/>
              </w:rPr>
              <w:t xml:space="preserve">ACTUALIZACIÓN Y FORMACIÓN EN </w:t>
            </w:r>
            <w:r w:rsidR="00996038" w:rsidRPr="00734A45">
              <w:rPr>
                <w:rStyle w:val="Hipervnculo"/>
                <w:b w:val="0"/>
                <w:sz w:val="21"/>
                <w:szCs w:val="21"/>
                <w:lang w:eastAsia="es-CO"/>
              </w:rPr>
              <w:t>ESTRUCTURAS DE ALTO NIVEL, LA NORMA Y LA GUÍA TÉCNICA DE CALIDAD DE LA RAMA JUDICIAL PARA LOS SERVIDORES JUDICIALES</w:t>
            </w:r>
            <w:r w:rsidR="00996038" w:rsidRPr="00734A45">
              <w:rPr>
                <w:rStyle w:val="Hipervnculo"/>
                <w:b w:val="0"/>
                <w:sz w:val="21"/>
                <w:szCs w:val="21"/>
              </w:rPr>
              <w:t>.</w:t>
            </w:r>
            <w:r w:rsidR="00996038" w:rsidRPr="00734A45">
              <w:rPr>
                <w:b w:val="0"/>
                <w:webHidden/>
                <w:sz w:val="21"/>
                <w:szCs w:val="21"/>
              </w:rPr>
              <w:tab/>
            </w:r>
            <w:r w:rsidR="00996038" w:rsidRPr="00734A45">
              <w:rPr>
                <w:b w:val="0"/>
                <w:webHidden/>
                <w:sz w:val="21"/>
                <w:szCs w:val="21"/>
              </w:rPr>
              <w:fldChar w:fldCharType="begin"/>
            </w:r>
            <w:r w:rsidR="00996038" w:rsidRPr="00734A45">
              <w:rPr>
                <w:b w:val="0"/>
                <w:webHidden/>
                <w:sz w:val="21"/>
                <w:szCs w:val="21"/>
              </w:rPr>
              <w:instrText xml:space="preserve"> PAGEREF _Toc62061059 \h </w:instrText>
            </w:r>
            <w:r w:rsidR="00996038" w:rsidRPr="00734A45">
              <w:rPr>
                <w:b w:val="0"/>
                <w:webHidden/>
                <w:sz w:val="21"/>
                <w:szCs w:val="21"/>
              </w:rPr>
            </w:r>
            <w:r w:rsidR="00996038" w:rsidRPr="00734A45">
              <w:rPr>
                <w:b w:val="0"/>
                <w:webHidden/>
                <w:sz w:val="21"/>
                <w:szCs w:val="21"/>
              </w:rPr>
              <w:fldChar w:fldCharType="separate"/>
            </w:r>
            <w:r w:rsidR="000910AB">
              <w:rPr>
                <w:b w:val="0"/>
                <w:webHidden/>
                <w:sz w:val="21"/>
                <w:szCs w:val="21"/>
              </w:rPr>
              <w:t>24</w:t>
            </w:r>
            <w:r w:rsidR="00996038" w:rsidRPr="00734A45">
              <w:rPr>
                <w:b w:val="0"/>
                <w:webHidden/>
                <w:sz w:val="21"/>
                <w:szCs w:val="21"/>
              </w:rPr>
              <w:fldChar w:fldCharType="end"/>
            </w:r>
          </w:hyperlink>
        </w:p>
        <w:p w14:paraId="2DC459B6" w14:textId="77777777" w:rsidR="00996038" w:rsidRPr="00734A45" w:rsidRDefault="00996038" w:rsidP="00996038">
          <w:pPr>
            <w:pStyle w:val="TDC2"/>
            <w:spacing w:after="0" w:line="240" w:lineRule="auto"/>
            <w:rPr>
              <w:rStyle w:val="Hipervnculo"/>
              <w:rFonts w:ascii="Arial" w:hAnsi="Arial" w:cs="Arial"/>
              <w:noProof/>
              <w:sz w:val="21"/>
              <w:szCs w:val="21"/>
            </w:rPr>
          </w:pPr>
        </w:p>
        <w:p w14:paraId="481256FE" w14:textId="08ABBE51"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60" w:history="1">
            <w:r w:rsidR="00996038" w:rsidRPr="00734A45">
              <w:rPr>
                <w:rStyle w:val="Hipervnculo"/>
                <w:rFonts w:ascii="Arial" w:hAnsi="Arial" w:cs="Arial"/>
                <w:bCs/>
                <w:noProof/>
                <w:sz w:val="21"/>
                <w:szCs w:val="21"/>
              </w:rPr>
              <w:t>4.1.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lang w:eastAsia="ar-SA"/>
              </w:rPr>
              <w:t>Diplomado Virtual de 136 Horas, para la Formación Auditores Internos HSEQ dirigido a una población Aproximada de 400 Servidores Judiciales.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_Toc62061060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24</w:t>
            </w:r>
            <w:r w:rsidR="00996038" w:rsidRPr="00734A45">
              <w:rPr>
                <w:rFonts w:ascii="Arial" w:hAnsi="Arial" w:cs="Arial"/>
                <w:noProof/>
                <w:webHidden/>
                <w:sz w:val="21"/>
                <w:szCs w:val="21"/>
              </w:rPr>
              <w:fldChar w:fldCharType="end"/>
            </w:r>
          </w:hyperlink>
        </w:p>
        <w:p w14:paraId="39ADC7A2" w14:textId="77777777" w:rsidR="00996038" w:rsidRPr="00734A45" w:rsidRDefault="00996038" w:rsidP="00996038">
          <w:pPr>
            <w:pStyle w:val="TDC3"/>
            <w:rPr>
              <w:rStyle w:val="Hipervnculo"/>
              <w:rFonts w:ascii="Arial" w:hAnsi="Arial" w:cs="Arial"/>
              <w:noProof/>
              <w:sz w:val="21"/>
              <w:szCs w:val="21"/>
            </w:rPr>
          </w:pPr>
        </w:p>
        <w:p w14:paraId="02A0245F" w14:textId="7DBE6B1B" w:rsidR="00996038" w:rsidRPr="00734A45" w:rsidRDefault="00CA6C37" w:rsidP="00996038">
          <w:pPr>
            <w:pStyle w:val="TDC3"/>
            <w:rPr>
              <w:rFonts w:ascii="Arial" w:eastAsiaTheme="minorEastAsia" w:hAnsi="Arial" w:cs="Arial"/>
              <w:noProof/>
              <w:sz w:val="21"/>
              <w:szCs w:val="21"/>
              <w:lang w:val="en-US"/>
            </w:rPr>
          </w:pPr>
          <w:hyperlink w:anchor="_Toc62061061" w:history="1">
            <w:r w:rsidR="00996038" w:rsidRPr="00734A45">
              <w:rPr>
                <w:rStyle w:val="Hipervnculo"/>
                <w:rFonts w:ascii="Arial" w:hAnsi="Arial" w:cs="Arial"/>
                <w:bCs/>
                <w:noProof/>
                <w:sz w:val="21"/>
                <w:szCs w:val="21"/>
              </w:rPr>
              <w:t>4.1.1. Estructura Curricular</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_Toc62061061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24</w:t>
            </w:r>
            <w:r w:rsidR="00996038" w:rsidRPr="00734A45">
              <w:rPr>
                <w:rFonts w:ascii="Arial" w:hAnsi="Arial" w:cs="Arial"/>
                <w:noProof/>
                <w:webHidden/>
                <w:sz w:val="21"/>
                <w:szCs w:val="21"/>
              </w:rPr>
              <w:fldChar w:fldCharType="end"/>
            </w:r>
          </w:hyperlink>
        </w:p>
        <w:p w14:paraId="549FF8AC" w14:textId="1BD56BDB" w:rsidR="00996038" w:rsidRPr="00734A45" w:rsidRDefault="00CA6C37" w:rsidP="00996038">
          <w:pPr>
            <w:pStyle w:val="TDC3"/>
            <w:rPr>
              <w:rFonts w:ascii="Arial" w:eastAsiaTheme="minorEastAsia" w:hAnsi="Arial" w:cs="Arial"/>
              <w:noProof/>
              <w:sz w:val="21"/>
              <w:szCs w:val="21"/>
              <w:lang w:val="en-US"/>
            </w:rPr>
          </w:pPr>
          <w:hyperlink w:anchor="_Toc62061062" w:history="1">
            <w:r w:rsidR="00996038" w:rsidRPr="00734A45">
              <w:rPr>
                <w:rStyle w:val="Hipervnculo"/>
                <w:rFonts w:ascii="Arial" w:hAnsi="Arial" w:cs="Arial"/>
                <w:bCs/>
                <w:noProof/>
                <w:sz w:val="21"/>
                <w:szCs w:val="21"/>
              </w:rPr>
              <w:t>4.1.2. Participantes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_Toc62061062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26</w:t>
            </w:r>
            <w:r w:rsidR="00996038" w:rsidRPr="00734A45">
              <w:rPr>
                <w:rFonts w:ascii="Arial" w:hAnsi="Arial" w:cs="Arial"/>
                <w:noProof/>
                <w:webHidden/>
                <w:sz w:val="21"/>
                <w:szCs w:val="21"/>
              </w:rPr>
              <w:fldChar w:fldCharType="end"/>
            </w:r>
          </w:hyperlink>
        </w:p>
        <w:p w14:paraId="0798244C" w14:textId="77777777" w:rsidR="00996038" w:rsidRPr="00734A45" w:rsidRDefault="00996038" w:rsidP="00996038">
          <w:pPr>
            <w:pStyle w:val="TDC2"/>
            <w:spacing w:after="0" w:line="240" w:lineRule="auto"/>
            <w:rPr>
              <w:rStyle w:val="Hipervnculo"/>
              <w:rFonts w:ascii="Arial" w:hAnsi="Arial" w:cs="Arial"/>
              <w:noProof/>
              <w:sz w:val="21"/>
              <w:szCs w:val="21"/>
            </w:rPr>
          </w:pPr>
        </w:p>
        <w:p w14:paraId="1813C61E" w14:textId="00AB27FB"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63" w:history="1">
            <w:r w:rsidR="00996038" w:rsidRPr="00734A45">
              <w:rPr>
                <w:rStyle w:val="Hipervnculo"/>
                <w:rFonts w:ascii="Arial" w:hAnsi="Arial" w:cs="Arial"/>
                <w:noProof/>
                <w:sz w:val="21"/>
                <w:szCs w:val="21"/>
              </w:rPr>
              <w:t>4.2.</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noProof/>
                <w:sz w:val="21"/>
                <w:szCs w:val="21"/>
              </w:rPr>
              <w:t>Diplomado Programa de Formación Virtual de 136 Horas en la norma NTC 6256:2018 y la Guía Técnica de Calidad GTC 286:2018 de la Rama Judicial, Dirigido a una Población total de 50 Servidores Judiciales.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_Toc62061063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28</w:t>
            </w:r>
            <w:r w:rsidR="00996038" w:rsidRPr="00734A45">
              <w:rPr>
                <w:rFonts w:ascii="Arial" w:hAnsi="Arial" w:cs="Arial"/>
                <w:noProof/>
                <w:webHidden/>
                <w:sz w:val="21"/>
                <w:szCs w:val="21"/>
              </w:rPr>
              <w:fldChar w:fldCharType="end"/>
            </w:r>
          </w:hyperlink>
        </w:p>
        <w:p w14:paraId="2B90592C" w14:textId="77777777" w:rsidR="00996038" w:rsidRPr="00734A45" w:rsidRDefault="00996038" w:rsidP="00996038">
          <w:pPr>
            <w:pStyle w:val="TDC3"/>
            <w:rPr>
              <w:rStyle w:val="Hipervnculo"/>
              <w:rFonts w:ascii="Arial" w:hAnsi="Arial" w:cs="Arial"/>
              <w:noProof/>
              <w:sz w:val="21"/>
              <w:szCs w:val="21"/>
            </w:rPr>
          </w:pPr>
        </w:p>
        <w:p w14:paraId="49A41908" w14:textId="71655DF3" w:rsidR="00996038" w:rsidRPr="00734A45" w:rsidRDefault="00CA6C37" w:rsidP="00996038">
          <w:pPr>
            <w:pStyle w:val="TDC3"/>
            <w:rPr>
              <w:rFonts w:ascii="Arial" w:eastAsiaTheme="minorEastAsia" w:hAnsi="Arial" w:cs="Arial"/>
              <w:noProof/>
              <w:sz w:val="21"/>
              <w:szCs w:val="21"/>
              <w:lang w:val="en-US"/>
            </w:rPr>
          </w:pPr>
          <w:hyperlink w:anchor="_Toc62061064" w:history="1">
            <w:r w:rsidR="00996038" w:rsidRPr="00734A45">
              <w:rPr>
                <w:rStyle w:val="Hipervnculo"/>
                <w:rFonts w:ascii="Arial" w:hAnsi="Arial" w:cs="Arial"/>
                <w:noProof/>
                <w:sz w:val="21"/>
                <w:szCs w:val="21"/>
              </w:rPr>
              <w:t>4.2.1.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rPr>
              <w:t>Estructura Curricular</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_Toc62061064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28</w:t>
            </w:r>
            <w:r w:rsidR="00996038" w:rsidRPr="00734A45">
              <w:rPr>
                <w:rFonts w:ascii="Arial" w:hAnsi="Arial" w:cs="Arial"/>
                <w:noProof/>
                <w:webHidden/>
                <w:sz w:val="21"/>
                <w:szCs w:val="21"/>
              </w:rPr>
              <w:fldChar w:fldCharType="end"/>
            </w:r>
          </w:hyperlink>
        </w:p>
        <w:p w14:paraId="37612139" w14:textId="12950CDD" w:rsidR="00996038" w:rsidRPr="00734A45" w:rsidRDefault="00CA6C37" w:rsidP="00996038">
          <w:pPr>
            <w:pStyle w:val="TDC3"/>
            <w:rPr>
              <w:rFonts w:ascii="Arial" w:eastAsiaTheme="minorEastAsia" w:hAnsi="Arial" w:cs="Arial"/>
              <w:noProof/>
              <w:sz w:val="21"/>
              <w:szCs w:val="21"/>
              <w:lang w:val="en-US"/>
            </w:rPr>
          </w:pPr>
          <w:hyperlink w:anchor="_Toc62061065" w:history="1">
            <w:r w:rsidR="00996038" w:rsidRPr="00734A45">
              <w:rPr>
                <w:rStyle w:val="Hipervnculo"/>
                <w:rFonts w:ascii="Arial" w:hAnsi="Arial" w:cs="Arial"/>
                <w:noProof/>
                <w:sz w:val="21"/>
                <w:szCs w:val="21"/>
              </w:rPr>
              <w:t>4.2.2.</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rPr>
              <w:t>Participantes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_Toc62061065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30</w:t>
            </w:r>
            <w:r w:rsidR="00996038" w:rsidRPr="00734A45">
              <w:rPr>
                <w:rFonts w:ascii="Arial" w:hAnsi="Arial" w:cs="Arial"/>
                <w:noProof/>
                <w:webHidden/>
                <w:sz w:val="21"/>
                <w:szCs w:val="21"/>
              </w:rPr>
              <w:fldChar w:fldCharType="end"/>
            </w:r>
          </w:hyperlink>
        </w:p>
        <w:p w14:paraId="01919861" w14:textId="77777777" w:rsidR="00996038" w:rsidRPr="00734A45" w:rsidRDefault="00996038" w:rsidP="00996038">
          <w:pPr>
            <w:pStyle w:val="TDC2"/>
            <w:spacing w:after="0" w:line="240" w:lineRule="auto"/>
            <w:rPr>
              <w:rStyle w:val="Hipervnculo"/>
              <w:rFonts w:ascii="Arial" w:hAnsi="Arial" w:cs="Arial"/>
              <w:noProof/>
              <w:sz w:val="21"/>
              <w:szCs w:val="21"/>
            </w:rPr>
          </w:pPr>
        </w:p>
        <w:p w14:paraId="24444EF7" w14:textId="60A29660" w:rsidR="00996038" w:rsidRPr="00734A45" w:rsidRDefault="00CA6C37" w:rsidP="00996038">
          <w:pPr>
            <w:pStyle w:val="TDC2"/>
            <w:spacing w:after="0" w:line="240" w:lineRule="auto"/>
            <w:rPr>
              <w:rFonts w:ascii="Arial" w:eastAsiaTheme="minorEastAsia" w:hAnsi="Arial" w:cs="Arial"/>
              <w:noProof/>
              <w:sz w:val="21"/>
              <w:szCs w:val="21"/>
              <w:lang w:val="en-US"/>
            </w:rPr>
          </w:pPr>
          <w:hyperlink w:anchor="_Toc62061066" w:history="1">
            <w:r w:rsidR="00996038" w:rsidRPr="00734A45">
              <w:rPr>
                <w:rStyle w:val="Hipervnculo"/>
                <w:rFonts w:ascii="Arial" w:hAnsi="Arial" w:cs="Arial"/>
                <w:noProof/>
                <w:sz w:val="21"/>
                <w:szCs w:val="21"/>
              </w:rPr>
              <w:t>4.3.</w:t>
            </w:r>
            <w:r w:rsidR="00996038" w:rsidRPr="00734A45">
              <w:rPr>
                <w:rFonts w:ascii="Arial" w:eastAsiaTheme="minorEastAsia" w:hAnsi="Arial" w:cs="Arial"/>
                <w:noProof/>
                <w:sz w:val="21"/>
                <w:szCs w:val="21"/>
                <w:lang w:val="en-US"/>
              </w:rPr>
              <w:tab/>
            </w:r>
            <w:r w:rsidR="00F800EF" w:rsidRPr="00734A45">
              <w:rPr>
                <w:rStyle w:val="Hipervnculo"/>
                <w:rFonts w:ascii="Arial" w:hAnsi="Arial" w:cs="Arial"/>
                <w:bCs/>
                <w:noProof/>
                <w:sz w:val="21"/>
                <w:szCs w:val="21"/>
              </w:rPr>
              <w:t xml:space="preserve">Formación Virtual De Auditores Internos En Sistema De Gestión Ambiental: Para La Implementación Del Sistema De Gestión Ambiental Basados En La Norma Ntc Iso </w:t>
            </w:r>
            <w:r w:rsidR="00F800EF" w:rsidRPr="00734A45">
              <w:rPr>
                <w:rStyle w:val="Hipervnculo"/>
                <w:rFonts w:ascii="Arial" w:hAnsi="Arial" w:cs="Arial"/>
                <w:bCs/>
                <w:noProof/>
                <w:sz w:val="21"/>
                <w:szCs w:val="21"/>
              </w:rPr>
              <w:lastRenderedPageBreak/>
              <w:t>14001:2015, Articulado Con La Norma Técnica Calidad Ntc 6256: 2018 Y Guía Técnica De Calidad Gtc 286: 2018 De La Rama Judicial</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_Toc62061066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31</w:t>
            </w:r>
            <w:r w:rsidR="00996038" w:rsidRPr="00734A45">
              <w:rPr>
                <w:rFonts w:ascii="Arial" w:hAnsi="Arial" w:cs="Arial"/>
                <w:noProof/>
                <w:webHidden/>
                <w:sz w:val="21"/>
                <w:szCs w:val="21"/>
              </w:rPr>
              <w:fldChar w:fldCharType="end"/>
            </w:r>
          </w:hyperlink>
        </w:p>
        <w:p w14:paraId="1FC25F0D" w14:textId="77777777" w:rsidR="00996038" w:rsidRPr="00734A45" w:rsidRDefault="00996038" w:rsidP="00996038">
          <w:pPr>
            <w:pStyle w:val="TDC3"/>
            <w:rPr>
              <w:rStyle w:val="Hipervnculo"/>
              <w:rFonts w:ascii="Arial" w:hAnsi="Arial" w:cs="Arial"/>
              <w:noProof/>
              <w:sz w:val="21"/>
              <w:szCs w:val="21"/>
            </w:rPr>
          </w:pPr>
        </w:p>
        <w:p w14:paraId="6B96299A" w14:textId="543AAF0B" w:rsidR="00996038" w:rsidRPr="00734A45" w:rsidRDefault="00CA6C37" w:rsidP="00996038">
          <w:pPr>
            <w:pStyle w:val="TDC3"/>
            <w:rPr>
              <w:rFonts w:ascii="Arial" w:eastAsiaTheme="minorEastAsia" w:hAnsi="Arial" w:cs="Arial"/>
              <w:noProof/>
              <w:sz w:val="21"/>
              <w:szCs w:val="21"/>
              <w:lang w:val="en-US"/>
            </w:rPr>
          </w:pPr>
          <w:hyperlink w:anchor="_Toc62061067" w:history="1">
            <w:r w:rsidR="00996038" w:rsidRPr="00734A45">
              <w:rPr>
                <w:rStyle w:val="Hipervnculo"/>
                <w:rFonts w:ascii="Arial" w:hAnsi="Arial" w:cs="Arial"/>
                <w:bCs/>
                <w:noProof/>
                <w:sz w:val="21"/>
                <w:szCs w:val="21"/>
              </w:rPr>
              <w:t>4.3.1.</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rPr>
              <w:t>Estructura Curricular</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_Toc62061067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31</w:t>
            </w:r>
            <w:r w:rsidR="00996038" w:rsidRPr="00734A45">
              <w:rPr>
                <w:rFonts w:ascii="Arial" w:hAnsi="Arial" w:cs="Arial"/>
                <w:noProof/>
                <w:webHidden/>
                <w:sz w:val="21"/>
                <w:szCs w:val="21"/>
              </w:rPr>
              <w:fldChar w:fldCharType="end"/>
            </w:r>
          </w:hyperlink>
        </w:p>
        <w:p w14:paraId="7AC6EAE8" w14:textId="1F600D16" w:rsidR="00996038" w:rsidRPr="00734A45" w:rsidRDefault="00CA6C37" w:rsidP="00996038">
          <w:pPr>
            <w:pStyle w:val="TDC3"/>
            <w:rPr>
              <w:rFonts w:ascii="Arial" w:eastAsiaTheme="minorEastAsia" w:hAnsi="Arial" w:cs="Arial"/>
              <w:noProof/>
              <w:sz w:val="21"/>
              <w:szCs w:val="21"/>
              <w:lang w:val="en-US"/>
            </w:rPr>
          </w:pPr>
          <w:hyperlink w:anchor="_Toc62061068" w:history="1">
            <w:r w:rsidR="00996038" w:rsidRPr="00734A45">
              <w:rPr>
                <w:rStyle w:val="Hipervnculo"/>
                <w:rFonts w:ascii="Arial" w:hAnsi="Arial" w:cs="Arial"/>
                <w:bCs/>
                <w:noProof/>
                <w:sz w:val="21"/>
                <w:szCs w:val="21"/>
              </w:rPr>
              <w:t>4.3.2.</w:t>
            </w:r>
            <w:r w:rsidR="00996038" w:rsidRPr="00734A45">
              <w:rPr>
                <w:rFonts w:ascii="Arial" w:eastAsiaTheme="minorEastAsia" w:hAnsi="Arial" w:cs="Arial"/>
                <w:noProof/>
                <w:sz w:val="21"/>
                <w:szCs w:val="21"/>
                <w:lang w:val="en-US"/>
              </w:rPr>
              <w:tab/>
            </w:r>
            <w:r w:rsidR="00996038" w:rsidRPr="00734A45">
              <w:rPr>
                <w:rStyle w:val="Hipervnculo"/>
                <w:rFonts w:ascii="Arial" w:hAnsi="Arial" w:cs="Arial"/>
                <w:bCs/>
                <w:noProof/>
                <w:sz w:val="21"/>
                <w:szCs w:val="21"/>
              </w:rPr>
              <w:t>Participantes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_Toc62061068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33</w:t>
            </w:r>
            <w:r w:rsidR="00996038" w:rsidRPr="00734A45">
              <w:rPr>
                <w:rFonts w:ascii="Arial" w:hAnsi="Arial" w:cs="Arial"/>
                <w:noProof/>
                <w:webHidden/>
                <w:sz w:val="21"/>
                <w:szCs w:val="21"/>
              </w:rPr>
              <w:fldChar w:fldCharType="end"/>
            </w:r>
          </w:hyperlink>
        </w:p>
        <w:p w14:paraId="70DDCC40" w14:textId="77777777" w:rsidR="00996038" w:rsidRPr="00734A45" w:rsidRDefault="00996038" w:rsidP="00996038">
          <w:pPr>
            <w:pStyle w:val="TDC1"/>
            <w:rPr>
              <w:rStyle w:val="Hipervnculo"/>
              <w:b w:val="0"/>
              <w:sz w:val="21"/>
              <w:szCs w:val="21"/>
            </w:rPr>
          </w:pPr>
        </w:p>
        <w:p w14:paraId="3C2ED120" w14:textId="0F8F1C7A" w:rsidR="00996038" w:rsidRPr="00734A45" w:rsidRDefault="00CA6C37" w:rsidP="00996038">
          <w:pPr>
            <w:pStyle w:val="TDC1"/>
            <w:rPr>
              <w:rFonts w:eastAsiaTheme="minorEastAsia"/>
              <w:b w:val="0"/>
              <w:bCs w:val="0"/>
              <w:sz w:val="21"/>
              <w:szCs w:val="21"/>
              <w:lang w:val="en-US"/>
            </w:rPr>
          </w:pPr>
          <w:hyperlink w:anchor="_Toc62061069" w:history="1">
            <w:r w:rsidR="00996038" w:rsidRPr="00734A45">
              <w:rPr>
                <w:rStyle w:val="Hipervnculo"/>
                <w:b w:val="0"/>
                <w:sz w:val="21"/>
                <w:szCs w:val="21"/>
              </w:rPr>
              <w:t>V.</w:t>
            </w:r>
            <w:r w:rsidR="00996038" w:rsidRPr="00734A45">
              <w:rPr>
                <w:rFonts w:eastAsiaTheme="minorEastAsia"/>
                <w:b w:val="0"/>
                <w:bCs w:val="0"/>
                <w:sz w:val="21"/>
                <w:szCs w:val="21"/>
                <w:lang w:val="en-US"/>
              </w:rPr>
              <w:tab/>
            </w:r>
            <w:r w:rsidR="00996038" w:rsidRPr="00734A45">
              <w:rPr>
                <w:rStyle w:val="Hipervnculo"/>
                <w:b w:val="0"/>
                <w:sz w:val="21"/>
                <w:szCs w:val="21"/>
              </w:rPr>
              <w:t>DISEÑAR E IMPLEMENTAR LA PLATAFORMA ESTRATÉGICA DEL SISTEMA DE GESTIÓN AMBIENTAL.</w:t>
            </w:r>
            <w:r w:rsidR="00996038" w:rsidRPr="00734A45">
              <w:rPr>
                <w:b w:val="0"/>
                <w:webHidden/>
                <w:sz w:val="21"/>
                <w:szCs w:val="21"/>
              </w:rPr>
              <w:tab/>
            </w:r>
            <w:r w:rsidR="00996038" w:rsidRPr="00734A45">
              <w:rPr>
                <w:b w:val="0"/>
                <w:webHidden/>
                <w:sz w:val="21"/>
                <w:szCs w:val="21"/>
              </w:rPr>
              <w:fldChar w:fldCharType="begin"/>
            </w:r>
            <w:r w:rsidR="00996038" w:rsidRPr="00734A45">
              <w:rPr>
                <w:b w:val="0"/>
                <w:webHidden/>
                <w:sz w:val="21"/>
                <w:szCs w:val="21"/>
              </w:rPr>
              <w:instrText xml:space="preserve"> PAGEREF _Toc62061069 \h </w:instrText>
            </w:r>
            <w:r w:rsidR="00996038" w:rsidRPr="00734A45">
              <w:rPr>
                <w:b w:val="0"/>
                <w:webHidden/>
                <w:sz w:val="21"/>
                <w:szCs w:val="21"/>
              </w:rPr>
            </w:r>
            <w:r w:rsidR="00996038" w:rsidRPr="00734A45">
              <w:rPr>
                <w:b w:val="0"/>
                <w:webHidden/>
                <w:sz w:val="21"/>
                <w:szCs w:val="21"/>
              </w:rPr>
              <w:fldChar w:fldCharType="separate"/>
            </w:r>
            <w:r w:rsidR="000910AB">
              <w:rPr>
                <w:b w:val="0"/>
                <w:webHidden/>
                <w:sz w:val="21"/>
                <w:szCs w:val="21"/>
              </w:rPr>
              <w:t>34</w:t>
            </w:r>
            <w:r w:rsidR="00996038" w:rsidRPr="00734A45">
              <w:rPr>
                <w:b w:val="0"/>
                <w:webHidden/>
                <w:sz w:val="21"/>
                <w:szCs w:val="21"/>
              </w:rPr>
              <w:fldChar w:fldCharType="end"/>
            </w:r>
          </w:hyperlink>
        </w:p>
        <w:p w14:paraId="5E787B25" w14:textId="77777777" w:rsidR="00996038" w:rsidRPr="00734A45" w:rsidRDefault="00996038" w:rsidP="00996038">
          <w:pPr>
            <w:pStyle w:val="TDC2"/>
            <w:spacing w:after="0" w:line="240" w:lineRule="auto"/>
            <w:rPr>
              <w:rStyle w:val="Hipervnculo"/>
              <w:rFonts w:ascii="Arial" w:hAnsi="Arial" w:cs="Arial"/>
              <w:noProof/>
              <w:sz w:val="21"/>
              <w:szCs w:val="21"/>
            </w:rPr>
          </w:pPr>
        </w:p>
        <w:p w14:paraId="6B19826D" w14:textId="4FE5E3BB"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70" w:history="1">
            <w:r w:rsidR="00996038" w:rsidRPr="00734A45">
              <w:rPr>
                <w:rStyle w:val="Hipervnculo"/>
                <w:rFonts w:ascii="Arial" w:hAnsi="Arial" w:cs="Arial"/>
                <w:bCs/>
                <w:noProof/>
                <w:sz w:val="21"/>
                <w:szCs w:val="21"/>
              </w:rPr>
              <w:t>5.1.</w:t>
            </w:r>
            <w:r w:rsidR="00996038" w:rsidRPr="00734A45">
              <w:rPr>
                <w:rStyle w:val="Hipervnculo"/>
                <w:bCs/>
                <w:noProof/>
              </w:rPr>
              <w:tab/>
            </w:r>
            <w:r w:rsidR="00996038" w:rsidRPr="00734A45">
              <w:rPr>
                <w:rStyle w:val="Hipervnculo"/>
                <w:rFonts w:ascii="Arial" w:hAnsi="Arial" w:cs="Arial"/>
                <w:bCs/>
                <w:noProof/>
                <w:sz w:val="21"/>
                <w:szCs w:val="21"/>
              </w:rPr>
              <w:t>Manejo de recursos, manejo de residuos, código de colores:</w:t>
            </w:r>
            <w:r w:rsidR="00996038" w:rsidRPr="00734A45">
              <w:rPr>
                <w:rFonts w:ascii="Arial" w:hAnsi="Arial" w:cs="Arial"/>
                <w:noProof/>
                <w:webHidden/>
                <w:sz w:val="21"/>
                <w:szCs w:val="21"/>
              </w:rPr>
              <w:tab/>
            </w:r>
            <w:r w:rsidR="00996038" w:rsidRPr="00734A45">
              <w:rPr>
                <w:rFonts w:ascii="Arial" w:hAnsi="Arial" w:cs="Arial"/>
                <w:noProof/>
                <w:webHidden/>
                <w:sz w:val="21"/>
                <w:szCs w:val="21"/>
              </w:rPr>
              <w:fldChar w:fldCharType="begin"/>
            </w:r>
            <w:r w:rsidR="00996038" w:rsidRPr="00734A45">
              <w:rPr>
                <w:rFonts w:ascii="Arial" w:hAnsi="Arial" w:cs="Arial"/>
                <w:noProof/>
                <w:webHidden/>
                <w:sz w:val="21"/>
                <w:szCs w:val="21"/>
              </w:rPr>
              <w:instrText xml:space="preserve"> PAGEREF _Toc62061070 \h </w:instrText>
            </w:r>
            <w:r w:rsidR="00996038" w:rsidRPr="00734A45">
              <w:rPr>
                <w:rFonts w:ascii="Arial" w:hAnsi="Arial" w:cs="Arial"/>
                <w:noProof/>
                <w:webHidden/>
                <w:sz w:val="21"/>
                <w:szCs w:val="21"/>
              </w:rPr>
            </w:r>
            <w:r w:rsidR="00996038" w:rsidRPr="00734A45">
              <w:rPr>
                <w:rFonts w:ascii="Arial" w:hAnsi="Arial" w:cs="Arial"/>
                <w:noProof/>
                <w:webHidden/>
                <w:sz w:val="21"/>
                <w:szCs w:val="21"/>
              </w:rPr>
              <w:fldChar w:fldCharType="separate"/>
            </w:r>
            <w:r w:rsidR="000910AB">
              <w:rPr>
                <w:rFonts w:ascii="Arial" w:hAnsi="Arial" w:cs="Arial"/>
                <w:noProof/>
                <w:webHidden/>
                <w:sz w:val="21"/>
                <w:szCs w:val="21"/>
              </w:rPr>
              <w:t>35</w:t>
            </w:r>
            <w:r w:rsidR="00996038" w:rsidRPr="00734A45">
              <w:rPr>
                <w:rFonts w:ascii="Arial" w:hAnsi="Arial" w:cs="Arial"/>
                <w:noProof/>
                <w:webHidden/>
                <w:sz w:val="21"/>
                <w:szCs w:val="21"/>
              </w:rPr>
              <w:fldChar w:fldCharType="end"/>
            </w:r>
          </w:hyperlink>
        </w:p>
        <w:p w14:paraId="1262265B" w14:textId="77777777" w:rsidR="00996038" w:rsidRPr="00996038" w:rsidRDefault="00996038" w:rsidP="00996038">
          <w:pPr>
            <w:pStyle w:val="TDC3"/>
            <w:rPr>
              <w:rStyle w:val="Hipervnculo"/>
              <w:rFonts w:ascii="Arial" w:hAnsi="Arial" w:cs="Arial"/>
              <w:noProof/>
              <w:sz w:val="21"/>
              <w:szCs w:val="21"/>
            </w:rPr>
          </w:pPr>
        </w:p>
        <w:p w14:paraId="4CAD8C94" w14:textId="5D72B01F" w:rsidR="00996038" w:rsidRPr="00996038" w:rsidRDefault="00CA6C37" w:rsidP="00996038">
          <w:pPr>
            <w:pStyle w:val="TDC3"/>
            <w:rPr>
              <w:rFonts w:ascii="Arial" w:eastAsiaTheme="minorEastAsia" w:hAnsi="Arial" w:cs="Arial"/>
              <w:noProof/>
              <w:sz w:val="21"/>
              <w:szCs w:val="21"/>
              <w:lang w:val="en-US"/>
            </w:rPr>
          </w:pPr>
          <w:hyperlink w:anchor="_Toc62061071" w:history="1">
            <w:r w:rsidR="00996038" w:rsidRPr="00996038">
              <w:rPr>
                <w:rStyle w:val="Hipervnculo"/>
                <w:rFonts w:ascii="Arial" w:hAnsi="Arial" w:cs="Arial"/>
                <w:bCs/>
                <w:noProof/>
                <w:sz w:val="21"/>
                <w:szCs w:val="21"/>
              </w:rPr>
              <w:t>5.1.1.</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Sensibilización de ahorro y uso eficiente de los recursos agua y energía:</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_Toc62061071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35</w:t>
            </w:r>
            <w:r w:rsidR="00996038" w:rsidRPr="00996038">
              <w:rPr>
                <w:rFonts w:ascii="Arial" w:hAnsi="Arial" w:cs="Arial"/>
                <w:noProof/>
                <w:webHidden/>
                <w:sz w:val="21"/>
                <w:szCs w:val="21"/>
              </w:rPr>
              <w:fldChar w:fldCharType="end"/>
            </w:r>
          </w:hyperlink>
        </w:p>
        <w:p w14:paraId="38F6E2B5" w14:textId="666FB107" w:rsidR="00996038" w:rsidRPr="00996038" w:rsidRDefault="00CA6C37" w:rsidP="00996038">
          <w:pPr>
            <w:pStyle w:val="TDC3"/>
            <w:rPr>
              <w:rFonts w:ascii="Arial" w:eastAsiaTheme="minorEastAsia" w:hAnsi="Arial" w:cs="Arial"/>
              <w:noProof/>
              <w:sz w:val="21"/>
              <w:szCs w:val="21"/>
              <w:lang w:val="en-US"/>
            </w:rPr>
          </w:pPr>
          <w:hyperlink w:anchor="_Toc62061072" w:history="1">
            <w:r w:rsidR="00996038" w:rsidRPr="00996038">
              <w:rPr>
                <w:rStyle w:val="Hipervnculo"/>
                <w:rFonts w:ascii="Arial" w:hAnsi="Arial" w:cs="Arial"/>
                <w:bCs/>
                <w:noProof/>
                <w:sz w:val="21"/>
                <w:szCs w:val="21"/>
              </w:rPr>
              <w:t>5.1.2.</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noProof/>
                <w:sz w:val="21"/>
                <w:szCs w:val="21"/>
              </w:rPr>
              <w:t>Manejo de residuos</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_Toc62061072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36</w:t>
            </w:r>
            <w:r w:rsidR="00996038" w:rsidRPr="00996038">
              <w:rPr>
                <w:rFonts w:ascii="Arial" w:hAnsi="Arial" w:cs="Arial"/>
                <w:noProof/>
                <w:webHidden/>
                <w:sz w:val="21"/>
                <w:szCs w:val="21"/>
              </w:rPr>
              <w:fldChar w:fldCharType="end"/>
            </w:r>
          </w:hyperlink>
        </w:p>
        <w:p w14:paraId="72640488" w14:textId="72857E71" w:rsidR="00996038" w:rsidRPr="00996038" w:rsidRDefault="00CA6C37" w:rsidP="00996038">
          <w:pPr>
            <w:pStyle w:val="TDC3"/>
            <w:rPr>
              <w:rFonts w:ascii="Arial" w:eastAsiaTheme="minorEastAsia" w:hAnsi="Arial" w:cs="Arial"/>
              <w:noProof/>
              <w:sz w:val="21"/>
              <w:szCs w:val="21"/>
              <w:lang w:val="en-US"/>
            </w:rPr>
          </w:pPr>
          <w:hyperlink w:anchor="_Toc62061073" w:history="1">
            <w:r w:rsidR="00996038" w:rsidRPr="00996038">
              <w:rPr>
                <w:rStyle w:val="Hipervnculo"/>
                <w:rFonts w:ascii="Arial" w:hAnsi="Arial" w:cs="Arial"/>
                <w:bCs/>
                <w:noProof/>
                <w:sz w:val="21"/>
                <w:szCs w:val="21"/>
              </w:rPr>
              <w:t>5.1.3.</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noProof/>
                <w:sz w:val="21"/>
                <w:szCs w:val="21"/>
              </w:rPr>
              <w:t>Código de colores</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_Toc62061073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37</w:t>
            </w:r>
            <w:r w:rsidR="00996038" w:rsidRPr="00996038">
              <w:rPr>
                <w:rFonts w:ascii="Arial" w:hAnsi="Arial" w:cs="Arial"/>
                <w:noProof/>
                <w:webHidden/>
                <w:sz w:val="21"/>
                <w:szCs w:val="21"/>
              </w:rPr>
              <w:fldChar w:fldCharType="end"/>
            </w:r>
          </w:hyperlink>
        </w:p>
        <w:p w14:paraId="020EB9E4" w14:textId="60439BFF" w:rsidR="00996038" w:rsidRPr="00996038" w:rsidRDefault="00CA6C37" w:rsidP="00996038">
          <w:pPr>
            <w:pStyle w:val="TDC3"/>
            <w:rPr>
              <w:rFonts w:ascii="Arial" w:eastAsiaTheme="minorEastAsia" w:hAnsi="Arial" w:cs="Arial"/>
              <w:noProof/>
              <w:sz w:val="21"/>
              <w:szCs w:val="21"/>
              <w:lang w:val="en-US"/>
            </w:rPr>
          </w:pPr>
          <w:hyperlink w:anchor="_Toc62061074" w:history="1">
            <w:r w:rsidR="00996038" w:rsidRPr="00996038">
              <w:rPr>
                <w:rStyle w:val="Hipervnculo"/>
                <w:rFonts w:ascii="Arial" w:hAnsi="Arial" w:cs="Arial"/>
                <w:noProof/>
                <w:sz w:val="21"/>
                <w:szCs w:val="21"/>
              </w:rPr>
              <w:t>5.1.4.</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Proceso de Inducción y Reinducción a Servidores Judiciales en el SIGCMA: Componente del Sistema De Gestión Ambiental</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_Toc62061074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37</w:t>
            </w:r>
            <w:r w:rsidR="00996038" w:rsidRPr="00996038">
              <w:rPr>
                <w:rFonts w:ascii="Arial" w:hAnsi="Arial" w:cs="Arial"/>
                <w:noProof/>
                <w:webHidden/>
                <w:sz w:val="21"/>
                <w:szCs w:val="21"/>
              </w:rPr>
              <w:fldChar w:fldCharType="end"/>
            </w:r>
          </w:hyperlink>
        </w:p>
        <w:p w14:paraId="1A9498F4" w14:textId="77777777" w:rsidR="00996038" w:rsidRPr="00996038" w:rsidRDefault="00996038" w:rsidP="00996038">
          <w:pPr>
            <w:pStyle w:val="TDC2"/>
            <w:spacing w:after="0" w:line="240" w:lineRule="auto"/>
            <w:rPr>
              <w:rStyle w:val="Hipervnculo"/>
              <w:rFonts w:ascii="Arial" w:hAnsi="Arial" w:cs="Arial"/>
              <w:noProof/>
              <w:sz w:val="21"/>
              <w:szCs w:val="21"/>
            </w:rPr>
          </w:pPr>
        </w:p>
        <w:p w14:paraId="09FE0346" w14:textId="1F8F725D"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75" w:history="1">
            <w:r w:rsidR="00996038" w:rsidRPr="00996038">
              <w:rPr>
                <w:rStyle w:val="Hipervnculo"/>
                <w:rFonts w:ascii="Arial" w:hAnsi="Arial" w:cs="Arial"/>
                <w:noProof/>
                <w:sz w:val="21"/>
                <w:szCs w:val="21"/>
              </w:rPr>
              <w:t>5.2.</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Talleres Ambientales para las Sedes certificadas en la Norma NTC ISO 14001:2015.</w:t>
            </w:r>
            <w:r w:rsidR="00996038" w:rsidRPr="00996038">
              <w:rPr>
                <w:rFonts w:ascii="Arial" w:hAnsi="Arial" w:cs="Arial"/>
                <w:noProof/>
                <w:webHidden/>
                <w:sz w:val="21"/>
                <w:szCs w:val="21"/>
              </w:rPr>
              <w:tab/>
            </w:r>
            <w:r w:rsidR="000910AB">
              <w:rPr>
                <w:rFonts w:ascii="Arial" w:hAnsi="Arial" w:cs="Arial"/>
                <w:noProof/>
                <w:webHidden/>
                <w:sz w:val="21"/>
                <w:szCs w:val="21"/>
              </w:rPr>
              <w:tab/>
            </w:r>
            <w:r w:rsidR="000910AB">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_Toc62061075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39</w:t>
            </w:r>
            <w:r w:rsidR="00996038" w:rsidRPr="00996038">
              <w:rPr>
                <w:rFonts w:ascii="Arial" w:hAnsi="Arial" w:cs="Arial"/>
                <w:noProof/>
                <w:webHidden/>
                <w:sz w:val="21"/>
                <w:szCs w:val="21"/>
              </w:rPr>
              <w:fldChar w:fldCharType="end"/>
            </w:r>
          </w:hyperlink>
        </w:p>
        <w:p w14:paraId="4A1A183B" w14:textId="77777777" w:rsidR="00996038" w:rsidRPr="00996038" w:rsidRDefault="00996038" w:rsidP="00996038">
          <w:pPr>
            <w:pStyle w:val="TDC1"/>
            <w:rPr>
              <w:rStyle w:val="Hipervnculo"/>
              <w:b w:val="0"/>
              <w:sz w:val="21"/>
              <w:szCs w:val="21"/>
            </w:rPr>
          </w:pPr>
        </w:p>
        <w:p w14:paraId="70D044AF" w14:textId="410ACFF8" w:rsidR="00996038" w:rsidRPr="00996038" w:rsidRDefault="00CA6C37" w:rsidP="00996038">
          <w:pPr>
            <w:pStyle w:val="TDC1"/>
            <w:rPr>
              <w:rFonts w:eastAsiaTheme="minorEastAsia"/>
              <w:b w:val="0"/>
              <w:bCs w:val="0"/>
              <w:sz w:val="21"/>
              <w:szCs w:val="21"/>
              <w:lang w:val="en-US"/>
            </w:rPr>
          </w:pPr>
          <w:hyperlink w:anchor="_Toc62061076" w:history="1">
            <w:r w:rsidR="00996038" w:rsidRPr="00996038">
              <w:rPr>
                <w:rStyle w:val="Hipervnculo"/>
                <w:b w:val="0"/>
                <w:sz w:val="21"/>
                <w:szCs w:val="21"/>
              </w:rPr>
              <w:t>VI.</w:t>
            </w:r>
            <w:r w:rsidR="00996038" w:rsidRPr="00996038">
              <w:rPr>
                <w:rFonts w:eastAsiaTheme="minorEastAsia"/>
                <w:b w:val="0"/>
                <w:bCs w:val="0"/>
                <w:sz w:val="21"/>
                <w:szCs w:val="21"/>
                <w:lang w:val="en-US"/>
              </w:rPr>
              <w:tab/>
            </w:r>
            <w:r w:rsidR="00996038" w:rsidRPr="00996038">
              <w:rPr>
                <w:rStyle w:val="Hipervnculo"/>
                <w:b w:val="0"/>
                <w:sz w:val="21"/>
                <w:szCs w:val="21"/>
              </w:rPr>
              <w:t>CONVERSATORIO NACIONAL DEL SIGCMA: CICLO 2020 EN TIEMPOS DEL COVID-19</w:t>
            </w:r>
            <w:r w:rsidR="00996038" w:rsidRPr="00996038">
              <w:rPr>
                <w:b w:val="0"/>
                <w:webHidden/>
                <w:sz w:val="21"/>
                <w:szCs w:val="21"/>
              </w:rPr>
              <w:tab/>
            </w:r>
            <w:r w:rsidR="00996038" w:rsidRPr="00996038">
              <w:rPr>
                <w:b w:val="0"/>
                <w:webHidden/>
                <w:sz w:val="21"/>
                <w:szCs w:val="21"/>
              </w:rPr>
              <w:fldChar w:fldCharType="begin"/>
            </w:r>
            <w:r w:rsidR="00996038" w:rsidRPr="00996038">
              <w:rPr>
                <w:b w:val="0"/>
                <w:webHidden/>
                <w:sz w:val="21"/>
                <w:szCs w:val="21"/>
              </w:rPr>
              <w:instrText xml:space="preserve"> PAGEREF _Toc62061076 \h </w:instrText>
            </w:r>
            <w:r w:rsidR="00996038" w:rsidRPr="00996038">
              <w:rPr>
                <w:b w:val="0"/>
                <w:webHidden/>
                <w:sz w:val="21"/>
                <w:szCs w:val="21"/>
              </w:rPr>
            </w:r>
            <w:r w:rsidR="00996038" w:rsidRPr="00996038">
              <w:rPr>
                <w:b w:val="0"/>
                <w:webHidden/>
                <w:sz w:val="21"/>
                <w:szCs w:val="21"/>
              </w:rPr>
              <w:fldChar w:fldCharType="separate"/>
            </w:r>
            <w:r w:rsidR="000910AB">
              <w:rPr>
                <w:b w:val="0"/>
                <w:webHidden/>
                <w:sz w:val="21"/>
                <w:szCs w:val="21"/>
              </w:rPr>
              <w:t>47</w:t>
            </w:r>
            <w:r w:rsidR="00996038" w:rsidRPr="00996038">
              <w:rPr>
                <w:b w:val="0"/>
                <w:webHidden/>
                <w:sz w:val="21"/>
                <w:szCs w:val="21"/>
              </w:rPr>
              <w:fldChar w:fldCharType="end"/>
            </w:r>
          </w:hyperlink>
        </w:p>
        <w:p w14:paraId="0351212B" w14:textId="77777777" w:rsidR="00996038" w:rsidRPr="00996038" w:rsidRDefault="00996038" w:rsidP="00996038">
          <w:pPr>
            <w:pStyle w:val="TDC2"/>
            <w:spacing w:after="0" w:line="240" w:lineRule="auto"/>
            <w:rPr>
              <w:rStyle w:val="Hipervnculo"/>
              <w:rFonts w:ascii="Arial" w:hAnsi="Arial" w:cs="Arial"/>
              <w:noProof/>
              <w:sz w:val="21"/>
              <w:szCs w:val="21"/>
            </w:rPr>
          </w:pPr>
        </w:p>
        <w:p w14:paraId="00E7DD83" w14:textId="67900FD0"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77" w:history="1">
            <w:r w:rsidR="00996038" w:rsidRPr="00996038">
              <w:rPr>
                <w:rStyle w:val="Hipervnculo"/>
                <w:rFonts w:ascii="Arial" w:hAnsi="Arial" w:cs="Arial"/>
                <w:bCs/>
                <w:noProof/>
                <w:sz w:val="21"/>
                <w:szCs w:val="21"/>
              </w:rPr>
              <w:t>a)</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DOCTOR JUAN SEBASTIÁN SALAZAR- DIRECTOR TÉCNICO DEL ICONTEC:</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_Toc62061077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48</w:t>
            </w:r>
            <w:r w:rsidR="00996038" w:rsidRPr="00996038">
              <w:rPr>
                <w:rFonts w:ascii="Arial" w:hAnsi="Arial" w:cs="Arial"/>
                <w:noProof/>
                <w:webHidden/>
                <w:sz w:val="21"/>
                <w:szCs w:val="21"/>
              </w:rPr>
              <w:fldChar w:fldCharType="end"/>
            </w:r>
          </w:hyperlink>
        </w:p>
        <w:p w14:paraId="5A299D2A" w14:textId="5FC7706C"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78" w:history="1">
            <w:r w:rsidR="00996038" w:rsidRPr="00996038">
              <w:rPr>
                <w:rStyle w:val="Hipervnculo"/>
                <w:rFonts w:ascii="Arial" w:hAnsi="Arial" w:cs="Arial"/>
                <w:noProof/>
                <w:sz w:val="21"/>
                <w:szCs w:val="21"/>
              </w:rPr>
              <w:t>b)</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DOCTOR JOHN MONOGA</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_Toc62061078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49</w:t>
            </w:r>
            <w:r w:rsidR="00996038" w:rsidRPr="00996038">
              <w:rPr>
                <w:rFonts w:ascii="Arial" w:hAnsi="Arial" w:cs="Arial"/>
                <w:noProof/>
                <w:webHidden/>
                <w:sz w:val="21"/>
                <w:szCs w:val="21"/>
              </w:rPr>
              <w:fldChar w:fldCharType="end"/>
            </w:r>
          </w:hyperlink>
        </w:p>
        <w:p w14:paraId="097F4568" w14:textId="49C50B32"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79" w:history="1">
            <w:r w:rsidR="00996038" w:rsidRPr="00996038">
              <w:rPr>
                <w:rStyle w:val="Hipervnculo"/>
                <w:rFonts w:ascii="Arial" w:hAnsi="Arial" w:cs="Arial"/>
                <w:bCs/>
                <w:noProof/>
                <w:sz w:val="21"/>
                <w:szCs w:val="21"/>
              </w:rPr>
              <w:t>c)</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DOCTORA CAROLINA PULGARÍN GÓMEZ</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_Toc62061079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50</w:t>
            </w:r>
            <w:r w:rsidR="00996038" w:rsidRPr="00996038">
              <w:rPr>
                <w:rFonts w:ascii="Arial" w:hAnsi="Arial" w:cs="Arial"/>
                <w:noProof/>
                <w:webHidden/>
                <w:sz w:val="21"/>
                <w:szCs w:val="21"/>
              </w:rPr>
              <w:fldChar w:fldCharType="end"/>
            </w:r>
          </w:hyperlink>
        </w:p>
        <w:p w14:paraId="729649FF" w14:textId="131B9E8F"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80" w:history="1">
            <w:r w:rsidR="00996038" w:rsidRPr="00996038">
              <w:rPr>
                <w:rStyle w:val="Hipervnculo"/>
                <w:rFonts w:ascii="Arial" w:hAnsi="Arial" w:cs="Arial"/>
                <w:bCs/>
                <w:noProof/>
                <w:sz w:val="21"/>
                <w:szCs w:val="21"/>
              </w:rPr>
              <w:t>d)</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 xml:space="preserve">DOCTOR </w:t>
            </w:r>
            <w:r w:rsidR="00340617">
              <w:rPr>
                <w:rStyle w:val="Hipervnculo"/>
                <w:rFonts w:ascii="Arial" w:hAnsi="Arial" w:cs="Arial"/>
                <w:bCs/>
                <w:noProof/>
                <w:sz w:val="21"/>
                <w:szCs w:val="21"/>
              </w:rPr>
              <w:t>NELSON GALINDO ARIAS</w:t>
            </w:r>
            <w:r w:rsidR="00996038" w:rsidRPr="00996038">
              <w:rPr>
                <w:rStyle w:val="Hipervnculo"/>
                <w:rFonts w:ascii="Arial" w:hAnsi="Arial" w:cs="Arial"/>
                <w:bCs/>
                <w:noProof/>
                <w:sz w:val="21"/>
                <w:szCs w:val="21"/>
              </w:rPr>
              <w:t>:</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_Toc62061080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51</w:t>
            </w:r>
            <w:r w:rsidR="00996038" w:rsidRPr="00996038">
              <w:rPr>
                <w:rFonts w:ascii="Arial" w:hAnsi="Arial" w:cs="Arial"/>
                <w:noProof/>
                <w:webHidden/>
                <w:sz w:val="21"/>
                <w:szCs w:val="21"/>
              </w:rPr>
              <w:fldChar w:fldCharType="end"/>
            </w:r>
          </w:hyperlink>
        </w:p>
        <w:p w14:paraId="0AA1A3B7" w14:textId="4F2861F9"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81" w:history="1">
            <w:r w:rsidR="00996038" w:rsidRPr="00996038">
              <w:rPr>
                <w:rStyle w:val="Hipervnculo"/>
                <w:rFonts w:ascii="Arial" w:hAnsi="Arial" w:cs="Arial"/>
                <w:noProof/>
                <w:sz w:val="21"/>
                <w:szCs w:val="21"/>
              </w:rPr>
              <w:t>e)</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shd w:val="clear" w:color="auto" w:fill="FFFFFF"/>
              </w:rPr>
              <w:t>DOCTORA NUBIA YOLANDA URREGO PACHÓN</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_Toc62061081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51</w:t>
            </w:r>
            <w:r w:rsidR="00996038" w:rsidRPr="00996038">
              <w:rPr>
                <w:rFonts w:ascii="Arial" w:hAnsi="Arial" w:cs="Arial"/>
                <w:noProof/>
                <w:webHidden/>
                <w:sz w:val="21"/>
                <w:szCs w:val="21"/>
              </w:rPr>
              <w:fldChar w:fldCharType="end"/>
            </w:r>
          </w:hyperlink>
        </w:p>
        <w:p w14:paraId="7612627E" w14:textId="46798247" w:rsidR="00996038" w:rsidRPr="00996038" w:rsidRDefault="00CA6C37" w:rsidP="00996038">
          <w:pPr>
            <w:pStyle w:val="TDC2"/>
            <w:spacing w:after="0" w:line="240" w:lineRule="auto"/>
            <w:rPr>
              <w:rFonts w:ascii="Arial" w:eastAsiaTheme="minorEastAsia" w:hAnsi="Arial" w:cs="Arial"/>
              <w:noProof/>
              <w:sz w:val="21"/>
              <w:szCs w:val="21"/>
              <w:lang w:val="en-US"/>
            </w:rPr>
          </w:pPr>
          <w:hyperlink w:anchor="_Toc62061082" w:history="1">
            <w:r w:rsidR="00996038" w:rsidRPr="00996038">
              <w:rPr>
                <w:rStyle w:val="Hipervnculo"/>
                <w:rFonts w:ascii="Arial" w:hAnsi="Arial" w:cs="Arial"/>
                <w:bCs/>
                <w:noProof/>
                <w:sz w:val="21"/>
                <w:szCs w:val="21"/>
              </w:rPr>
              <w:t>f)</w:t>
            </w:r>
            <w:r w:rsidR="00996038" w:rsidRPr="00996038">
              <w:rPr>
                <w:rFonts w:ascii="Arial" w:eastAsiaTheme="minorEastAsia" w:hAnsi="Arial" w:cs="Arial"/>
                <w:noProof/>
                <w:sz w:val="21"/>
                <w:szCs w:val="21"/>
                <w:lang w:val="en-US"/>
              </w:rPr>
              <w:tab/>
            </w:r>
            <w:r w:rsidR="00996038" w:rsidRPr="00996038">
              <w:rPr>
                <w:rStyle w:val="Hipervnculo"/>
                <w:rFonts w:ascii="Arial" w:hAnsi="Arial" w:cs="Arial"/>
                <w:bCs/>
                <w:noProof/>
                <w:sz w:val="21"/>
                <w:szCs w:val="21"/>
              </w:rPr>
              <w:t>DOCTOR DANIEL ALBERTO TRILLOS ORDUZ</w:t>
            </w:r>
            <w:r w:rsidR="00996038" w:rsidRPr="00996038">
              <w:rPr>
                <w:rFonts w:ascii="Arial" w:hAnsi="Arial" w:cs="Arial"/>
                <w:noProof/>
                <w:webHidden/>
                <w:sz w:val="21"/>
                <w:szCs w:val="21"/>
              </w:rPr>
              <w:tab/>
            </w:r>
            <w:r w:rsidR="00996038" w:rsidRPr="00996038">
              <w:rPr>
                <w:rFonts w:ascii="Arial" w:hAnsi="Arial" w:cs="Arial"/>
                <w:noProof/>
                <w:webHidden/>
                <w:sz w:val="21"/>
                <w:szCs w:val="21"/>
              </w:rPr>
              <w:fldChar w:fldCharType="begin"/>
            </w:r>
            <w:r w:rsidR="00996038" w:rsidRPr="00996038">
              <w:rPr>
                <w:rFonts w:ascii="Arial" w:hAnsi="Arial" w:cs="Arial"/>
                <w:noProof/>
                <w:webHidden/>
                <w:sz w:val="21"/>
                <w:szCs w:val="21"/>
              </w:rPr>
              <w:instrText xml:space="preserve"> PAGEREF _Toc62061082 \h </w:instrText>
            </w:r>
            <w:r w:rsidR="00996038" w:rsidRPr="00996038">
              <w:rPr>
                <w:rFonts w:ascii="Arial" w:hAnsi="Arial" w:cs="Arial"/>
                <w:noProof/>
                <w:webHidden/>
                <w:sz w:val="21"/>
                <w:szCs w:val="21"/>
              </w:rPr>
            </w:r>
            <w:r w:rsidR="00996038" w:rsidRPr="00996038">
              <w:rPr>
                <w:rFonts w:ascii="Arial" w:hAnsi="Arial" w:cs="Arial"/>
                <w:noProof/>
                <w:webHidden/>
                <w:sz w:val="21"/>
                <w:szCs w:val="21"/>
              </w:rPr>
              <w:fldChar w:fldCharType="separate"/>
            </w:r>
            <w:r w:rsidR="000910AB">
              <w:rPr>
                <w:rFonts w:ascii="Arial" w:hAnsi="Arial" w:cs="Arial"/>
                <w:noProof/>
                <w:webHidden/>
                <w:sz w:val="21"/>
                <w:szCs w:val="21"/>
              </w:rPr>
              <w:t>52</w:t>
            </w:r>
            <w:r w:rsidR="00996038" w:rsidRPr="00996038">
              <w:rPr>
                <w:rFonts w:ascii="Arial" w:hAnsi="Arial" w:cs="Arial"/>
                <w:noProof/>
                <w:webHidden/>
                <w:sz w:val="21"/>
                <w:szCs w:val="21"/>
              </w:rPr>
              <w:fldChar w:fldCharType="end"/>
            </w:r>
          </w:hyperlink>
        </w:p>
        <w:p w14:paraId="1F8E612D" w14:textId="107993C3" w:rsidR="00996038" w:rsidRDefault="00996038">
          <w:r w:rsidRPr="00996038">
            <w:rPr>
              <w:rFonts w:ascii="Arial" w:hAnsi="Arial" w:cs="Arial"/>
              <w:b/>
              <w:bCs/>
              <w:sz w:val="21"/>
              <w:szCs w:val="21"/>
              <w:lang w:val="es-ES"/>
            </w:rPr>
            <w:fldChar w:fldCharType="end"/>
          </w:r>
        </w:p>
      </w:sdtContent>
    </w:sdt>
    <w:p w14:paraId="20A7D71E" w14:textId="0714AFA1" w:rsidR="00195707" w:rsidRDefault="00195707">
      <w:pPr>
        <w:rPr>
          <w:rFonts w:ascii="Arial" w:hAnsi="Arial" w:cs="Arial"/>
          <w:b/>
        </w:rPr>
      </w:pPr>
    </w:p>
    <w:p w14:paraId="7FC0CC74" w14:textId="224E0B2A" w:rsidR="00195707" w:rsidRDefault="00195707">
      <w:pPr>
        <w:rPr>
          <w:rFonts w:ascii="Arial" w:hAnsi="Arial" w:cs="Arial"/>
          <w:b/>
        </w:rPr>
      </w:pPr>
      <w:r>
        <w:rPr>
          <w:rFonts w:ascii="Arial" w:hAnsi="Arial" w:cs="Arial"/>
          <w:b/>
        </w:rPr>
        <w:br w:type="page"/>
      </w:r>
    </w:p>
    <w:p w14:paraId="483AE976" w14:textId="72943714" w:rsidR="00507E00" w:rsidRDefault="00507E00" w:rsidP="00442115">
      <w:pPr>
        <w:tabs>
          <w:tab w:val="center" w:pos="4419"/>
          <w:tab w:val="left" w:pos="5520"/>
        </w:tabs>
        <w:spacing w:after="0" w:line="240" w:lineRule="auto"/>
        <w:contextualSpacing/>
        <w:jc w:val="center"/>
        <w:rPr>
          <w:rFonts w:ascii="Arial" w:hAnsi="Arial" w:cs="Arial"/>
          <w:b/>
        </w:rPr>
      </w:pPr>
      <w:r w:rsidRPr="00EB2FB4">
        <w:rPr>
          <w:rFonts w:ascii="Arial" w:hAnsi="Arial" w:cs="Arial"/>
          <w:b/>
        </w:rPr>
        <w:lastRenderedPageBreak/>
        <w:t xml:space="preserve">INFORME </w:t>
      </w:r>
      <w:r w:rsidR="00806C91">
        <w:rPr>
          <w:rFonts w:ascii="Arial" w:hAnsi="Arial" w:cs="Arial"/>
          <w:b/>
        </w:rPr>
        <w:t>DE GESTIÓN</w:t>
      </w:r>
      <w:r w:rsidR="00806C91" w:rsidRPr="00EB2FB4">
        <w:rPr>
          <w:rFonts w:ascii="Arial" w:hAnsi="Arial" w:cs="Arial"/>
          <w:b/>
        </w:rPr>
        <w:t xml:space="preserve"> SIGCMA</w:t>
      </w:r>
      <w:r w:rsidRPr="00EB2FB4">
        <w:rPr>
          <w:rFonts w:ascii="Arial" w:hAnsi="Arial" w:cs="Arial"/>
          <w:b/>
        </w:rPr>
        <w:t xml:space="preserve"> 2020</w:t>
      </w:r>
      <w:r w:rsidR="00105846">
        <w:rPr>
          <w:rFonts w:ascii="Arial" w:hAnsi="Arial" w:cs="Arial"/>
          <w:b/>
        </w:rPr>
        <w:t xml:space="preserve"> EN TIEMPOS DE PANDEMIA DEL COVID-19</w:t>
      </w:r>
    </w:p>
    <w:p w14:paraId="598D398B" w14:textId="77777777" w:rsidR="00442115" w:rsidRPr="00442115" w:rsidRDefault="00442115" w:rsidP="00442115">
      <w:pPr>
        <w:tabs>
          <w:tab w:val="center" w:pos="4419"/>
          <w:tab w:val="left" w:pos="5520"/>
        </w:tabs>
        <w:spacing w:after="0" w:line="240" w:lineRule="auto"/>
        <w:contextualSpacing/>
        <w:jc w:val="center"/>
        <w:rPr>
          <w:rFonts w:ascii="Arial" w:hAnsi="Arial" w:cs="Arial"/>
          <w:b/>
        </w:rPr>
      </w:pPr>
    </w:p>
    <w:p w14:paraId="171B2A7D" w14:textId="2A376480" w:rsidR="00507E00" w:rsidRDefault="00442115" w:rsidP="00E1072D">
      <w:pPr>
        <w:spacing w:after="0" w:line="240" w:lineRule="auto"/>
        <w:contextualSpacing/>
        <w:jc w:val="center"/>
        <w:rPr>
          <w:rFonts w:ascii="Arial" w:hAnsi="Arial" w:cs="Arial"/>
          <w:b/>
          <w:bCs/>
        </w:rPr>
      </w:pPr>
      <w:r>
        <w:rPr>
          <w:rFonts w:ascii="Arial" w:hAnsi="Arial" w:cs="Arial"/>
          <w:b/>
          <w:bCs/>
        </w:rPr>
        <w:t>PRESENTACIÓN</w:t>
      </w:r>
    </w:p>
    <w:p w14:paraId="4735E816" w14:textId="77777777" w:rsidR="00670359" w:rsidRPr="00996038" w:rsidRDefault="00670359" w:rsidP="00442115">
      <w:pPr>
        <w:spacing w:after="0" w:line="240" w:lineRule="auto"/>
        <w:jc w:val="both"/>
        <w:rPr>
          <w:rFonts w:ascii="Arial" w:hAnsi="Arial" w:cs="Arial"/>
          <w:sz w:val="20"/>
        </w:rPr>
      </w:pPr>
    </w:p>
    <w:p w14:paraId="5723F865" w14:textId="26D2E1C1" w:rsidR="00105846" w:rsidRPr="000A5559" w:rsidRDefault="00670359" w:rsidP="00442115">
      <w:pPr>
        <w:spacing w:after="0" w:line="240" w:lineRule="auto"/>
        <w:jc w:val="both"/>
        <w:rPr>
          <w:rFonts w:ascii="Arial" w:hAnsi="Arial" w:cs="Arial"/>
        </w:rPr>
      </w:pPr>
      <w:r>
        <w:rPr>
          <w:rFonts w:ascii="Arial" w:hAnsi="Arial" w:cs="Arial"/>
        </w:rPr>
        <w:t>E</w:t>
      </w:r>
      <w:r w:rsidR="00442115" w:rsidRPr="000A5559">
        <w:rPr>
          <w:rFonts w:ascii="Arial" w:hAnsi="Arial" w:cs="Arial"/>
        </w:rPr>
        <w:t xml:space="preserve">l año 2020 </w:t>
      </w:r>
      <w:r w:rsidR="00105846" w:rsidRPr="000A5559">
        <w:rPr>
          <w:rFonts w:ascii="Arial" w:hAnsi="Arial" w:cs="Arial"/>
        </w:rPr>
        <w:t xml:space="preserve">estuvo </w:t>
      </w:r>
      <w:r w:rsidR="001E6F3E">
        <w:rPr>
          <w:rFonts w:ascii="Arial" w:hAnsi="Arial" w:cs="Arial"/>
        </w:rPr>
        <w:t>enmarcado en un escenario</w:t>
      </w:r>
      <w:r w:rsidR="00442115" w:rsidRPr="000A5559">
        <w:rPr>
          <w:rFonts w:ascii="Arial" w:hAnsi="Arial" w:cs="Arial"/>
        </w:rPr>
        <w:t xml:space="preserve"> de grandes retos, desde el inicio </w:t>
      </w:r>
      <w:r w:rsidR="00105846" w:rsidRPr="000A5559">
        <w:rPr>
          <w:rFonts w:ascii="Arial" w:hAnsi="Arial" w:cs="Arial"/>
        </w:rPr>
        <w:t xml:space="preserve">mismo de la pandemia del COVID-19, </w:t>
      </w:r>
      <w:r w:rsidR="00CF546E">
        <w:rPr>
          <w:rFonts w:ascii="Arial" w:hAnsi="Arial" w:cs="Arial"/>
        </w:rPr>
        <w:t xml:space="preserve">los </w:t>
      </w:r>
      <w:r w:rsidR="00105846" w:rsidRPr="000A5559">
        <w:rPr>
          <w:rFonts w:ascii="Arial" w:hAnsi="Arial" w:cs="Arial"/>
        </w:rPr>
        <w:t>cual</w:t>
      </w:r>
      <w:r w:rsidR="00CF546E">
        <w:rPr>
          <w:rFonts w:ascii="Arial" w:hAnsi="Arial" w:cs="Arial"/>
        </w:rPr>
        <w:t xml:space="preserve">es </w:t>
      </w:r>
      <w:r w:rsidR="00105846" w:rsidRPr="000A5559">
        <w:rPr>
          <w:rFonts w:ascii="Arial" w:hAnsi="Arial" w:cs="Arial"/>
        </w:rPr>
        <w:t>nos llev</w:t>
      </w:r>
      <w:r w:rsidR="00CF546E">
        <w:rPr>
          <w:rFonts w:ascii="Arial" w:hAnsi="Arial" w:cs="Arial"/>
        </w:rPr>
        <w:t>aron</w:t>
      </w:r>
      <w:r w:rsidR="00105846" w:rsidRPr="000A5559">
        <w:rPr>
          <w:rFonts w:ascii="Arial" w:hAnsi="Arial" w:cs="Arial"/>
        </w:rPr>
        <w:t xml:space="preserve"> a rediseñar e incluso </w:t>
      </w:r>
      <w:r w:rsidR="00B16A3F" w:rsidRPr="000A5559">
        <w:rPr>
          <w:rFonts w:ascii="Arial" w:hAnsi="Arial" w:cs="Arial"/>
        </w:rPr>
        <w:t>a reinventarnos</w:t>
      </w:r>
      <w:r w:rsidR="00105846" w:rsidRPr="000A5559">
        <w:rPr>
          <w:rFonts w:ascii="Arial" w:hAnsi="Arial" w:cs="Arial"/>
        </w:rPr>
        <w:t xml:space="preserve"> formas novedosas de seguir trabajando, de no afectar el servicio público de administrar justicia y por ende responder con altura y calidad a los retos que nos impusieron las nuevas dinámicas sociales, políticas, culturales, entre otras, por un fenómeno </w:t>
      </w:r>
      <w:r w:rsidR="00B16A3F" w:rsidRPr="000A5559">
        <w:rPr>
          <w:rFonts w:ascii="Arial" w:hAnsi="Arial" w:cs="Arial"/>
        </w:rPr>
        <w:t>que,</w:t>
      </w:r>
      <w:r w:rsidR="00105846" w:rsidRPr="000A5559">
        <w:rPr>
          <w:rFonts w:ascii="Arial" w:hAnsi="Arial" w:cs="Arial"/>
        </w:rPr>
        <w:t xml:space="preserve"> desde luego, no habíamos previsto. Sin embargo, hemos de tener presente que, el Con</w:t>
      </w:r>
      <w:r>
        <w:rPr>
          <w:rFonts w:ascii="Arial" w:hAnsi="Arial" w:cs="Arial"/>
        </w:rPr>
        <w:t xml:space="preserve">sejo Superior de la Judicatura </w:t>
      </w:r>
      <w:r w:rsidR="00105846" w:rsidRPr="000A5559">
        <w:rPr>
          <w:rFonts w:ascii="Arial" w:hAnsi="Arial" w:cs="Arial"/>
        </w:rPr>
        <w:t>desde el inicio mismo de la pandemia del COVID-19, así como los servidores judiciales no cejamos en esfuerzos, para tomar decisiones e implementar medidas que nos permitieran seguir laborando, sin afectar el servicio a los ciudadanos.</w:t>
      </w:r>
    </w:p>
    <w:p w14:paraId="203F9218" w14:textId="77777777" w:rsidR="00105846" w:rsidRPr="000A5559" w:rsidRDefault="00105846" w:rsidP="00442115">
      <w:pPr>
        <w:spacing w:after="0" w:line="240" w:lineRule="auto"/>
        <w:jc w:val="both"/>
        <w:rPr>
          <w:rFonts w:ascii="Arial" w:hAnsi="Arial" w:cs="Arial"/>
        </w:rPr>
      </w:pPr>
    </w:p>
    <w:p w14:paraId="1B9449BE" w14:textId="77777777" w:rsidR="003F66A2" w:rsidRDefault="001E6F3E" w:rsidP="00442115">
      <w:pPr>
        <w:spacing w:after="0" w:line="240" w:lineRule="auto"/>
        <w:jc w:val="both"/>
        <w:rPr>
          <w:rFonts w:ascii="Arial" w:hAnsi="Arial" w:cs="Arial"/>
        </w:rPr>
      </w:pPr>
      <w:r>
        <w:rPr>
          <w:rFonts w:ascii="Arial" w:hAnsi="Arial" w:cs="Arial"/>
        </w:rPr>
        <w:t>En este contexto, p</w:t>
      </w:r>
      <w:r w:rsidR="00105846" w:rsidRPr="000A5559">
        <w:rPr>
          <w:rFonts w:ascii="Arial" w:hAnsi="Arial" w:cs="Arial"/>
        </w:rPr>
        <w:t>odríamos decir que e</w:t>
      </w:r>
      <w:r>
        <w:rPr>
          <w:rFonts w:ascii="Arial" w:hAnsi="Arial" w:cs="Arial"/>
        </w:rPr>
        <w:t>n</w:t>
      </w:r>
      <w:r w:rsidR="00105846" w:rsidRPr="000A5559">
        <w:rPr>
          <w:rFonts w:ascii="Arial" w:hAnsi="Arial" w:cs="Arial"/>
        </w:rPr>
        <w:t xml:space="preserve"> </w:t>
      </w:r>
      <w:r>
        <w:rPr>
          <w:rFonts w:ascii="Arial" w:hAnsi="Arial" w:cs="Arial"/>
        </w:rPr>
        <w:t xml:space="preserve">desarrollo del pilar estratégico de Calidad para la Justicia establecido en el </w:t>
      </w:r>
      <w:r w:rsidR="00670359">
        <w:rPr>
          <w:rFonts w:ascii="Arial" w:hAnsi="Arial" w:cs="Arial"/>
        </w:rPr>
        <w:t>Plan S</w:t>
      </w:r>
      <w:r w:rsidR="00442115" w:rsidRPr="000A5559">
        <w:rPr>
          <w:rFonts w:ascii="Arial" w:hAnsi="Arial" w:cs="Arial"/>
        </w:rPr>
        <w:t xml:space="preserve">ectorial de la Rama Judicial 2019-2022 “JUSTICIA MODERNA CON TRANSPARENCIA Y EQUIDAD” </w:t>
      </w:r>
      <w:r>
        <w:rPr>
          <w:rFonts w:ascii="Arial" w:hAnsi="Arial" w:cs="Arial"/>
        </w:rPr>
        <w:t xml:space="preserve">fuimos </w:t>
      </w:r>
      <w:r w:rsidR="00105846" w:rsidRPr="000A5559">
        <w:rPr>
          <w:rFonts w:ascii="Arial" w:hAnsi="Arial" w:cs="Arial"/>
        </w:rPr>
        <w:t>visionario</w:t>
      </w:r>
      <w:r>
        <w:rPr>
          <w:rFonts w:ascii="Arial" w:hAnsi="Arial" w:cs="Arial"/>
        </w:rPr>
        <w:t>s</w:t>
      </w:r>
      <w:r w:rsidR="00105846" w:rsidRPr="000A5559">
        <w:rPr>
          <w:rFonts w:ascii="Arial" w:hAnsi="Arial" w:cs="Arial"/>
        </w:rPr>
        <w:t xml:space="preserve">, ya que desde </w:t>
      </w:r>
      <w:r>
        <w:rPr>
          <w:rFonts w:ascii="Arial" w:hAnsi="Arial" w:cs="Arial"/>
        </w:rPr>
        <w:t xml:space="preserve">la </w:t>
      </w:r>
      <w:r w:rsidR="00105846" w:rsidRPr="000A5559">
        <w:rPr>
          <w:rFonts w:ascii="Arial" w:hAnsi="Arial" w:cs="Arial"/>
        </w:rPr>
        <w:t xml:space="preserve">epistemología interior </w:t>
      </w:r>
      <w:r>
        <w:rPr>
          <w:rFonts w:ascii="Arial" w:hAnsi="Arial" w:cs="Arial"/>
        </w:rPr>
        <w:t>del plan sectorial nos propusimos f</w:t>
      </w:r>
      <w:r w:rsidR="00105846" w:rsidRPr="000A5559">
        <w:rPr>
          <w:rFonts w:ascii="Arial" w:hAnsi="Arial" w:cs="Arial"/>
        </w:rPr>
        <w:t xml:space="preserve">ortalecer mecanismos de trabajo sustentados en las </w:t>
      </w:r>
      <w:proofErr w:type="spellStart"/>
      <w:r w:rsidR="00105846" w:rsidRPr="000A5559">
        <w:rPr>
          <w:rFonts w:ascii="Arial" w:hAnsi="Arial" w:cs="Arial"/>
        </w:rPr>
        <w:t>TICs</w:t>
      </w:r>
      <w:proofErr w:type="spellEnd"/>
      <w:r w:rsidR="00105846" w:rsidRPr="000A5559">
        <w:rPr>
          <w:rFonts w:ascii="Arial" w:hAnsi="Arial" w:cs="Arial"/>
        </w:rPr>
        <w:t xml:space="preserve">, </w:t>
      </w:r>
      <w:r>
        <w:rPr>
          <w:rFonts w:ascii="Arial" w:hAnsi="Arial" w:cs="Arial"/>
        </w:rPr>
        <w:t xml:space="preserve">a partir de </w:t>
      </w:r>
      <w:r w:rsidR="00105846" w:rsidRPr="000A5559">
        <w:rPr>
          <w:rFonts w:ascii="Arial" w:hAnsi="Arial" w:cs="Arial"/>
        </w:rPr>
        <w:t xml:space="preserve">procesos de </w:t>
      </w:r>
      <w:proofErr w:type="spellStart"/>
      <w:r w:rsidR="00105846" w:rsidRPr="000A5559">
        <w:rPr>
          <w:rFonts w:ascii="Arial" w:hAnsi="Arial" w:cs="Arial"/>
        </w:rPr>
        <w:t>autoregulación</w:t>
      </w:r>
      <w:proofErr w:type="spellEnd"/>
      <w:r w:rsidR="00105846" w:rsidRPr="000A5559">
        <w:rPr>
          <w:rFonts w:ascii="Arial" w:hAnsi="Arial" w:cs="Arial"/>
        </w:rPr>
        <w:t>, autoformación y autoconstrucción del conocimiento, prácticas que pudimos evidenciar, no solamente desde el nivel central, sino también desde el niv</w:t>
      </w:r>
      <w:r w:rsidR="00670359">
        <w:rPr>
          <w:rFonts w:ascii="Arial" w:hAnsi="Arial" w:cs="Arial"/>
        </w:rPr>
        <w:t>el seccional y por ende en los despachos j</w:t>
      </w:r>
      <w:r w:rsidR="00105846" w:rsidRPr="000A5559">
        <w:rPr>
          <w:rFonts w:ascii="Arial" w:hAnsi="Arial" w:cs="Arial"/>
        </w:rPr>
        <w:t xml:space="preserve">udiciales, </w:t>
      </w:r>
      <w:r w:rsidR="00670359">
        <w:rPr>
          <w:rFonts w:ascii="Arial" w:hAnsi="Arial" w:cs="Arial"/>
        </w:rPr>
        <w:t xml:space="preserve">puesto </w:t>
      </w:r>
      <w:r w:rsidR="00105846" w:rsidRPr="000A5559">
        <w:rPr>
          <w:rFonts w:ascii="Arial" w:hAnsi="Arial" w:cs="Arial"/>
        </w:rPr>
        <w:t xml:space="preserve">que los servidores judiciales, han respondido con altura, compromiso y calidad a los retos impuestos por esta nueva realidad. </w:t>
      </w:r>
    </w:p>
    <w:p w14:paraId="327E58AB" w14:textId="77777777" w:rsidR="003F66A2" w:rsidRDefault="003F66A2" w:rsidP="00442115">
      <w:pPr>
        <w:spacing w:after="0" w:line="240" w:lineRule="auto"/>
        <w:jc w:val="both"/>
        <w:rPr>
          <w:rFonts w:ascii="Arial" w:hAnsi="Arial" w:cs="Arial"/>
        </w:rPr>
      </w:pPr>
    </w:p>
    <w:p w14:paraId="341C59FC" w14:textId="62DEB7FC" w:rsidR="003F66A2" w:rsidRDefault="00105846" w:rsidP="00442115">
      <w:pPr>
        <w:spacing w:after="0" w:line="240" w:lineRule="auto"/>
        <w:jc w:val="both"/>
        <w:rPr>
          <w:rFonts w:ascii="Arial" w:hAnsi="Arial" w:cs="Arial"/>
        </w:rPr>
      </w:pPr>
      <w:r w:rsidRPr="000A5559">
        <w:rPr>
          <w:rFonts w:ascii="Arial" w:hAnsi="Arial" w:cs="Arial"/>
        </w:rPr>
        <w:t>De ahí q</w:t>
      </w:r>
      <w:r w:rsidR="001E6F3E">
        <w:rPr>
          <w:rFonts w:ascii="Arial" w:hAnsi="Arial" w:cs="Arial"/>
        </w:rPr>
        <w:t xml:space="preserve">ue constituya un motivo de satisfacción </w:t>
      </w:r>
      <w:r w:rsidRPr="000A5559">
        <w:rPr>
          <w:rFonts w:ascii="Arial" w:hAnsi="Arial" w:cs="Arial"/>
        </w:rPr>
        <w:t xml:space="preserve">poder presentar este informe de gestión del SIGCMA Ciclo 2020: EN TIEMPOS DE PANDEMIA DEL COVID-19, </w:t>
      </w:r>
      <w:r w:rsidR="00670359">
        <w:rPr>
          <w:rFonts w:ascii="Arial" w:hAnsi="Arial" w:cs="Arial"/>
        </w:rPr>
        <w:t xml:space="preserve">siendo </w:t>
      </w:r>
      <w:r w:rsidR="001E6F3E">
        <w:rPr>
          <w:rFonts w:ascii="Arial" w:hAnsi="Arial" w:cs="Arial"/>
        </w:rPr>
        <w:t>esta</w:t>
      </w:r>
      <w:r w:rsidR="00670359">
        <w:rPr>
          <w:rFonts w:ascii="Arial" w:hAnsi="Arial" w:cs="Arial"/>
        </w:rPr>
        <w:t xml:space="preserve"> </w:t>
      </w:r>
      <w:r w:rsidR="00B17D35">
        <w:rPr>
          <w:rFonts w:ascii="Arial" w:hAnsi="Arial" w:cs="Arial"/>
        </w:rPr>
        <w:t>l</w:t>
      </w:r>
      <w:r w:rsidRPr="000A5559">
        <w:rPr>
          <w:rFonts w:ascii="Arial" w:hAnsi="Arial" w:cs="Arial"/>
        </w:rPr>
        <w:t xml:space="preserve">a prueba fehaciente del compromiso indeclinable de los servidores judiciales que, comprometidos con la calidad, lograron sacar adelante los retos establecidos en el Plan Sectorial de Desarrollo y los impuestos por </w:t>
      </w:r>
      <w:r w:rsidR="00CF29D0">
        <w:rPr>
          <w:rFonts w:ascii="Arial" w:hAnsi="Arial" w:cs="Arial"/>
        </w:rPr>
        <w:t>la nueva realidad, sin haber suspendido</w:t>
      </w:r>
      <w:r w:rsidR="002D7098" w:rsidRPr="000A5559">
        <w:rPr>
          <w:rFonts w:ascii="Arial" w:hAnsi="Arial" w:cs="Arial"/>
        </w:rPr>
        <w:t>, ni un minuto, nuestra función misional</w:t>
      </w:r>
      <w:r w:rsidR="004B7796">
        <w:rPr>
          <w:rFonts w:ascii="Arial" w:hAnsi="Arial" w:cs="Arial"/>
        </w:rPr>
        <w:t>,</w:t>
      </w:r>
      <w:r w:rsidR="002D7098" w:rsidRPr="000A5559">
        <w:rPr>
          <w:rFonts w:ascii="Arial" w:hAnsi="Arial" w:cs="Arial"/>
        </w:rPr>
        <w:t xml:space="preserve"> y muy por el contrario hoy podemos presentar a la Corporación y a la </w:t>
      </w:r>
      <w:r w:rsidR="004B7796">
        <w:rPr>
          <w:rFonts w:ascii="Arial" w:hAnsi="Arial" w:cs="Arial"/>
        </w:rPr>
        <w:t>s</w:t>
      </w:r>
      <w:r w:rsidR="002D7098" w:rsidRPr="000A5559">
        <w:rPr>
          <w:rFonts w:ascii="Arial" w:hAnsi="Arial" w:cs="Arial"/>
        </w:rPr>
        <w:t xml:space="preserve">ociedad en general los resultados obtenidos en el SIGCMA, gracias al apoyo indeclinable de la Corporación y de los servidores judiciales de todo el país. </w:t>
      </w:r>
    </w:p>
    <w:p w14:paraId="3CD24803" w14:textId="77777777" w:rsidR="003F66A2" w:rsidRDefault="003F66A2" w:rsidP="00442115">
      <w:pPr>
        <w:spacing w:after="0" w:line="240" w:lineRule="auto"/>
        <w:jc w:val="both"/>
        <w:rPr>
          <w:rFonts w:ascii="Arial" w:hAnsi="Arial" w:cs="Arial"/>
        </w:rPr>
      </w:pPr>
    </w:p>
    <w:p w14:paraId="53EA33FE" w14:textId="15451E88" w:rsidR="00442115" w:rsidRPr="00B16A3F" w:rsidRDefault="003F66A2" w:rsidP="00442115">
      <w:pPr>
        <w:spacing w:after="0" w:line="240" w:lineRule="auto"/>
        <w:jc w:val="both"/>
        <w:rPr>
          <w:rFonts w:ascii="Arial" w:hAnsi="Arial" w:cs="Arial"/>
        </w:rPr>
      </w:pPr>
      <w:r>
        <w:rPr>
          <w:rFonts w:ascii="Arial" w:hAnsi="Arial" w:cs="Arial"/>
        </w:rPr>
        <w:t xml:space="preserve">Este es </w:t>
      </w:r>
      <w:r w:rsidR="002D7098" w:rsidRPr="000A5559">
        <w:rPr>
          <w:rFonts w:ascii="Arial" w:hAnsi="Arial" w:cs="Arial"/>
        </w:rPr>
        <w:t>un res</w:t>
      </w:r>
      <w:r>
        <w:rPr>
          <w:rFonts w:ascii="Arial" w:hAnsi="Arial" w:cs="Arial"/>
        </w:rPr>
        <w:t xml:space="preserve">umen ejecutivo de lo realizado. </w:t>
      </w:r>
      <w:r w:rsidR="00B00BB8">
        <w:rPr>
          <w:rFonts w:ascii="Arial" w:hAnsi="Arial" w:cs="Arial"/>
        </w:rPr>
        <w:t>La planeación y e</w:t>
      </w:r>
      <w:r>
        <w:rPr>
          <w:rFonts w:ascii="Arial" w:hAnsi="Arial" w:cs="Arial"/>
        </w:rPr>
        <w:t>l desarrollo de todas las actividades efectuadas pueden ser consultadas en el micrositio del SIGCMA</w:t>
      </w:r>
      <w:r w:rsidR="002D7098" w:rsidRPr="000A5559">
        <w:rPr>
          <w:rFonts w:ascii="Arial" w:hAnsi="Arial" w:cs="Arial"/>
        </w:rPr>
        <w:t>.</w:t>
      </w:r>
      <w:r>
        <w:rPr>
          <w:rFonts w:ascii="Arial" w:hAnsi="Arial" w:cs="Arial"/>
        </w:rPr>
        <w:t xml:space="preserve"> </w:t>
      </w:r>
      <w:r w:rsidRPr="00B16A3F">
        <w:rPr>
          <w:rFonts w:ascii="Arial" w:hAnsi="Arial" w:cs="Arial"/>
        </w:rPr>
        <w:t>(</w:t>
      </w:r>
      <w:r w:rsidR="00B16A3F" w:rsidRPr="00B16A3F">
        <w:rPr>
          <w:rFonts w:ascii="Arial" w:hAnsi="Arial" w:cs="Arial"/>
        </w:rPr>
        <w:t>https://www.ramajudicial.gov.co/web/sistema-integrado-gestion-de-la-calidad-y-el-medio-ambiente/inicio</w:t>
      </w:r>
      <w:r w:rsidRPr="00B16A3F">
        <w:rPr>
          <w:rFonts w:ascii="Arial" w:hAnsi="Arial" w:cs="Arial"/>
        </w:rPr>
        <w:t>)</w:t>
      </w:r>
      <w:r w:rsidR="004B7796">
        <w:rPr>
          <w:rFonts w:ascii="Arial" w:hAnsi="Arial" w:cs="Arial"/>
        </w:rPr>
        <w:t>.</w:t>
      </w:r>
    </w:p>
    <w:p w14:paraId="1DE9B7A8" w14:textId="741D707E" w:rsidR="00E1072D" w:rsidRPr="000A5559" w:rsidRDefault="00B16A3F" w:rsidP="00442115">
      <w:pPr>
        <w:spacing w:after="0" w:line="240" w:lineRule="auto"/>
        <w:jc w:val="both"/>
        <w:rPr>
          <w:rFonts w:ascii="Arial" w:hAnsi="Arial" w:cs="Arial"/>
        </w:rPr>
      </w:pPr>
      <w:r>
        <w:rPr>
          <w:noProof/>
          <w:lang w:val="en-US"/>
        </w:rPr>
        <w:drawing>
          <wp:anchor distT="0" distB="0" distL="114300" distR="114300" simplePos="0" relativeHeight="251658240" behindDoc="0" locked="0" layoutInCell="1" allowOverlap="1" wp14:anchorId="74DC2FCA" wp14:editId="23E60BCA">
            <wp:simplePos x="0" y="0"/>
            <wp:positionH relativeFrom="margin">
              <wp:align>center</wp:align>
            </wp:positionH>
            <wp:positionV relativeFrom="margin">
              <wp:posOffset>6098540</wp:posOffset>
            </wp:positionV>
            <wp:extent cx="1569720" cy="1190625"/>
            <wp:effectExtent l="0" t="0" r="0" b="9525"/>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972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11E9B4" w14:textId="69A182A2" w:rsidR="002D7098" w:rsidRDefault="002D7098" w:rsidP="00442115">
      <w:pPr>
        <w:spacing w:after="0" w:line="240" w:lineRule="auto"/>
        <w:jc w:val="both"/>
      </w:pPr>
    </w:p>
    <w:p w14:paraId="30C1DBCA" w14:textId="370EC398" w:rsidR="00442115" w:rsidRDefault="00442115">
      <w:pPr>
        <w:rPr>
          <w:rFonts w:ascii="Arial" w:hAnsi="Arial" w:cs="Arial"/>
          <w:b/>
          <w:bCs/>
        </w:rPr>
      </w:pPr>
    </w:p>
    <w:p w14:paraId="659A1050" w14:textId="4CCF0823" w:rsidR="00442115" w:rsidRDefault="00442115">
      <w:pPr>
        <w:rPr>
          <w:rFonts w:ascii="Arial" w:hAnsi="Arial" w:cs="Arial"/>
          <w:b/>
          <w:bCs/>
        </w:rPr>
      </w:pPr>
    </w:p>
    <w:p w14:paraId="2A54E85E" w14:textId="77777777" w:rsidR="00442115" w:rsidRPr="00442115" w:rsidRDefault="00442115" w:rsidP="00507E00">
      <w:pPr>
        <w:spacing w:after="0" w:line="240" w:lineRule="auto"/>
        <w:contextualSpacing/>
        <w:rPr>
          <w:rFonts w:ascii="Arial" w:hAnsi="Arial" w:cs="Arial"/>
          <w:b/>
          <w:bCs/>
        </w:rPr>
      </w:pPr>
    </w:p>
    <w:p w14:paraId="1B790EE1" w14:textId="63F3B30F" w:rsidR="00BB14CB" w:rsidRDefault="00BB14CB" w:rsidP="00907224">
      <w:pPr>
        <w:spacing w:after="0" w:line="240" w:lineRule="auto"/>
        <w:contextualSpacing/>
        <w:jc w:val="both"/>
        <w:rPr>
          <w:rFonts w:ascii="Arial" w:hAnsi="Arial" w:cs="Arial"/>
        </w:rPr>
      </w:pPr>
    </w:p>
    <w:p w14:paraId="17292756" w14:textId="4774B671" w:rsidR="00C726A4" w:rsidRDefault="00C726A4" w:rsidP="00907224">
      <w:pPr>
        <w:spacing w:after="0" w:line="240" w:lineRule="auto"/>
        <w:contextualSpacing/>
        <w:jc w:val="both"/>
        <w:rPr>
          <w:rFonts w:ascii="Arial" w:hAnsi="Arial" w:cs="Arial"/>
        </w:rPr>
      </w:pPr>
    </w:p>
    <w:p w14:paraId="6FF208ED" w14:textId="77777777" w:rsidR="004B7796" w:rsidRDefault="004B7796" w:rsidP="004B7796">
      <w:pPr>
        <w:spacing w:after="0" w:line="240" w:lineRule="auto"/>
        <w:ind w:left="720" w:firstLine="720"/>
        <w:contextualSpacing/>
        <w:jc w:val="center"/>
        <w:rPr>
          <w:rFonts w:ascii="Arial" w:hAnsi="Arial" w:cs="Arial"/>
        </w:rPr>
      </w:pPr>
    </w:p>
    <w:p w14:paraId="6387E577" w14:textId="2E7AEE56" w:rsidR="00996038" w:rsidRDefault="004B7796" w:rsidP="004B7796">
      <w:pPr>
        <w:spacing w:after="0" w:line="240" w:lineRule="auto"/>
        <w:ind w:left="2880"/>
        <w:contextualSpacing/>
        <w:jc w:val="both"/>
        <w:rPr>
          <w:rFonts w:ascii="Arial" w:hAnsi="Arial" w:cs="Arial"/>
        </w:rPr>
      </w:pPr>
      <w:r>
        <w:rPr>
          <w:rFonts w:ascii="Arial" w:hAnsi="Arial" w:cs="Arial"/>
        </w:rPr>
        <w:t xml:space="preserve">     </w:t>
      </w:r>
      <w:r w:rsidR="00B16A3F">
        <w:rPr>
          <w:rFonts w:ascii="Arial" w:hAnsi="Arial" w:cs="Arial"/>
        </w:rPr>
        <w:t xml:space="preserve">Dra. </w:t>
      </w:r>
      <w:r w:rsidR="00B00BB8">
        <w:rPr>
          <w:rFonts w:ascii="Arial" w:hAnsi="Arial" w:cs="Arial"/>
        </w:rPr>
        <w:t>Martha Luc</w:t>
      </w:r>
      <w:r>
        <w:rPr>
          <w:rFonts w:ascii="Arial" w:hAnsi="Arial" w:cs="Arial"/>
        </w:rPr>
        <w:t>í</w:t>
      </w:r>
      <w:r w:rsidR="00B00BB8">
        <w:rPr>
          <w:rFonts w:ascii="Arial" w:hAnsi="Arial" w:cs="Arial"/>
        </w:rPr>
        <w:t xml:space="preserve">a Olano </w:t>
      </w:r>
    </w:p>
    <w:p w14:paraId="78CD937C" w14:textId="0DEC1A93" w:rsidR="00B00BB8" w:rsidRDefault="00B00BB8" w:rsidP="00B00BB8">
      <w:pPr>
        <w:spacing w:after="0" w:line="240" w:lineRule="auto"/>
        <w:contextualSpacing/>
        <w:jc w:val="center"/>
        <w:rPr>
          <w:rFonts w:ascii="Arial" w:hAnsi="Arial" w:cs="Arial"/>
        </w:rPr>
      </w:pPr>
      <w:r>
        <w:rPr>
          <w:rFonts w:ascii="Arial" w:hAnsi="Arial" w:cs="Arial"/>
        </w:rPr>
        <w:t>Magistrada Líder del SIGCMA</w:t>
      </w:r>
    </w:p>
    <w:p w14:paraId="686BEF12" w14:textId="77C04031" w:rsidR="00045A79" w:rsidRDefault="00045A79" w:rsidP="00781429">
      <w:pPr>
        <w:pStyle w:val="Prrafodelista"/>
        <w:numPr>
          <w:ilvl w:val="0"/>
          <w:numId w:val="4"/>
        </w:numPr>
        <w:spacing w:after="0" w:line="240" w:lineRule="auto"/>
        <w:ind w:left="284" w:hanging="284"/>
        <w:jc w:val="both"/>
        <w:outlineLvl w:val="0"/>
        <w:rPr>
          <w:rFonts w:ascii="Arial" w:hAnsi="Arial" w:cs="Arial"/>
          <w:b/>
          <w:bCs/>
        </w:rPr>
      </w:pPr>
      <w:bookmarkStart w:id="0" w:name="_Toc62061043"/>
      <w:r w:rsidRPr="00045A79">
        <w:rPr>
          <w:rFonts w:ascii="Arial" w:hAnsi="Arial" w:cs="Arial"/>
          <w:b/>
          <w:bCs/>
        </w:rPr>
        <w:lastRenderedPageBreak/>
        <w:t>GESTIÓN DE RECURSOS 2020</w:t>
      </w:r>
      <w:bookmarkEnd w:id="0"/>
    </w:p>
    <w:p w14:paraId="557C1341" w14:textId="77777777" w:rsidR="003537A1" w:rsidRDefault="003537A1" w:rsidP="003537A1">
      <w:pPr>
        <w:pStyle w:val="Prrafodelista"/>
        <w:spacing w:after="0" w:line="240" w:lineRule="auto"/>
        <w:ind w:left="1080"/>
        <w:jc w:val="both"/>
        <w:rPr>
          <w:rFonts w:ascii="Arial" w:hAnsi="Arial" w:cs="Arial"/>
          <w:b/>
          <w:bCs/>
        </w:rPr>
      </w:pPr>
    </w:p>
    <w:p w14:paraId="597A037C" w14:textId="03ECE429" w:rsidR="00045A79" w:rsidRDefault="00045A79" w:rsidP="00781429">
      <w:pPr>
        <w:pStyle w:val="Prrafodelista"/>
        <w:numPr>
          <w:ilvl w:val="1"/>
          <w:numId w:val="4"/>
        </w:numPr>
        <w:spacing w:after="0" w:line="240" w:lineRule="auto"/>
        <w:ind w:left="426" w:hanging="426"/>
        <w:jc w:val="both"/>
        <w:outlineLvl w:val="1"/>
        <w:rPr>
          <w:rFonts w:ascii="Arial" w:hAnsi="Arial" w:cs="Arial"/>
          <w:b/>
          <w:bCs/>
        </w:rPr>
      </w:pPr>
      <w:bookmarkStart w:id="1" w:name="_Toc62061044"/>
      <w:r>
        <w:rPr>
          <w:rFonts w:ascii="Arial" w:hAnsi="Arial" w:cs="Arial"/>
          <w:b/>
          <w:bCs/>
        </w:rPr>
        <w:t>Gestión de Recursos Asignados:</w:t>
      </w:r>
      <w:bookmarkEnd w:id="1"/>
    </w:p>
    <w:p w14:paraId="7D7CA817" w14:textId="77777777" w:rsidR="009418CE" w:rsidRDefault="009418CE" w:rsidP="009418CE">
      <w:pPr>
        <w:autoSpaceDE w:val="0"/>
        <w:autoSpaceDN w:val="0"/>
        <w:adjustRightInd w:val="0"/>
        <w:spacing w:after="0" w:line="240" w:lineRule="auto"/>
        <w:jc w:val="both"/>
        <w:rPr>
          <w:rFonts w:ascii="Arial" w:hAnsi="Arial" w:cs="Arial"/>
        </w:rPr>
      </w:pPr>
    </w:p>
    <w:p w14:paraId="19DBEBF2" w14:textId="156818B0" w:rsidR="00045A79" w:rsidRPr="009418CE" w:rsidRDefault="009418CE" w:rsidP="009418CE">
      <w:pPr>
        <w:autoSpaceDE w:val="0"/>
        <w:autoSpaceDN w:val="0"/>
        <w:adjustRightInd w:val="0"/>
        <w:spacing w:after="0" w:line="240" w:lineRule="auto"/>
        <w:jc w:val="both"/>
        <w:rPr>
          <w:rFonts w:ascii="Arial" w:hAnsi="Arial" w:cs="Arial"/>
        </w:rPr>
      </w:pPr>
      <w:r>
        <w:rPr>
          <w:rFonts w:ascii="Arial" w:hAnsi="Arial" w:cs="Arial"/>
        </w:rPr>
        <w:t xml:space="preserve">De acuerdo con lo establecido en el </w:t>
      </w:r>
      <w:r w:rsidRPr="009418CE">
        <w:rPr>
          <w:rFonts w:ascii="Arial" w:hAnsi="Arial" w:cs="Arial"/>
        </w:rPr>
        <w:t>PLAN SECTORIAL DE DESARROLLO</w:t>
      </w:r>
      <w:r>
        <w:rPr>
          <w:rFonts w:ascii="Arial" w:hAnsi="Arial" w:cs="Arial"/>
        </w:rPr>
        <w:t xml:space="preserve"> </w:t>
      </w:r>
      <w:r w:rsidRPr="009418CE">
        <w:rPr>
          <w:rFonts w:ascii="Arial" w:hAnsi="Arial" w:cs="Arial"/>
        </w:rPr>
        <w:t>RAMA</w:t>
      </w:r>
      <w:r w:rsidR="004F5CAE">
        <w:rPr>
          <w:rFonts w:ascii="Arial" w:hAnsi="Arial" w:cs="Arial"/>
        </w:rPr>
        <w:t xml:space="preserve"> </w:t>
      </w:r>
      <w:r>
        <w:rPr>
          <w:rFonts w:ascii="Arial" w:hAnsi="Arial" w:cs="Arial"/>
        </w:rPr>
        <w:t>J</w:t>
      </w:r>
      <w:r w:rsidRPr="009418CE">
        <w:rPr>
          <w:rFonts w:ascii="Arial" w:hAnsi="Arial" w:cs="Arial"/>
        </w:rPr>
        <w:t>UDICIAL 2019 – 2022</w:t>
      </w:r>
      <w:r>
        <w:rPr>
          <w:rFonts w:ascii="Arial" w:hAnsi="Arial" w:cs="Arial"/>
        </w:rPr>
        <w:t xml:space="preserve">: </w:t>
      </w:r>
      <w:r w:rsidRPr="009418CE">
        <w:rPr>
          <w:rFonts w:ascii="Arial" w:hAnsi="Arial" w:cs="Arial"/>
        </w:rPr>
        <w:t>“JUSTICIA MODERNA CON TRANSPARENCIA Y EQUIDAD”</w:t>
      </w:r>
      <w:r>
        <w:rPr>
          <w:rFonts w:ascii="Arial" w:hAnsi="Arial" w:cs="Arial"/>
        </w:rPr>
        <w:t>, p</w:t>
      </w:r>
      <w:r w:rsidR="00045A79" w:rsidRPr="009418CE">
        <w:rPr>
          <w:rFonts w:ascii="Arial" w:hAnsi="Arial" w:cs="Arial"/>
        </w:rPr>
        <w:t>ara el año 20</w:t>
      </w:r>
      <w:r w:rsidR="00751053">
        <w:rPr>
          <w:rFonts w:ascii="Arial" w:hAnsi="Arial" w:cs="Arial"/>
        </w:rPr>
        <w:t>20</w:t>
      </w:r>
      <w:r w:rsidR="00E1072D">
        <w:rPr>
          <w:rFonts w:ascii="Arial" w:hAnsi="Arial" w:cs="Arial"/>
        </w:rPr>
        <w:t>,</w:t>
      </w:r>
      <w:r w:rsidR="00045A79" w:rsidRPr="009418CE">
        <w:rPr>
          <w:rFonts w:ascii="Arial" w:hAnsi="Arial" w:cs="Arial"/>
        </w:rPr>
        <w:t xml:space="preserve"> el Sistema Integrado de Gestión y Control de la Calidad y del Medio Ambiente – SIGCMA, contó con recursos de inversión por valor de </w:t>
      </w:r>
      <w:r w:rsidR="00045A79" w:rsidRPr="00A7440F">
        <w:rPr>
          <w:rFonts w:ascii="Arial" w:hAnsi="Arial" w:cs="Arial"/>
        </w:rPr>
        <w:t>$</w:t>
      </w:r>
      <w:r w:rsidR="00751053" w:rsidRPr="00A7440F">
        <w:rPr>
          <w:rFonts w:ascii="Arial" w:hAnsi="Arial" w:cs="Arial"/>
        </w:rPr>
        <w:t xml:space="preserve"> </w:t>
      </w:r>
      <w:r w:rsidR="00E7028E" w:rsidRPr="00A7440F">
        <w:rPr>
          <w:rFonts w:ascii="Arial" w:hAnsi="Arial" w:cs="Arial"/>
        </w:rPr>
        <w:t>2.</w:t>
      </w:r>
      <w:r w:rsidR="00751053" w:rsidRPr="00A7440F">
        <w:rPr>
          <w:rFonts w:ascii="Arial" w:hAnsi="Arial" w:cs="Arial"/>
        </w:rPr>
        <w:t>000.000.000</w:t>
      </w:r>
      <w:r w:rsidR="00045A79" w:rsidRPr="009418CE">
        <w:rPr>
          <w:rFonts w:ascii="Arial" w:hAnsi="Arial" w:cs="Arial"/>
        </w:rPr>
        <w:t>, distribuidos en proyectos liderados por la Unidad de Desarrollo y Análisis Estadístico</w:t>
      </w:r>
      <w:r w:rsidR="00045A79" w:rsidRPr="00A547B7">
        <w:rPr>
          <w:rFonts w:ascii="Arial" w:hAnsi="Arial" w:cs="Arial"/>
        </w:rPr>
        <w:t>;</w:t>
      </w:r>
      <w:r w:rsidR="00045A79" w:rsidRPr="009418CE">
        <w:rPr>
          <w:rFonts w:ascii="Arial" w:hAnsi="Arial" w:cs="Arial"/>
        </w:rPr>
        <w:t xml:space="preserve"> de los cuales se ejecutaron $</w:t>
      </w:r>
      <w:r w:rsidR="00751053">
        <w:rPr>
          <w:rFonts w:ascii="Arial" w:hAnsi="Arial" w:cs="Arial"/>
        </w:rPr>
        <w:t xml:space="preserve"> </w:t>
      </w:r>
      <w:r w:rsidR="00751053" w:rsidRPr="00A547B7">
        <w:rPr>
          <w:rFonts w:ascii="Arial" w:hAnsi="Arial" w:cs="Arial"/>
        </w:rPr>
        <w:t>1</w:t>
      </w:r>
      <w:r w:rsidR="004F225F">
        <w:rPr>
          <w:rFonts w:ascii="Arial" w:hAnsi="Arial" w:cs="Arial"/>
        </w:rPr>
        <w:t>.</w:t>
      </w:r>
      <w:r w:rsidR="00751053" w:rsidRPr="00A547B7">
        <w:rPr>
          <w:rFonts w:ascii="Arial" w:hAnsi="Arial" w:cs="Arial"/>
        </w:rPr>
        <w:t xml:space="preserve">920.511.500 </w:t>
      </w:r>
      <w:r w:rsidR="00045A79" w:rsidRPr="009418CE">
        <w:rPr>
          <w:rFonts w:ascii="Arial" w:hAnsi="Arial" w:cs="Arial"/>
        </w:rPr>
        <w:t>discriminados de</w:t>
      </w:r>
      <w:r>
        <w:rPr>
          <w:rFonts w:ascii="Arial" w:hAnsi="Arial" w:cs="Arial"/>
        </w:rPr>
        <w:t xml:space="preserve"> </w:t>
      </w:r>
      <w:r w:rsidR="00045A79" w:rsidRPr="009418CE">
        <w:rPr>
          <w:rFonts w:ascii="Arial" w:hAnsi="Arial" w:cs="Arial"/>
        </w:rPr>
        <w:t>la siguiente forma:</w:t>
      </w:r>
    </w:p>
    <w:p w14:paraId="42708E38" w14:textId="4B38204A" w:rsidR="00045A79" w:rsidRPr="00045A79" w:rsidRDefault="00045A79" w:rsidP="00045A79">
      <w:pPr>
        <w:spacing w:after="0" w:line="240" w:lineRule="auto"/>
        <w:jc w:val="both"/>
        <w:rPr>
          <w:rFonts w:ascii="Arial" w:hAnsi="Arial" w:cs="Arial"/>
          <w:b/>
          <w:bCs/>
        </w:rPr>
      </w:pPr>
    </w:p>
    <w:tbl>
      <w:tblPr>
        <w:tblW w:w="9775" w:type="dxa"/>
        <w:jc w:val="center"/>
        <w:tblLayout w:type="fixed"/>
        <w:tblCellMar>
          <w:left w:w="70" w:type="dxa"/>
          <w:right w:w="70" w:type="dxa"/>
        </w:tblCellMar>
        <w:tblLook w:val="04A0" w:firstRow="1" w:lastRow="0" w:firstColumn="1" w:lastColumn="0" w:noHBand="0" w:noVBand="1"/>
      </w:tblPr>
      <w:tblGrid>
        <w:gridCol w:w="1695"/>
        <w:gridCol w:w="2552"/>
        <w:gridCol w:w="1843"/>
        <w:gridCol w:w="1843"/>
        <w:gridCol w:w="1842"/>
      </w:tblGrid>
      <w:tr w:rsidR="000F25E1" w:rsidRPr="00A56CA5" w14:paraId="35B8B5DB" w14:textId="3B7E1301" w:rsidTr="0014400C">
        <w:trPr>
          <w:trHeight w:val="159"/>
          <w:tblHeader/>
          <w:jc w:val="center"/>
        </w:trPr>
        <w:tc>
          <w:tcPr>
            <w:tcW w:w="9775" w:type="dxa"/>
            <w:gridSpan w:val="5"/>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14:paraId="6EABED32" w14:textId="791C71EE" w:rsidR="000F25E1" w:rsidRPr="00E1072D" w:rsidRDefault="000F25E1" w:rsidP="00A03CE7">
            <w:pPr>
              <w:jc w:val="center"/>
              <w:rPr>
                <w:rFonts w:ascii="Arial" w:hAnsi="Arial" w:cs="Arial"/>
                <w:b/>
                <w:bCs/>
                <w:color w:val="000000"/>
                <w:sz w:val="18"/>
                <w:szCs w:val="20"/>
                <w:lang w:val="es-ES"/>
              </w:rPr>
            </w:pPr>
            <w:r w:rsidRPr="00E1072D">
              <w:rPr>
                <w:rFonts w:ascii="Arial" w:hAnsi="Arial" w:cs="Arial"/>
                <w:b/>
                <w:bCs/>
                <w:color w:val="000000"/>
                <w:sz w:val="18"/>
                <w:szCs w:val="20"/>
                <w:lang w:val="es-ES"/>
              </w:rPr>
              <w:t>PILAR ESTRATÉGICO DE CALIDAD DE LA JUSTICIA</w:t>
            </w:r>
          </w:p>
        </w:tc>
      </w:tr>
      <w:tr w:rsidR="00045A79" w:rsidRPr="00A56CA5" w14:paraId="4BDB2252" w14:textId="54B77D37" w:rsidTr="004B7796">
        <w:trPr>
          <w:trHeight w:val="1135"/>
          <w:tblHeader/>
          <w:jc w:val="center"/>
        </w:trPr>
        <w:tc>
          <w:tcPr>
            <w:tcW w:w="1696"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37F4C023" w14:textId="1D67F24E" w:rsidR="00045A79" w:rsidRPr="00E1072D" w:rsidRDefault="00A56CA5" w:rsidP="00E1072D">
            <w:pPr>
              <w:jc w:val="center"/>
              <w:rPr>
                <w:rFonts w:ascii="Arial" w:hAnsi="Arial" w:cs="Arial"/>
                <w:b/>
                <w:bCs/>
                <w:color w:val="000000"/>
                <w:sz w:val="16"/>
                <w:szCs w:val="18"/>
              </w:rPr>
            </w:pPr>
            <w:r w:rsidRPr="00E1072D">
              <w:rPr>
                <w:rFonts w:ascii="Arial" w:hAnsi="Arial" w:cs="Arial"/>
                <w:b/>
                <w:bCs/>
                <w:color w:val="000000"/>
                <w:sz w:val="16"/>
                <w:szCs w:val="18"/>
                <w:lang w:val="es-ES"/>
              </w:rPr>
              <w:t>ESTRATEGIA</w:t>
            </w:r>
          </w:p>
        </w:tc>
        <w:tc>
          <w:tcPr>
            <w:tcW w:w="2552"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37BD70E" w14:textId="3701A590" w:rsidR="00045A79" w:rsidRPr="00E1072D" w:rsidRDefault="00A56CA5" w:rsidP="00E1072D">
            <w:pPr>
              <w:jc w:val="center"/>
              <w:rPr>
                <w:rFonts w:ascii="Arial" w:hAnsi="Arial" w:cs="Arial"/>
                <w:b/>
                <w:bCs/>
                <w:color w:val="000000"/>
                <w:sz w:val="16"/>
                <w:szCs w:val="18"/>
              </w:rPr>
            </w:pPr>
            <w:r w:rsidRPr="00E1072D">
              <w:rPr>
                <w:rFonts w:ascii="Arial" w:hAnsi="Arial" w:cs="Arial"/>
                <w:b/>
                <w:bCs/>
                <w:color w:val="000000"/>
                <w:sz w:val="16"/>
                <w:szCs w:val="18"/>
                <w:lang w:val="es-ES"/>
              </w:rPr>
              <w:t>PROYECTOS</w:t>
            </w:r>
          </w:p>
        </w:tc>
        <w:tc>
          <w:tcPr>
            <w:tcW w:w="1843"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0F613D9" w14:textId="2F44C29E" w:rsidR="00045A79" w:rsidRPr="00E1072D" w:rsidRDefault="00D970E1" w:rsidP="00E1072D">
            <w:pPr>
              <w:jc w:val="center"/>
              <w:rPr>
                <w:rFonts w:ascii="Arial" w:hAnsi="Arial" w:cs="Arial"/>
                <w:b/>
                <w:bCs/>
                <w:color w:val="000000"/>
                <w:sz w:val="16"/>
                <w:szCs w:val="18"/>
              </w:rPr>
            </w:pPr>
            <w:r w:rsidRPr="00E1072D">
              <w:rPr>
                <w:rFonts w:ascii="Arial" w:hAnsi="Arial" w:cs="Arial"/>
                <w:b/>
                <w:bCs/>
                <w:color w:val="000000"/>
                <w:sz w:val="16"/>
                <w:szCs w:val="18"/>
              </w:rPr>
              <w:t>ACUERDO DE APROBACIÓN PLAN OPERATIVO ANUAL DE INVERSIONES-</w:t>
            </w:r>
            <w:r w:rsidR="00DC3B1F" w:rsidRPr="00E1072D">
              <w:rPr>
                <w:rFonts w:ascii="Arial" w:hAnsi="Arial" w:cs="Arial"/>
                <w:b/>
                <w:bCs/>
                <w:color w:val="000000"/>
                <w:sz w:val="16"/>
                <w:szCs w:val="18"/>
              </w:rPr>
              <w:t>AUTORIZACIÓN PARA CONTRATAR</w:t>
            </w:r>
          </w:p>
        </w:tc>
        <w:tc>
          <w:tcPr>
            <w:tcW w:w="1842"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7B64248D" w14:textId="7C7A4F36" w:rsidR="00045A79" w:rsidRPr="00E1072D" w:rsidRDefault="00045A79" w:rsidP="00E1072D">
            <w:pPr>
              <w:jc w:val="center"/>
              <w:rPr>
                <w:rFonts w:ascii="Arial" w:hAnsi="Arial" w:cs="Arial"/>
                <w:b/>
                <w:bCs/>
                <w:color w:val="000000"/>
                <w:sz w:val="16"/>
                <w:szCs w:val="18"/>
              </w:rPr>
            </w:pPr>
            <w:r w:rsidRPr="00E1072D">
              <w:rPr>
                <w:rFonts w:ascii="Arial" w:hAnsi="Arial" w:cs="Arial"/>
                <w:b/>
                <w:bCs/>
                <w:color w:val="000000"/>
                <w:sz w:val="16"/>
                <w:szCs w:val="18"/>
                <w:lang w:val="es-ES"/>
              </w:rPr>
              <w:t>RECURSOS ASIGNADOS</w:t>
            </w:r>
          </w:p>
        </w:tc>
        <w:tc>
          <w:tcPr>
            <w:tcW w:w="1842" w:type="dxa"/>
            <w:tcBorders>
              <w:top w:val="single" w:sz="4" w:space="0" w:color="auto"/>
              <w:left w:val="nil"/>
              <w:bottom w:val="single" w:sz="4" w:space="0" w:color="auto"/>
              <w:right w:val="single" w:sz="4" w:space="0" w:color="auto"/>
            </w:tcBorders>
            <w:shd w:val="clear" w:color="auto" w:fill="8EAADB" w:themeFill="accent5" w:themeFillTint="99"/>
            <w:vAlign w:val="center"/>
          </w:tcPr>
          <w:p w14:paraId="1E4B901B" w14:textId="5CE954DE" w:rsidR="00045A79" w:rsidRPr="00E1072D" w:rsidRDefault="00E1072D" w:rsidP="00E1072D">
            <w:pPr>
              <w:jc w:val="center"/>
              <w:rPr>
                <w:rFonts w:ascii="Arial" w:hAnsi="Arial" w:cs="Arial"/>
                <w:b/>
                <w:bCs/>
                <w:color w:val="000000"/>
                <w:sz w:val="16"/>
                <w:szCs w:val="18"/>
                <w:lang w:val="es-ES"/>
              </w:rPr>
            </w:pPr>
            <w:r>
              <w:rPr>
                <w:rFonts w:ascii="Arial" w:hAnsi="Arial" w:cs="Arial"/>
                <w:b/>
                <w:bCs/>
                <w:color w:val="000000"/>
                <w:sz w:val="16"/>
                <w:szCs w:val="18"/>
                <w:lang w:val="es-ES"/>
              </w:rPr>
              <w:t>R</w:t>
            </w:r>
            <w:r w:rsidR="00045A79" w:rsidRPr="00E1072D">
              <w:rPr>
                <w:rFonts w:ascii="Arial" w:hAnsi="Arial" w:cs="Arial"/>
                <w:b/>
                <w:bCs/>
                <w:color w:val="000000"/>
                <w:sz w:val="16"/>
                <w:szCs w:val="18"/>
                <w:lang w:val="es-ES"/>
              </w:rPr>
              <w:t>ECURSOS EJECUTADOS</w:t>
            </w:r>
          </w:p>
        </w:tc>
      </w:tr>
      <w:tr w:rsidR="00045A79" w:rsidRPr="00A56CA5" w14:paraId="6E836098" w14:textId="53E42F94" w:rsidTr="0014400C">
        <w:trPr>
          <w:trHeight w:val="1223"/>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CFE28" w14:textId="77777777" w:rsidR="00A56CA5" w:rsidRPr="00A56CA5" w:rsidRDefault="00A56CA5" w:rsidP="00A56CA5">
            <w:pPr>
              <w:spacing w:after="0" w:line="240" w:lineRule="auto"/>
              <w:jc w:val="both"/>
              <w:rPr>
                <w:rFonts w:ascii="Arial" w:hAnsi="Arial" w:cs="Arial"/>
                <w:sz w:val="20"/>
                <w:szCs w:val="20"/>
              </w:rPr>
            </w:pPr>
            <w:r w:rsidRPr="00A56CA5">
              <w:rPr>
                <w:rFonts w:ascii="Arial" w:hAnsi="Arial" w:cs="Arial"/>
                <w:sz w:val="20"/>
                <w:szCs w:val="20"/>
              </w:rPr>
              <w:t>Recertificar y mantener el SIGCMA.</w:t>
            </w:r>
          </w:p>
          <w:p w14:paraId="30C074CA" w14:textId="147D12EC" w:rsidR="00045A79" w:rsidRPr="00A56CA5" w:rsidRDefault="00045A79" w:rsidP="00A03CE7">
            <w:pPr>
              <w:jc w:val="center"/>
              <w:rPr>
                <w:rFonts w:ascii="Arial" w:hAnsi="Arial" w:cs="Arial"/>
                <w:color w:val="000000"/>
                <w:sz w:val="20"/>
                <w:szCs w:val="20"/>
              </w:rPr>
            </w:pPr>
          </w:p>
        </w:tc>
        <w:tc>
          <w:tcPr>
            <w:tcW w:w="2552" w:type="dxa"/>
            <w:tcBorders>
              <w:top w:val="single" w:sz="4" w:space="0" w:color="auto"/>
              <w:left w:val="nil"/>
              <w:bottom w:val="single" w:sz="4" w:space="0" w:color="auto"/>
              <w:right w:val="single" w:sz="4" w:space="0" w:color="auto"/>
            </w:tcBorders>
            <w:shd w:val="clear" w:color="auto" w:fill="auto"/>
            <w:vAlign w:val="center"/>
          </w:tcPr>
          <w:p w14:paraId="624D2A6B" w14:textId="69929DF0" w:rsidR="00045A79" w:rsidRPr="00751053" w:rsidRDefault="00A56CA5" w:rsidP="00751053">
            <w:pPr>
              <w:pStyle w:val="Textoindependiente"/>
              <w:rPr>
                <w:rFonts w:ascii="Arial" w:hAnsi="Arial" w:cs="Arial"/>
                <w:sz w:val="20"/>
                <w:shd w:val="clear" w:color="auto" w:fill="FFFFFF"/>
                <w:lang w:val="es-MX"/>
              </w:rPr>
            </w:pPr>
            <w:r w:rsidRPr="00A56CA5">
              <w:rPr>
                <w:rFonts w:ascii="Arial" w:hAnsi="Arial" w:cs="Arial"/>
                <w:color w:val="000000"/>
                <w:sz w:val="20"/>
              </w:rPr>
              <w:t>Esta estrategia tiene como objetivo mantener, mejorar y ampliar el Sistema Integrado de Gestión y Control de la Calidad y del Medio Ambiente SIGCMA, a través de la realización de las actividades tendientes a mantener la certificación por parte de un Ente Certificador Externo, dando cumplimiento a los requisitos de las Normas ISO, el Modelo Integrado de Gestión y Planeación MIPG y de conformidad con lo establecido en acuerdos -PSA14-10160 y 10161.</w:t>
            </w:r>
          </w:p>
        </w:tc>
        <w:tc>
          <w:tcPr>
            <w:tcW w:w="1843" w:type="dxa"/>
            <w:tcBorders>
              <w:top w:val="nil"/>
              <w:left w:val="nil"/>
              <w:bottom w:val="single" w:sz="4" w:space="0" w:color="auto"/>
              <w:right w:val="single" w:sz="4" w:space="0" w:color="auto"/>
            </w:tcBorders>
            <w:shd w:val="clear" w:color="auto" w:fill="auto"/>
            <w:vAlign w:val="center"/>
          </w:tcPr>
          <w:p w14:paraId="7F456DBA" w14:textId="77777777" w:rsidR="00D970E1" w:rsidRPr="00D970E1" w:rsidRDefault="00D970E1" w:rsidP="00D970E1">
            <w:pPr>
              <w:spacing w:after="0" w:line="240" w:lineRule="auto"/>
              <w:jc w:val="center"/>
              <w:rPr>
                <w:rFonts w:ascii="Arial" w:eastAsia="Times New Roman" w:hAnsi="Arial" w:cs="Arial"/>
                <w:sz w:val="20"/>
                <w:szCs w:val="20"/>
              </w:rPr>
            </w:pPr>
            <w:r w:rsidRPr="00D970E1">
              <w:rPr>
                <w:rFonts w:ascii="Arial" w:eastAsia="Times New Roman" w:hAnsi="Arial" w:cs="Arial"/>
                <w:sz w:val="20"/>
                <w:szCs w:val="20"/>
              </w:rPr>
              <w:t>ACUERDO PCSJA19-11474 del 31/12/2019</w:t>
            </w:r>
          </w:p>
          <w:p w14:paraId="1951BDAE" w14:textId="77777777" w:rsidR="00DC65CB" w:rsidRDefault="00DC65CB" w:rsidP="00D970E1">
            <w:pPr>
              <w:spacing w:after="0" w:line="240" w:lineRule="auto"/>
              <w:jc w:val="center"/>
              <w:rPr>
                <w:rFonts w:ascii="Arial" w:hAnsi="Arial" w:cs="Arial"/>
                <w:sz w:val="20"/>
                <w:szCs w:val="20"/>
              </w:rPr>
            </w:pPr>
          </w:p>
          <w:p w14:paraId="7FA6425A" w14:textId="284C7C85" w:rsidR="00DC65CB" w:rsidRDefault="00D970E1" w:rsidP="00D970E1">
            <w:pPr>
              <w:spacing w:after="0" w:line="240" w:lineRule="auto"/>
              <w:jc w:val="center"/>
              <w:rPr>
                <w:rFonts w:ascii="Arial" w:hAnsi="Arial" w:cs="Arial"/>
                <w:sz w:val="20"/>
                <w:szCs w:val="20"/>
              </w:rPr>
            </w:pPr>
            <w:r w:rsidRPr="00D970E1">
              <w:rPr>
                <w:rFonts w:ascii="Arial" w:hAnsi="Arial" w:cs="Arial"/>
                <w:sz w:val="20"/>
                <w:szCs w:val="20"/>
              </w:rPr>
              <w:t xml:space="preserve">Resolución </w:t>
            </w:r>
          </w:p>
          <w:p w14:paraId="45613E30" w14:textId="24342619" w:rsidR="00045A79" w:rsidRPr="00D970E1" w:rsidRDefault="00D970E1" w:rsidP="00D970E1">
            <w:pPr>
              <w:spacing w:after="0" w:line="240" w:lineRule="auto"/>
              <w:jc w:val="center"/>
              <w:rPr>
                <w:rFonts w:ascii="Arial" w:hAnsi="Arial" w:cs="Arial"/>
                <w:color w:val="000000"/>
                <w:sz w:val="20"/>
                <w:szCs w:val="20"/>
              </w:rPr>
            </w:pPr>
            <w:r w:rsidRPr="00D970E1">
              <w:rPr>
                <w:rFonts w:ascii="Arial" w:hAnsi="Arial" w:cs="Arial"/>
                <w:sz w:val="20"/>
                <w:szCs w:val="20"/>
              </w:rPr>
              <w:t>PCSJSR20-104 del 26 de junio de 2020.</w:t>
            </w:r>
          </w:p>
        </w:tc>
        <w:tc>
          <w:tcPr>
            <w:tcW w:w="1842" w:type="dxa"/>
            <w:tcBorders>
              <w:top w:val="nil"/>
              <w:left w:val="nil"/>
              <w:bottom w:val="single" w:sz="4" w:space="0" w:color="auto"/>
              <w:right w:val="single" w:sz="4" w:space="0" w:color="auto"/>
            </w:tcBorders>
            <w:shd w:val="clear" w:color="auto" w:fill="auto"/>
            <w:vAlign w:val="center"/>
          </w:tcPr>
          <w:p w14:paraId="3E9B7FD2" w14:textId="220FA3A1" w:rsidR="00045A79" w:rsidRPr="00A56CA5" w:rsidRDefault="00D970E1" w:rsidP="00D12DA8">
            <w:pPr>
              <w:spacing w:after="0" w:line="240" w:lineRule="auto"/>
              <w:jc w:val="center"/>
              <w:rPr>
                <w:rFonts w:ascii="Arial" w:hAnsi="Arial" w:cs="Arial"/>
                <w:color w:val="000000"/>
                <w:sz w:val="20"/>
                <w:szCs w:val="20"/>
              </w:rPr>
            </w:pPr>
            <w:r>
              <w:rPr>
                <w:rFonts w:ascii="Arial" w:hAnsi="Arial" w:cs="Arial"/>
                <w:color w:val="000000"/>
                <w:sz w:val="20"/>
                <w:szCs w:val="20"/>
              </w:rPr>
              <w:t>$ 655.000.000</w:t>
            </w:r>
          </w:p>
        </w:tc>
        <w:tc>
          <w:tcPr>
            <w:tcW w:w="1842" w:type="dxa"/>
            <w:tcBorders>
              <w:top w:val="nil"/>
              <w:left w:val="nil"/>
              <w:bottom w:val="single" w:sz="4" w:space="0" w:color="auto"/>
              <w:right w:val="single" w:sz="4" w:space="0" w:color="auto"/>
            </w:tcBorders>
            <w:vAlign w:val="center"/>
          </w:tcPr>
          <w:p w14:paraId="41A30AEF" w14:textId="5BEC0F1D" w:rsidR="00D970E1" w:rsidRDefault="00D970E1" w:rsidP="00E1072D">
            <w:pPr>
              <w:spacing w:after="0" w:line="240" w:lineRule="auto"/>
              <w:jc w:val="center"/>
              <w:rPr>
                <w:rFonts w:ascii="Arial" w:hAnsi="Arial" w:cs="Arial"/>
                <w:color w:val="000000"/>
                <w:sz w:val="20"/>
                <w:szCs w:val="20"/>
              </w:rPr>
            </w:pPr>
            <w:r>
              <w:rPr>
                <w:rFonts w:ascii="Arial" w:hAnsi="Arial" w:cs="Arial"/>
                <w:color w:val="000000"/>
                <w:sz w:val="20"/>
                <w:szCs w:val="20"/>
              </w:rPr>
              <w:t>Contrato 106/2020</w:t>
            </w:r>
          </w:p>
          <w:p w14:paraId="74021D73" w14:textId="3B3CB749" w:rsidR="00D970E1" w:rsidRPr="00CF7BBB" w:rsidRDefault="00D970E1" w:rsidP="00E1072D">
            <w:pPr>
              <w:spacing w:after="0" w:line="240" w:lineRule="auto"/>
              <w:jc w:val="center"/>
              <w:rPr>
                <w:rFonts w:ascii="Arial" w:hAnsi="Arial" w:cs="Arial"/>
                <w:color w:val="000000"/>
                <w:sz w:val="20"/>
                <w:szCs w:val="20"/>
              </w:rPr>
            </w:pPr>
            <w:r>
              <w:rPr>
                <w:rFonts w:ascii="Arial" w:hAnsi="Arial" w:cs="Arial"/>
                <w:color w:val="000000"/>
                <w:sz w:val="20"/>
                <w:szCs w:val="20"/>
              </w:rPr>
              <w:t>$ 593.512.500</w:t>
            </w:r>
          </w:p>
        </w:tc>
      </w:tr>
      <w:tr w:rsidR="00FF0E29" w:rsidRPr="00A56CA5" w14:paraId="0F552372" w14:textId="6E15C055" w:rsidTr="00217F7E">
        <w:trPr>
          <w:trHeight w:val="1419"/>
          <w:jc w:val="center"/>
        </w:trPr>
        <w:tc>
          <w:tcPr>
            <w:tcW w:w="1696" w:type="dxa"/>
            <w:tcBorders>
              <w:top w:val="nil"/>
              <w:left w:val="single" w:sz="4" w:space="0" w:color="auto"/>
              <w:bottom w:val="single" w:sz="4" w:space="0" w:color="auto"/>
              <w:right w:val="single" w:sz="4" w:space="0" w:color="auto"/>
            </w:tcBorders>
            <w:shd w:val="clear" w:color="auto" w:fill="auto"/>
            <w:vAlign w:val="center"/>
          </w:tcPr>
          <w:p w14:paraId="1C203854" w14:textId="77777777" w:rsidR="00FF0E29" w:rsidRPr="00A56CA5" w:rsidRDefault="00FF0E29" w:rsidP="00FF0E29">
            <w:pPr>
              <w:jc w:val="both"/>
              <w:rPr>
                <w:rFonts w:ascii="Arial" w:hAnsi="Arial" w:cs="Arial"/>
                <w:sz w:val="20"/>
                <w:szCs w:val="20"/>
              </w:rPr>
            </w:pPr>
            <w:r w:rsidRPr="00A56CA5">
              <w:rPr>
                <w:rFonts w:ascii="Arial" w:hAnsi="Arial" w:cs="Arial"/>
                <w:sz w:val="20"/>
                <w:szCs w:val="20"/>
              </w:rPr>
              <w:t xml:space="preserve">Implementar la </w:t>
            </w:r>
            <w:r w:rsidRPr="00A56CA5">
              <w:rPr>
                <w:rFonts w:ascii="Arial" w:hAnsi="Arial" w:cs="Arial"/>
                <w:color w:val="000000"/>
                <w:sz w:val="20"/>
                <w:szCs w:val="20"/>
              </w:rPr>
              <w:t>Norma Técnica de Calidad NTC 6256 y Guía Técnica de Calidad GTC 286</w:t>
            </w:r>
            <w:r w:rsidRPr="00A56CA5">
              <w:rPr>
                <w:rFonts w:ascii="Arial" w:hAnsi="Arial" w:cs="Arial"/>
                <w:sz w:val="20"/>
                <w:szCs w:val="20"/>
              </w:rPr>
              <w:t>.</w:t>
            </w:r>
          </w:p>
          <w:p w14:paraId="266244A3" w14:textId="77777777" w:rsidR="00FF0E29" w:rsidRPr="00A56CA5" w:rsidRDefault="00FF0E29" w:rsidP="00FF0E29">
            <w:pPr>
              <w:rPr>
                <w:rFonts w:ascii="Arial" w:hAnsi="Arial" w:cs="Arial"/>
                <w:sz w:val="20"/>
                <w:szCs w:val="20"/>
              </w:rPr>
            </w:pPr>
          </w:p>
        </w:tc>
        <w:tc>
          <w:tcPr>
            <w:tcW w:w="2552" w:type="dxa"/>
            <w:tcBorders>
              <w:top w:val="nil"/>
              <w:left w:val="nil"/>
              <w:bottom w:val="single" w:sz="4" w:space="0" w:color="auto"/>
              <w:right w:val="single" w:sz="4" w:space="0" w:color="auto"/>
            </w:tcBorders>
            <w:shd w:val="clear" w:color="auto" w:fill="auto"/>
            <w:vAlign w:val="center"/>
          </w:tcPr>
          <w:p w14:paraId="49AAB959" w14:textId="3E9C0E9A" w:rsidR="00FF0E29" w:rsidRPr="002B3CEB" w:rsidRDefault="00FF0E29" w:rsidP="00FF0E29">
            <w:pPr>
              <w:pStyle w:val="Textoindependiente"/>
              <w:rPr>
                <w:rFonts w:ascii="Arial" w:hAnsi="Arial" w:cs="Arial"/>
                <w:color w:val="000000"/>
                <w:sz w:val="20"/>
              </w:rPr>
            </w:pPr>
            <w:r w:rsidRPr="00A56CA5">
              <w:rPr>
                <w:rFonts w:ascii="Arial" w:hAnsi="Arial" w:cs="Arial"/>
                <w:color w:val="000000"/>
                <w:sz w:val="20"/>
              </w:rPr>
              <w:t xml:space="preserve">Esta estrategia tiene como objetivo implementar la Norma Técnica de Calidad NTC 6256 y Guía Técnica de Calidad GTC 286, en el nivel central, en los Consejos Seccionales de la Judicatura y Direcciones Seccionales de Administración Judicial y en los despachos judiciales que voluntariamente adopten la norma, </w:t>
            </w:r>
            <w:r w:rsidRPr="00A56CA5">
              <w:rPr>
                <w:rFonts w:ascii="Arial" w:hAnsi="Arial" w:cs="Arial"/>
                <w:color w:val="000000"/>
                <w:sz w:val="20"/>
              </w:rPr>
              <w:lastRenderedPageBreak/>
              <w:t>articuladas a las Estructuras de Alto Nivel. El proceso de realizará de forma escalonada, pero con fines de certificación.</w:t>
            </w:r>
          </w:p>
        </w:tc>
        <w:tc>
          <w:tcPr>
            <w:tcW w:w="1843" w:type="dxa"/>
            <w:tcBorders>
              <w:top w:val="nil"/>
              <w:left w:val="nil"/>
              <w:bottom w:val="single" w:sz="4" w:space="0" w:color="auto"/>
              <w:right w:val="single" w:sz="4" w:space="0" w:color="auto"/>
            </w:tcBorders>
            <w:shd w:val="clear" w:color="auto" w:fill="auto"/>
            <w:vAlign w:val="center"/>
          </w:tcPr>
          <w:p w14:paraId="46B11E99" w14:textId="3483AFD8" w:rsidR="00D970E1" w:rsidRPr="0007692D" w:rsidRDefault="00D970E1" w:rsidP="00D12DA8">
            <w:pPr>
              <w:jc w:val="center"/>
              <w:rPr>
                <w:rFonts w:ascii="Arial" w:eastAsia="Times New Roman" w:hAnsi="Arial" w:cs="Arial"/>
                <w:sz w:val="20"/>
                <w:szCs w:val="20"/>
              </w:rPr>
            </w:pPr>
            <w:r w:rsidRPr="0007692D">
              <w:rPr>
                <w:rFonts w:ascii="Arial" w:eastAsia="Times New Roman" w:hAnsi="Arial" w:cs="Arial"/>
                <w:sz w:val="20"/>
                <w:szCs w:val="20"/>
              </w:rPr>
              <w:lastRenderedPageBreak/>
              <w:t>ACUERDO PCSJA19-11474 del 31/12/2019</w:t>
            </w:r>
          </w:p>
          <w:p w14:paraId="35956F70" w14:textId="13EFA6C1" w:rsidR="00FF0E29" w:rsidRPr="0007692D" w:rsidRDefault="00FF0E29" w:rsidP="00D12DA8">
            <w:pPr>
              <w:jc w:val="center"/>
              <w:rPr>
                <w:rFonts w:ascii="Arial" w:hAnsi="Arial" w:cs="Arial"/>
                <w:sz w:val="20"/>
                <w:szCs w:val="20"/>
              </w:rPr>
            </w:pPr>
            <w:r w:rsidRPr="0007692D">
              <w:rPr>
                <w:rFonts w:ascii="Arial" w:eastAsia="Times New Roman" w:hAnsi="Arial" w:cs="Arial"/>
                <w:sz w:val="20"/>
                <w:szCs w:val="20"/>
              </w:rPr>
              <w:t>Resolución PCSJSR20-113 del 16 de julio de 2020</w:t>
            </w:r>
          </w:p>
        </w:tc>
        <w:tc>
          <w:tcPr>
            <w:tcW w:w="1842" w:type="dxa"/>
            <w:tcBorders>
              <w:top w:val="nil"/>
              <w:left w:val="nil"/>
              <w:bottom w:val="single" w:sz="4" w:space="0" w:color="auto"/>
              <w:right w:val="single" w:sz="4" w:space="0" w:color="auto"/>
            </w:tcBorders>
            <w:shd w:val="clear" w:color="auto" w:fill="auto"/>
            <w:vAlign w:val="center"/>
          </w:tcPr>
          <w:p w14:paraId="40E0E8F0" w14:textId="3642077F" w:rsidR="00FF0E29" w:rsidRPr="0007692D" w:rsidRDefault="00FF0E29" w:rsidP="00217F7E">
            <w:pPr>
              <w:jc w:val="center"/>
              <w:rPr>
                <w:rFonts w:ascii="Arial" w:hAnsi="Arial" w:cs="Arial"/>
                <w:sz w:val="20"/>
                <w:szCs w:val="20"/>
              </w:rPr>
            </w:pPr>
            <w:r w:rsidRPr="0007692D">
              <w:rPr>
                <w:rFonts w:ascii="Arial" w:hAnsi="Arial" w:cs="Arial"/>
                <w:color w:val="000000"/>
                <w:sz w:val="20"/>
                <w:szCs w:val="20"/>
              </w:rPr>
              <w:t>$ 400.000.000</w:t>
            </w:r>
          </w:p>
        </w:tc>
        <w:tc>
          <w:tcPr>
            <w:tcW w:w="1842" w:type="dxa"/>
            <w:tcBorders>
              <w:top w:val="nil"/>
              <w:left w:val="nil"/>
              <w:bottom w:val="single" w:sz="4" w:space="0" w:color="auto"/>
              <w:right w:val="single" w:sz="4" w:space="0" w:color="auto"/>
            </w:tcBorders>
            <w:vAlign w:val="center"/>
          </w:tcPr>
          <w:p w14:paraId="047653EA" w14:textId="77777777" w:rsidR="00FF0E29" w:rsidRPr="0007692D" w:rsidRDefault="00FF0E29" w:rsidP="00217F7E">
            <w:pPr>
              <w:spacing w:after="0" w:line="240" w:lineRule="auto"/>
              <w:jc w:val="center"/>
              <w:rPr>
                <w:rFonts w:ascii="Arial" w:hAnsi="Arial" w:cs="Arial"/>
                <w:color w:val="000000"/>
                <w:sz w:val="20"/>
                <w:szCs w:val="20"/>
              </w:rPr>
            </w:pPr>
            <w:r w:rsidRPr="0007692D">
              <w:rPr>
                <w:rFonts w:ascii="Arial" w:hAnsi="Arial" w:cs="Arial"/>
                <w:color w:val="000000"/>
                <w:sz w:val="20"/>
                <w:szCs w:val="20"/>
              </w:rPr>
              <w:t>Contrato 152/2020</w:t>
            </w:r>
          </w:p>
          <w:p w14:paraId="53805C43" w14:textId="1FA47B04" w:rsidR="00FF0E29" w:rsidRPr="0007692D" w:rsidRDefault="00FF0E29" w:rsidP="00217F7E">
            <w:pPr>
              <w:jc w:val="center"/>
              <w:rPr>
                <w:rFonts w:ascii="Arial" w:hAnsi="Arial" w:cs="Arial"/>
                <w:sz w:val="20"/>
                <w:szCs w:val="20"/>
              </w:rPr>
            </w:pPr>
            <w:r w:rsidRPr="0007692D">
              <w:rPr>
                <w:rFonts w:ascii="Arial" w:hAnsi="Arial" w:cs="Arial"/>
                <w:sz w:val="20"/>
                <w:szCs w:val="20"/>
              </w:rPr>
              <w:t>$ 382.000.000</w:t>
            </w:r>
          </w:p>
        </w:tc>
      </w:tr>
      <w:tr w:rsidR="00045A79" w:rsidRPr="00A56CA5" w14:paraId="26CD987B" w14:textId="7E605904" w:rsidTr="0014400C">
        <w:trPr>
          <w:trHeight w:val="567"/>
          <w:jc w:val="center"/>
        </w:trPr>
        <w:tc>
          <w:tcPr>
            <w:tcW w:w="1696" w:type="dxa"/>
            <w:tcBorders>
              <w:top w:val="nil"/>
              <w:left w:val="single" w:sz="4" w:space="0" w:color="auto"/>
              <w:bottom w:val="single" w:sz="4" w:space="0" w:color="auto"/>
              <w:right w:val="single" w:sz="4" w:space="0" w:color="auto"/>
            </w:tcBorders>
            <w:shd w:val="clear" w:color="auto" w:fill="auto"/>
            <w:vAlign w:val="center"/>
          </w:tcPr>
          <w:p w14:paraId="4D0ACE0C" w14:textId="77777777" w:rsidR="00A56CA5" w:rsidRPr="00A56CA5" w:rsidRDefault="00A56CA5" w:rsidP="00A56CA5">
            <w:pPr>
              <w:jc w:val="both"/>
              <w:rPr>
                <w:rFonts w:ascii="Arial" w:hAnsi="Arial" w:cs="Arial"/>
                <w:sz w:val="20"/>
                <w:szCs w:val="20"/>
              </w:rPr>
            </w:pPr>
            <w:r w:rsidRPr="00A56CA5">
              <w:rPr>
                <w:rFonts w:ascii="Arial" w:hAnsi="Arial" w:cs="Arial"/>
                <w:sz w:val="20"/>
                <w:szCs w:val="20"/>
              </w:rPr>
              <w:t xml:space="preserve">Actualización y formación en </w:t>
            </w:r>
            <w:r w:rsidRPr="00A56CA5">
              <w:rPr>
                <w:rFonts w:ascii="Arial" w:hAnsi="Arial" w:cs="Arial"/>
                <w:bCs/>
                <w:sz w:val="20"/>
                <w:szCs w:val="20"/>
                <w:lang w:eastAsia="es-CO"/>
              </w:rPr>
              <w:t>Estructuras de Alto Nivel, la Norma y la Guía Técnica de Calidad de la Rama Judicial; el MPIG para los servidores Judiciales</w:t>
            </w:r>
            <w:r w:rsidRPr="00A56CA5">
              <w:rPr>
                <w:rFonts w:ascii="Arial" w:hAnsi="Arial" w:cs="Arial"/>
                <w:sz w:val="20"/>
                <w:szCs w:val="20"/>
              </w:rPr>
              <w:t>.</w:t>
            </w:r>
          </w:p>
          <w:p w14:paraId="503D813D" w14:textId="723A8D0D" w:rsidR="00045A79" w:rsidRPr="00A56CA5" w:rsidRDefault="00045A79" w:rsidP="00A03CE7">
            <w:pPr>
              <w:rPr>
                <w:rFonts w:ascii="Arial" w:hAnsi="Arial" w:cs="Arial"/>
                <w:sz w:val="20"/>
                <w:szCs w:val="20"/>
              </w:rPr>
            </w:pPr>
          </w:p>
        </w:tc>
        <w:tc>
          <w:tcPr>
            <w:tcW w:w="2552" w:type="dxa"/>
            <w:tcBorders>
              <w:top w:val="nil"/>
              <w:left w:val="nil"/>
              <w:bottom w:val="single" w:sz="4" w:space="0" w:color="auto"/>
              <w:right w:val="single" w:sz="4" w:space="0" w:color="auto"/>
            </w:tcBorders>
            <w:shd w:val="clear" w:color="auto" w:fill="auto"/>
            <w:vAlign w:val="center"/>
          </w:tcPr>
          <w:p w14:paraId="6293DD2C" w14:textId="0283B64B" w:rsidR="00045A79" w:rsidRPr="00A56CA5" w:rsidRDefault="00A56CA5" w:rsidP="00A03CE7">
            <w:pPr>
              <w:jc w:val="both"/>
              <w:rPr>
                <w:rFonts w:ascii="Arial" w:hAnsi="Arial" w:cs="Arial"/>
                <w:sz w:val="20"/>
                <w:szCs w:val="20"/>
              </w:rPr>
            </w:pPr>
            <w:r w:rsidRPr="00A56CA5">
              <w:rPr>
                <w:rFonts w:ascii="Arial" w:hAnsi="Arial" w:cs="Arial"/>
                <w:color w:val="000000"/>
                <w:sz w:val="20"/>
                <w:szCs w:val="20"/>
              </w:rPr>
              <w:t>Esta estrategia tiene como fin incentivar, fomentar y lograr la interiorización y concientización, así como la apropiación de los Modelos de Gestión, las Estructuras de Alto Nivel: Normas ISO, así como la Norma Técnica de Calidad NTC 6256 y Guía Técnica de Calidad GTC 286</w:t>
            </w:r>
            <w:r w:rsidRPr="00A56CA5">
              <w:rPr>
                <w:rFonts w:ascii="Arial" w:hAnsi="Arial" w:cs="Arial"/>
                <w:sz w:val="20"/>
                <w:szCs w:val="20"/>
              </w:rPr>
              <w:t xml:space="preserve"> en el nivel central, en los Consejos Seccionales de la Judicatura, las Direcciones Seccionales de Administración Judicial y </w:t>
            </w:r>
            <w:r w:rsidRPr="00A56CA5">
              <w:rPr>
                <w:rFonts w:ascii="Arial" w:hAnsi="Arial" w:cs="Arial"/>
                <w:color w:val="000000"/>
                <w:sz w:val="20"/>
                <w:szCs w:val="20"/>
              </w:rPr>
              <w:t xml:space="preserve">en los </w:t>
            </w:r>
            <w:r w:rsidR="004B7796">
              <w:rPr>
                <w:rFonts w:ascii="Arial" w:hAnsi="Arial" w:cs="Arial"/>
                <w:color w:val="000000"/>
                <w:sz w:val="20"/>
                <w:szCs w:val="20"/>
              </w:rPr>
              <w:t>d</w:t>
            </w:r>
            <w:r w:rsidRPr="00A56CA5">
              <w:rPr>
                <w:rFonts w:ascii="Arial" w:hAnsi="Arial" w:cs="Arial"/>
                <w:color w:val="000000"/>
                <w:sz w:val="20"/>
                <w:szCs w:val="20"/>
              </w:rPr>
              <w:t xml:space="preserve">espachos </w:t>
            </w:r>
            <w:r w:rsidR="004B7796">
              <w:rPr>
                <w:rFonts w:ascii="Arial" w:hAnsi="Arial" w:cs="Arial"/>
                <w:color w:val="000000"/>
                <w:sz w:val="20"/>
                <w:szCs w:val="20"/>
              </w:rPr>
              <w:t>j</w:t>
            </w:r>
            <w:r w:rsidRPr="00A56CA5">
              <w:rPr>
                <w:rFonts w:ascii="Arial" w:hAnsi="Arial" w:cs="Arial"/>
                <w:color w:val="000000"/>
                <w:sz w:val="20"/>
                <w:szCs w:val="20"/>
              </w:rPr>
              <w:t xml:space="preserve">udiciales  de la Rama Judicial con el fin de contar con servidores judiciales actualizados, formados y debidamente certificados en </w:t>
            </w:r>
            <w:r w:rsidRPr="00A56CA5">
              <w:rPr>
                <w:rFonts w:ascii="Arial" w:hAnsi="Arial" w:cs="Arial"/>
                <w:bCs/>
                <w:sz w:val="20"/>
                <w:szCs w:val="20"/>
                <w:lang w:eastAsia="es-CO"/>
              </w:rPr>
              <w:t xml:space="preserve">Estructuras de Alto Nivel, la Norma y la Guía Técnica de Calidad de la Rama Judicial; el MIPG y como consecuencia de ellos contar con </w:t>
            </w:r>
            <w:r w:rsidRPr="00A56CA5">
              <w:rPr>
                <w:rFonts w:ascii="Arial" w:hAnsi="Arial" w:cs="Arial"/>
                <w:color w:val="000000"/>
                <w:sz w:val="20"/>
                <w:szCs w:val="20"/>
              </w:rPr>
              <w:t xml:space="preserve">equipos de Auditores Certificados Internos a nivel seccional para cubrir el 100% de las necesidades de Auditorías Internas y generar capacidad instalada y </w:t>
            </w:r>
            <w:r w:rsidRPr="00A56CA5">
              <w:rPr>
                <w:rFonts w:ascii="Arial" w:hAnsi="Arial" w:cs="Arial"/>
                <w:color w:val="000000"/>
                <w:sz w:val="20"/>
                <w:szCs w:val="20"/>
              </w:rPr>
              <w:lastRenderedPageBreak/>
              <w:t>cuadros de relevo en la Rama Judicial.</w:t>
            </w:r>
          </w:p>
        </w:tc>
        <w:tc>
          <w:tcPr>
            <w:tcW w:w="1843" w:type="dxa"/>
            <w:tcBorders>
              <w:top w:val="nil"/>
              <w:left w:val="nil"/>
              <w:bottom w:val="single" w:sz="4" w:space="0" w:color="auto"/>
              <w:right w:val="single" w:sz="4" w:space="0" w:color="auto"/>
            </w:tcBorders>
            <w:shd w:val="clear" w:color="auto" w:fill="auto"/>
            <w:vAlign w:val="center"/>
          </w:tcPr>
          <w:p w14:paraId="438A2F26" w14:textId="77777777" w:rsidR="0007692D" w:rsidRPr="0007692D" w:rsidRDefault="0007692D" w:rsidP="00D12DA8">
            <w:pPr>
              <w:jc w:val="center"/>
              <w:rPr>
                <w:rFonts w:ascii="Arial" w:eastAsia="Times New Roman" w:hAnsi="Arial" w:cs="Arial"/>
                <w:sz w:val="20"/>
                <w:szCs w:val="20"/>
              </w:rPr>
            </w:pPr>
            <w:r w:rsidRPr="0007692D">
              <w:rPr>
                <w:rFonts w:ascii="Arial" w:eastAsia="Times New Roman" w:hAnsi="Arial" w:cs="Arial"/>
                <w:sz w:val="20"/>
                <w:szCs w:val="20"/>
              </w:rPr>
              <w:lastRenderedPageBreak/>
              <w:t>ACUERDO PCSJA19-11474 del 31/12/2019</w:t>
            </w:r>
          </w:p>
          <w:p w14:paraId="4EE85ED0" w14:textId="77777777" w:rsidR="0007692D" w:rsidRDefault="0007692D" w:rsidP="00D12DA8">
            <w:pPr>
              <w:spacing w:after="0" w:line="240" w:lineRule="auto"/>
              <w:jc w:val="center"/>
              <w:rPr>
                <w:rFonts w:ascii="Arial" w:eastAsia="Times New Roman" w:hAnsi="Arial" w:cs="Arial"/>
                <w:sz w:val="20"/>
              </w:rPr>
            </w:pPr>
          </w:p>
          <w:p w14:paraId="5D98BCEB" w14:textId="13C6DBBB" w:rsidR="00045A79" w:rsidRPr="00CF7BBB" w:rsidRDefault="00DC3B1F" w:rsidP="00D12DA8">
            <w:pPr>
              <w:spacing w:after="0" w:line="240" w:lineRule="auto"/>
              <w:jc w:val="center"/>
              <w:rPr>
                <w:rFonts w:ascii="Arial" w:hAnsi="Arial" w:cs="Arial"/>
                <w:sz w:val="20"/>
                <w:szCs w:val="20"/>
              </w:rPr>
            </w:pPr>
            <w:r w:rsidRPr="00CF7BBB">
              <w:rPr>
                <w:rFonts w:ascii="Arial" w:eastAsia="Times New Roman" w:hAnsi="Arial" w:cs="Arial"/>
                <w:sz w:val="20"/>
              </w:rPr>
              <w:t>Resolución PCSJSR20-112 del 16 de julio de 2020.</w:t>
            </w:r>
          </w:p>
        </w:tc>
        <w:tc>
          <w:tcPr>
            <w:tcW w:w="1842" w:type="dxa"/>
            <w:tcBorders>
              <w:top w:val="nil"/>
              <w:left w:val="nil"/>
              <w:bottom w:val="single" w:sz="4" w:space="0" w:color="auto"/>
              <w:right w:val="single" w:sz="4" w:space="0" w:color="auto"/>
            </w:tcBorders>
            <w:shd w:val="clear" w:color="auto" w:fill="auto"/>
            <w:vAlign w:val="center"/>
          </w:tcPr>
          <w:p w14:paraId="47947EB4" w14:textId="0CF59DBE" w:rsidR="00CF7BBB" w:rsidRPr="00CF7BBB" w:rsidRDefault="00CF7BBB" w:rsidP="00D12DA8">
            <w:pPr>
              <w:spacing w:after="0" w:line="240" w:lineRule="auto"/>
              <w:jc w:val="center"/>
              <w:rPr>
                <w:rFonts w:ascii="Arial" w:hAnsi="Arial" w:cs="Arial"/>
                <w:sz w:val="20"/>
                <w:szCs w:val="20"/>
              </w:rPr>
            </w:pPr>
            <w:r w:rsidRPr="00CF7BBB">
              <w:rPr>
                <w:rFonts w:ascii="Arial" w:hAnsi="Arial" w:cs="Arial"/>
                <w:sz w:val="20"/>
                <w:szCs w:val="20"/>
              </w:rPr>
              <w:t>$ 645.000.000</w:t>
            </w:r>
          </w:p>
        </w:tc>
        <w:tc>
          <w:tcPr>
            <w:tcW w:w="1842" w:type="dxa"/>
            <w:tcBorders>
              <w:top w:val="nil"/>
              <w:left w:val="nil"/>
              <w:bottom w:val="single" w:sz="4" w:space="0" w:color="auto"/>
              <w:right w:val="single" w:sz="4" w:space="0" w:color="auto"/>
            </w:tcBorders>
            <w:vAlign w:val="center"/>
          </w:tcPr>
          <w:p w14:paraId="3CA1F085" w14:textId="7D9BAB18" w:rsidR="00CF7BBB" w:rsidRPr="00CF7BBB" w:rsidRDefault="00CF7BBB" w:rsidP="006D3EED">
            <w:pPr>
              <w:spacing w:after="0" w:line="240" w:lineRule="auto"/>
              <w:jc w:val="center"/>
              <w:rPr>
                <w:rFonts w:ascii="Arial" w:hAnsi="Arial" w:cs="Arial"/>
                <w:sz w:val="20"/>
                <w:szCs w:val="20"/>
              </w:rPr>
            </w:pPr>
            <w:r w:rsidRPr="00CF7BBB">
              <w:rPr>
                <w:rFonts w:ascii="Arial" w:hAnsi="Arial" w:cs="Arial"/>
                <w:sz w:val="20"/>
                <w:szCs w:val="20"/>
              </w:rPr>
              <w:t>Contrato 136/2020</w:t>
            </w:r>
          </w:p>
          <w:p w14:paraId="5143F71F" w14:textId="4EE13C10" w:rsidR="00CF7BBB" w:rsidRPr="00CF7BBB" w:rsidRDefault="00CF7BBB" w:rsidP="006D3EED">
            <w:pPr>
              <w:spacing w:after="0" w:line="240" w:lineRule="auto"/>
              <w:jc w:val="center"/>
              <w:rPr>
                <w:rFonts w:ascii="Arial" w:hAnsi="Arial" w:cs="Arial"/>
                <w:sz w:val="20"/>
                <w:szCs w:val="20"/>
              </w:rPr>
            </w:pPr>
            <w:r w:rsidRPr="00CF7BBB">
              <w:rPr>
                <w:rFonts w:ascii="Arial" w:hAnsi="Arial" w:cs="Arial"/>
                <w:sz w:val="20"/>
                <w:szCs w:val="20"/>
              </w:rPr>
              <w:t>$ 645.000.000</w:t>
            </w:r>
          </w:p>
        </w:tc>
      </w:tr>
      <w:tr w:rsidR="00A56CA5" w:rsidRPr="00A56CA5" w14:paraId="2245A6EB" w14:textId="77777777" w:rsidTr="0014400C">
        <w:trPr>
          <w:trHeight w:val="1419"/>
          <w:jc w:val="center"/>
        </w:trPr>
        <w:tc>
          <w:tcPr>
            <w:tcW w:w="1696" w:type="dxa"/>
            <w:tcBorders>
              <w:top w:val="nil"/>
              <w:left w:val="single" w:sz="4" w:space="0" w:color="auto"/>
              <w:bottom w:val="single" w:sz="4" w:space="0" w:color="auto"/>
              <w:right w:val="single" w:sz="4" w:space="0" w:color="auto"/>
            </w:tcBorders>
            <w:shd w:val="clear" w:color="auto" w:fill="auto"/>
            <w:vAlign w:val="center"/>
          </w:tcPr>
          <w:p w14:paraId="48DED3DD" w14:textId="77777777" w:rsidR="00A56CA5" w:rsidRPr="00A56CA5" w:rsidRDefault="00A56CA5" w:rsidP="00A56CA5">
            <w:pPr>
              <w:pStyle w:val="Textoindependiente"/>
              <w:rPr>
                <w:rFonts w:ascii="Arial" w:hAnsi="Arial" w:cs="Arial"/>
                <w:sz w:val="20"/>
              </w:rPr>
            </w:pPr>
            <w:r w:rsidRPr="00A56CA5">
              <w:rPr>
                <w:rFonts w:ascii="Arial" w:hAnsi="Arial" w:cs="Arial"/>
                <w:color w:val="000000"/>
                <w:sz w:val="20"/>
              </w:rPr>
              <w:t>Diseñar e implementar la plataforma estratégica del Sistema de Gestión Ambiental.</w:t>
            </w:r>
          </w:p>
          <w:p w14:paraId="22D11176" w14:textId="77777777" w:rsidR="00A56CA5" w:rsidRPr="00A56CA5" w:rsidRDefault="00A56CA5" w:rsidP="00A56CA5">
            <w:pPr>
              <w:jc w:val="both"/>
              <w:rPr>
                <w:rFonts w:ascii="Arial" w:hAnsi="Arial" w:cs="Arial"/>
                <w:sz w:val="20"/>
                <w:szCs w:val="20"/>
                <w:lang w:val="es-ES_tradnl"/>
              </w:rPr>
            </w:pPr>
          </w:p>
        </w:tc>
        <w:tc>
          <w:tcPr>
            <w:tcW w:w="2552" w:type="dxa"/>
            <w:tcBorders>
              <w:top w:val="nil"/>
              <w:left w:val="nil"/>
              <w:bottom w:val="single" w:sz="4" w:space="0" w:color="auto"/>
              <w:right w:val="single" w:sz="4" w:space="0" w:color="auto"/>
            </w:tcBorders>
            <w:shd w:val="clear" w:color="auto" w:fill="auto"/>
            <w:vAlign w:val="center"/>
          </w:tcPr>
          <w:p w14:paraId="4997AF7D" w14:textId="38C1F4A0" w:rsidR="00A56CA5" w:rsidRPr="00751053" w:rsidRDefault="00A56CA5" w:rsidP="00751053">
            <w:pPr>
              <w:pStyle w:val="Textoindependiente"/>
              <w:rPr>
                <w:rFonts w:ascii="Arial" w:hAnsi="Arial" w:cs="Arial"/>
                <w:sz w:val="20"/>
              </w:rPr>
            </w:pPr>
            <w:r w:rsidRPr="00A56CA5">
              <w:rPr>
                <w:rFonts w:ascii="Arial" w:hAnsi="Arial" w:cs="Arial"/>
                <w:sz w:val="20"/>
              </w:rPr>
              <w:t>La estrategia tiene como fin el diseño de la Plataforma Estratégica del Sistema de Gestión Ambiental en el marco de lo establecido en la Norma NTC ISO 14001:2015, articulada a las normas ISO y por consiguiente a la Norma Técnica de Calidad NTC 6256 y Guía Técnica de Calidad GTC 286 en las sedes donde se haya certificado el Sistema de Gestión Ambiental y generar los procesos de conciencia ambiental en las sedes en las que se vayan creando las condiciones de posible certificación ambiental, dadas las características que exige la norma para procesos de certificación de los sistemas de gestión ambiental.</w:t>
            </w:r>
          </w:p>
        </w:tc>
        <w:tc>
          <w:tcPr>
            <w:tcW w:w="1843" w:type="dxa"/>
            <w:tcBorders>
              <w:top w:val="nil"/>
              <w:left w:val="nil"/>
              <w:bottom w:val="single" w:sz="4" w:space="0" w:color="auto"/>
              <w:right w:val="single" w:sz="4" w:space="0" w:color="auto"/>
            </w:tcBorders>
            <w:shd w:val="clear" w:color="auto" w:fill="auto"/>
            <w:vAlign w:val="center"/>
          </w:tcPr>
          <w:p w14:paraId="7048A1DD" w14:textId="77777777" w:rsidR="0007692D" w:rsidRPr="0007692D" w:rsidRDefault="0007692D" w:rsidP="00D12DA8">
            <w:pPr>
              <w:jc w:val="center"/>
              <w:rPr>
                <w:rFonts w:ascii="Arial" w:eastAsia="Times New Roman" w:hAnsi="Arial" w:cs="Arial"/>
                <w:sz w:val="20"/>
                <w:szCs w:val="20"/>
              </w:rPr>
            </w:pPr>
            <w:r w:rsidRPr="0007692D">
              <w:rPr>
                <w:rFonts w:ascii="Arial" w:eastAsia="Times New Roman" w:hAnsi="Arial" w:cs="Arial"/>
                <w:sz w:val="20"/>
                <w:szCs w:val="20"/>
              </w:rPr>
              <w:t>ACUERDO PCSJA19-11474 del 31/12/2019</w:t>
            </w:r>
          </w:p>
          <w:p w14:paraId="5B341D29" w14:textId="3BD9B01A" w:rsidR="00A56CA5" w:rsidRPr="00A56CA5" w:rsidRDefault="00DC3B1F" w:rsidP="00D12DA8">
            <w:pPr>
              <w:spacing w:after="0" w:line="240" w:lineRule="auto"/>
              <w:jc w:val="center"/>
              <w:rPr>
                <w:rFonts w:ascii="Arial" w:hAnsi="Arial" w:cs="Arial"/>
                <w:sz w:val="20"/>
                <w:szCs w:val="20"/>
              </w:rPr>
            </w:pPr>
            <w:r w:rsidRPr="00CF7BBB">
              <w:rPr>
                <w:rFonts w:ascii="Arial" w:eastAsia="Times New Roman" w:hAnsi="Arial" w:cs="Arial"/>
                <w:sz w:val="20"/>
              </w:rPr>
              <w:t>Resolución PCSJSR20-111 del 16 de julio de 2020</w:t>
            </w:r>
            <w:r>
              <w:rPr>
                <w:rFonts w:ascii="Times New Roman" w:eastAsia="Times New Roman" w:hAnsi="Times New Roman" w:cs="Times New Roman"/>
                <w:sz w:val="20"/>
              </w:rPr>
              <w:t>.</w:t>
            </w:r>
          </w:p>
        </w:tc>
        <w:tc>
          <w:tcPr>
            <w:tcW w:w="1842" w:type="dxa"/>
            <w:tcBorders>
              <w:top w:val="nil"/>
              <w:left w:val="nil"/>
              <w:bottom w:val="single" w:sz="4" w:space="0" w:color="auto"/>
              <w:right w:val="single" w:sz="4" w:space="0" w:color="auto"/>
            </w:tcBorders>
            <w:shd w:val="clear" w:color="auto" w:fill="auto"/>
            <w:vAlign w:val="center"/>
          </w:tcPr>
          <w:p w14:paraId="794F840F" w14:textId="58EFB336" w:rsidR="00E103E2" w:rsidRPr="00A56CA5" w:rsidRDefault="00E103E2" w:rsidP="00D12DA8">
            <w:pPr>
              <w:spacing w:after="0" w:line="240" w:lineRule="auto"/>
              <w:jc w:val="center"/>
              <w:rPr>
                <w:rFonts w:ascii="Arial" w:hAnsi="Arial" w:cs="Arial"/>
                <w:sz w:val="20"/>
                <w:szCs w:val="20"/>
              </w:rPr>
            </w:pPr>
            <w:r>
              <w:rPr>
                <w:rFonts w:ascii="Arial" w:hAnsi="Arial" w:cs="Arial"/>
                <w:sz w:val="20"/>
                <w:szCs w:val="20"/>
              </w:rPr>
              <w:t>$ 300.000.000</w:t>
            </w:r>
          </w:p>
        </w:tc>
        <w:tc>
          <w:tcPr>
            <w:tcW w:w="1842" w:type="dxa"/>
            <w:tcBorders>
              <w:top w:val="nil"/>
              <w:left w:val="nil"/>
              <w:bottom w:val="single" w:sz="4" w:space="0" w:color="auto"/>
              <w:right w:val="single" w:sz="4" w:space="0" w:color="auto"/>
            </w:tcBorders>
            <w:vAlign w:val="center"/>
          </w:tcPr>
          <w:p w14:paraId="5D64DC7A" w14:textId="7ADEA6AF" w:rsidR="00CF7BBB" w:rsidRDefault="00CF7BBB" w:rsidP="006D3EED">
            <w:pPr>
              <w:spacing w:after="0" w:line="240" w:lineRule="auto"/>
              <w:jc w:val="center"/>
              <w:rPr>
                <w:rFonts w:ascii="Arial" w:hAnsi="Arial" w:cs="Arial"/>
                <w:sz w:val="20"/>
                <w:szCs w:val="20"/>
              </w:rPr>
            </w:pPr>
            <w:r>
              <w:rPr>
                <w:rFonts w:ascii="Arial" w:hAnsi="Arial" w:cs="Arial"/>
                <w:sz w:val="20"/>
                <w:szCs w:val="20"/>
              </w:rPr>
              <w:t>Contrato 129/2020:</w:t>
            </w:r>
          </w:p>
          <w:p w14:paraId="7A8A2F4D" w14:textId="041DD5EF" w:rsidR="00A56CA5" w:rsidRPr="00A56CA5" w:rsidRDefault="00E103E2" w:rsidP="006D3EED">
            <w:pPr>
              <w:spacing w:after="0" w:line="240" w:lineRule="auto"/>
              <w:jc w:val="center"/>
              <w:rPr>
                <w:rFonts w:ascii="Arial" w:hAnsi="Arial" w:cs="Arial"/>
                <w:sz w:val="20"/>
                <w:szCs w:val="20"/>
              </w:rPr>
            </w:pPr>
            <w:r>
              <w:rPr>
                <w:rFonts w:ascii="Arial" w:hAnsi="Arial" w:cs="Arial"/>
                <w:sz w:val="20"/>
                <w:szCs w:val="20"/>
              </w:rPr>
              <w:t>$ 299.999.000</w:t>
            </w:r>
          </w:p>
        </w:tc>
      </w:tr>
      <w:tr w:rsidR="00751053" w:rsidRPr="00A56CA5" w14:paraId="116CBB2E" w14:textId="376C4617" w:rsidTr="0014400C">
        <w:trPr>
          <w:trHeight w:val="430"/>
          <w:jc w:val="center"/>
        </w:trPr>
        <w:tc>
          <w:tcPr>
            <w:tcW w:w="4248" w:type="dxa"/>
            <w:gridSpan w:val="2"/>
            <w:tcBorders>
              <w:top w:val="nil"/>
              <w:left w:val="single" w:sz="4" w:space="0" w:color="auto"/>
              <w:bottom w:val="single" w:sz="4" w:space="0" w:color="auto"/>
              <w:right w:val="single" w:sz="4" w:space="0" w:color="auto"/>
            </w:tcBorders>
            <w:shd w:val="clear" w:color="auto" w:fill="8EAADB" w:themeFill="accent5" w:themeFillTint="99"/>
            <w:vAlign w:val="center"/>
          </w:tcPr>
          <w:p w14:paraId="385F7F66" w14:textId="38CA12D3" w:rsidR="00751053" w:rsidRPr="00E1072D" w:rsidRDefault="00751053" w:rsidP="00A03CE7">
            <w:pPr>
              <w:jc w:val="center"/>
              <w:rPr>
                <w:rFonts w:ascii="Arial" w:hAnsi="Arial" w:cs="Arial"/>
                <w:b/>
                <w:bCs/>
                <w:color w:val="000000"/>
                <w:sz w:val="18"/>
                <w:szCs w:val="20"/>
              </w:rPr>
            </w:pPr>
            <w:r w:rsidRPr="00E1072D">
              <w:rPr>
                <w:rFonts w:ascii="Arial" w:hAnsi="Arial" w:cs="Arial"/>
                <w:b/>
                <w:bCs/>
                <w:color w:val="000000"/>
                <w:sz w:val="18"/>
                <w:szCs w:val="20"/>
              </w:rPr>
              <w:t>TOTAL</w:t>
            </w:r>
          </w:p>
        </w:tc>
        <w:tc>
          <w:tcPr>
            <w:tcW w:w="1842" w:type="dxa"/>
            <w:tcBorders>
              <w:top w:val="nil"/>
              <w:left w:val="nil"/>
              <w:bottom w:val="single" w:sz="4" w:space="0" w:color="auto"/>
              <w:right w:val="single" w:sz="4" w:space="0" w:color="auto"/>
            </w:tcBorders>
            <w:shd w:val="clear" w:color="auto" w:fill="8EAADB" w:themeFill="accent5" w:themeFillTint="99"/>
            <w:vAlign w:val="center"/>
          </w:tcPr>
          <w:p w14:paraId="72142143" w14:textId="77777777" w:rsidR="00751053" w:rsidRPr="00E1072D" w:rsidRDefault="00751053" w:rsidP="005820B7">
            <w:pPr>
              <w:rPr>
                <w:rFonts w:ascii="Arial" w:hAnsi="Arial" w:cs="Arial"/>
                <w:b/>
                <w:bCs/>
                <w:color w:val="000000"/>
                <w:sz w:val="18"/>
                <w:szCs w:val="20"/>
              </w:rPr>
            </w:pPr>
          </w:p>
        </w:tc>
        <w:tc>
          <w:tcPr>
            <w:tcW w:w="1843" w:type="dxa"/>
            <w:tcBorders>
              <w:top w:val="nil"/>
              <w:left w:val="nil"/>
              <w:bottom w:val="single" w:sz="4" w:space="0" w:color="auto"/>
              <w:right w:val="single" w:sz="4" w:space="0" w:color="auto"/>
            </w:tcBorders>
            <w:shd w:val="clear" w:color="auto" w:fill="8EAADB" w:themeFill="accent5" w:themeFillTint="99"/>
            <w:vAlign w:val="center"/>
          </w:tcPr>
          <w:p w14:paraId="268D2FBA" w14:textId="0D4FEF6F" w:rsidR="00751053" w:rsidRPr="00E1072D" w:rsidRDefault="00751053" w:rsidP="005820B7">
            <w:pPr>
              <w:rPr>
                <w:rFonts w:ascii="Arial" w:hAnsi="Arial" w:cs="Arial"/>
                <w:b/>
                <w:bCs/>
                <w:color w:val="000000"/>
                <w:sz w:val="18"/>
                <w:szCs w:val="20"/>
              </w:rPr>
            </w:pPr>
            <w:r w:rsidRPr="00E1072D">
              <w:rPr>
                <w:rFonts w:ascii="Arial" w:hAnsi="Arial" w:cs="Arial"/>
                <w:b/>
                <w:bCs/>
                <w:color w:val="000000"/>
                <w:sz w:val="18"/>
                <w:szCs w:val="20"/>
              </w:rPr>
              <w:t>$ 2000.000.000</w:t>
            </w:r>
          </w:p>
        </w:tc>
        <w:tc>
          <w:tcPr>
            <w:tcW w:w="1842" w:type="dxa"/>
            <w:tcBorders>
              <w:top w:val="nil"/>
              <w:left w:val="nil"/>
              <w:bottom w:val="single" w:sz="4" w:space="0" w:color="auto"/>
              <w:right w:val="single" w:sz="4" w:space="0" w:color="auto"/>
            </w:tcBorders>
            <w:shd w:val="clear" w:color="auto" w:fill="8EAADB" w:themeFill="accent5" w:themeFillTint="99"/>
          </w:tcPr>
          <w:p w14:paraId="4FC9B46D" w14:textId="5AE78F11" w:rsidR="00751053" w:rsidRPr="00E1072D" w:rsidRDefault="004F225F" w:rsidP="00751053">
            <w:pPr>
              <w:rPr>
                <w:rFonts w:ascii="Arial" w:hAnsi="Arial" w:cs="Arial"/>
                <w:b/>
                <w:color w:val="000000"/>
                <w:sz w:val="18"/>
                <w:szCs w:val="20"/>
              </w:rPr>
            </w:pPr>
            <w:r>
              <w:rPr>
                <w:rFonts w:ascii="Arial" w:hAnsi="Arial" w:cs="Arial"/>
                <w:b/>
                <w:color w:val="000000"/>
                <w:sz w:val="18"/>
                <w:szCs w:val="20"/>
              </w:rPr>
              <w:t>$ 1.920.511.500</w:t>
            </w:r>
          </w:p>
        </w:tc>
      </w:tr>
    </w:tbl>
    <w:p w14:paraId="10F95B88" w14:textId="3E2A3322" w:rsidR="00045A79" w:rsidRPr="00A71C7F" w:rsidRDefault="004F225F" w:rsidP="004F225F">
      <w:pPr>
        <w:spacing w:after="0" w:line="240" w:lineRule="auto"/>
        <w:jc w:val="both"/>
        <w:rPr>
          <w:rFonts w:ascii="Arial" w:hAnsi="Arial" w:cs="Arial"/>
          <w:bCs/>
        </w:rPr>
      </w:pPr>
      <w:r>
        <w:rPr>
          <w:rFonts w:ascii="Arial" w:hAnsi="Arial" w:cs="Arial"/>
          <w:b/>
          <w:bCs/>
        </w:rPr>
        <w:t xml:space="preserve">* </w:t>
      </w:r>
      <w:r w:rsidRPr="00A71C7F">
        <w:rPr>
          <w:rFonts w:ascii="Arial" w:hAnsi="Arial" w:cs="Arial"/>
          <w:bCs/>
          <w:sz w:val="18"/>
          <w:szCs w:val="20"/>
        </w:rPr>
        <w:t xml:space="preserve">La suma restante correspondiente a setenta y nueve millones cuatrocientos ochenta y ocho mil quinientos pesos ($ 79.488.500) </w:t>
      </w:r>
      <w:r w:rsidR="00A71C7F" w:rsidRPr="00A71C7F">
        <w:rPr>
          <w:rFonts w:ascii="Arial" w:hAnsi="Arial" w:cs="Arial"/>
          <w:bCs/>
          <w:sz w:val="18"/>
          <w:szCs w:val="20"/>
        </w:rPr>
        <w:t>obedece al valor de las ofertas presentadas por los respectivos oferentes, que fueron por debajo del recurso asignado.</w:t>
      </w:r>
    </w:p>
    <w:p w14:paraId="51B695DB" w14:textId="5AB6CC8F" w:rsidR="004F225F" w:rsidRPr="004F225F" w:rsidRDefault="004F225F" w:rsidP="004F225F">
      <w:pPr>
        <w:spacing w:after="0" w:line="240" w:lineRule="auto"/>
        <w:jc w:val="both"/>
        <w:rPr>
          <w:rFonts w:ascii="Arial" w:hAnsi="Arial" w:cs="Arial"/>
          <w:b/>
          <w:bCs/>
        </w:rPr>
      </w:pPr>
    </w:p>
    <w:p w14:paraId="0839AFFE" w14:textId="1BFC8260" w:rsidR="00507E00" w:rsidRDefault="003537A1" w:rsidP="00907224">
      <w:pPr>
        <w:spacing w:after="0" w:line="240" w:lineRule="auto"/>
        <w:contextualSpacing/>
        <w:jc w:val="both"/>
        <w:rPr>
          <w:rFonts w:ascii="Arial" w:hAnsi="Arial" w:cs="Arial"/>
        </w:rPr>
      </w:pPr>
      <w:r>
        <w:rPr>
          <w:rFonts w:ascii="Arial" w:hAnsi="Arial" w:cs="Arial"/>
        </w:rPr>
        <w:t xml:space="preserve">De acuerdo con las Estrategias, Proyectos y Prioridades de Inversión, establecidas en el </w:t>
      </w:r>
      <w:r w:rsidRPr="009418CE">
        <w:rPr>
          <w:rFonts w:ascii="Arial" w:hAnsi="Arial" w:cs="Arial"/>
        </w:rPr>
        <w:t>PLAN SECTORIAL DE DESARROLLO</w:t>
      </w:r>
      <w:r>
        <w:rPr>
          <w:rFonts w:ascii="Arial" w:hAnsi="Arial" w:cs="Arial"/>
        </w:rPr>
        <w:t xml:space="preserve"> </w:t>
      </w:r>
      <w:r w:rsidRPr="009418CE">
        <w:rPr>
          <w:rFonts w:ascii="Arial" w:hAnsi="Arial" w:cs="Arial"/>
        </w:rPr>
        <w:t>RAMA</w:t>
      </w:r>
      <w:r>
        <w:rPr>
          <w:rFonts w:ascii="Arial" w:hAnsi="Arial" w:cs="Arial"/>
        </w:rPr>
        <w:t xml:space="preserve"> J</w:t>
      </w:r>
      <w:r w:rsidRPr="009418CE">
        <w:rPr>
          <w:rFonts w:ascii="Arial" w:hAnsi="Arial" w:cs="Arial"/>
        </w:rPr>
        <w:t>UDICIAL 2019 – 2022</w:t>
      </w:r>
      <w:r>
        <w:rPr>
          <w:rFonts w:ascii="Arial" w:hAnsi="Arial" w:cs="Arial"/>
        </w:rPr>
        <w:t xml:space="preserve">: </w:t>
      </w:r>
      <w:r w:rsidRPr="009418CE">
        <w:rPr>
          <w:rFonts w:ascii="Arial" w:hAnsi="Arial" w:cs="Arial"/>
        </w:rPr>
        <w:t>“JUSTICIA MODERNA CON TRANSPARENCIA Y EQUIDAD”</w:t>
      </w:r>
      <w:r>
        <w:rPr>
          <w:rFonts w:ascii="Arial" w:hAnsi="Arial" w:cs="Arial"/>
        </w:rPr>
        <w:t xml:space="preserve"> </w:t>
      </w:r>
      <w:r w:rsidR="00507E00">
        <w:rPr>
          <w:rFonts w:ascii="Arial" w:hAnsi="Arial" w:cs="Arial"/>
        </w:rPr>
        <w:t>se lograron l</w:t>
      </w:r>
      <w:r>
        <w:rPr>
          <w:rFonts w:ascii="Arial" w:hAnsi="Arial" w:cs="Arial"/>
        </w:rPr>
        <w:t>o</w:t>
      </w:r>
      <w:r w:rsidR="00507E00">
        <w:rPr>
          <w:rFonts w:ascii="Arial" w:hAnsi="Arial" w:cs="Arial"/>
        </w:rPr>
        <w:t xml:space="preserve">s siguientes </w:t>
      </w:r>
      <w:r>
        <w:rPr>
          <w:rFonts w:ascii="Arial" w:hAnsi="Arial" w:cs="Arial"/>
        </w:rPr>
        <w:t>resultados</w:t>
      </w:r>
      <w:r w:rsidR="00507E00">
        <w:rPr>
          <w:rFonts w:ascii="Arial" w:hAnsi="Arial" w:cs="Arial"/>
        </w:rPr>
        <w:t>:</w:t>
      </w:r>
    </w:p>
    <w:p w14:paraId="282147B1" w14:textId="77777777" w:rsidR="00507E00" w:rsidRDefault="00507E00" w:rsidP="00507E00">
      <w:pPr>
        <w:spacing w:after="0" w:line="240" w:lineRule="auto"/>
        <w:contextualSpacing/>
        <w:rPr>
          <w:rFonts w:ascii="Arial" w:hAnsi="Arial" w:cs="Arial"/>
        </w:rPr>
      </w:pPr>
    </w:p>
    <w:p w14:paraId="70040903" w14:textId="7B323819" w:rsidR="003537A1" w:rsidRPr="003537A1" w:rsidRDefault="00782600" w:rsidP="00781429">
      <w:pPr>
        <w:pStyle w:val="Prrafodelista"/>
        <w:numPr>
          <w:ilvl w:val="0"/>
          <w:numId w:val="4"/>
        </w:numPr>
        <w:spacing w:after="0" w:line="240" w:lineRule="auto"/>
        <w:ind w:left="284" w:hanging="284"/>
        <w:jc w:val="both"/>
        <w:outlineLvl w:val="0"/>
        <w:rPr>
          <w:rFonts w:ascii="Arial" w:hAnsi="Arial" w:cs="Arial"/>
          <w:b/>
          <w:bCs/>
        </w:rPr>
      </w:pPr>
      <w:bookmarkStart w:id="2" w:name="_Toc62061045"/>
      <w:r>
        <w:rPr>
          <w:rFonts w:ascii="Arial" w:hAnsi="Arial" w:cs="Arial"/>
          <w:b/>
          <w:bCs/>
        </w:rPr>
        <w:t xml:space="preserve">ESTRATEGIA </w:t>
      </w:r>
      <w:r w:rsidR="003537A1" w:rsidRPr="003537A1">
        <w:rPr>
          <w:rFonts w:ascii="Arial" w:hAnsi="Arial" w:cs="Arial"/>
          <w:b/>
          <w:bCs/>
        </w:rPr>
        <w:t>RECERTIFICAR Y MANTENER EL SIGCMA</w:t>
      </w:r>
      <w:bookmarkEnd w:id="2"/>
    </w:p>
    <w:p w14:paraId="4E81C81D" w14:textId="77777777" w:rsidR="004F225F" w:rsidRDefault="004F225F" w:rsidP="003537A1">
      <w:pPr>
        <w:pStyle w:val="Textoindependiente"/>
        <w:rPr>
          <w:rFonts w:ascii="Arial" w:hAnsi="Arial" w:cs="Arial"/>
          <w:color w:val="000000"/>
          <w:sz w:val="22"/>
          <w:szCs w:val="22"/>
        </w:rPr>
      </w:pPr>
    </w:p>
    <w:p w14:paraId="42DDC0F7" w14:textId="47F1354A" w:rsidR="004F225F" w:rsidRDefault="004F225F" w:rsidP="003537A1">
      <w:pPr>
        <w:pStyle w:val="Textoindependiente"/>
        <w:rPr>
          <w:rFonts w:ascii="Arial" w:hAnsi="Arial" w:cs="Arial"/>
          <w:sz w:val="22"/>
          <w:szCs w:val="22"/>
        </w:rPr>
      </w:pPr>
      <w:r>
        <w:rPr>
          <w:rFonts w:ascii="Arial" w:hAnsi="Arial" w:cs="Arial"/>
          <w:color w:val="000000"/>
          <w:sz w:val="22"/>
          <w:szCs w:val="22"/>
        </w:rPr>
        <w:t>E</w:t>
      </w:r>
      <w:r w:rsidR="003537A1" w:rsidRPr="00E1072D">
        <w:rPr>
          <w:rFonts w:ascii="Arial" w:hAnsi="Arial" w:cs="Arial"/>
          <w:color w:val="000000"/>
          <w:sz w:val="22"/>
          <w:szCs w:val="22"/>
        </w:rPr>
        <w:t xml:space="preserve">sta estrategia tiene como objetivo mantener, mejorar y ampliar el Sistema Integrado de Gestión y Control de la Calidad y del Medio Ambiente SIGCMA, a través de la realización de las actividades tendientes a mantener la certificación por parte de un </w:t>
      </w:r>
      <w:r w:rsidRPr="00E1072D">
        <w:rPr>
          <w:rFonts w:ascii="Arial" w:hAnsi="Arial" w:cs="Arial"/>
          <w:color w:val="000000"/>
          <w:sz w:val="22"/>
          <w:szCs w:val="22"/>
        </w:rPr>
        <w:t xml:space="preserve">ente certificador </w:t>
      </w:r>
      <w:r w:rsidRPr="00E1072D">
        <w:rPr>
          <w:rFonts w:ascii="Arial" w:hAnsi="Arial" w:cs="Arial"/>
          <w:color w:val="000000"/>
          <w:sz w:val="22"/>
          <w:szCs w:val="22"/>
        </w:rPr>
        <w:lastRenderedPageBreak/>
        <w:t>externo</w:t>
      </w:r>
      <w:r w:rsidR="003537A1" w:rsidRPr="00E1072D">
        <w:rPr>
          <w:rFonts w:ascii="Arial" w:hAnsi="Arial" w:cs="Arial"/>
          <w:color w:val="000000"/>
          <w:sz w:val="22"/>
          <w:szCs w:val="22"/>
        </w:rPr>
        <w:t>, dando cumplimiento a los requisitos de las Estructuras de Alto Nivel: Normas NTC ISO 9001:2015, NTC ISO 14001:2015, sustentado en el esquema de</w:t>
      </w:r>
      <w:r>
        <w:rPr>
          <w:rFonts w:ascii="Arial" w:hAnsi="Arial" w:cs="Arial"/>
          <w:color w:val="000000"/>
          <w:sz w:val="22"/>
          <w:szCs w:val="22"/>
        </w:rPr>
        <w:t xml:space="preserve"> la Norma NTC</w:t>
      </w:r>
      <w:r w:rsidR="009E28F8">
        <w:rPr>
          <w:rFonts w:ascii="Arial" w:hAnsi="Arial" w:cs="Arial"/>
          <w:color w:val="000000"/>
          <w:sz w:val="22"/>
          <w:szCs w:val="22"/>
        </w:rPr>
        <w:t xml:space="preserve"> ISO 19001:2018, </w:t>
      </w:r>
      <w:r w:rsidR="003537A1" w:rsidRPr="00E1072D">
        <w:rPr>
          <w:rFonts w:ascii="Arial" w:hAnsi="Arial" w:cs="Arial"/>
          <w:color w:val="000000"/>
          <w:sz w:val="22"/>
          <w:szCs w:val="22"/>
        </w:rPr>
        <w:t>de conformidad con l</w:t>
      </w:r>
      <w:r w:rsidR="009E28F8">
        <w:rPr>
          <w:rFonts w:ascii="Arial" w:hAnsi="Arial" w:cs="Arial"/>
          <w:color w:val="000000"/>
          <w:sz w:val="22"/>
          <w:szCs w:val="22"/>
        </w:rPr>
        <w:t>o establecido en los A</w:t>
      </w:r>
      <w:r w:rsidR="003537A1" w:rsidRPr="00E1072D">
        <w:rPr>
          <w:rFonts w:ascii="Arial" w:hAnsi="Arial" w:cs="Arial"/>
          <w:color w:val="000000"/>
          <w:sz w:val="22"/>
          <w:szCs w:val="22"/>
        </w:rPr>
        <w:t>cuerdos -PSA</w:t>
      </w:r>
      <w:r w:rsidR="009E28F8">
        <w:rPr>
          <w:rFonts w:ascii="Arial" w:hAnsi="Arial" w:cs="Arial"/>
          <w:color w:val="000000"/>
          <w:sz w:val="22"/>
          <w:szCs w:val="22"/>
        </w:rPr>
        <w:t>A</w:t>
      </w:r>
      <w:r w:rsidR="003537A1" w:rsidRPr="00E1072D">
        <w:rPr>
          <w:rFonts w:ascii="Arial" w:hAnsi="Arial" w:cs="Arial"/>
          <w:color w:val="000000"/>
          <w:sz w:val="22"/>
          <w:szCs w:val="22"/>
        </w:rPr>
        <w:t xml:space="preserve">14-10160 y 10161 de 2014, bajo el entendido </w:t>
      </w:r>
      <w:r w:rsidR="00E43568">
        <w:rPr>
          <w:rFonts w:ascii="Arial" w:hAnsi="Arial" w:cs="Arial"/>
          <w:color w:val="000000"/>
          <w:sz w:val="22"/>
          <w:szCs w:val="22"/>
        </w:rPr>
        <w:t xml:space="preserve">de </w:t>
      </w:r>
      <w:r w:rsidR="003537A1" w:rsidRPr="00E1072D">
        <w:rPr>
          <w:rFonts w:ascii="Arial" w:hAnsi="Arial" w:cs="Arial"/>
          <w:color w:val="000000"/>
          <w:sz w:val="22"/>
          <w:szCs w:val="22"/>
        </w:rPr>
        <w:t xml:space="preserve">que </w:t>
      </w:r>
      <w:r w:rsidR="003537A1" w:rsidRPr="00E1072D">
        <w:rPr>
          <w:rFonts w:ascii="Arial" w:hAnsi="Arial" w:cs="Arial"/>
          <w:sz w:val="22"/>
          <w:szCs w:val="22"/>
        </w:rPr>
        <w:t>e</w:t>
      </w:r>
      <w:r w:rsidR="007C0DB9" w:rsidRPr="00E1072D">
        <w:rPr>
          <w:rFonts w:ascii="Arial" w:hAnsi="Arial" w:cs="Arial"/>
          <w:sz w:val="22"/>
          <w:szCs w:val="22"/>
        </w:rPr>
        <w:t xml:space="preserve">l servicio de administrar justicia es un eje fundamental en </w:t>
      </w:r>
      <w:r w:rsidR="003537A1" w:rsidRPr="00E1072D">
        <w:rPr>
          <w:rFonts w:ascii="Arial" w:hAnsi="Arial" w:cs="Arial"/>
          <w:sz w:val="22"/>
          <w:szCs w:val="22"/>
        </w:rPr>
        <w:t>el</w:t>
      </w:r>
      <w:r w:rsidR="007C0DB9" w:rsidRPr="00E1072D">
        <w:rPr>
          <w:rFonts w:ascii="Arial" w:hAnsi="Arial" w:cs="Arial"/>
          <w:sz w:val="22"/>
          <w:szCs w:val="22"/>
        </w:rPr>
        <w:t xml:space="preserve"> Estado Social de Derecho</w:t>
      </w:r>
      <w:r w:rsidR="006E55E5" w:rsidRPr="00E1072D">
        <w:rPr>
          <w:rFonts w:ascii="Arial" w:hAnsi="Arial" w:cs="Arial"/>
          <w:sz w:val="22"/>
          <w:szCs w:val="22"/>
        </w:rPr>
        <w:t xml:space="preserve"> que pregona la </w:t>
      </w:r>
      <w:r w:rsidR="007C0DB9" w:rsidRPr="00E1072D">
        <w:rPr>
          <w:rFonts w:ascii="Arial" w:hAnsi="Arial" w:cs="Arial"/>
          <w:sz w:val="22"/>
          <w:szCs w:val="22"/>
        </w:rPr>
        <w:t>Con</w:t>
      </w:r>
      <w:r>
        <w:rPr>
          <w:rFonts w:ascii="Arial" w:hAnsi="Arial" w:cs="Arial"/>
          <w:sz w:val="22"/>
          <w:szCs w:val="22"/>
        </w:rPr>
        <w:t>stitución Política de Colombia.</w:t>
      </w:r>
    </w:p>
    <w:p w14:paraId="2F0F71E8" w14:textId="77777777" w:rsidR="004F225F" w:rsidRDefault="004F225F" w:rsidP="003537A1">
      <w:pPr>
        <w:pStyle w:val="Textoindependiente"/>
        <w:rPr>
          <w:rFonts w:ascii="Arial" w:hAnsi="Arial" w:cs="Arial"/>
          <w:sz w:val="22"/>
          <w:szCs w:val="22"/>
        </w:rPr>
      </w:pPr>
    </w:p>
    <w:p w14:paraId="13EEF499" w14:textId="2F62A4D6" w:rsidR="006E55E5" w:rsidRPr="00E1072D" w:rsidRDefault="004F225F" w:rsidP="003537A1">
      <w:pPr>
        <w:pStyle w:val="Textoindependiente"/>
        <w:rPr>
          <w:rFonts w:ascii="Arial" w:hAnsi="Arial" w:cs="Arial"/>
          <w:sz w:val="22"/>
          <w:szCs w:val="22"/>
          <w:shd w:val="clear" w:color="auto" w:fill="FFFFFF"/>
          <w:lang w:val="es-MX"/>
        </w:rPr>
      </w:pPr>
      <w:r>
        <w:rPr>
          <w:rFonts w:ascii="Arial" w:hAnsi="Arial" w:cs="Arial"/>
          <w:sz w:val="22"/>
          <w:szCs w:val="22"/>
        </w:rPr>
        <w:t>E</w:t>
      </w:r>
      <w:r w:rsidR="007C0DB9" w:rsidRPr="00E1072D">
        <w:rPr>
          <w:rFonts w:ascii="Arial" w:hAnsi="Arial" w:cs="Arial"/>
          <w:sz w:val="22"/>
          <w:szCs w:val="22"/>
        </w:rPr>
        <w:t>n virtud de ello, el Consejo Superior de la Judicatura</w:t>
      </w:r>
      <w:r w:rsidR="006E55E5" w:rsidRPr="00E1072D">
        <w:rPr>
          <w:rFonts w:ascii="Arial" w:hAnsi="Arial" w:cs="Arial"/>
          <w:sz w:val="22"/>
          <w:szCs w:val="22"/>
        </w:rPr>
        <w:t xml:space="preserve"> ha reconocido </w:t>
      </w:r>
      <w:r w:rsidR="007C0DB9" w:rsidRPr="00E1072D">
        <w:rPr>
          <w:rFonts w:ascii="Arial" w:hAnsi="Arial" w:cs="Arial"/>
          <w:sz w:val="22"/>
          <w:szCs w:val="22"/>
        </w:rPr>
        <w:t>l</w:t>
      </w:r>
      <w:r w:rsidR="006E55E5" w:rsidRPr="00E1072D">
        <w:rPr>
          <w:rFonts w:ascii="Arial" w:hAnsi="Arial" w:cs="Arial"/>
          <w:sz w:val="22"/>
          <w:szCs w:val="22"/>
        </w:rPr>
        <w:t>os</w:t>
      </w:r>
      <w:r w:rsidR="007C0DB9" w:rsidRPr="00E1072D">
        <w:rPr>
          <w:rFonts w:ascii="Arial" w:hAnsi="Arial" w:cs="Arial"/>
          <w:sz w:val="22"/>
          <w:szCs w:val="22"/>
        </w:rPr>
        <w:t xml:space="preserve"> </w:t>
      </w:r>
      <w:r w:rsidR="006E55E5" w:rsidRPr="00E1072D">
        <w:rPr>
          <w:rFonts w:ascii="Arial" w:hAnsi="Arial" w:cs="Arial"/>
          <w:sz w:val="22"/>
          <w:szCs w:val="22"/>
        </w:rPr>
        <w:t>beneficios que trae consigo la implementación</w:t>
      </w:r>
      <w:r w:rsidR="003537A1" w:rsidRPr="00E1072D">
        <w:rPr>
          <w:rFonts w:ascii="Arial" w:hAnsi="Arial" w:cs="Arial"/>
          <w:sz w:val="22"/>
          <w:szCs w:val="22"/>
        </w:rPr>
        <w:t xml:space="preserve">, mantenimiento y ampliación </w:t>
      </w:r>
      <w:r w:rsidR="006E55E5" w:rsidRPr="00E1072D">
        <w:rPr>
          <w:rFonts w:ascii="Arial" w:hAnsi="Arial" w:cs="Arial"/>
          <w:sz w:val="22"/>
          <w:szCs w:val="22"/>
        </w:rPr>
        <w:t xml:space="preserve">de un </w:t>
      </w:r>
      <w:r w:rsidR="00E43568">
        <w:rPr>
          <w:rFonts w:ascii="Arial" w:hAnsi="Arial" w:cs="Arial"/>
          <w:sz w:val="22"/>
          <w:szCs w:val="22"/>
        </w:rPr>
        <w:t>S</w:t>
      </w:r>
      <w:r w:rsidR="006E55E5" w:rsidRPr="00E1072D">
        <w:rPr>
          <w:rFonts w:ascii="Arial" w:hAnsi="Arial" w:cs="Arial"/>
          <w:sz w:val="22"/>
          <w:szCs w:val="22"/>
        </w:rPr>
        <w:t xml:space="preserve">istema </w:t>
      </w:r>
      <w:r w:rsidR="00E43568">
        <w:rPr>
          <w:rFonts w:ascii="Arial" w:hAnsi="Arial" w:cs="Arial"/>
          <w:sz w:val="22"/>
          <w:szCs w:val="22"/>
        </w:rPr>
        <w:t>I</w:t>
      </w:r>
      <w:r w:rsidR="003537A1" w:rsidRPr="00E1072D">
        <w:rPr>
          <w:rFonts w:ascii="Arial" w:hAnsi="Arial" w:cs="Arial"/>
          <w:sz w:val="22"/>
          <w:szCs w:val="22"/>
        </w:rPr>
        <w:t xml:space="preserve">ntegrado </w:t>
      </w:r>
      <w:r w:rsidR="006E55E5" w:rsidRPr="00E1072D">
        <w:rPr>
          <w:rFonts w:ascii="Arial" w:hAnsi="Arial" w:cs="Arial"/>
          <w:sz w:val="22"/>
          <w:szCs w:val="22"/>
        </w:rPr>
        <w:t xml:space="preserve">de </w:t>
      </w:r>
      <w:r w:rsidR="00E43568">
        <w:rPr>
          <w:rFonts w:ascii="Arial" w:hAnsi="Arial" w:cs="Arial"/>
          <w:sz w:val="22"/>
          <w:szCs w:val="22"/>
        </w:rPr>
        <w:t>G</w:t>
      </w:r>
      <w:r w:rsidR="006E55E5" w:rsidRPr="00E1072D">
        <w:rPr>
          <w:rFonts w:ascii="Arial" w:hAnsi="Arial" w:cs="Arial"/>
          <w:sz w:val="22"/>
          <w:szCs w:val="22"/>
        </w:rPr>
        <w:t>estión</w:t>
      </w:r>
      <w:r w:rsidR="009E28F8">
        <w:rPr>
          <w:rFonts w:ascii="Arial" w:hAnsi="Arial" w:cs="Arial"/>
          <w:sz w:val="22"/>
          <w:szCs w:val="22"/>
        </w:rPr>
        <w:t xml:space="preserve">, </w:t>
      </w:r>
      <w:r w:rsidR="00E43568">
        <w:rPr>
          <w:rFonts w:ascii="Arial" w:hAnsi="Arial" w:cs="Arial"/>
          <w:sz w:val="22"/>
          <w:szCs w:val="22"/>
        </w:rPr>
        <w:t>C</w:t>
      </w:r>
      <w:r w:rsidR="003537A1" w:rsidRPr="00E1072D">
        <w:rPr>
          <w:rFonts w:ascii="Arial" w:hAnsi="Arial" w:cs="Arial"/>
          <w:sz w:val="22"/>
          <w:szCs w:val="22"/>
        </w:rPr>
        <w:t>ontrol</w:t>
      </w:r>
      <w:r w:rsidR="006E55E5" w:rsidRPr="00E1072D">
        <w:rPr>
          <w:rFonts w:ascii="Arial" w:hAnsi="Arial" w:cs="Arial"/>
          <w:sz w:val="22"/>
          <w:szCs w:val="22"/>
        </w:rPr>
        <w:t xml:space="preserve"> de </w:t>
      </w:r>
      <w:r w:rsidR="00E43568">
        <w:rPr>
          <w:rFonts w:ascii="Arial" w:hAnsi="Arial" w:cs="Arial"/>
          <w:sz w:val="22"/>
          <w:szCs w:val="22"/>
        </w:rPr>
        <w:t>C</w:t>
      </w:r>
      <w:r w:rsidR="006E55E5" w:rsidRPr="00E1072D">
        <w:rPr>
          <w:rFonts w:ascii="Arial" w:hAnsi="Arial" w:cs="Arial"/>
          <w:sz w:val="22"/>
          <w:szCs w:val="22"/>
        </w:rPr>
        <w:t xml:space="preserve">alidad y </w:t>
      </w:r>
      <w:r w:rsidR="00E43568">
        <w:rPr>
          <w:rFonts w:ascii="Arial" w:hAnsi="Arial" w:cs="Arial"/>
          <w:sz w:val="22"/>
          <w:szCs w:val="22"/>
        </w:rPr>
        <w:t>M</w:t>
      </w:r>
      <w:r w:rsidR="006E55E5" w:rsidRPr="00E1072D">
        <w:rPr>
          <w:rFonts w:ascii="Arial" w:hAnsi="Arial" w:cs="Arial"/>
          <w:sz w:val="22"/>
          <w:szCs w:val="22"/>
        </w:rPr>
        <w:t xml:space="preserve">edio </w:t>
      </w:r>
      <w:r w:rsidR="00E43568">
        <w:rPr>
          <w:rFonts w:ascii="Arial" w:hAnsi="Arial" w:cs="Arial"/>
          <w:sz w:val="22"/>
          <w:szCs w:val="22"/>
        </w:rPr>
        <w:t>A</w:t>
      </w:r>
      <w:r w:rsidR="006E55E5" w:rsidRPr="00E1072D">
        <w:rPr>
          <w:rFonts w:ascii="Arial" w:hAnsi="Arial" w:cs="Arial"/>
          <w:sz w:val="22"/>
          <w:szCs w:val="22"/>
        </w:rPr>
        <w:t xml:space="preserve">mbiente en </w:t>
      </w:r>
      <w:r w:rsidR="00F91D35" w:rsidRPr="00E1072D">
        <w:rPr>
          <w:rFonts w:ascii="Arial" w:hAnsi="Arial" w:cs="Arial"/>
          <w:sz w:val="22"/>
          <w:szCs w:val="22"/>
        </w:rPr>
        <w:t xml:space="preserve">las dependencias administrativas, así como en </w:t>
      </w:r>
      <w:r w:rsidR="006E55E5" w:rsidRPr="00E1072D">
        <w:rPr>
          <w:rFonts w:ascii="Arial" w:hAnsi="Arial" w:cs="Arial"/>
          <w:sz w:val="22"/>
          <w:szCs w:val="22"/>
        </w:rPr>
        <w:t xml:space="preserve">los despachos </w:t>
      </w:r>
      <w:r w:rsidR="00F91D35" w:rsidRPr="00E1072D">
        <w:rPr>
          <w:rFonts w:ascii="Arial" w:hAnsi="Arial" w:cs="Arial"/>
          <w:sz w:val="22"/>
          <w:szCs w:val="22"/>
        </w:rPr>
        <w:t xml:space="preserve">judiciales </w:t>
      </w:r>
      <w:r w:rsidR="006E55E5" w:rsidRPr="00E1072D">
        <w:rPr>
          <w:rFonts w:ascii="Arial" w:hAnsi="Arial" w:cs="Arial"/>
          <w:sz w:val="22"/>
          <w:szCs w:val="22"/>
        </w:rPr>
        <w:t>de todo el país</w:t>
      </w:r>
      <w:r w:rsidR="00E43568">
        <w:rPr>
          <w:rFonts w:ascii="Arial" w:hAnsi="Arial" w:cs="Arial"/>
          <w:sz w:val="22"/>
          <w:szCs w:val="22"/>
        </w:rPr>
        <w:t>,</w:t>
      </w:r>
      <w:r w:rsidR="00F91D35" w:rsidRPr="00E1072D">
        <w:rPr>
          <w:rFonts w:ascii="Arial" w:hAnsi="Arial" w:cs="Arial"/>
          <w:sz w:val="22"/>
          <w:szCs w:val="22"/>
        </w:rPr>
        <w:t xml:space="preserve"> de </w:t>
      </w:r>
      <w:r w:rsidR="00E43568">
        <w:rPr>
          <w:rFonts w:ascii="Arial" w:hAnsi="Arial" w:cs="Arial"/>
          <w:sz w:val="22"/>
          <w:szCs w:val="22"/>
        </w:rPr>
        <w:t xml:space="preserve">las </w:t>
      </w:r>
      <w:r w:rsidR="00F91D35" w:rsidRPr="00E1072D">
        <w:rPr>
          <w:rFonts w:ascii="Arial" w:hAnsi="Arial" w:cs="Arial"/>
          <w:sz w:val="22"/>
          <w:szCs w:val="22"/>
        </w:rPr>
        <w:t>diferentes especialidades</w:t>
      </w:r>
      <w:r w:rsidR="009E28F8">
        <w:rPr>
          <w:rFonts w:ascii="Arial" w:hAnsi="Arial" w:cs="Arial"/>
          <w:sz w:val="22"/>
          <w:szCs w:val="22"/>
        </w:rPr>
        <w:t>,</w:t>
      </w:r>
      <w:r w:rsidR="006E55E5" w:rsidRPr="00E1072D">
        <w:rPr>
          <w:rFonts w:ascii="Arial" w:hAnsi="Arial" w:cs="Arial"/>
          <w:sz w:val="22"/>
          <w:szCs w:val="22"/>
        </w:rPr>
        <w:t xml:space="preserve"> a fin de garantizar la satisfacción del cliente</w:t>
      </w:r>
      <w:r w:rsidR="00F91D35" w:rsidRPr="00E1072D">
        <w:rPr>
          <w:rFonts w:ascii="Arial" w:hAnsi="Arial" w:cs="Arial"/>
          <w:sz w:val="22"/>
          <w:szCs w:val="22"/>
        </w:rPr>
        <w:t xml:space="preserve"> (partes interesadas internas y externas)</w:t>
      </w:r>
      <w:r w:rsidR="006E55E5" w:rsidRPr="00E1072D">
        <w:rPr>
          <w:rFonts w:ascii="Arial" w:hAnsi="Arial" w:cs="Arial"/>
          <w:sz w:val="22"/>
          <w:szCs w:val="22"/>
        </w:rPr>
        <w:t xml:space="preserve"> bajo un </w:t>
      </w:r>
      <w:r w:rsidR="00F91D35" w:rsidRPr="00E1072D">
        <w:rPr>
          <w:rFonts w:ascii="Arial" w:hAnsi="Arial" w:cs="Arial"/>
          <w:sz w:val="22"/>
          <w:szCs w:val="22"/>
        </w:rPr>
        <w:t xml:space="preserve">pensamiento basado en riesgos, un </w:t>
      </w:r>
      <w:r w:rsidR="006E55E5" w:rsidRPr="00E1072D">
        <w:rPr>
          <w:rFonts w:ascii="Arial" w:hAnsi="Arial" w:cs="Arial"/>
          <w:sz w:val="22"/>
          <w:szCs w:val="22"/>
        </w:rPr>
        <w:t xml:space="preserve">sistema basado en procesos que introduce el concepto de mejora continua para estimular su eficacia. </w:t>
      </w:r>
    </w:p>
    <w:p w14:paraId="512A4847" w14:textId="77777777" w:rsidR="006E55E5" w:rsidRPr="00E1072D" w:rsidRDefault="006E55E5" w:rsidP="00507E00">
      <w:pPr>
        <w:spacing w:after="0" w:line="240" w:lineRule="auto"/>
        <w:contextualSpacing/>
        <w:rPr>
          <w:rFonts w:ascii="Arial" w:hAnsi="Arial" w:cs="Arial"/>
        </w:rPr>
      </w:pPr>
    </w:p>
    <w:p w14:paraId="5E23BC8F" w14:textId="08B4E431" w:rsidR="00507E00" w:rsidRPr="00E1072D" w:rsidRDefault="00F91D35" w:rsidP="00311D36">
      <w:pPr>
        <w:spacing w:after="0" w:line="240" w:lineRule="auto"/>
        <w:contextualSpacing/>
        <w:jc w:val="both"/>
        <w:rPr>
          <w:rFonts w:ascii="Arial" w:hAnsi="Arial" w:cs="Arial"/>
        </w:rPr>
      </w:pPr>
      <w:r w:rsidRPr="00E1072D">
        <w:rPr>
          <w:rFonts w:ascii="Arial" w:hAnsi="Arial" w:cs="Arial"/>
        </w:rPr>
        <w:t>En este contexto</w:t>
      </w:r>
      <w:r w:rsidR="009E28F8">
        <w:rPr>
          <w:rFonts w:ascii="Arial" w:hAnsi="Arial" w:cs="Arial"/>
        </w:rPr>
        <w:t>,</w:t>
      </w:r>
      <w:r w:rsidRPr="00E1072D">
        <w:rPr>
          <w:rFonts w:ascii="Arial" w:hAnsi="Arial" w:cs="Arial"/>
        </w:rPr>
        <w:t xml:space="preserve"> es importante tener presente que d</w:t>
      </w:r>
      <w:r w:rsidR="006E55E5" w:rsidRPr="00E1072D">
        <w:rPr>
          <w:rFonts w:ascii="Arial" w:hAnsi="Arial" w:cs="Arial"/>
        </w:rPr>
        <w:t>esde el año 2005</w:t>
      </w:r>
      <w:r w:rsidRPr="00E1072D">
        <w:rPr>
          <w:rFonts w:ascii="Arial" w:hAnsi="Arial" w:cs="Arial"/>
        </w:rPr>
        <w:t xml:space="preserve"> el Consejo Superior de la Judicatura tomó la decisión de iniciar el proceso de implementación, con fines de certificación</w:t>
      </w:r>
      <w:r w:rsidR="006E55E5" w:rsidRPr="00E1072D">
        <w:rPr>
          <w:rFonts w:ascii="Arial" w:hAnsi="Arial" w:cs="Arial"/>
        </w:rPr>
        <w:t xml:space="preserve"> del SIGCMA</w:t>
      </w:r>
      <w:r w:rsidR="009E28F8">
        <w:rPr>
          <w:rFonts w:ascii="Arial" w:hAnsi="Arial" w:cs="Arial"/>
        </w:rPr>
        <w:t xml:space="preserve"> </w:t>
      </w:r>
      <w:r w:rsidR="006E55E5" w:rsidRPr="00E1072D">
        <w:rPr>
          <w:rFonts w:ascii="Arial" w:hAnsi="Arial" w:cs="Arial"/>
        </w:rPr>
        <w:t>en la Rama</w:t>
      </w:r>
      <w:r w:rsidR="009C08C6" w:rsidRPr="00E1072D">
        <w:rPr>
          <w:rFonts w:ascii="Arial" w:hAnsi="Arial" w:cs="Arial"/>
        </w:rPr>
        <w:t xml:space="preserve"> Judicial</w:t>
      </w:r>
      <w:r w:rsidR="009E28F8">
        <w:rPr>
          <w:rFonts w:ascii="Arial" w:hAnsi="Arial" w:cs="Arial"/>
        </w:rPr>
        <w:t>,</w:t>
      </w:r>
      <w:r w:rsidRPr="00E1072D">
        <w:rPr>
          <w:rFonts w:ascii="Arial" w:hAnsi="Arial" w:cs="Arial"/>
        </w:rPr>
        <w:t xml:space="preserve"> comenzando con la certificación de catorce (14) dependencias administrativas y a la fecha </w:t>
      </w:r>
      <w:r w:rsidR="009C08C6" w:rsidRPr="00E1072D">
        <w:rPr>
          <w:rFonts w:ascii="Arial" w:hAnsi="Arial" w:cs="Arial"/>
        </w:rPr>
        <w:t>registr</w:t>
      </w:r>
      <w:r w:rsidRPr="00E1072D">
        <w:rPr>
          <w:rFonts w:ascii="Arial" w:hAnsi="Arial" w:cs="Arial"/>
        </w:rPr>
        <w:t>a</w:t>
      </w:r>
      <w:r w:rsidR="009C08C6" w:rsidRPr="00E1072D">
        <w:rPr>
          <w:rFonts w:ascii="Arial" w:hAnsi="Arial" w:cs="Arial"/>
        </w:rPr>
        <w:t xml:space="preserve"> </w:t>
      </w:r>
      <w:r w:rsidR="006E55E5" w:rsidRPr="00E1072D">
        <w:rPr>
          <w:rFonts w:ascii="Arial" w:hAnsi="Arial" w:cs="Arial"/>
        </w:rPr>
        <w:t>un aumento de</w:t>
      </w:r>
      <w:r w:rsidRPr="00E1072D">
        <w:rPr>
          <w:rFonts w:ascii="Arial" w:hAnsi="Arial" w:cs="Arial"/>
        </w:rPr>
        <w:t>l</w:t>
      </w:r>
      <w:r w:rsidR="006E55E5" w:rsidRPr="00E1072D">
        <w:rPr>
          <w:rFonts w:ascii="Arial" w:hAnsi="Arial" w:cs="Arial"/>
        </w:rPr>
        <w:t xml:space="preserve"> </w:t>
      </w:r>
      <w:r w:rsidR="00D3295A" w:rsidRPr="00E1072D">
        <w:rPr>
          <w:rFonts w:ascii="Arial" w:hAnsi="Arial" w:cs="Arial"/>
        </w:rPr>
        <w:t>7</w:t>
      </w:r>
      <w:r w:rsidR="009C08C6" w:rsidRPr="00E1072D">
        <w:rPr>
          <w:rFonts w:ascii="Arial" w:hAnsi="Arial" w:cs="Arial"/>
        </w:rPr>
        <w:t>057%</w:t>
      </w:r>
      <w:r w:rsidR="00E7028E">
        <w:rPr>
          <w:rFonts w:ascii="Arial" w:hAnsi="Arial" w:cs="Arial"/>
        </w:rPr>
        <w:t xml:space="preserve"> frente al año 2005</w:t>
      </w:r>
      <w:r w:rsidR="009C08C6" w:rsidRPr="00E1072D">
        <w:rPr>
          <w:rFonts w:ascii="Arial" w:hAnsi="Arial" w:cs="Arial"/>
        </w:rPr>
        <w:t>, pasando de 14 a 1002 dependencias</w:t>
      </w:r>
      <w:r w:rsidRPr="00E1072D">
        <w:rPr>
          <w:rFonts w:ascii="Arial" w:hAnsi="Arial" w:cs="Arial"/>
        </w:rPr>
        <w:t xml:space="preserve"> administrativas y</w:t>
      </w:r>
      <w:r w:rsidR="009C08C6" w:rsidRPr="00E1072D">
        <w:rPr>
          <w:rFonts w:ascii="Arial" w:hAnsi="Arial" w:cs="Arial"/>
        </w:rPr>
        <w:t xml:space="preserve"> judiciales de diferentes especialidades </w:t>
      </w:r>
      <w:r w:rsidRPr="00E1072D">
        <w:rPr>
          <w:rFonts w:ascii="Arial" w:hAnsi="Arial" w:cs="Arial"/>
        </w:rPr>
        <w:t xml:space="preserve">debidamente </w:t>
      </w:r>
      <w:r w:rsidR="009C08C6" w:rsidRPr="00E1072D">
        <w:rPr>
          <w:rFonts w:ascii="Arial" w:hAnsi="Arial" w:cs="Arial"/>
        </w:rPr>
        <w:t>certificadas en la norma técnica NTC ISO 9001:2015</w:t>
      </w:r>
      <w:r w:rsidR="00311D36" w:rsidRPr="00E1072D">
        <w:rPr>
          <w:rFonts w:ascii="Arial" w:hAnsi="Arial" w:cs="Arial"/>
        </w:rPr>
        <w:t xml:space="preserve">, </w:t>
      </w:r>
      <w:r w:rsidRPr="00E1072D">
        <w:rPr>
          <w:rFonts w:ascii="Arial" w:hAnsi="Arial" w:cs="Arial"/>
        </w:rPr>
        <w:t xml:space="preserve">siendo pioneros </w:t>
      </w:r>
      <w:r w:rsidR="00311D36" w:rsidRPr="00E1072D">
        <w:rPr>
          <w:rFonts w:ascii="Arial" w:hAnsi="Arial" w:cs="Arial"/>
        </w:rPr>
        <w:t xml:space="preserve">la parte administrativa, esto es, el Consejo Superior de la Judicatura y sus </w:t>
      </w:r>
      <w:r w:rsidRPr="00E1072D">
        <w:rPr>
          <w:rFonts w:ascii="Arial" w:hAnsi="Arial" w:cs="Arial"/>
        </w:rPr>
        <w:t>U</w:t>
      </w:r>
      <w:r w:rsidR="00311D36" w:rsidRPr="00E1072D">
        <w:rPr>
          <w:rFonts w:ascii="Arial" w:hAnsi="Arial" w:cs="Arial"/>
        </w:rPr>
        <w:t xml:space="preserve">nidades </w:t>
      </w:r>
      <w:r w:rsidRPr="00E1072D">
        <w:rPr>
          <w:rFonts w:ascii="Arial" w:hAnsi="Arial" w:cs="Arial"/>
        </w:rPr>
        <w:t>M</w:t>
      </w:r>
      <w:r w:rsidR="00311D36" w:rsidRPr="00E1072D">
        <w:rPr>
          <w:rFonts w:ascii="Arial" w:hAnsi="Arial" w:cs="Arial"/>
        </w:rPr>
        <w:t xml:space="preserve">isionales, los </w:t>
      </w:r>
      <w:r w:rsidRPr="00E1072D">
        <w:rPr>
          <w:rFonts w:ascii="Arial" w:hAnsi="Arial" w:cs="Arial"/>
        </w:rPr>
        <w:t>C</w:t>
      </w:r>
      <w:r w:rsidR="00311D36" w:rsidRPr="00E1072D">
        <w:rPr>
          <w:rFonts w:ascii="Arial" w:hAnsi="Arial" w:cs="Arial"/>
        </w:rPr>
        <w:t xml:space="preserve">onsejos </w:t>
      </w:r>
      <w:r w:rsidRPr="00E1072D">
        <w:rPr>
          <w:rFonts w:ascii="Arial" w:hAnsi="Arial" w:cs="Arial"/>
        </w:rPr>
        <w:t>S</w:t>
      </w:r>
      <w:r w:rsidR="00311D36" w:rsidRPr="00E1072D">
        <w:rPr>
          <w:rFonts w:ascii="Arial" w:hAnsi="Arial" w:cs="Arial"/>
        </w:rPr>
        <w:t>eccionales</w:t>
      </w:r>
      <w:r w:rsidRPr="00E1072D">
        <w:rPr>
          <w:rFonts w:ascii="Arial" w:hAnsi="Arial" w:cs="Arial"/>
        </w:rPr>
        <w:t xml:space="preserve"> de la Judicatura,</w:t>
      </w:r>
      <w:r w:rsidR="00311D36" w:rsidRPr="00E1072D">
        <w:rPr>
          <w:rFonts w:ascii="Arial" w:hAnsi="Arial" w:cs="Arial"/>
        </w:rPr>
        <w:t xml:space="preserve"> la Dirección Ejecutiva de Administración Judicial y sus</w:t>
      </w:r>
      <w:r w:rsidRPr="00E1072D">
        <w:rPr>
          <w:rFonts w:ascii="Arial" w:hAnsi="Arial" w:cs="Arial"/>
        </w:rPr>
        <w:t xml:space="preserve"> D</w:t>
      </w:r>
      <w:r w:rsidR="00311D36" w:rsidRPr="00E1072D">
        <w:rPr>
          <w:rFonts w:ascii="Arial" w:hAnsi="Arial" w:cs="Arial"/>
        </w:rPr>
        <w:t xml:space="preserve">irecciones </w:t>
      </w:r>
      <w:r w:rsidRPr="00E1072D">
        <w:rPr>
          <w:rFonts w:ascii="Arial" w:hAnsi="Arial" w:cs="Arial"/>
        </w:rPr>
        <w:t>S</w:t>
      </w:r>
      <w:r w:rsidR="00311D36" w:rsidRPr="00E1072D">
        <w:rPr>
          <w:rFonts w:ascii="Arial" w:hAnsi="Arial" w:cs="Arial"/>
        </w:rPr>
        <w:t>eccionales</w:t>
      </w:r>
      <w:r w:rsidRPr="00E1072D">
        <w:rPr>
          <w:rFonts w:ascii="Arial" w:hAnsi="Arial" w:cs="Arial"/>
        </w:rPr>
        <w:t xml:space="preserve"> de Administración de Justicia, tal y como se</w:t>
      </w:r>
      <w:r w:rsidR="009E28F8">
        <w:rPr>
          <w:rFonts w:ascii="Arial" w:hAnsi="Arial" w:cs="Arial"/>
        </w:rPr>
        <w:t xml:space="preserve"> muestra en la </w:t>
      </w:r>
      <w:r w:rsidR="00E43568">
        <w:rPr>
          <w:rFonts w:ascii="Arial" w:hAnsi="Arial" w:cs="Arial"/>
        </w:rPr>
        <w:t>siguiente</w:t>
      </w:r>
      <w:r w:rsidR="009E28F8">
        <w:rPr>
          <w:rFonts w:ascii="Arial" w:hAnsi="Arial" w:cs="Arial"/>
        </w:rPr>
        <w:t xml:space="preserve"> gráfica:</w:t>
      </w:r>
    </w:p>
    <w:p w14:paraId="1C05A1F4" w14:textId="77777777" w:rsidR="00D3295A" w:rsidRDefault="00D3295A" w:rsidP="009C08C6">
      <w:pPr>
        <w:spacing w:after="0" w:line="240" w:lineRule="auto"/>
        <w:contextualSpacing/>
        <w:jc w:val="both"/>
        <w:rPr>
          <w:rFonts w:ascii="Arial" w:hAnsi="Arial" w:cs="Arial"/>
        </w:rPr>
      </w:pPr>
    </w:p>
    <w:p w14:paraId="1F22C59D" w14:textId="77777777" w:rsidR="00507E00" w:rsidRDefault="00D3295A" w:rsidP="00D3295A">
      <w:pPr>
        <w:spacing w:after="0" w:line="240" w:lineRule="auto"/>
        <w:contextualSpacing/>
        <w:rPr>
          <w:rFonts w:ascii="Arial" w:hAnsi="Arial" w:cs="Arial"/>
        </w:rPr>
      </w:pPr>
      <w:r>
        <w:rPr>
          <w:noProof/>
          <w:lang w:val="en-US"/>
        </w:rPr>
        <w:drawing>
          <wp:inline distT="0" distB="0" distL="0" distR="0" wp14:anchorId="1C47422D" wp14:editId="4095F2F0">
            <wp:extent cx="5612130" cy="2541905"/>
            <wp:effectExtent l="0" t="0" r="7620" b="1079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403E5D0" w14:textId="04CB43F5" w:rsidR="006E55E5" w:rsidRPr="00DC5460" w:rsidRDefault="00D3295A" w:rsidP="00311D36">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w:t>
      </w:r>
      <w:r w:rsidR="00311D36" w:rsidRPr="00DC5460">
        <w:rPr>
          <w:rFonts w:ascii="Arial" w:hAnsi="Arial" w:cs="Arial"/>
          <w:sz w:val="18"/>
          <w:szCs w:val="18"/>
        </w:rPr>
        <w:t>lisis Estadístico</w:t>
      </w:r>
      <w:r w:rsidR="00DC5460">
        <w:rPr>
          <w:rFonts w:ascii="Arial" w:hAnsi="Arial" w:cs="Arial"/>
          <w:sz w:val="18"/>
          <w:szCs w:val="18"/>
        </w:rPr>
        <w:t>/</w:t>
      </w:r>
      <w:r w:rsidR="00311D36" w:rsidRPr="00DC5460">
        <w:rPr>
          <w:rFonts w:ascii="Arial" w:hAnsi="Arial" w:cs="Arial"/>
          <w:sz w:val="18"/>
          <w:szCs w:val="18"/>
        </w:rPr>
        <w:t>SIGCMA 2020</w:t>
      </w:r>
      <w:r w:rsidR="00DC5460">
        <w:rPr>
          <w:rFonts w:ascii="Arial" w:hAnsi="Arial" w:cs="Arial"/>
          <w:sz w:val="18"/>
          <w:szCs w:val="18"/>
        </w:rPr>
        <w:t>.</w:t>
      </w:r>
    </w:p>
    <w:p w14:paraId="749424DE" w14:textId="77777777" w:rsidR="00311D36" w:rsidRDefault="00311D36" w:rsidP="00311D36">
      <w:pPr>
        <w:spacing w:after="0" w:line="240" w:lineRule="auto"/>
        <w:contextualSpacing/>
        <w:jc w:val="both"/>
        <w:rPr>
          <w:rFonts w:ascii="Arial" w:hAnsi="Arial" w:cs="Arial"/>
        </w:rPr>
      </w:pPr>
    </w:p>
    <w:p w14:paraId="72573D59" w14:textId="3D83211B" w:rsidR="00311D36" w:rsidRDefault="00575812" w:rsidP="00311D36">
      <w:pPr>
        <w:spacing w:after="0" w:line="240" w:lineRule="auto"/>
        <w:contextualSpacing/>
        <w:jc w:val="both"/>
        <w:rPr>
          <w:rFonts w:ascii="Arial" w:hAnsi="Arial" w:cs="Arial"/>
        </w:rPr>
      </w:pPr>
      <w:r>
        <w:rPr>
          <w:rFonts w:ascii="Arial" w:hAnsi="Arial" w:cs="Arial"/>
        </w:rPr>
        <w:t xml:space="preserve">De las 1002 dependencias certificadas en la </w:t>
      </w:r>
      <w:r w:rsidR="00F91D35">
        <w:rPr>
          <w:rFonts w:ascii="Arial" w:hAnsi="Arial" w:cs="Arial"/>
        </w:rPr>
        <w:t xml:space="preserve">norma NTC </w:t>
      </w:r>
      <w:r>
        <w:rPr>
          <w:rFonts w:ascii="Arial" w:hAnsi="Arial" w:cs="Arial"/>
        </w:rPr>
        <w:t>ISO 9001: 2015, el 63% corresponden a la Jurisdicción Ordinaria, es decir, 633</w:t>
      </w:r>
      <w:r w:rsidR="00536D0E">
        <w:rPr>
          <w:rFonts w:ascii="Arial" w:hAnsi="Arial" w:cs="Arial"/>
        </w:rPr>
        <w:t xml:space="preserve"> dependencias</w:t>
      </w:r>
      <w:r w:rsidR="00F91D35">
        <w:rPr>
          <w:rFonts w:ascii="Arial" w:hAnsi="Arial" w:cs="Arial"/>
        </w:rPr>
        <w:t xml:space="preserve"> judiciales</w:t>
      </w:r>
      <w:r>
        <w:rPr>
          <w:rFonts w:ascii="Arial" w:hAnsi="Arial" w:cs="Arial"/>
        </w:rPr>
        <w:t>, incluida</w:t>
      </w:r>
      <w:r w:rsidR="00E43568">
        <w:rPr>
          <w:rFonts w:ascii="Arial" w:hAnsi="Arial" w:cs="Arial"/>
        </w:rPr>
        <w:t>s</w:t>
      </w:r>
      <w:r>
        <w:rPr>
          <w:rFonts w:ascii="Arial" w:hAnsi="Arial" w:cs="Arial"/>
        </w:rPr>
        <w:t xml:space="preserve"> la Sala de Casación Civil y </w:t>
      </w:r>
      <w:r w:rsidR="00F91D35">
        <w:rPr>
          <w:rFonts w:ascii="Arial" w:hAnsi="Arial" w:cs="Arial"/>
        </w:rPr>
        <w:t xml:space="preserve">la Sala de Casación </w:t>
      </w:r>
      <w:r>
        <w:rPr>
          <w:rFonts w:ascii="Arial" w:hAnsi="Arial" w:cs="Arial"/>
        </w:rPr>
        <w:t xml:space="preserve">Laboral de la Corte Suprema de Justicia; el 30% </w:t>
      </w:r>
      <w:r w:rsidR="00E43568">
        <w:rPr>
          <w:rFonts w:ascii="Arial" w:hAnsi="Arial" w:cs="Arial"/>
        </w:rPr>
        <w:t xml:space="preserve">son de </w:t>
      </w:r>
      <w:r>
        <w:rPr>
          <w:rFonts w:ascii="Arial" w:hAnsi="Arial" w:cs="Arial"/>
        </w:rPr>
        <w:t xml:space="preserve">la Jurisdicción </w:t>
      </w:r>
      <w:r w:rsidR="00F91D35">
        <w:rPr>
          <w:rFonts w:ascii="Arial" w:hAnsi="Arial" w:cs="Arial"/>
        </w:rPr>
        <w:t xml:space="preserve">de lo </w:t>
      </w:r>
      <w:r>
        <w:rPr>
          <w:rFonts w:ascii="Arial" w:hAnsi="Arial" w:cs="Arial"/>
        </w:rPr>
        <w:t>Contencioso Administrativo</w:t>
      </w:r>
      <w:r w:rsidR="00536D0E">
        <w:rPr>
          <w:rFonts w:ascii="Arial" w:hAnsi="Arial" w:cs="Arial"/>
        </w:rPr>
        <w:t xml:space="preserve"> con </w:t>
      </w:r>
      <w:r w:rsidR="00A75A92">
        <w:rPr>
          <w:rFonts w:ascii="Arial" w:hAnsi="Arial" w:cs="Arial"/>
        </w:rPr>
        <w:t>302</w:t>
      </w:r>
      <w:r w:rsidR="00F91D35">
        <w:rPr>
          <w:rFonts w:ascii="Arial" w:hAnsi="Arial" w:cs="Arial"/>
        </w:rPr>
        <w:t xml:space="preserve"> dependencias judiciales  incluidas la Presidencia, Sección </w:t>
      </w:r>
      <w:r w:rsidR="00E43568">
        <w:rPr>
          <w:rFonts w:ascii="Arial" w:hAnsi="Arial" w:cs="Arial"/>
        </w:rPr>
        <w:t>Primera</w:t>
      </w:r>
      <w:r w:rsidR="00F91D35">
        <w:rPr>
          <w:rFonts w:ascii="Arial" w:hAnsi="Arial" w:cs="Arial"/>
        </w:rPr>
        <w:t xml:space="preserve">, Sección </w:t>
      </w:r>
      <w:r w:rsidR="00E43568">
        <w:rPr>
          <w:rFonts w:ascii="Arial" w:hAnsi="Arial" w:cs="Arial"/>
        </w:rPr>
        <w:t>Cuarta</w:t>
      </w:r>
      <w:r w:rsidR="00F91D35">
        <w:rPr>
          <w:rFonts w:ascii="Arial" w:hAnsi="Arial" w:cs="Arial"/>
        </w:rPr>
        <w:t xml:space="preserve">, Sección </w:t>
      </w:r>
      <w:r w:rsidR="00E43568">
        <w:rPr>
          <w:rFonts w:ascii="Arial" w:hAnsi="Arial" w:cs="Arial"/>
        </w:rPr>
        <w:t xml:space="preserve">Quinta </w:t>
      </w:r>
      <w:r w:rsidR="00F91D35">
        <w:rPr>
          <w:rFonts w:ascii="Arial" w:hAnsi="Arial" w:cs="Arial"/>
        </w:rPr>
        <w:t xml:space="preserve">y la </w:t>
      </w:r>
      <w:r w:rsidR="00F91D35">
        <w:rPr>
          <w:rFonts w:ascii="Arial" w:hAnsi="Arial" w:cs="Arial"/>
        </w:rPr>
        <w:lastRenderedPageBreak/>
        <w:t xml:space="preserve">Sala de Consulta y Servicio Civil del Consejo de Estado y </w:t>
      </w:r>
      <w:r w:rsidR="00536D0E">
        <w:rPr>
          <w:rFonts w:ascii="Arial" w:hAnsi="Arial" w:cs="Arial"/>
        </w:rPr>
        <w:t>por último, el 7% corresponde a la parte administrativa de la Rama Judicial con una cobertura de la totalidad de sus dependencias</w:t>
      </w:r>
      <w:r w:rsidR="00F91D35">
        <w:rPr>
          <w:rFonts w:ascii="Arial" w:hAnsi="Arial" w:cs="Arial"/>
        </w:rPr>
        <w:t xml:space="preserve"> debidamente certificadas.</w:t>
      </w:r>
    </w:p>
    <w:p w14:paraId="6A99E172" w14:textId="77777777" w:rsidR="00E43568" w:rsidRDefault="00E43568" w:rsidP="00311D36">
      <w:pPr>
        <w:spacing w:after="0" w:line="240" w:lineRule="auto"/>
        <w:contextualSpacing/>
        <w:jc w:val="both"/>
        <w:rPr>
          <w:rFonts w:ascii="Arial" w:hAnsi="Arial" w:cs="Arial"/>
        </w:rPr>
      </w:pPr>
    </w:p>
    <w:p w14:paraId="0EB6743E" w14:textId="4DDCEF7E" w:rsidR="0060404E" w:rsidRDefault="00DC5460" w:rsidP="00311D36">
      <w:pPr>
        <w:spacing w:after="0" w:line="240" w:lineRule="auto"/>
        <w:contextualSpacing/>
        <w:jc w:val="both"/>
        <w:rPr>
          <w:rFonts w:ascii="Arial" w:hAnsi="Arial" w:cs="Arial"/>
        </w:rPr>
      </w:pPr>
      <w:r>
        <w:rPr>
          <w:rFonts w:ascii="Arial" w:hAnsi="Arial" w:cs="Arial"/>
        </w:rPr>
        <w:t>En el mismo contexto</w:t>
      </w:r>
      <w:r w:rsidR="00E7028E">
        <w:rPr>
          <w:rFonts w:ascii="Arial" w:hAnsi="Arial" w:cs="Arial"/>
        </w:rPr>
        <w:t>,</w:t>
      </w:r>
      <w:r>
        <w:rPr>
          <w:rFonts w:ascii="Arial" w:hAnsi="Arial" w:cs="Arial"/>
        </w:rPr>
        <w:t xml:space="preserve"> es necesario especificar que p</w:t>
      </w:r>
      <w:r w:rsidR="0060404E">
        <w:rPr>
          <w:rFonts w:ascii="Arial" w:hAnsi="Arial" w:cs="Arial"/>
        </w:rPr>
        <w:t xml:space="preserve">ara el año 2020, se </w:t>
      </w:r>
      <w:r>
        <w:rPr>
          <w:rFonts w:ascii="Arial" w:hAnsi="Arial" w:cs="Arial"/>
        </w:rPr>
        <w:t>logró la</w:t>
      </w:r>
      <w:r w:rsidR="0060404E">
        <w:rPr>
          <w:rFonts w:ascii="Arial" w:hAnsi="Arial" w:cs="Arial"/>
        </w:rPr>
        <w:t xml:space="preserve"> certificación</w:t>
      </w:r>
      <w:r>
        <w:rPr>
          <w:rFonts w:ascii="Arial" w:hAnsi="Arial" w:cs="Arial"/>
        </w:rPr>
        <w:t xml:space="preserve"> y por ende </w:t>
      </w:r>
      <w:r w:rsidR="009E28F8">
        <w:rPr>
          <w:rFonts w:ascii="Arial" w:hAnsi="Arial" w:cs="Arial"/>
        </w:rPr>
        <w:t xml:space="preserve">la </w:t>
      </w:r>
      <w:r>
        <w:rPr>
          <w:rFonts w:ascii="Arial" w:hAnsi="Arial" w:cs="Arial"/>
        </w:rPr>
        <w:t>ampliación de</w:t>
      </w:r>
      <w:r w:rsidR="0060404E">
        <w:rPr>
          <w:rFonts w:ascii="Arial" w:hAnsi="Arial" w:cs="Arial"/>
        </w:rPr>
        <w:t xml:space="preserve"> todas las dependencias </w:t>
      </w:r>
      <w:r>
        <w:rPr>
          <w:rFonts w:ascii="Arial" w:hAnsi="Arial" w:cs="Arial"/>
        </w:rPr>
        <w:t xml:space="preserve">judiciales </w:t>
      </w:r>
      <w:r w:rsidR="0060404E">
        <w:rPr>
          <w:rFonts w:ascii="Arial" w:hAnsi="Arial" w:cs="Arial"/>
        </w:rPr>
        <w:t xml:space="preserve">del </w:t>
      </w:r>
      <w:r w:rsidR="009E28F8">
        <w:rPr>
          <w:rFonts w:ascii="Arial" w:hAnsi="Arial" w:cs="Arial"/>
        </w:rPr>
        <w:t>t</w:t>
      </w:r>
      <w:r w:rsidR="0060404E">
        <w:rPr>
          <w:rFonts w:ascii="Arial" w:hAnsi="Arial" w:cs="Arial"/>
        </w:rPr>
        <w:t xml:space="preserve">ribunal y </w:t>
      </w:r>
      <w:r w:rsidR="009E28F8">
        <w:rPr>
          <w:rFonts w:ascii="Arial" w:hAnsi="Arial" w:cs="Arial"/>
        </w:rPr>
        <w:t>j</w:t>
      </w:r>
      <w:r w:rsidR="0060404E">
        <w:rPr>
          <w:rFonts w:ascii="Arial" w:hAnsi="Arial" w:cs="Arial"/>
        </w:rPr>
        <w:t xml:space="preserve">uzgados </w:t>
      </w:r>
      <w:r>
        <w:rPr>
          <w:rFonts w:ascii="Arial" w:hAnsi="Arial" w:cs="Arial"/>
        </w:rPr>
        <w:t xml:space="preserve">de lo Contencioso Administrativo </w:t>
      </w:r>
      <w:r w:rsidR="0060404E">
        <w:rPr>
          <w:rFonts w:ascii="Arial" w:hAnsi="Arial" w:cs="Arial"/>
        </w:rPr>
        <w:t xml:space="preserve">del </w:t>
      </w:r>
      <w:r>
        <w:rPr>
          <w:rFonts w:ascii="Arial" w:hAnsi="Arial" w:cs="Arial"/>
        </w:rPr>
        <w:t>D</w:t>
      </w:r>
      <w:r w:rsidR="0060404E">
        <w:rPr>
          <w:rFonts w:ascii="Arial" w:hAnsi="Arial" w:cs="Arial"/>
        </w:rPr>
        <w:t xml:space="preserve">istrito </w:t>
      </w:r>
      <w:r>
        <w:rPr>
          <w:rFonts w:ascii="Arial" w:hAnsi="Arial" w:cs="Arial"/>
        </w:rPr>
        <w:t xml:space="preserve">Judicial </w:t>
      </w:r>
      <w:r w:rsidR="00E43568">
        <w:rPr>
          <w:rFonts w:ascii="Arial" w:hAnsi="Arial" w:cs="Arial"/>
        </w:rPr>
        <w:t xml:space="preserve">Administrativo </w:t>
      </w:r>
      <w:r w:rsidR="0060404E">
        <w:rPr>
          <w:rFonts w:ascii="Arial" w:hAnsi="Arial" w:cs="Arial"/>
        </w:rPr>
        <w:t>de La Guajira</w:t>
      </w:r>
      <w:r>
        <w:rPr>
          <w:rFonts w:ascii="Arial" w:hAnsi="Arial" w:cs="Arial"/>
        </w:rPr>
        <w:t>.</w:t>
      </w:r>
    </w:p>
    <w:p w14:paraId="4163C786" w14:textId="2BEA32A0" w:rsidR="00DC5460" w:rsidRDefault="00DC5460" w:rsidP="00311D36">
      <w:pPr>
        <w:spacing w:after="0" w:line="240" w:lineRule="auto"/>
        <w:contextualSpacing/>
        <w:jc w:val="both"/>
        <w:rPr>
          <w:rFonts w:ascii="Arial" w:hAnsi="Arial" w:cs="Arial"/>
        </w:rPr>
      </w:pPr>
    </w:p>
    <w:p w14:paraId="52A500E3" w14:textId="4154C7A8" w:rsidR="00DC5460" w:rsidRDefault="009E28F8" w:rsidP="00311D36">
      <w:pPr>
        <w:spacing w:after="0" w:line="240" w:lineRule="auto"/>
        <w:contextualSpacing/>
        <w:jc w:val="both"/>
        <w:rPr>
          <w:rFonts w:ascii="Arial" w:hAnsi="Arial" w:cs="Arial"/>
        </w:rPr>
      </w:pPr>
      <w:r>
        <w:rPr>
          <w:rFonts w:ascii="Arial" w:hAnsi="Arial" w:cs="Arial"/>
        </w:rPr>
        <w:t>Acorde con lo anterior, las sedes certificadas</w:t>
      </w:r>
      <w:r w:rsidR="00DC5460">
        <w:rPr>
          <w:rFonts w:ascii="Arial" w:hAnsi="Arial" w:cs="Arial"/>
        </w:rPr>
        <w:t xml:space="preserve"> como se explicó, están distribuidas de la siguiente forma:</w:t>
      </w:r>
    </w:p>
    <w:p w14:paraId="6A02FB2B" w14:textId="77777777" w:rsidR="00DC5460" w:rsidRDefault="00DC5460" w:rsidP="00311D36">
      <w:pPr>
        <w:spacing w:after="0" w:line="240" w:lineRule="auto"/>
        <w:contextualSpacing/>
        <w:jc w:val="both"/>
        <w:rPr>
          <w:rFonts w:ascii="Arial" w:hAnsi="Arial" w:cs="Arial"/>
        </w:rPr>
      </w:pPr>
    </w:p>
    <w:p w14:paraId="08962D51" w14:textId="77777777" w:rsidR="00311D36" w:rsidRDefault="00575812" w:rsidP="00EB2FB4">
      <w:pPr>
        <w:spacing w:after="0" w:line="240" w:lineRule="auto"/>
        <w:contextualSpacing/>
        <w:jc w:val="center"/>
        <w:rPr>
          <w:rFonts w:ascii="Arial" w:hAnsi="Arial" w:cs="Arial"/>
        </w:rPr>
      </w:pPr>
      <w:r>
        <w:rPr>
          <w:noProof/>
          <w:lang w:val="en-US"/>
        </w:rPr>
        <w:drawing>
          <wp:inline distT="0" distB="0" distL="0" distR="0" wp14:anchorId="6119D60C" wp14:editId="50D851C2">
            <wp:extent cx="4943475" cy="2057400"/>
            <wp:effectExtent l="0" t="0" r="952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4553826" w14:textId="2441CD52" w:rsidR="00311D36" w:rsidRDefault="00311D36" w:rsidP="00311D36">
      <w:pPr>
        <w:spacing w:after="0" w:line="240" w:lineRule="auto"/>
        <w:contextualSpacing/>
        <w:jc w:val="both"/>
        <w:rPr>
          <w:rFonts w:ascii="Arial" w:hAnsi="Arial" w:cs="Arial"/>
        </w:rPr>
      </w:pPr>
    </w:p>
    <w:p w14:paraId="2B92F426" w14:textId="77777777" w:rsidR="00DC5460" w:rsidRPr="00DC5460" w:rsidRDefault="00DC5460" w:rsidP="00DC5460">
      <w:pPr>
        <w:spacing w:after="0" w:line="240" w:lineRule="auto"/>
        <w:contextualSpacing/>
        <w:jc w:val="center"/>
        <w:rPr>
          <w:rFonts w:ascii="Arial" w:hAnsi="Arial" w:cs="Arial"/>
          <w:sz w:val="16"/>
          <w:szCs w:val="16"/>
        </w:rPr>
      </w:pPr>
      <w:r w:rsidRPr="00DC5460">
        <w:rPr>
          <w:rFonts w:ascii="Arial" w:hAnsi="Arial" w:cs="Arial"/>
          <w:sz w:val="16"/>
          <w:szCs w:val="16"/>
        </w:rPr>
        <w:t>Fuente: Consejo Superior de la Judicatura – Unidad de Desarrollo y Análisis Estadístico/SIGCMA 2020.</w:t>
      </w:r>
    </w:p>
    <w:p w14:paraId="0B6E8FE5" w14:textId="77777777" w:rsidR="00DC5460" w:rsidRDefault="00DC5460" w:rsidP="00311D36">
      <w:pPr>
        <w:spacing w:after="0" w:line="240" w:lineRule="auto"/>
        <w:contextualSpacing/>
        <w:jc w:val="both"/>
        <w:rPr>
          <w:rFonts w:ascii="Arial" w:hAnsi="Arial" w:cs="Arial"/>
        </w:rPr>
      </w:pPr>
    </w:p>
    <w:p w14:paraId="5457B45D" w14:textId="5EDAA073" w:rsidR="00311D36" w:rsidRPr="00DC5460" w:rsidRDefault="006D3EED" w:rsidP="00781429">
      <w:pPr>
        <w:pStyle w:val="Prrafodelista"/>
        <w:numPr>
          <w:ilvl w:val="1"/>
          <w:numId w:val="4"/>
        </w:numPr>
        <w:spacing w:after="0" w:line="240" w:lineRule="auto"/>
        <w:ind w:left="426" w:hanging="426"/>
        <w:jc w:val="both"/>
        <w:outlineLvl w:val="1"/>
        <w:rPr>
          <w:rFonts w:ascii="Arial" w:hAnsi="Arial" w:cs="Arial"/>
          <w:b/>
        </w:rPr>
      </w:pPr>
      <w:bookmarkStart w:id="3" w:name="_Toc62061046"/>
      <w:r>
        <w:rPr>
          <w:rFonts w:ascii="Arial" w:hAnsi="Arial" w:cs="Arial"/>
          <w:b/>
        </w:rPr>
        <w:t>D</w:t>
      </w:r>
      <w:r w:rsidRPr="00DC5460">
        <w:rPr>
          <w:rFonts w:ascii="Arial" w:hAnsi="Arial" w:cs="Arial"/>
          <w:b/>
        </w:rPr>
        <w:t xml:space="preserve">ependencias </w:t>
      </w:r>
      <w:r w:rsidR="00474053" w:rsidRPr="00DC5460">
        <w:rPr>
          <w:rFonts w:ascii="Arial" w:hAnsi="Arial" w:cs="Arial"/>
          <w:b/>
        </w:rPr>
        <w:t xml:space="preserve">judiciales certificadas </w:t>
      </w:r>
      <w:r>
        <w:rPr>
          <w:rFonts w:ascii="Arial" w:hAnsi="Arial" w:cs="Arial"/>
          <w:b/>
        </w:rPr>
        <w:t xml:space="preserve">Norma NTC </w:t>
      </w:r>
      <w:r w:rsidRPr="00DC5460">
        <w:rPr>
          <w:rFonts w:ascii="Arial" w:hAnsi="Arial" w:cs="Arial"/>
          <w:b/>
        </w:rPr>
        <w:t>ISO 9001/2015 Jurisdicción Ordinaria</w:t>
      </w:r>
      <w:r>
        <w:rPr>
          <w:rFonts w:ascii="Arial" w:hAnsi="Arial" w:cs="Arial"/>
          <w:b/>
        </w:rPr>
        <w:t>:</w:t>
      </w:r>
      <w:bookmarkEnd w:id="3"/>
    </w:p>
    <w:p w14:paraId="43AF3438" w14:textId="77777777" w:rsidR="00311D36" w:rsidRDefault="00311D36" w:rsidP="00311D36">
      <w:pPr>
        <w:spacing w:after="0" w:line="240" w:lineRule="auto"/>
        <w:contextualSpacing/>
        <w:jc w:val="both"/>
        <w:rPr>
          <w:rFonts w:ascii="Arial" w:hAnsi="Arial" w:cs="Arial"/>
        </w:rPr>
      </w:pPr>
    </w:p>
    <w:p w14:paraId="3373196B" w14:textId="31C6C7C1" w:rsidR="00311D36" w:rsidRDefault="00EB2FB4" w:rsidP="00311D36">
      <w:pPr>
        <w:spacing w:after="0" w:line="240" w:lineRule="auto"/>
        <w:contextualSpacing/>
        <w:jc w:val="both"/>
        <w:rPr>
          <w:rFonts w:ascii="Arial" w:hAnsi="Arial" w:cs="Arial"/>
        </w:rPr>
      </w:pPr>
      <w:r>
        <w:rPr>
          <w:rFonts w:ascii="Arial" w:hAnsi="Arial" w:cs="Arial"/>
        </w:rPr>
        <w:t>De las 633</w:t>
      </w:r>
      <w:r w:rsidR="00ED1E80">
        <w:rPr>
          <w:rFonts w:ascii="Arial" w:hAnsi="Arial" w:cs="Arial"/>
        </w:rPr>
        <w:t xml:space="preserve"> dependencias</w:t>
      </w:r>
      <w:r w:rsidR="00DC5460">
        <w:rPr>
          <w:rFonts w:ascii="Arial" w:hAnsi="Arial" w:cs="Arial"/>
        </w:rPr>
        <w:t xml:space="preserve"> certificada</w:t>
      </w:r>
      <w:r w:rsidR="006D3EED">
        <w:rPr>
          <w:rFonts w:ascii="Arial" w:hAnsi="Arial" w:cs="Arial"/>
        </w:rPr>
        <w:t xml:space="preserve">s en la norma NTC ISO 9001:2015, se tiene </w:t>
      </w:r>
      <w:r w:rsidR="00DC5460">
        <w:rPr>
          <w:rFonts w:ascii="Arial" w:hAnsi="Arial" w:cs="Arial"/>
        </w:rPr>
        <w:t>que el</w:t>
      </w:r>
      <w:r w:rsidR="00ED1E80">
        <w:rPr>
          <w:rFonts w:ascii="Arial" w:hAnsi="Arial" w:cs="Arial"/>
        </w:rPr>
        <w:t xml:space="preserve"> 87% (533) corresponde a </w:t>
      </w:r>
      <w:r w:rsidR="009E28F8">
        <w:rPr>
          <w:rFonts w:ascii="Arial" w:hAnsi="Arial" w:cs="Arial"/>
        </w:rPr>
        <w:t>despachos j</w:t>
      </w:r>
      <w:r w:rsidR="00DC5460">
        <w:rPr>
          <w:rFonts w:ascii="Arial" w:hAnsi="Arial" w:cs="Arial"/>
        </w:rPr>
        <w:t xml:space="preserve">udiciales - </w:t>
      </w:r>
      <w:r w:rsidR="00ED1E80">
        <w:rPr>
          <w:rFonts w:ascii="Arial" w:hAnsi="Arial" w:cs="Arial"/>
        </w:rPr>
        <w:t xml:space="preserve">Juzgados, el 9% (55) les concierne a los </w:t>
      </w:r>
      <w:r w:rsidR="009E28F8">
        <w:rPr>
          <w:rFonts w:ascii="Arial" w:hAnsi="Arial" w:cs="Arial"/>
        </w:rPr>
        <w:t xml:space="preserve">tribunales superiores </w:t>
      </w:r>
      <w:r w:rsidR="00ED1E80">
        <w:rPr>
          <w:rFonts w:ascii="Arial" w:hAnsi="Arial" w:cs="Arial"/>
        </w:rPr>
        <w:t>y el 4% a la Corte Suprema de Justicia</w:t>
      </w:r>
      <w:r w:rsidR="00DC5460">
        <w:rPr>
          <w:rFonts w:ascii="Arial" w:hAnsi="Arial" w:cs="Arial"/>
        </w:rPr>
        <w:t>, como se muestra en el siguiente gráfico:</w:t>
      </w:r>
    </w:p>
    <w:p w14:paraId="61A2E5E0" w14:textId="77777777" w:rsidR="00ED1E80" w:rsidRDefault="00ED1E80" w:rsidP="00311D36">
      <w:pPr>
        <w:spacing w:after="0" w:line="240" w:lineRule="auto"/>
        <w:contextualSpacing/>
        <w:jc w:val="both"/>
        <w:rPr>
          <w:rFonts w:ascii="Arial" w:hAnsi="Arial" w:cs="Arial"/>
        </w:rPr>
      </w:pPr>
    </w:p>
    <w:p w14:paraId="4159B192" w14:textId="6ADE2B9E" w:rsidR="00ED1E80" w:rsidRDefault="00ED1E80" w:rsidP="00ED1E80">
      <w:pPr>
        <w:spacing w:after="0" w:line="240" w:lineRule="auto"/>
        <w:contextualSpacing/>
        <w:jc w:val="center"/>
        <w:rPr>
          <w:rFonts w:ascii="Arial" w:hAnsi="Arial" w:cs="Arial"/>
        </w:rPr>
      </w:pPr>
      <w:r>
        <w:rPr>
          <w:noProof/>
          <w:lang w:val="en-US"/>
        </w:rPr>
        <w:lastRenderedPageBreak/>
        <w:drawing>
          <wp:inline distT="0" distB="0" distL="0" distR="0" wp14:anchorId="19A4A3EC" wp14:editId="27672E25">
            <wp:extent cx="5257800" cy="2409825"/>
            <wp:effectExtent l="0" t="0" r="0" b="952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C4AE201" w14:textId="77777777" w:rsidR="00DC5460" w:rsidRPr="00DC5460" w:rsidRDefault="00DC5460" w:rsidP="00DC5460">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3AB9D5D2" w14:textId="77777777" w:rsidR="00E43568" w:rsidRDefault="00E43568" w:rsidP="00311D36">
      <w:pPr>
        <w:spacing w:after="0" w:line="240" w:lineRule="auto"/>
        <w:contextualSpacing/>
        <w:jc w:val="both"/>
        <w:rPr>
          <w:rFonts w:ascii="Arial" w:hAnsi="Arial" w:cs="Arial"/>
        </w:rPr>
      </w:pPr>
    </w:p>
    <w:p w14:paraId="31F1B1E6" w14:textId="2FDC8A7E" w:rsidR="00311D36" w:rsidRDefault="00DC5460" w:rsidP="00311D36">
      <w:pPr>
        <w:spacing w:after="0" w:line="240" w:lineRule="auto"/>
        <w:contextualSpacing/>
        <w:jc w:val="both"/>
        <w:rPr>
          <w:rFonts w:ascii="Arial" w:hAnsi="Arial" w:cs="Arial"/>
        </w:rPr>
      </w:pPr>
      <w:r>
        <w:rPr>
          <w:rFonts w:ascii="Arial" w:hAnsi="Arial" w:cs="Arial"/>
        </w:rPr>
        <w:t xml:space="preserve">Ahora bien, </w:t>
      </w:r>
      <w:r w:rsidR="0070194B">
        <w:rPr>
          <w:rFonts w:ascii="Arial" w:hAnsi="Arial" w:cs="Arial"/>
        </w:rPr>
        <w:t xml:space="preserve">de </w:t>
      </w:r>
      <w:r>
        <w:rPr>
          <w:rFonts w:ascii="Arial" w:hAnsi="Arial" w:cs="Arial"/>
        </w:rPr>
        <w:t xml:space="preserve">las </w:t>
      </w:r>
      <w:r w:rsidR="0070194B">
        <w:rPr>
          <w:rFonts w:ascii="Arial" w:hAnsi="Arial" w:cs="Arial"/>
        </w:rPr>
        <w:t xml:space="preserve">dependencias </w:t>
      </w:r>
      <w:r>
        <w:rPr>
          <w:rFonts w:ascii="Arial" w:hAnsi="Arial" w:cs="Arial"/>
        </w:rPr>
        <w:t xml:space="preserve">judiciales </w:t>
      </w:r>
      <w:r w:rsidR="0070194B">
        <w:rPr>
          <w:rFonts w:ascii="Arial" w:hAnsi="Arial" w:cs="Arial"/>
        </w:rPr>
        <w:t xml:space="preserve">certificadas en </w:t>
      </w:r>
      <w:r w:rsidR="006D3EED">
        <w:rPr>
          <w:rFonts w:ascii="Arial" w:hAnsi="Arial" w:cs="Arial"/>
        </w:rPr>
        <w:t>la Jurisdicción O</w:t>
      </w:r>
      <w:r w:rsidR="0070194B">
        <w:rPr>
          <w:rFonts w:ascii="Arial" w:hAnsi="Arial" w:cs="Arial"/>
        </w:rPr>
        <w:t xml:space="preserve">rdinaria, la especialidad penal </w:t>
      </w:r>
      <w:r w:rsidR="004B7A34">
        <w:rPr>
          <w:rFonts w:ascii="Arial" w:hAnsi="Arial" w:cs="Arial"/>
        </w:rPr>
        <w:t>es la que registra el mayor número</w:t>
      </w:r>
      <w:r>
        <w:rPr>
          <w:rFonts w:ascii="Arial" w:hAnsi="Arial" w:cs="Arial"/>
        </w:rPr>
        <w:t xml:space="preserve"> de dependencias judiciales</w:t>
      </w:r>
      <w:r w:rsidR="004B7A34">
        <w:rPr>
          <w:rFonts w:ascii="Arial" w:hAnsi="Arial" w:cs="Arial"/>
        </w:rPr>
        <w:t xml:space="preserve"> certificadas en la norma NTC ISO 9001:2015</w:t>
      </w:r>
      <w:r w:rsidR="00A75A92">
        <w:rPr>
          <w:rFonts w:ascii="Arial" w:hAnsi="Arial" w:cs="Arial"/>
        </w:rPr>
        <w:t>, con un porcentaje del 66%,</w:t>
      </w:r>
      <w:r w:rsidR="004B7A34">
        <w:rPr>
          <w:rFonts w:ascii="Arial" w:hAnsi="Arial" w:cs="Arial"/>
        </w:rPr>
        <w:t xml:space="preserve"> </w:t>
      </w:r>
      <w:r w:rsidR="004925B6">
        <w:rPr>
          <w:rFonts w:ascii="Arial" w:hAnsi="Arial" w:cs="Arial"/>
        </w:rPr>
        <w:t>seguida de la civil</w:t>
      </w:r>
      <w:r w:rsidR="00A75A92">
        <w:rPr>
          <w:rFonts w:ascii="Arial" w:hAnsi="Arial" w:cs="Arial"/>
        </w:rPr>
        <w:t xml:space="preserve"> con 19%</w:t>
      </w:r>
      <w:r w:rsidR="004925B6">
        <w:rPr>
          <w:rFonts w:ascii="Arial" w:hAnsi="Arial" w:cs="Arial"/>
        </w:rPr>
        <w:t>, demostrando el compromiso de los</w:t>
      </w:r>
      <w:r w:rsidR="004E4EC4">
        <w:rPr>
          <w:rFonts w:ascii="Arial" w:hAnsi="Arial" w:cs="Arial"/>
        </w:rPr>
        <w:t xml:space="preserve"> servidores judiciales </w:t>
      </w:r>
      <w:r w:rsidR="004925B6">
        <w:rPr>
          <w:rFonts w:ascii="Arial" w:hAnsi="Arial" w:cs="Arial"/>
        </w:rPr>
        <w:t xml:space="preserve">en </w:t>
      </w:r>
      <w:r w:rsidR="004E4EC4">
        <w:rPr>
          <w:rFonts w:ascii="Arial" w:hAnsi="Arial" w:cs="Arial"/>
        </w:rPr>
        <w:t xml:space="preserve">los procesos de sensibilización, capacitación, y formación en modelos de gestión con el fin de </w:t>
      </w:r>
      <w:r w:rsidR="004925B6">
        <w:rPr>
          <w:rFonts w:ascii="Arial" w:hAnsi="Arial" w:cs="Arial"/>
        </w:rPr>
        <w:t xml:space="preserve">implementar </w:t>
      </w:r>
      <w:r w:rsidR="004E4EC4">
        <w:rPr>
          <w:rFonts w:ascii="Arial" w:hAnsi="Arial" w:cs="Arial"/>
        </w:rPr>
        <w:t>y mantener el SIGCMA, como se evidencia en el siguiente gráfico:</w:t>
      </w:r>
    </w:p>
    <w:p w14:paraId="33C6BCC4" w14:textId="77777777" w:rsidR="004925B6" w:rsidRDefault="004925B6" w:rsidP="00311D36">
      <w:pPr>
        <w:spacing w:after="0" w:line="240" w:lineRule="auto"/>
        <w:contextualSpacing/>
        <w:jc w:val="both"/>
        <w:rPr>
          <w:rFonts w:ascii="Arial" w:hAnsi="Arial" w:cs="Arial"/>
        </w:rPr>
      </w:pPr>
    </w:p>
    <w:p w14:paraId="6A447442" w14:textId="77777777" w:rsidR="00311D36" w:rsidRDefault="0070194B" w:rsidP="004925B6">
      <w:pPr>
        <w:spacing w:after="0" w:line="240" w:lineRule="auto"/>
        <w:contextualSpacing/>
        <w:jc w:val="center"/>
        <w:rPr>
          <w:rFonts w:ascii="Arial" w:hAnsi="Arial" w:cs="Arial"/>
        </w:rPr>
      </w:pPr>
      <w:r>
        <w:rPr>
          <w:noProof/>
          <w:lang w:val="en-US"/>
        </w:rPr>
        <w:drawing>
          <wp:inline distT="0" distB="0" distL="0" distR="0" wp14:anchorId="6AC5C49D" wp14:editId="4B18264C">
            <wp:extent cx="5263764" cy="2200275"/>
            <wp:effectExtent l="0" t="0" r="1333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44B91E7" w14:textId="77777777" w:rsidR="004E4EC4" w:rsidRPr="00DC5460" w:rsidRDefault="004E4EC4" w:rsidP="004E4EC4">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5C36258E" w14:textId="77777777" w:rsidR="004E4EC4" w:rsidRDefault="004E4EC4" w:rsidP="00311D36">
      <w:pPr>
        <w:spacing w:after="0" w:line="240" w:lineRule="auto"/>
        <w:contextualSpacing/>
        <w:jc w:val="both"/>
        <w:rPr>
          <w:rFonts w:ascii="Arial" w:hAnsi="Arial" w:cs="Arial"/>
        </w:rPr>
      </w:pPr>
    </w:p>
    <w:p w14:paraId="58727A00" w14:textId="5E57A294" w:rsidR="00840E1E" w:rsidRDefault="00E43568" w:rsidP="00311D36">
      <w:pPr>
        <w:spacing w:after="0" w:line="240" w:lineRule="auto"/>
        <w:contextualSpacing/>
        <w:jc w:val="both"/>
        <w:rPr>
          <w:rFonts w:ascii="Arial" w:hAnsi="Arial" w:cs="Arial"/>
        </w:rPr>
      </w:pPr>
      <w:r>
        <w:rPr>
          <w:rFonts w:ascii="Arial" w:hAnsi="Arial" w:cs="Arial"/>
        </w:rPr>
        <w:t>D</w:t>
      </w:r>
      <w:r w:rsidR="00AA70B9">
        <w:rPr>
          <w:rFonts w:ascii="Arial" w:hAnsi="Arial" w:cs="Arial"/>
        </w:rPr>
        <w:t>esagregando las esp</w:t>
      </w:r>
      <w:r w:rsidR="00E7028E">
        <w:rPr>
          <w:rFonts w:ascii="Arial" w:hAnsi="Arial" w:cs="Arial"/>
        </w:rPr>
        <w:t>ecialidades de la Jurisdicción O</w:t>
      </w:r>
      <w:r w:rsidR="00AA70B9">
        <w:rPr>
          <w:rFonts w:ascii="Arial" w:hAnsi="Arial" w:cs="Arial"/>
        </w:rPr>
        <w:t xml:space="preserve">rdinaria a nivel nacional, los juzgados penales municipales registran el mayor número </w:t>
      </w:r>
      <w:r w:rsidR="004E4EC4">
        <w:rPr>
          <w:rFonts w:ascii="Arial" w:hAnsi="Arial" w:cs="Arial"/>
        </w:rPr>
        <w:t>de despachos judiciales</w:t>
      </w:r>
      <w:r w:rsidR="00AA70B9">
        <w:rPr>
          <w:rFonts w:ascii="Arial" w:hAnsi="Arial" w:cs="Arial"/>
        </w:rPr>
        <w:t xml:space="preserve"> certifica</w:t>
      </w:r>
      <w:r w:rsidR="004E4EC4">
        <w:rPr>
          <w:rFonts w:ascii="Arial" w:hAnsi="Arial" w:cs="Arial"/>
        </w:rPr>
        <w:t>dos</w:t>
      </w:r>
      <w:r w:rsidR="0011392C">
        <w:rPr>
          <w:rFonts w:ascii="Arial" w:hAnsi="Arial" w:cs="Arial"/>
        </w:rPr>
        <w:t xml:space="preserve"> con un 36%</w:t>
      </w:r>
      <w:r w:rsidR="00AA70B9">
        <w:rPr>
          <w:rFonts w:ascii="Arial" w:hAnsi="Arial" w:cs="Arial"/>
        </w:rPr>
        <w:t>, seguido de los juzga</w:t>
      </w:r>
      <w:r w:rsidR="0011392C">
        <w:rPr>
          <w:rFonts w:ascii="Arial" w:hAnsi="Arial" w:cs="Arial"/>
        </w:rPr>
        <w:t>dos penales del circuito con 18%</w:t>
      </w:r>
      <w:r w:rsidR="00AA70B9">
        <w:rPr>
          <w:rFonts w:ascii="Arial" w:hAnsi="Arial" w:cs="Arial"/>
        </w:rPr>
        <w:t xml:space="preserve">, luego los tribunales superiores </w:t>
      </w:r>
      <w:r w:rsidR="0011392C">
        <w:rPr>
          <w:rFonts w:ascii="Arial" w:hAnsi="Arial" w:cs="Arial"/>
        </w:rPr>
        <w:t xml:space="preserve">con un 9% </w:t>
      </w:r>
      <w:r w:rsidR="00AA70B9">
        <w:rPr>
          <w:rFonts w:ascii="Arial" w:hAnsi="Arial" w:cs="Arial"/>
        </w:rPr>
        <w:t xml:space="preserve">y </w:t>
      </w:r>
      <w:r w:rsidR="002D2D29">
        <w:rPr>
          <w:rFonts w:ascii="Arial" w:hAnsi="Arial" w:cs="Arial"/>
        </w:rPr>
        <w:t>seguido se encuentran l</w:t>
      </w:r>
      <w:r w:rsidR="0011392C">
        <w:rPr>
          <w:rFonts w:ascii="Arial" w:hAnsi="Arial" w:cs="Arial"/>
        </w:rPr>
        <w:t>os juzgados civiles municipales con un 8%</w:t>
      </w:r>
      <w:r w:rsidR="004E4EC4">
        <w:rPr>
          <w:rFonts w:ascii="Arial" w:hAnsi="Arial" w:cs="Arial"/>
        </w:rPr>
        <w:t>, como se presenta en el siguiente gráfico:</w:t>
      </w:r>
    </w:p>
    <w:p w14:paraId="78FF9D74" w14:textId="77777777" w:rsidR="00FB5070" w:rsidRPr="00FB5070" w:rsidRDefault="00FB5070" w:rsidP="00311D36">
      <w:pPr>
        <w:spacing w:after="0" w:line="240" w:lineRule="auto"/>
        <w:contextualSpacing/>
        <w:jc w:val="both"/>
        <w:rPr>
          <w:rFonts w:ascii="Arial" w:hAnsi="Arial" w:cs="Arial"/>
          <w:sz w:val="18"/>
        </w:rPr>
      </w:pPr>
    </w:p>
    <w:p w14:paraId="558FF640" w14:textId="77777777" w:rsidR="0014400C" w:rsidRPr="0014400C" w:rsidRDefault="0014400C" w:rsidP="00311D36">
      <w:pPr>
        <w:spacing w:after="0" w:line="240" w:lineRule="auto"/>
        <w:contextualSpacing/>
        <w:jc w:val="both"/>
        <w:rPr>
          <w:rFonts w:ascii="Arial" w:hAnsi="Arial" w:cs="Arial"/>
          <w:sz w:val="12"/>
        </w:rPr>
      </w:pPr>
    </w:p>
    <w:p w14:paraId="55EFE706" w14:textId="3123A5C6" w:rsidR="00840E1E" w:rsidRDefault="00FB5070" w:rsidP="0011392C">
      <w:pPr>
        <w:spacing w:after="0" w:line="240" w:lineRule="auto"/>
        <w:contextualSpacing/>
        <w:jc w:val="center"/>
        <w:rPr>
          <w:rFonts w:ascii="Arial" w:hAnsi="Arial" w:cs="Arial"/>
        </w:rPr>
      </w:pPr>
      <w:r>
        <w:rPr>
          <w:noProof/>
          <w:lang w:val="en-US"/>
        </w:rPr>
        <w:lastRenderedPageBreak/>
        <w:drawing>
          <wp:inline distT="0" distB="0" distL="0" distR="0" wp14:anchorId="3F9B61CA" wp14:editId="1AEA4E36">
            <wp:extent cx="5514975" cy="2924175"/>
            <wp:effectExtent l="0" t="0" r="9525" b="9525"/>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4AC44EC" w14:textId="584F3918" w:rsidR="004E4EC4" w:rsidRDefault="004E4EC4" w:rsidP="004E4EC4">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724E3F4F" w14:textId="77777777" w:rsidR="00E43568" w:rsidRPr="00DC5460" w:rsidRDefault="00E43568" w:rsidP="004E4EC4">
      <w:pPr>
        <w:spacing w:after="0" w:line="240" w:lineRule="auto"/>
        <w:contextualSpacing/>
        <w:jc w:val="center"/>
        <w:rPr>
          <w:rFonts w:ascii="Arial" w:hAnsi="Arial" w:cs="Arial"/>
          <w:sz w:val="18"/>
          <w:szCs w:val="18"/>
        </w:rPr>
      </w:pPr>
    </w:p>
    <w:p w14:paraId="51662D9B" w14:textId="18C2F726" w:rsidR="00907224" w:rsidRPr="004E4EC4" w:rsidRDefault="006D3EED" w:rsidP="00781429">
      <w:pPr>
        <w:pStyle w:val="Prrafodelista"/>
        <w:numPr>
          <w:ilvl w:val="1"/>
          <w:numId w:val="4"/>
        </w:numPr>
        <w:tabs>
          <w:tab w:val="left" w:pos="426"/>
        </w:tabs>
        <w:spacing w:after="0" w:line="240" w:lineRule="auto"/>
        <w:ind w:left="425" w:hanging="425"/>
        <w:jc w:val="both"/>
        <w:outlineLvl w:val="1"/>
        <w:rPr>
          <w:rFonts w:ascii="Arial" w:hAnsi="Arial" w:cs="Arial"/>
          <w:b/>
        </w:rPr>
      </w:pPr>
      <w:bookmarkStart w:id="4" w:name="_Toc62061047"/>
      <w:r w:rsidRPr="004E4EC4">
        <w:rPr>
          <w:rFonts w:ascii="Arial" w:hAnsi="Arial" w:cs="Arial"/>
          <w:b/>
        </w:rPr>
        <w:t xml:space="preserve">Dependencias </w:t>
      </w:r>
      <w:r w:rsidR="00474053" w:rsidRPr="004E4EC4">
        <w:rPr>
          <w:rFonts w:ascii="Arial" w:hAnsi="Arial" w:cs="Arial"/>
          <w:b/>
        </w:rPr>
        <w:t xml:space="preserve">judiciales certificadas </w:t>
      </w:r>
      <w:r>
        <w:rPr>
          <w:rFonts w:ascii="Arial" w:hAnsi="Arial" w:cs="Arial"/>
          <w:b/>
        </w:rPr>
        <w:t xml:space="preserve">Norma NTC </w:t>
      </w:r>
      <w:r w:rsidRPr="004E4EC4">
        <w:rPr>
          <w:rFonts w:ascii="Arial" w:hAnsi="Arial" w:cs="Arial"/>
          <w:b/>
        </w:rPr>
        <w:t xml:space="preserve">ISO 9001/2015 Jurisdicción </w:t>
      </w:r>
      <w:r w:rsidR="00FC601F">
        <w:rPr>
          <w:rFonts w:ascii="Arial" w:hAnsi="Arial" w:cs="Arial"/>
          <w:b/>
        </w:rPr>
        <w:t>de l</w:t>
      </w:r>
      <w:r>
        <w:rPr>
          <w:rFonts w:ascii="Arial" w:hAnsi="Arial" w:cs="Arial"/>
          <w:b/>
        </w:rPr>
        <w:t xml:space="preserve">o </w:t>
      </w:r>
      <w:r w:rsidRPr="004E4EC4">
        <w:rPr>
          <w:rFonts w:ascii="Arial" w:hAnsi="Arial" w:cs="Arial"/>
          <w:b/>
        </w:rPr>
        <w:t>Contencioso Administrativo</w:t>
      </w:r>
      <w:bookmarkEnd w:id="4"/>
    </w:p>
    <w:p w14:paraId="57F08580" w14:textId="77777777" w:rsidR="00907224" w:rsidRDefault="00907224" w:rsidP="00907224">
      <w:pPr>
        <w:spacing w:after="0" w:line="240" w:lineRule="auto"/>
        <w:contextualSpacing/>
        <w:jc w:val="both"/>
        <w:rPr>
          <w:rFonts w:ascii="Arial" w:hAnsi="Arial" w:cs="Arial"/>
          <w:b/>
        </w:rPr>
      </w:pPr>
    </w:p>
    <w:p w14:paraId="413E5272" w14:textId="47B05E36" w:rsidR="00907224" w:rsidRPr="00885082" w:rsidRDefault="00885082" w:rsidP="00907224">
      <w:pPr>
        <w:spacing w:after="0" w:line="240" w:lineRule="auto"/>
        <w:contextualSpacing/>
        <w:jc w:val="both"/>
        <w:rPr>
          <w:rFonts w:ascii="Arial" w:hAnsi="Arial" w:cs="Arial"/>
        </w:rPr>
      </w:pPr>
      <w:r w:rsidRPr="00885082">
        <w:rPr>
          <w:rFonts w:ascii="Arial" w:hAnsi="Arial" w:cs="Arial"/>
        </w:rPr>
        <w:t xml:space="preserve">De las </w:t>
      </w:r>
      <w:r>
        <w:rPr>
          <w:rFonts w:ascii="Arial" w:hAnsi="Arial" w:cs="Arial"/>
        </w:rPr>
        <w:t xml:space="preserve">302 dependencias </w:t>
      </w:r>
      <w:r w:rsidR="004E4EC4">
        <w:rPr>
          <w:rFonts w:ascii="Arial" w:hAnsi="Arial" w:cs="Arial"/>
        </w:rPr>
        <w:t xml:space="preserve">judiciales </w:t>
      </w:r>
      <w:r>
        <w:rPr>
          <w:rFonts w:ascii="Arial" w:hAnsi="Arial" w:cs="Arial"/>
        </w:rPr>
        <w:t>certificadas</w:t>
      </w:r>
      <w:r w:rsidR="004E4EC4">
        <w:rPr>
          <w:rFonts w:ascii="Arial" w:hAnsi="Arial" w:cs="Arial"/>
        </w:rPr>
        <w:t xml:space="preserve"> en la norma NTC ISO 9001:2015 en la Jurisdicción de l</w:t>
      </w:r>
      <w:r w:rsidR="006D4F53">
        <w:rPr>
          <w:rFonts w:ascii="Arial" w:hAnsi="Arial" w:cs="Arial"/>
        </w:rPr>
        <w:t>o Contencioso Administrativo,</w:t>
      </w:r>
      <w:r>
        <w:rPr>
          <w:rFonts w:ascii="Arial" w:hAnsi="Arial" w:cs="Arial"/>
        </w:rPr>
        <w:t xml:space="preserve"> 186 corresponde</w:t>
      </w:r>
      <w:r w:rsidR="00A75A92">
        <w:rPr>
          <w:rFonts w:ascii="Arial" w:hAnsi="Arial" w:cs="Arial"/>
        </w:rPr>
        <w:t>n</w:t>
      </w:r>
      <w:r>
        <w:rPr>
          <w:rFonts w:ascii="Arial" w:hAnsi="Arial" w:cs="Arial"/>
        </w:rPr>
        <w:t xml:space="preserve"> a los juzgados administrativos, 74 a los tribunales y 42 al Consejo de Estado</w:t>
      </w:r>
      <w:r w:rsidR="004E4EC4">
        <w:rPr>
          <w:rFonts w:ascii="Arial" w:hAnsi="Arial" w:cs="Arial"/>
        </w:rPr>
        <w:t>, como se muestra en el siguiente gráfico:</w:t>
      </w:r>
    </w:p>
    <w:p w14:paraId="0EEDBC2E" w14:textId="77777777" w:rsidR="006E7AE5" w:rsidRDefault="006E7AE5" w:rsidP="00311D36">
      <w:pPr>
        <w:spacing w:after="0" w:line="240" w:lineRule="auto"/>
        <w:contextualSpacing/>
        <w:jc w:val="both"/>
        <w:rPr>
          <w:rFonts w:ascii="Arial" w:hAnsi="Arial" w:cs="Arial"/>
        </w:rPr>
      </w:pPr>
    </w:p>
    <w:p w14:paraId="5158DF3E" w14:textId="77777777" w:rsidR="004925B6" w:rsidRDefault="00885082" w:rsidP="00885082">
      <w:pPr>
        <w:spacing w:after="0" w:line="240" w:lineRule="auto"/>
        <w:contextualSpacing/>
        <w:jc w:val="center"/>
        <w:rPr>
          <w:rFonts w:ascii="Arial" w:hAnsi="Arial" w:cs="Arial"/>
        </w:rPr>
      </w:pPr>
      <w:r>
        <w:rPr>
          <w:noProof/>
          <w:lang w:val="en-US"/>
        </w:rPr>
        <w:drawing>
          <wp:inline distT="0" distB="0" distL="0" distR="0" wp14:anchorId="58237DDE" wp14:editId="12F015E3">
            <wp:extent cx="5279390" cy="2562225"/>
            <wp:effectExtent l="0" t="0" r="16510"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5297736" w14:textId="77777777" w:rsidR="004E4EC4" w:rsidRPr="00DC5460" w:rsidRDefault="004E4EC4" w:rsidP="004E4EC4">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59791FA5" w14:textId="77777777" w:rsidR="004925B6" w:rsidRDefault="004925B6" w:rsidP="00311D36">
      <w:pPr>
        <w:spacing w:after="0" w:line="240" w:lineRule="auto"/>
        <w:contextualSpacing/>
        <w:jc w:val="both"/>
        <w:rPr>
          <w:rFonts w:ascii="Arial" w:hAnsi="Arial" w:cs="Arial"/>
        </w:rPr>
      </w:pPr>
    </w:p>
    <w:p w14:paraId="16BFD9C8" w14:textId="62548EEA" w:rsidR="004925B6" w:rsidRDefault="00A75A92" w:rsidP="00311D36">
      <w:pPr>
        <w:spacing w:after="0" w:line="240" w:lineRule="auto"/>
        <w:contextualSpacing/>
        <w:jc w:val="both"/>
        <w:rPr>
          <w:rFonts w:ascii="Arial" w:hAnsi="Arial" w:cs="Arial"/>
        </w:rPr>
      </w:pPr>
      <w:r>
        <w:rPr>
          <w:rFonts w:ascii="Arial" w:hAnsi="Arial" w:cs="Arial"/>
        </w:rPr>
        <w:t xml:space="preserve">Se destaca la certificación de las dependencias de la </w:t>
      </w:r>
      <w:r w:rsidR="004E4EC4">
        <w:rPr>
          <w:rFonts w:ascii="Arial" w:hAnsi="Arial" w:cs="Arial"/>
        </w:rPr>
        <w:t xml:space="preserve">Presidencia, </w:t>
      </w:r>
      <w:r>
        <w:rPr>
          <w:rFonts w:ascii="Arial" w:hAnsi="Arial" w:cs="Arial"/>
        </w:rPr>
        <w:t>Sección</w:t>
      </w:r>
      <w:r w:rsidR="006D4F53">
        <w:rPr>
          <w:rFonts w:ascii="Arial" w:hAnsi="Arial" w:cs="Arial"/>
        </w:rPr>
        <w:t xml:space="preserve"> </w:t>
      </w:r>
      <w:r w:rsidR="00E43568">
        <w:rPr>
          <w:rFonts w:ascii="Arial" w:hAnsi="Arial" w:cs="Arial"/>
        </w:rPr>
        <w:t>Primera</w:t>
      </w:r>
      <w:r>
        <w:rPr>
          <w:rFonts w:ascii="Arial" w:hAnsi="Arial" w:cs="Arial"/>
        </w:rPr>
        <w:t xml:space="preserve">, </w:t>
      </w:r>
      <w:r w:rsidR="004E4EC4">
        <w:rPr>
          <w:rFonts w:ascii="Arial" w:hAnsi="Arial" w:cs="Arial"/>
        </w:rPr>
        <w:t xml:space="preserve">Sección </w:t>
      </w:r>
      <w:r w:rsidR="00E43568">
        <w:rPr>
          <w:rFonts w:ascii="Arial" w:hAnsi="Arial" w:cs="Arial"/>
        </w:rPr>
        <w:t xml:space="preserve">Cuarta </w:t>
      </w:r>
      <w:r>
        <w:rPr>
          <w:rFonts w:ascii="Arial" w:hAnsi="Arial" w:cs="Arial"/>
        </w:rPr>
        <w:t>y</w:t>
      </w:r>
      <w:r w:rsidR="004E4EC4">
        <w:rPr>
          <w:rFonts w:ascii="Arial" w:hAnsi="Arial" w:cs="Arial"/>
        </w:rPr>
        <w:t xml:space="preserve"> Sección</w:t>
      </w:r>
      <w:r>
        <w:rPr>
          <w:rFonts w:ascii="Arial" w:hAnsi="Arial" w:cs="Arial"/>
        </w:rPr>
        <w:t xml:space="preserve"> </w:t>
      </w:r>
      <w:r w:rsidR="00E43568">
        <w:rPr>
          <w:rFonts w:ascii="Arial" w:hAnsi="Arial" w:cs="Arial"/>
        </w:rPr>
        <w:t xml:space="preserve">Quinta </w:t>
      </w:r>
      <w:r>
        <w:rPr>
          <w:rFonts w:ascii="Arial" w:hAnsi="Arial" w:cs="Arial"/>
        </w:rPr>
        <w:t xml:space="preserve">de la Sala de lo Contencioso Administrativo y la Sala de </w:t>
      </w:r>
      <w:r>
        <w:rPr>
          <w:rFonts w:ascii="Arial" w:hAnsi="Arial" w:cs="Arial"/>
        </w:rPr>
        <w:lastRenderedPageBreak/>
        <w:t>Consulta y Servicio Civil del Consejo de Estado</w:t>
      </w:r>
      <w:r w:rsidR="00B97F0C">
        <w:rPr>
          <w:rFonts w:ascii="Arial" w:hAnsi="Arial" w:cs="Arial"/>
        </w:rPr>
        <w:t>, donde se demuestra el compromiso de la Corporación en mejorar continuamente la prestación del servicio de justicia</w:t>
      </w:r>
      <w:r w:rsidR="00B74579">
        <w:rPr>
          <w:rFonts w:ascii="Arial" w:hAnsi="Arial" w:cs="Arial"/>
        </w:rPr>
        <w:t xml:space="preserve"> a los ciudadanos</w:t>
      </w:r>
      <w:r w:rsidR="00B97F0C">
        <w:rPr>
          <w:rFonts w:ascii="Arial" w:hAnsi="Arial" w:cs="Arial"/>
        </w:rPr>
        <w:t>.</w:t>
      </w:r>
    </w:p>
    <w:p w14:paraId="59128327" w14:textId="77777777" w:rsidR="004925B6" w:rsidRDefault="004925B6" w:rsidP="00311D36">
      <w:pPr>
        <w:spacing w:after="0" w:line="240" w:lineRule="auto"/>
        <w:contextualSpacing/>
        <w:jc w:val="both"/>
        <w:rPr>
          <w:rFonts w:ascii="Arial" w:hAnsi="Arial" w:cs="Arial"/>
        </w:rPr>
      </w:pPr>
    </w:p>
    <w:p w14:paraId="36A5AA3B" w14:textId="77777777" w:rsidR="001D2597" w:rsidRDefault="001B0EC3" w:rsidP="001B0EC3">
      <w:pPr>
        <w:spacing w:after="0" w:line="240" w:lineRule="auto"/>
        <w:contextualSpacing/>
        <w:jc w:val="both"/>
        <w:rPr>
          <w:rFonts w:ascii="Arial" w:hAnsi="Arial" w:cs="Arial"/>
        </w:rPr>
      </w:pPr>
      <w:r>
        <w:rPr>
          <w:rFonts w:ascii="Arial" w:hAnsi="Arial" w:cs="Arial"/>
        </w:rPr>
        <w:t xml:space="preserve">Es importante indicar que, </w:t>
      </w:r>
      <w:r w:rsidR="001A0B15">
        <w:rPr>
          <w:rFonts w:ascii="Arial" w:hAnsi="Arial" w:cs="Arial"/>
        </w:rPr>
        <w:t xml:space="preserve">la certificación de los </w:t>
      </w:r>
      <w:r w:rsidR="0060404E" w:rsidRPr="0060404E">
        <w:rPr>
          <w:rFonts w:ascii="Arial" w:hAnsi="Arial" w:cs="Arial"/>
        </w:rPr>
        <w:t>juzgados</w:t>
      </w:r>
      <w:r w:rsidR="00127D86">
        <w:rPr>
          <w:rFonts w:ascii="Arial" w:hAnsi="Arial" w:cs="Arial"/>
        </w:rPr>
        <w:t xml:space="preserve"> y tribunales</w:t>
      </w:r>
      <w:r w:rsidR="0060404E" w:rsidRPr="0060404E">
        <w:rPr>
          <w:rFonts w:ascii="Arial" w:hAnsi="Arial" w:cs="Arial"/>
        </w:rPr>
        <w:t xml:space="preserve"> administrativo</w:t>
      </w:r>
      <w:r w:rsidR="0060404E">
        <w:rPr>
          <w:rFonts w:ascii="Arial" w:hAnsi="Arial" w:cs="Arial"/>
        </w:rPr>
        <w:t>s</w:t>
      </w:r>
      <w:r w:rsidR="00127D86">
        <w:rPr>
          <w:rFonts w:ascii="Arial" w:hAnsi="Arial" w:cs="Arial"/>
        </w:rPr>
        <w:t xml:space="preserve"> en la norma NTC ISO 9001:2015, </w:t>
      </w:r>
      <w:r w:rsidR="001A0B15">
        <w:rPr>
          <w:rFonts w:ascii="Arial" w:hAnsi="Arial" w:cs="Arial"/>
        </w:rPr>
        <w:t>corresp</w:t>
      </w:r>
      <w:r w:rsidR="00095F07">
        <w:rPr>
          <w:rFonts w:ascii="Arial" w:hAnsi="Arial" w:cs="Arial"/>
        </w:rPr>
        <w:t xml:space="preserve">onde a la </w:t>
      </w:r>
      <w:r w:rsidR="00127D86">
        <w:rPr>
          <w:rFonts w:ascii="Arial" w:hAnsi="Arial" w:cs="Arial"/>
        </w:rPr>
        <w:t xml:space="preserve">totalidad de las dependencias de esta jurisdicción </w:t>
      </w:r>
      <w:r w:rsidR="00F45976">
        <w:rPr>
          <w:rFonts w:ascii="Arial" w:hAnsi="Arial" w:cs="Arial"/>
        </w:rPr>
        <w:t xml:space="preserve">que conforma el </w:t>
      </w:r>
      <w:r w:rsidR="00127D86">
        <w:rPr>
          <w:rFonts w:ascii="Arial" w:hAnsi="Arial" w:cs="Arial"/>
        </w:rPr>
        <w:t>respectivo distrito administrativo</w:t>
      </w:r>
      <w:r w:rsidR="004E4EC4">
        <w:rPr>
          <w:rFonts w:ascii="Arial" w:hAnsi="Arial" w:cs="Arial"/>
        </w:rPr>
        <w:t>, es decir</w:t>
      </w:r>
      <w:r w:rsidR="00A912BF">
        <w:rPr>
          <w:rFonts w:ascii="Arial" w:hAnsi="Arial" w:cs="Arial"/>
        </w:rPr>
        <w:t xml:space="preserve">, para el caso de los tribunales se certifican: El </w:t>
      </w:r>
      <w:r w:rsidR="004E4EC4">
        <w:rPr>
          <w:rFonts w:ascii="Arial" w:hAnsi="Arial" w:cs="Arial"/>
        </w:rPr>
        <w:t xml:space="preserve">Tribunal, </w:t>
      </w:r>
      <w:r w:rsidR="00A912BF">
        <w:rPr>
          <w:rFonts w:ascii="Arial" w:hAnsi="Arial" w:cs="Arial"/>
        </w:rPr>
        <w:t xml:space="preserve">la </w:t>
      </w:r>
      <w:r w:rsidR="004E4EC4">
        <w:rPr>
          <w:rFonts w:ascii="Arial" w:hAnsi="Arial" w:cs="Arial"/>
        </w:rPr>
        <w:t xml:space="preserve">Sala Plena, </w:t>
      </w:r>
      <w:r w:rsidR="00A912BF">
        <w:rPr>
          <w:rFonts w:ascii="Arial" w:hAnsi="Arial" w:cs="Arial"/>
        </w:rPr>
        <w:t xml:space="preserve">la Presidencia, los </w:t>
      </w:r>
      <w:r w:rsidR="004E4EC4">
        <w:rPr>
          <w:rFonts w:ascii="Arial" w:hAnsi="Arial" w:cs="Arial"/>
        </w:rPr>
        <w:t xml:space="preserve">Despachos de Magistrados, </w:t>
      </w:r>
      <w:r w:rsidR="00A912BF">
        <w:rPr>
          <w:rFonts w:ascii="Arial" w:hAnsi="Arial" w:cs="Arial"/>
        </w:rPr>
        <w:t xml:space="preserve">la Secretaría, la (s) Relatorías (donde hay) y para el caso de los Juzgados se certifican: El Despacho del Juez Coordinador, Juzgados, el Centro de Servicios, la Oficina de Apoyo de los Juzgados; </w:t>
      </w:r>
      <w:r w:rsidR="00127D86">
        <w:rPr>
          <w:rFonts w:ascii="Arial" w:hAnsi="Arial" w:cs="Arial"/>
        </w:rPr>
        <w:t xml:space="preserve">en ese orden ideas, el distrito </w:t>
      </w:r>
      <w:r w:rsidR="00FC601F">
        <w:rPr>
          <w:rFonts w:ascii="Arial" w:hAnsi="Arial" w:cs="Arial"/>
        </w:rPr>
        <w:t xml:space="preserve">administrativo </w:t>
      </w:r>
      <w:r w:rsidR="00CB60C1">
        <w:rPr>
          <w:rFonts w:ascii="Arial" w:hAnsi="Arial" w:cs="Arial"/>
        </w:rPr>
        <w:t xml:space="preserve">del tribunal </w:t>
      </w:r>
      <w:r w:rsidR="00127D86">
        <w:rPr>
          <w:rFonts w:ascii="Arial" w:hAnsi="Arial" w:cs="Arial"/>
        </w:rPr>
        <w:t xml:space="preserve">de </w:t>
      </w:r>
      <w:r w:rsidR="00CB60C1">
        <w:rPr>
          <w:rFonts w:ascii="Arial" w:hAnsi="Arial" w:cs="Arial"/>
        </w:rPr>
        <w:t xml:space="preserve">Atlántico tiene el mayor número de dependencias certificadas, seguido de Bolívar y Córdoba. </w:t>
      </w:r>
    </w:p>
    <w:p w14:paraId="06892836" w14:textId="77777777" w:rsidR="001D2597" w:rsidRDefault="001D2597" w:rsidP="001B0EC3">
      <w:pPr>
        <w:spacing w:after="0" w:line="240" w:lineRule="auto"/>
        <w:contextualSpacing/>
        <w:jc w:val="both"/>
        <w:rPr>
          <w:rFonts w:ascii="Arial" w:hAnsi="Arial" w:cs="Arial"/>
        </w:rPr>
      </w:pPr>
    </w:p>
    <w:p w14:paraId="363E6388" w14:textId="29B42BBD" w:rsidR="00127D86" w:rsidRDefault="00CB60C1" w:rsidP="001B0EC3">
      <w:pPr>
        <w:spacing w:after="0" w:line="240" w:lineRule="auto"/>
        <w:contextualSpacing/>
        <w:jc w:val="both"/>
        <w:rPr>
          <w:rFonts w:ascii="Arial" w:hAnsi="Arial" w:cs="Arial"/>
        </w:rPr>
      </w:pPr>
      <w:r>
        <w:rPr>
          <w:rFonts w:ascii="Arial" w:hAnsi="Arial" w:cs="Arial"/>
        </w:rPr>
        <w:t xml:space="preserve">En lo que corresponde a los juzgados administrativo, </w:t>
      </w:r>
      <w:r w:rsidR="001D2597">
        <w:rPr>
          <w:rFonts w:ascii="Arial" w:hAnsi="Arial" w:cs="Arial"/>
        </w:rPr>
        <w:t xml:space="preserve">la ciudad de </w:t>
      </w:r>
      <w:r>
        <w:rPr>
          <w:rFonts w:ascii="Arial" w:hAnsi="Arial" w:cs="Arial"/>
        </w:rPr>
        <w:t>Bogotá es el que registra la mayor cantidad</w:t>
      </w:r>
      <w:r w:rsidR="001B0EC3">
        <w:rPr>
          <w:rFonts w:ascii="Arial" w:hAnsi="Arial" w:cs="Arial"/>
        </w:rPr>
        <w:t xml:space="preserve"> de </w:t>
      </w:r>
      <w:r w:rsidR="00A912BF">
        <w:rPr>
          <w:rFonts w:ascii="Arial" w:hAnsi="Arial" w:cs="Arial"/>
        </w:rPr>
        <w:t xml:space="preserve">dependencias judiciales </w:t>
      </w:r>
      <w:r w:rsidR="001B0EC3">
        <w:rPr>
          <w:rFonts w:ascii="Arial" w:hAnsi="Arial" w:cs="Arial"/>
        </w:rPr>
        <w:t>certificad</w:t>
      </w:r>
      <w:r w:rsidR="00A912BF">
        <w:rPr>
          <w:rFonts w:ascii="Arial" w:hAnsi="Arial" w:cs="Arial"/>
        </w:rPr>
        <w:t>a</w:t>
      </w:r>
      <w:r w:rsidR="001B0EC3">
        <w:rPr>
          <w:rFonts w:ascii="Arial" w:hAnsi="Arial" w:cs="Arial"/>
        </w:rPr>
        <w:t>s, seguido de</w:t>
      </w:r>
      <w:r>
        <w:rPr>
          <w:rFonts w:ascii="Arial" w:hAnsi="Arial" w:cs="Arial"/>
        </w:rPr>
        <w:t xml:space="preserve"> Bucaramanga</w:t>
      </w:r>
      <w:r w:rsidR="001B0EC3">
        <w:rPr>
          <w:rFonts w:ascii="Arial" w:hAnsi="Arial" w:cs="Arial"/>
        </w:rPr>
        <w:t xml:space="preserve">, </w:t>
      </w:r>
      <w:r>
        <w:rPr>
          <w:rFonts w:ascii="Arial" w:hAnsi="Arial" w:cs="Arial"/>
        </w:rPr>
        <w:t xml:space="preserve">Barranquilla </w:t>
      </w:r>
      <w:r w:rsidR="001B0EC3">
        <w:rPr>
          <w:rFonts w:ascii="Arial" w:hAnsi="Arial" w:cs="Arial"/>
        </w:rPr>
        <w:t>y</w:t>
      </w:r>
      <w:r>
        <w:rPr>
          <w:rFonts w:ascii="Arial" w:hAnsi="Arial" w:cs="Arial"/>
        </w:rPr>
        <w:t xml:space="preserve"> Montería</w:t>
      </w:r>
      <w:r w:rsidR="004E4EC4">
        <w:rPr>
          <w:rFonts w:ascii="Arial" w:hAnsi="Arial" w:cs="Arial"/>
        </w:rPr>
        <w:t xml:space="preserve">, como se evidencia </w:t>
      </w:r>
      <w:r w:rsidR="006D4F53">
        <w:rPr>
          <w:rFonts w:ascii="Arial" w:hAnsi="Arial" w:cs="Arial"/>
        </w:rPr>
        <w:t>en los siguientes</w:t>
      </w:r>
      <w:r w:rsidR="004E4EC4">
        <w:rPr>
          <w:rFonts w:ascii="Arial" w:hAnsi="Arial" w:cs="Arial"/>
        </w:rPr>
        <w:t xml:space="preserve"> gráfico</w:t>
      </w:r>
      <w:r w:rsidR="006D4F53">
        <w:rPr>
          <w:rFonts w:ascii="Arial" w:hAnsi="Arial" w:cs="Arial"/>
        </w:rPr>
        <w:t>s</w:t>
      </w:r>
      <w:r w:rsidR="004E4EC4">
        <w:rPr>
          <w:rFonts w:ascii="Arial" w:hAnsi="Arial" w:cs="Arial"/>
        </w:rPr>
        <w:t>:</w:t>
      </w:r>
    </w:p>
    <w:p w14:paraId="7FFECDF8" w14:textId="77777777" w:rsidR="0088063E" w:rsidRDefault="0088063E" w:rsidP="001B0EC3">
      <w:pPr>
        <w:spacing w:after="0" w:line="240" w:lineRule="auto"/>
        <w:contextualSpacing/>
        <w:jc w:val="both"/>
        <w:rPr>
          <w:rFonts w:ascii="Arial" w:hAnsi="Arial" w:cs="Arial"/>
        </w:rPr>
      </w:pPr>
    </w:p>
    <w:p w14:paraId="127D359F" w14:textId="046C1346" w:rsidR="001B0EC3" w:rsidRDefault="001D2597" w:rsidP="001D2597">
      <w:pPr>
        <w:spacing w:after="0" w:line="240" w:lineRule="auto"/>
        <w:contextualSpacing/>
        <w:jc w:val="center"/>
        <w:rPr>
          <w:rFonts w:ascii="Arial" w:hAnsi="Arial" w:cs="Arial"/>
        </w:rPr>
      </w:pPr>
      <w:r>
        <w:rPr>
          <w:noProof/>
          <w:lang w:val="en-US"/>
        </w:rPr>
        <w:drawing>
          <wp:inline distT="0" distB="0" distL="0" distR="0" wp14:anchorId="643C3331" wp14:editId="69CC77D1">
            <wp:extent cx="4714875" cy="2743200"/>
            <wp:effectExtent l="0" t="0" r="9525" b="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2C0AF1" w14:textId="10E003E9" w:rsidR="001D2597" w:rsidRDefault="001D2597" w:rsidP="001B0EC3">
      <w:pPr>
        <w:spacing w:after="0" w:line="240" w:lineRule="auto"/>
        <w:contextualSpacing/>
        <w:jc w:val="both"/>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7D02CC6B" w14:textId="1445357E" w:rsidR="001D2597" w:rsidRDefault="001D2597" w:rsidP="001B0EC3">
      <w:pPr>
        <w:spacing w:after="0" w:line="240" w:lineRule="auto"/>
        <w:contextualSpacing/>
        <w:jc w:val="both"/>
        <w:rPr>
          <w:rFonts w:ascii="Arial" w:hAnsi="Arial" w:cs="Arial"/>
          <w:sz w:val="18"/>
          <w:szCs w:val="18"/>
        </w:rPr>
      </w:pPr>
    </w:p>
    <w:p w14:paraId="687EC6BD" w14:textId="0CB8E8D2" w:rsidR="001B0EC3" w:rsidRDefault="00CB60C1" w:rsidP="001B0EC3">
      <w:pPr>
        <w:spacing w:after="0" w:line="240" w:lineRule="auto"/>
        <w:contextualSpacing/>
        <w:jc w:val="center"/>
        <w:rPr>
          <w:rFonts w:ascii="Arial" w:hAnsi="Arial" w:cs="Arial"/>
        </w:rPr>
      </w:pPr>
      <w:r>
        <w:rPr>
          <w:noProof/>
          <w:lang w:val="en-US"/>
        </w:rPr>
        <w:lastRenderedPageBreak/>
        <w:drawing>
          <wp:inline distT="0" distB="0" distL="0" distR="0" wp14:anchorId="2CC86861" wp14:editId="195C4E79">
            <wp:extent cx="4667250" cy="2743200"/>
            <wp:effectExtent l="0" t="0" r="0" b="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C96FA1D" w14:textId="77777777" w:rsidR="00A03CE7" w:rsidRPr="00DC5460" w:rsidRDefault="00A03CE7" w:rsidP="00A03CE7">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4BF5801E" w14:textId="05095062" w:rsidR="0060404E" w:rsidRDefault="0060404E" w:rsidP="00710751">
      <w:pPr>
        <w:spacing w:after="0" w:line="240" w:lineRule="auto"/>
        <w:contextualSpacing/>
        <w:jc w:val="both"/>
        <w:rPr>
          <w:rFonts w:ascii="Arial" w:hAnsi="Arial" w:cs="Arial"/>
          <w:b/>
        </w:rPr>
      </w:pPr>
    </w:p>
    <w:p w14:paraId="2440E75A" w14:textId="5EB2A441" w:rsidR="00710751" w:rsidRPr="00A03CE7" w:rsidRDefault="006D4F53" w:rsidP="00781429">
      <w:pPr>
        <w:pStyle w:val="Prrafodelista"/>
        <w:numPr>
          <w:ilvl w:val="1"/>
          <w:numId w:val="4"/>
        </w:numPr>
        <w:spacing w:after="0" w:line="240" w:lineRule="auto"/>
        <w:ind w:left="425" w:hanging="425"/>
        <w:jc w:val="both"/>
        <w:outlineLvl w:val="1"/>
        <w:rPr>
          <w:rFonts w:ascii="Arial" w:hAnsi="Arial" w:cs="Arial"/>
          <w:b/>
        </w:rPr>
      </w:pPr>
      <w:bookmarkStart w:id="5" w:name="_Toc62061048"/>
      <w:r w:rsidRPr="00A03CE7">
        <w:rPr>
          <w:rFonts w:ascii="Arial" w:hAnsi="Arial" w:cs="Arial"/>
          <w:b/>
        </w:rPr>
        <w:t xml:space="preserve">Dependencias </w:t>
      </w:r>
      <w:r w:rsidR="00474053">
        <w:rPr>
          <w:rFonts w:ascii="Arial" w:hAnsi="Arial" w:cs="Arial"/>
          <w:b/>
        </w:rPr>
        <w:t>c</w:t>
      </w:r>
      <w:r w:rsidRPr="00A03CE7">
        <w:rPr>
          <w:rFonts w:ascii="Arial" w:hAnsi="Arial" w:cs="Arial"/>
          <w:b/>
        </w:rPr>
        <w:t>ertificadas</w:t>
      </w:r>
      <w:r>
        <w:rPr>
          <w:rFonts w:ascii="Arial" w:hAnsi="Arial" w:cs="Arial"/>
          <w:b/>
        </w:rPr>
        <w:t xml:space="preserve"> en la Norma NTC</w:t>
      </w:r>
      <w:r w:rsidRPr="00A03CE7">
        <w:rPr>
          <w:rFonts w:ascii="Arial" w:hAnsi="Arial" w:cs="Arial"/>
          <w:b/>
        </w:rPr>
        <w:t xml:space="preserve"> ISO 9001/2015 de la Administración Judicial</w:t>
      </w:r>
      <w:bookmarkEnd w:id="5"/>
    </w:p>
    <w:p w14:paraId="68F8231C" w14:textId="77777777" w:rsidR="00311D36" w:rsidRDefault="00311D36" w:rsidP="00311D36">
      <w:pPr>
        <w:spacing w:after="0" w:line="240" w:lineRule="auto"/>
        <w:contextualSpacing/>
        <w:jc w:val="both"/>
        <w:rPr>
          <w:rFonts w:ascii="Arial" w:hAnsi="Arial" w:cs="Arial"/>
        </w:rPr>
      </w:pPr>
    </w:p>
    <w:p w14:paraId="1267EAF3" w14:textId="7A9AA035" w:rsidR="009C08C6" w:rsidRDefault="001D2597" w:rsidP="00311D36">
      <w:pPr>
        <w:spacing w:after="0" w:line="240" w:lineRule="auto"/>
        <w:contextualSpacing/>
        <w:jc w:val="both"/>
        <w:rPr>
          <w:rFonts w:ascii="Arial" w:hAnsi="Arial" w:cs="Arial"/>
        </w:rPr>
      </w:pPr>
      <w:r>
        <w:rPr>
          <w:rFonts w:ascii="Arial" w:hAnsi="Arial" w:cs="Arial"/>
        </w:rPr>
        <w:t>S</w:t>
      </w:r>
      <w:r w:rsidR="00311D36" w:rsidRPr="00311D36">
        <w:rPr>
          <w:rFonts w:ascii="Arial" w:hAnsi="Arial" w:cs="Arial"/>
        </w:rPr>
        <w:t>e ha logrado la implementación</w:t>
      </w:r>
      <w:r w:rsidR="00A03CE7">
        <w:rPr>
          <w:rFonts w:ascii="Arial" w:hAnsi="Arial" w:cs="Arial"/>
        </w:rPr>
        <w:t xml:space="preserve"> y mantenimiento</w:t>
      </w:r>
      <w:r w:rsidR="00311D36" w:rsidRPr="00311D36">
        <w:rPr>
          <w:rFonts w:ascii="Arial" w:hAnsi="Arial" w:cs="Arial"/>
        </w:rPr>
        <w:t xml:space="preserve"> del Sistema </w:t>
      </w:r>
      <w:r w:rsidR="00A03CE7">
        <w:rPr>
          <w:rFonts w:ascii="Arial" w:hAnsi="Arial" w:cs="Arial"/>
        </w:rPr>
        <w:t xml:space="preserve">Integrado </w:t>
      </w:r>
      <w:r w:rsidR="00311D36" w:rsidRPr="00311D36">
        <w:rPr>
          <w:rFonts w:ascii="Arial" w:hAnsi="Arial" w:cs="Arial"/>
        </w:rPr>
        <w:t>de Gestión</w:t>
      </w:r>
      <w:r w:rsidR="005D19F2">
        <w:rPr>
          <w:rFonts w:ascii="Arial" w:hAnsi="Arial" w:cs="Arial"/>
        </w:rPr>
        <w:t xml:space="preserve">, </w:t>
      </w:r>
      <w:r w:rsidR="00A03CE7">
        <w:rPr>
          <w:rFonts w:ascii="Arial" w:hAnsi="Arial" w:cs="Arial"/>
        </w:rPr>
        <w:t>Control</w:t>
      </w:r>
      <w:r w:rsidR="00311D36" w:rsidRPr="00311D36">
        <w:rPr>
          <w:rFonts w:ascii="Arial" w:hAnsi="Arial" w:cs="Arial"/>
        </w:rPr>
        <w:t xml:space="preserve"> de la Calidad </w:t>
      </w:r>
      <w:r w:rsidR="00A03CE7">
        <w:rPr>
          <w:rFonts w:ascii="Arial" w:hAnsi="Arial" w:cs="Arial"/>
        </w:rPr>
        <w:t xml:space="preserve">y el Medio Ambiente </w:t>
      </w:r>
      <w:r w:rsidR="00311D36" w:rsidRPr="00311D36">
        <w:rPr>
          <w:rFonts w:ascii="Arial" w:hAnsi="Arial" w:cs="Arial"/>
        </w:rPr>
        <w:t>en la totalida</w:t>
      </w:r>
      <w:r w:rsidR="005D19F2">
        <w:rPr>
          <w:rFonts w:ascii="Arial" w:hAnsi="Arial" w:cs="Arial"/>
        </w:rPr>
        <w:t>d de la administración judicial</w:t>
      </w:r>
      <w:r w:rsidR="00311D36" w:rsidRPr="00311D36">
        <w:rPr>
          <w:rFonts w:ascii="Arial" w:hAnsi="Arial" w:cs="Arial"/>
        </w:rPr>
        <w:t xml:space="preserve"> </w:t>
      </w:r>
      <w:r w:rsidR="00311D36">
        <w:rPr>
          <w:rFonts w:ascii="Arial" w:hAnsi="Arial" w:cs="Arial"/>
        </w:rPr>
        <w:t>en la no</w:t>
      </w:r>
      <w:r w:rsidR="005D19F2">
        <w:rPr>
          <w:rFonts w:ascii="Arial" w:hAnsi="Arial" w:cs="Arial"/>
        </w:rPr>
        <w:t>rma técnica NTC ISO 9001:2015,</w:t>
      </w:r>
      <w:r w:rsidR="00454DFD">
        <w:rPr>
          <w:rFonts w:ascii="Arial" w:hAnsi="Arial" w:cs="Arial"/>
        </w:rPr>
        <w:t xml:space="preserve"> </w:t>
      </w:r>
      <w:r w:rsidR="00311D36">
        <w:rPr>
          <w:rFonts w:ascii="Arial" w:hAnsi="Arial" w:cs="Arial"/>
        </w:rPr>
        <w:t xml:space="preserve">la certificación en </w:t>
      </w:r>
      <w:r w:rsidR="00311D36" w:rsidRPr="00311D36">
        <w:rPr>
          <w:rFonts w:ascii="Arial" w:hAnsi="Arial" w:cs="Arial"/>
        </w:rPr>
        <w:t>Norma Técnica NTC 6256:2018 y la Guía Técnica de Calidad GTC 286: 2018 de la Rama Judicial</w:t>
      </w:r>
      <w:r w:rsidR="00A03CE7">
        <w:rPr>
          <w:rFonts w:ascii="Arial" w:hAnsi="Arial" w:cs="Arial"/>
        </w:rPr>
        <w:t xml:space="preserve">, </w:t>
      </w:r>
      <w:r w:rsidR="00487A8F">
        <w:rPr>
          <w:rFonts w:ascii="Arial" w:hAnsi="Arial" w:cs="Arial"/>
        </w:rPr>
        <w:t>es decir en el Consejo Superior de la Judicatura y sus Unidades Misionales, los Consejos Seccionales de la Judicatura, la Dirección Ejecutiva de Administración Judicial y sus Unidades Misionales, las Direcciones Seccionales de Administración Judicial y las Coordinaciones Administrativas</w:t>
      </w:r>
      <w:r w:rsidR="00063A64">
        <w:rPr>
          <w:rFonts w:ascii="Arial" w:hAnsi="Arial" w:cs="Arial"/>
        </w:rPr>
        <w:t>,</w:t>
      </w:r>
      <w:r w:rsidR="00487A8F">
        <w:rPr>
          <w:rFonts w:ascii="Arial" w:hAnsi="Arial" w:cs="Arial"/>
        </w:rPr>
        <w:t xml:space="preserve"> </w:t>
      </w:r>
      <w:r w:rsidR="00A03CE7">
        <w:rPr>
          <w:rFonts w:ascii="Arial" w:hAnsi="Arial" w:cs="Arial"/>
        </w:rPr>
        <w:t>como se puede evidenciar en el siguiente gráfico:</w:t>
      </w:r>
    </w:p>
    <w:p w14:paraId="37AD36D5" w14:textId="77777777" w:rsidR="00843312" w:rsidRDefault="00843312" w:rsidP="00311D36">
      <w:pPr>
        <w:spacing w:after="0" w:line="240" w:lineRule="auto"/>
        <w:contextualSpacing/>
        <w:jc w:val="both"/>
        <w:rPr>
          <w:rFonts w:ascii="Arial" w:hAnsi="Arial" w:cs="Arial"/>
        </w:rPr>
      </w:pPr>
    </w:p>
    <w:p w14:paraId="0B1D58F5" w14:textId="7310976A" w:rsidR="009C08C6" w:rsidRDefault="00B93FCF" w:rsidP="00367C47">
      <w:pPr>
        <w:spacing w:after="0" w:line="240" w:lineRule="auto"/>
        <w:contextualSpacing/>
        <w:jc w:val="center"/>
      </w:pPr>
      <w:r>
        <w:rPr>
          <w:noProof/>
          <w:lang w:val="en-US"/>
        </w:rPr>
        <w:lastRenderedPageBreak/>
        <w:drawing>
          <wp:inline distT="0" distB="0" distL="0" distR="0" wp14:anchorId="72039926" wp14:editId="0D8BE97C">
            <wp:extent cx="6067425" cy="3095625"/>
            <wp:effectExtent l="0" t="0" r="9525" b="952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C4F7C7B" w14:textId="77777777" w:rsidR="00A03CE7" w:rsidRPr="00DC5460" w:rsidRDefault="00A03CE7" w:rsidP="00A03CE7">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7FEA5EBB" w14:textId="13691E6E" w:rsidR="009C08C6" w:rsidRDefault="009C08C6" w:rsidP="00507E00">
      <w:pPr>
        <w:spacing w:after="0" w:line="240" w:lineRule="auto"/>
        <w:contextualSpacing/>
      </w:pPr>
    </w:p>
    <w:p w14:paraId="3D2A95DD" w14:textId="3BBA2DA8" w:rsidR="00BF440E" w:rsidRDefault="001D2597" w:rsidP="001D2597">
      <w:pPr>
        <w:spacing w:after="0" w:line="240" w:lineRule="auto"/>
        <w:contextualSpacing/>
        <w:jc w:val="both"/>
        <w:rPr>
          <w:rFonts w:ascii="Arial" w:hAnsi="Arial" w:cs="Arial"/>
        </w:rPr>
      </w:pPr>
      <w:r>
        <w:rPr>
          <w:rFonts w:ascii="Arial" w:hAnsi="Arial" w:cs="Arial"/>
        </w:rPr>
        <w:t>S</w:t>
      </w:r>
      <w:r w:rsidR="006D4F53">
        <w:rPr>
          <w:rFonts w:ascii="Arial" w:hAnsi="Arial" w:cs="Arial"/>
        </w:rPr>
        <w:t xml:space="preserve">e debe </w:t>
      </w:r>
      <w:r w:rsidR="00063A64">
        <w:rPr>
          <w:rFonts w:ascii="Arial" w:hAnsi="Arial" w:cs="Arial"/>
        </w:rPr>
        <w:t>tener presente que en la vigencia 2020</w:t>
      </w:r>
      <w:r w:rsidR="006D4F53">
        <w:rPr>
          <w:rFonts w:ascii="Arial" w:hAnsi="Arial" w:cs="Arial"/>
        </w:rPr>
        <w:t xml:space="preserve">, se logró </w:t>
      </w:r>
      <w:r w:rsidR="00063A64">
        <w:rPr>
          <w:rFonts w:ascii="Arial" w:hAnsi="Arial" w:cs="Arial"/>
        </w:rPr>
        <w:t xml:space="preserve">tener certificadas </w:t>
      </w:r>
      <w:r w:rsidR="009850BA">
        <w:rPr>
          <w:rFonts w:ascii="Arial" w:hAnsi="Arial" w:cs="Arial"/>
        </w:rPr>
        <w:t>1002 dependencias</w:t>
      </w:r>
      <w:r w:rsidR="00063A64">
        <w:rPr>
          <w:rFonts w:ascii="Arial" w:hAnsi="Arial" w:cs="Arial"/>
        </w:rPr>
        <w:t xml:space="preserve"> administrativas y judiciales</w:t>
      </w:r>
      <w:r w:rsidR="009850BA">
        <w:rPr>
          <w:rFonts w:ascii="Arial" w:hAnsi="Arial" w:cs="Arial"/>
        </w:rPr>
        <w:t xml:space="preserve">, de las cuales 1002 </w:t>
      </w:r>
      <w:r w:rsidR="00063A64">
        <w:rPr>
          <w:rFonts w:ascii="Arial" w:hAnsi="Arial" w:cs="Arial"/>
        </w:rPr>
        <w:t xml:space="preserve">están certificadas </w:t>
      </w:r>
      <w:r w:rsidR="009850BA">
        <w:rPr>
          <w:rFonts w:ascii="Arial" w:hAnsi="Arial" w:cs="Arial"/>
        </w:rPr>
        <w:t>en la norma NTC ISO 9001:</w:t>
      </w:r>
      <w:r w:rsidR="00063A64">
        <w:rPr>
          <w:rFonts w:ascii="Arial" w:hAnsi="Arial" w:cs="Arial"/>
        </w:rPr>
        <w:t>2015; 5</w:t>
      </w:r>
      <w:r w:rsidR="009850BA">
        <w:rPr>
          <w:rFonts w:ascii="Arial" w:hAnsi="Arial" w:cs="Arial"/>
        </w:rPr>
        <w:t xml:space="preserve"> sedes judiciales</w:t>
      </w:r>
      <w:r w:rsidR="009850BA">
        <w:rPr>
          <w:rStyle w:val="Refdenotaalpie"/>
          <w:rFonts w:ascii="Arial" w:hAnsi="Arial" w:cs="Arial"/>
        </w:rPr>
        <w:footnoteReference w:id="1"/>
      </w:r>
      <w:r w:rsidR="009850BA">
        <w:rPr>
          <w:rFonts w:ascii="Arial" w:hAnsi="Arial" w:cs="Arial"/>
        </w:rPr>
        <w:t xml:space="preserve"> se encuentran certificadas e</w:t>
      </w:r>
      <w:r w:rsidR="00454DFD">
        <w:rPr>
          <w:rFonts w:ascii="Arial" w:hAnsi="Arial" w:cs="Arial"/>
        </w:rPr>
        <w:t xml:space="preserve">n la Norma NTC ISO 14001:2015, </w:t>
      </w:r>
      <w:r w:rsidR="009850BA">
        <w:rPr>
          <w:rFonts w:ascii="Arial" w:hAnsi="Arial" w:cs="Arial"/>
        </w:rPr>
        <w:t xml:space="preserve">67 dependencias en la norma </w:t>
      </w:r>
      <w:r w:rsidR="009850BA" w:rsidRPr="00311D36">
        <w:rPr>
          <w:rFonts w:ascii="Arial" w:hAnsi="Arial" w:cs="Arial"/>
        </w:rPr>
        <w:t>NTC 6256:2018 y la Guía Técnica de Calidad GTC 286: 2018 de la Rama Judicial</w:t>
      </w:r>
      <w:r w:rsidR="00063A64">
        <w:rPr>
          <w:rFonts w:ascii="Arial" w:hAnsi="Arial" w:cs="Arial"/>
        </w:rPr>
        <w:t>, como se muestra a continuación:</w:t>
      </w:r>
    </w:p>
    <w:p w14:paraId="25C421AB" w14:textId="77777777" w:rsidR="001B0EC3" w:rsidRDefault="001B0EC3" w:rsidP="00843312">
      <w:pPr>
        <w:spacing w:after="0" w:line="240" w:lineRule="auto"/>
        <w:contextualSpacing/>
        <w:jc w:val="both"/>
        <w:rPr>
          <w:rFonts w:ascii="Arial" w:hAnsi="Arial" w:cs="Arial"/>
        </w:rPr>
      </w:pPr>
    </w:p>
    <w:p w14:paraId="704C638D" w14:textId="77777777" w:rsidR="009850BA" w:rsidRDefault="009850BA" w:rsidP="009850BA">
      <w:pPr>
        <w:spacing w:after="0" w:line="240" w:lineRule="auto"/>
        <w:contextualSpacing/>
        <w:jc w:val="center"/>
        <w:rPr>
          <w:rFonts w:ascii="Arial" w:hAnsi="Arial" w:cs="Arial"/>
        </w:rPr>
      </w:pPr>
      <w:r>
        <w:rPr>
          <w:noProof/>
          <w:lang w:val="en-US"/>
        </w:rPr>
        <w:drawing>
          <wp:inline distT="0" distB="0" distL="0" distR="0" wp14:anchorId="09D297A6" wp14:editId="6D309AE7">
            <wp:extent cx="5186735" cy="2343150"/>
            <wp:effectExtent l="0" t="0" r="1397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5356EAC" w14:textId="77777777" w:rsidR="00487A8F" w:rsidRPr="00DC5460" w:rsidRDefault="00487A8F" w:rsidP="00487A8F">
      <w:pPr>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r>
        <w:rPr>
          <w:rFonts w:ascii="Arial" w:hAnsi="Arial" w:cs="Arial"/>
          <w:sz w:val="18"/>
          <w:szCs w:val="18"/>
        </w:rPr>
        <w:t>.</w:t>
      </w:r>
    </w:p>
    <w:p w14:paraId="48924416" w14:textId="6EB4729C" w:rsidR="005D19F2" w:rsidRDefault="005D19F2" w:rsidP="005D19F2">
      <w:pPr>
        <w:spacing w:after="0" w:line="240" w:lineRule="auto"/>
        <w:contextualSpacing/>
        <w:rPr>
          <w:rFonts w:ascii="Arial" w:hAnsi="Arial" w:cs="Arial"/>
        </w:rPr>
      </w:pPr>
    </w:p>
    <w:p w14:paraId="3F5BBEE7" w14:textId="05CF07B0" w:rsidR="005D19F2" w:rsidRPr="00A03CE7" w:rsidRDefault="00474053" w:rsidP="005D19F2">
      <w:pPr>
        <w:pStyle w:val="Prrafodelista"/>
        <w:numPr>
          <w:ilvl w:val="1"/>
          <w:numId w:val="4"/>
        </w:numPr>
        <w:spacing w:after="0" w:line="240" w:lineRule="auto"/>
        <w:ind w:left="425" w:hanging="425"/>
        <w:jc w:val="both"/>
        <w:outlineLvl w:val="1"/>
        <w:rPr>
          <w:rFonts w:ascii="Arial" w:hAnsi="Arial" w:cs="Arial"/>
          <w:b/>
        </w:rPr>
      </w:pPr>
      <w:r>
        <w:rPr>
          <w:rFonts w:ascii="Arial" w:hAnsi="Arial" w:cs="Arial"/>
          <w:b/>
        </w:rPr>
        <w:lastRenderedPageBreak/>
        <w:t>Entrega de certificaciones de calidad, medio ambiente y certificados diplomados HSEQ ciclo 2019, SIGCMA</w:t>
      </w:r>
    </w:p>
    <w:p w14:paraId="1B9DC495" w14:textId="6D0F8675" w:rsidR="005D19F2" w:rsidRDefault="005D19F2" w:rsidP="005D19F2">
      <w:pPr>
        <w:spacing w:after="0" w:line="240" w:lineRule="auto"/>
        <w:contextualSpacing/>
        <w:rPr>
          <w:rFonts w:ascii="Arial" w:hAnsi="Arial" w:cs="Arial"/>
        </w:rPr>
      </w:pPr>
    </w:p>
    <w:p w14:paraId="7968E47D" w14:textId="0184FD32" w:rsidR="00474053" w:rsidRDefault="00474053" w:rsidP="00474053">
      <w:pPr>
        <w:spacing w:after="0" w:line="240" w:lineRule="auto"/>
        <w:contextualSpacing/>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 xml:space="preserve">El día 27 de agosto </w:t>
      </w:r>
      <w:r>
        <w:rPr>
          <w:rFonts w:ascii="Arial" w:eastAsia="Times New Roman" w:hAnsi="Arial" w:cs="Arial"/>
          <w:color w:val="000000"/>
          <w:lang w:val="es-ES_tradnl" w:eastAsia="es-ES"/>
        </w:rPr>
        <w:t xml:space="preserve">del 2020, </w:t>
      </w:r>
      <w:r w:rsidRPr="00474053">
        <w:rPr>
          <w:rFonts w:ascii="Arial" w:eastAsia="Times New Roman" w:hAnsi="Arial" w:cs="Arial"/>
          <w:color w:val="000000"/>
          <w:lang w:val="es-ES_tradnl" w:eastAsia="es-ES"/>
        </w:rPr>
        <w:t>se llevó a cabo la entrega de certificaciones de Calidad, Medio Ambiente y de los certificados de los diplomados en</w:t>
      </w:r>
      <w:r>
        <w:rPr>
          <w:rFonts w:ascii="Arial" w:eastAsia="Times New Roman" w:hAnsi="Arial" w:cs="Arial"/>
          <w:color w:val="000000"/>
          <w:lang w:val="es-ES_tradnl" w:eastAsia="es-ES"/>
        </w:rPr>
        <w:t xml:space="preserve"> HSEQ ciclo 2019 SIGCMA</w:t>
      </w:r>
      <w:r w:rsidRPr="00474053">
        <w:rPr>
          <w:rFonts w:ascii="Arial" w:eastAsia="Times New Roman" w:hAnsi="Arial" w:cs="Arial"/>
          <w:color w:val="000000"/>
          <w:lang w:val="es-ES_tradnl" w:eastAsia="es-ES"/>
        </w:rPr>
        <w:t>, en el Palacio de Justicia</w:t>
      </w:r>
      <w:r>
        <w:rPr>
          <w:rFonts w:ascii="Arial" w:eastAsia="Times New Roman" w:hAnsi="Arial" w:cs="Arial"/>
          <w:color w:val="000000"/>
          <w:lang w:val="es-ES_tradnl" w:eastAsia="es-ES"/>
        </w:rPr>
        <w:t xml:space="preserve"> </w:t>
      </w:r>
      <w:r w:rsidR="00DF2DE5" w:rsidRPr="00DF2DE5">
        <w:rPr>
          <w:rFonts w:ascii="Arial" w:eastAsia="Times New Roman" w:hAnsi="Arial" w:cs="Arial"/>
          <w:i/>
          <w:color w:val="000000"/>
          <w:lang w:val="es-ES_tradnl" w:eastAsia="es-ES"/>
        </w:rPr>
        <w:t>“Alfonso Reyes Echand</w:t>
      </w:r>
      <w:r w:rsidR="0088063E">
        <w:rPr>
          <w:rFonts w:ascii="Arial" w:eastAsia="Times New Roman" w:hAnsi="Arial" w:cs="Arial"/>
          <w:i/>
          <w:color w:val="000000"/>
          <w:lang w:val="es-ES_tradnl" w:eastAsia="es-ES"/>
        </w:rPr>
        <w:t>í</w:t>
      </w:r>
      <w:r w:rsidR="00DF2DE5" w:rsidRPr="00DF2DE5">
        <w:rPr>
          <w:rFonts w:ascii="Arial" w:eastAsia="Times New Roman" w:hAnsi="Arial" w:cs="Arial"/>
          <w:i/>
          <w:color w:val="000000"/>
          <w:lang w:val="es-ES_tradnl" w:eastAsia="es-ES"/>
        </w:rPr>
        <w:t>a”</w:t>
      </w:r>
      <w:r w:rsidR="00DF2DE5">
        <w:rPr>
          <w:rFonts w:ascii="Arial" w:eastAsia="Times New Roman" w:hAnsi="Arial" w:cs="Arial"/>
          <w:color w:val="000000"/>
          <w:lang w:val="es-ES_tradnl" w:eastAsia="es-ES"/>
        </w:rPr>
        <w:t xml:space="preserve"> </w:t>
      </w:r>
      <w:r>
        <w:rPr>
          <w:rFonts w:ascii="Arial" w:eastAsia="Times New Roman" w:hAnsi="Arial" w:cs="Arial"/>
          <w:color w:val="000000"/>
          <w:lang w:val="es-ES_tradnl" w:eastAsia="es-ES"/>
        </w:rPr>
        <w:t xml:space="preserve">con todos los protocolos de bioseguridad, </w:t>
      </w:r>
      <w:r w:rsidRPr="00474053">
        <w:rPr>
          <w:rFonts w:ascii="Arial" w:eastAsia="Times New Roman" w:hAnsi="Arial" w:cs="Arial"/>
          <w:color w:val="000000"/>
          <w:lang w:val="es-ES_tradnl" w:eastAsia="es-ES"/>
        </w:rPr>
        <w:t>presidida por la Presidenta del Consejo Superior de la Judicatura</w:t>
      </w:r>
      <w:r w:rsidR="00C07863">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Dra</w:t>
      </w:r>
      <w:r w:rsidR="00DF2DE5">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Diana Alexandra Remolina </w:t>
      </w:r>
      <w:proofErr w:type="spellStart"/>
      <w:r w:rsidRPr="00474053">
        <w:rPr>
          <w:rFonts w:ascii="Arial" w:eastAsia="Times New Roman" w:hAnsi="Arial" w:cs="Arial"/>
          <w:color w:val="000000"/>
          <w:lang w:val="es-ES_tradnl" w:eastAsia="es-ES"/>
        </w:rPr>
        <w:t>Botía</w:t>
      </w:r>
      <w:proofErr w:type="spellEnd"/>
      <w:r w:rsidRPr="00474053">
        <w:rPr>
          <w:rFonts w:ascii="Arial" w:eastAsia="Times New Roman" w:hAnsi="Arial" w:cs="Arial"/>
          <w:color w:val="000000"/>
          <w:lang w:val="es-ES_tradnl" w:eastAsia="es-ES"/>
        </w:rPr>
        <w:t>, por la Magistrada Líder del SIGCMA</w:t>
      </w:r>
      <w:r>
        <w:rPr>
          <w:rFonts w:ascii="Arial" w:eastAsia="Times New Roman" w:hAnsi="Arial" w:cs="Arial"/>
          <w:color w:val="000000"/>
          <w:lang w:val="es-ES_tradnl" w:eastAsia="es-ES"/>
        </w:rPr>
        <w:t xml:space="preserve"> </w:t>
      </w:r>
      <w:r w:rsidRPr="00474053">
        <w:rPr>
          <w:rFonts w:ascii="Arial" w:eastAsia="Times New Roman" w:hAnsi="Arial" w:cs="Arial"/>
          <w:color w:val="000000"/>
          <w:lang w:val="es-ES_tradnl" w:eastAsia="es-ES"/>
        </w:rPr>
        <w:t>Dra</w:t>
      </w:r>
      <w:r>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Martha Luc</w:t>
      </w:r>
      <w:r w:rsidR="00C07863">
        <w:rPr>
          <w:rFonts w:ascii="Arial" w:eastAsia="Times New Roman" w:hAnsi="Arial" w:cs="Arial"/>
          <w:color w:val="000000"/>
          <w:lang w:val="es-ES_tradnl" w:eastAsia="es-ES"/>
        </w:rPr>
        <w:t>í</w:t>
      </w:r>
      <w:r w:rsidRPr="00474053">
        <w:rPr>
          <w:rFonts w:ascii="Arial" w:eastAsia="Times New Roman" w:hAnsi="Arial" w:cs="Arial"/>
          <w:color w:val="000000"/>
          <w:lang w:val="es-ES_tradnl" w:eastAsia="es-ES"/>
        </w:rPr>
        <w:t>a Olano de Noguera,  y dirigido por el Coordinador Nacional del SIGCMA Dr</w:t>
      </w:r>
      <w:r>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William Espinosa Santamaría, donde además contó con la participación del Dr</w:t>
      </w:r>
      <w:r>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José Mauricio Cuesta Gómez, Director Ejecutivo de Administración Judicial, Director Ejecutivo  del ICONTEC</w:t>
      </w:r>
      <w:r>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el Dr</w:t>
      </w:r>
      <w:r>
        <w:rPr>
          <w:rFonts w:ascii="Arial" w:eastAsia="Times New Roman" w:hAnsi="Arial" w:cs="Arial"/>
          <w:color w:val="000000"/>
          <w:lang w:val="es-ES_tradnl" w:eastAsia="es-ES"/>
        </w:rPr>
        <w:t>.</w:t>
      </w:r>
      <w:r w:rsidRPr="00474053">
        <w:rPr>
          <w:rFonts w:ascii="Arial" w:eastAsia="Times New Roman" w:hAnsi="Arial" w:cs="Arial"/>
          <w:color w:val="000000"/>
          <w:lang w:val="es-ES_tradnl" w:eastAsia="es-ES"/>
        </w:rPr>
        <w:t xml:space="preserve"> Roberto Enrique Montoya Villa y </w:t>
      </w:r>
      <w:r>
        <w:rPr>
          <w:rFonts w:ascii="Arial" w:eastAsia="Times New Roman" w:hAnsi="Arial" w:cs="Arial"/>
          <w:color w:val="000000"/>
          <w:lang w:val="es-ES_tradnl" w:eastAsia="es-ES"/>
        </w:rPr>
        <w:t xml:space="preserve">el Director Técnico del Icontec, Dr. </w:t>
      </w:r>
      <w:r w:rsidRPr="00474053">
        <w:rPr>
          <w:rFonts w:ascii="Arial" w:eastAsia="Times New Roman" w:hAnsi="Arial" w:cs="Arial"/>
          <w:color w:val="000000"/>
          <w:lang w:val="es-ES_tradnl" w:eastAsia="es-ES"/>
        </w:rPr>
        <w:t>Juan</w:t>
      </w:r>
      <w:r>
        <w:rPr>
          <w:rFonts w:ascii="Arial" w:eastAsia="Times New Roman" w:hAnsi="Arial" w:cs="Arial"/>
          <w:color w:val="000000"/>
          <w:lang w:val="es-ES_tradnl" w:eastAsia="es-ES"/>
        </w:rPr>
        <w:t xml:space="preserve"> Sebastián Salazar entre otros.</w:t>
      </w:r>
    </w:p>
    <w:p w14:paraId="17294795" w14:textId="77777777" w:rsidR="00474053" w:rsidRDefault="00474053" w:rsidP="00474053">
      <w:pPr>
        <w:spacing w:after="0" w:line="240" w:lineRule="auto"/>
        <w:contextualSpacing/>
        <w:jc w:val="both"/>
        <w:rPr>
          <w:rFonts w:ascii="Arial" w:eastAsia="Times New Roman" w:hAnsi="Arial" w:cs="Arial"/>
          <w:color w:val="000000"/>
          <w:lang w:val="es-ES_tradnl" w:eastAsia="es-ES"/>
        </w:rPr>
      </w:pPr>
    </w:p>
    <w:p w14:paraId="07A619DD" w14:textId="1500ACB8" w:rsidR="005D19F2" w:rsidRDefault="00474053" w:rsidP="00474053">
      <w:pPr>
        <w:spacing w:after="0" w:line="240" w:lineRule="auto"/>
        <w:contextualSpacing/>
        <w:jc w:val="both"/>
        <w:rPr>
          <w:rFonts w:ascii="Arial" w:eastAsia="Times New Roman" w:hAnsi="Arial" w:cs="Arial"/>
          <w:color w:val="000000"/>
          <w:lang w:val="es-ES_tradnl" w:eastAsia="es-ES"/>
        </w:rPr>
      </w:pPr>
      <w:r>
        <w:rPr>
          <w:rFonts w:ascii="Arial" w:eastAsia="Times New Roman" w:hAnsi="Arial" w:cs="Arial"/>
          <w:color w:val="000000"/>
          <w:lang w:val="es-ES_tradnl" w:eastAsia="es-ES"/>
        </w:rPr>
        <w:t>E</w:t>
      </w:r>
      <w:r w:rsidRPr="00474053">
        <w:rPr>
          <w:rFonts w:ascii="Arial" w:eastAsia="Times New Roman" w:hAnsi="Arial" w:cs="Arial"/>
          <w:color w:val="000000"/>
          <w:lang w:val="es-ES_tradnl" w:eastAsia="es-ES"/>
        </w:rPr>
        <w:t>l propósito fundamental</w:t>
      </w:r>
      <w:r>
        <w:rPr>
          <w:rFonts w:ascii="Arial" w:eastAsia="Times New Roman" w:hAnsi="Arial" w:cs="Arial"/>
          <w:color w:val="000000"/>
          <w:lang w:val="es-ES_tradnl" w:eastAsia="es-ES"/>
        </w:rPr>
        <w:t xml:space="preserve"> del evento consistió</w:t>
      </w:r>
      <w:r w:rsidR="00DF2DE5">
        <w:rPr>
          <w:rFonts w:ascii="Arial" w:eastAsia="Times New Roman" w:hAnsi="Arial" w:cs="Arial"/>
          <w:color w:val="000000"/>
          <w:lang w:val="es-ES_tradnl" w:eastAsia="es-ES"/>
        </w:rPr>
        <w:t>,</w:t>
      </w:r>
      <w:r>
        <w:rPr>
          <w:rFonts w:ascii="Arial" w:eastAsia="Times New Roman" w:hAnsi="Arial" w:cs="Arial"/>
          <w:color w:val="000000"/>
          <w:lang w:val="es-ES_tradnl" w:eastAsia="es-ES"/>
        </w:rPr>
        <w:t xml:space="preserve"> en la entrega de los certificados de c</w:t>
      </w:r>
      <w:r w:rsidRPr="00474053">
        <w:rPr>
          <w:rFonts w:ascii="Arial" w:eastAsia="Times New Roman" w:hAnsi="Arial" w:cs="Arial"/>
          <w:color w:val="000000"/>
          <w:lang w:val="es-ES_tradnl" w:eastAsia="es-ES"/>
        </w:rPr>
        <w:t>alidad a las sedes implementadas y despachos judiciales certificados que dieron cumplimiento a la norma ISO 9001:2015 y donde el ICONTEC otorgó y entregó los certificados a las sedes que con arduo trabajo lograron implementar buenas prácticas en el marco de la eficaci</w:t>
      </w:r>
      <w:r>
        <w:rPr>
          <w:rFonts w:ascii="Arial" w:eastAsia="Times New Roman" w:hAnsi="Arial" w:cs="Arial"/>
          <w:color w:val="000000"/>
          <w:lang w:val="es-ES_tradnl" w:eastAsia="es-ES"/>
        </w:rPr>
        <w:t>a, la eficiencia y efectividad,</w:t>
      </w:r>
      <w:r w:rsidRPr="00474053">
        <w:rPr>
          <w:rFonts w:ascii="Arial" w:eastAsia="Times New Roman" w:hAnsi="Arial" w:cs="Arial"/>
          <w:color w:val="000000"/>
          <w:lang w:val="es-ES_tradnl" w:eastAsia="es-ES"/>
        </w:rPr>
        <w:t xml:space="preserve"> brind</w:t>
      </w:r>
      <w:r>
        <w:rPr>
          <w:rFonts w:ascii="Arial" w:eastAsia="Times New Roman" w:hAnsi="Arial" w:cs="Arial"/>
          <w:color w:val="000000"/>
          <w:lang w:val="es-ES_tradnl" w:eastAsia="es-ES"/>
        </w:rPr>
        <w:t>ando</w:t>
      </w:r>
      <w:r w:rsidRPr="00474053">
        <w:rPr>
          <w:rFonts w:ascii="Arial" w:eastAsia="Times New Roman" w:hAnsi="Arial" w:cs="Arial"/>
          <w:color w:val="000000"/>
          <w:lang w:val="es-ES_tradnl" w:eastAsia="es-ES"/>
        </w:rPr>
        <w:t xml:space="preserve"> una mejor prestación en el servicio de Administración de Justicia.</w:t>
      </w:r>
    </w:p>
    <w:p w14:paraId="40320825" w14:textId="01BA3794" w:rsidR="00474053" w:rsidRDefault="00474053" w:rsidP="00474053">
      <w:pPr>
        <w:spacing w:after="0" w:line="240" w:lineRule="auto"/>
        <w:contextualSpacing/>
        <w:jc w:val="both"/>
        <w:rPr>
          <w:rFonts w:ascii="Arial" w:eastAsia="Times New Roman" w:hAnsi="Arial" w:cs="Arial"/>
          <w:color w:val="000000"/>
          <w:lang w:val="es-ES_tradnl" w:eastAsia="es-ES"/>
        </w:rPr>
      </w:pPr>
    </w:p>
    <w:p w14:paraId="607CDC0D" w14:textId="4A1F09AF" w:rsidR="00474053" w:rsidRDefault="00474053" w:rsidP="00474053">
      <w:pPr>
        <w:spacing w:after="0" w:line="240" w:lineRule="auto"/>
        <w:contextualSpacing/>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 xml:space="preserve">Entre las sedes certificadas </w:t>
      </w:r>
      <w:r w:rsidR="00DF2DE5">
        <w:rPr>
          <w:rFonts w:ascii="Arial" w:eastAsia="Times New Roman" w:hAnsi="Arial" w:cs="Arial"/>
          <w:color w:val="000000"/>
          <w:lang w:val="es-ES_tradnl" w:eastAsia="es-ES"/>
        </w:rPr>
        <w:t xml:space="preserve">en esa vigencia, </w:t>
      </w:r>
      <w:r w:rsidRPr="00474053">
        <w:rPr>
          <w:rFonts w:ascii="Arial" w:eastAsia="Times New Roman" w:hAnsi="Arial" w:cs="Arial"/>
          <w:color w:val="000000"/>
          <w:lang w:val="es-ES_tradnl" w:eastAsia="es-ES"/>
        </w:rPr>
        <w:t>se encontraron: </w:t>
      </w:r>
    </w:p>
    <w:p w14:paraId="1D5FA464" w14:textId="77777777" w:rsidR="00474053" w:rsidRPr="00474053" w:rsidRDefault="00474053" w:rsidP="00474053">
      <w:pPr>
        <w:spacing w:after="0" w:line="240" w:lineRule="auto"/>
        <w:contextualSpacing/>
        <w:jc w:val="both"/>
        <w:rPr>
          <w:rFonts w:ascii="Arial" w:eastAsia="Times New Roman" w:hAnsi="Arial" w:cs="Arial"/>
          <w:color w:val="000000"/>
          <w:lang w:val="es-ES_tradnl" w:eastAsia="es-ES"/>
        </w:rPr>
      </w:pPr>
    </w:p>
    <w:p w14:paraId="3112BA70" w14:textId="44744F7C"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Tribunal de lo Contencioso Administrativo del César: Sala Plena, Presidencia, Despachos de Magistrados, Secretaría General, Juzgados Administrativos de Valledupar. Centro de Servicios Administrativos y Oficina de Apoyo de los Juzgados:</w:t>
      </w:r>
    </w:p>
    <w:p w14:paraId="36872637" w14:textId="6C599607"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Tribunal Superior del Distrito Judicial de Cali: Sala Civil Especializada en Restitución de Tierras: Sala Plena, Presidencia, Despachos de Magistrados, Secretaría General del Tribunal, Juzgados Civiles del Circuito Especializados en Restitución de Tierras de Cali, Mocoa, Pasto, Pereira y Popayán;</w:t>
      </w:r>
    </w:p>
    <w:p w14:paraId="79D1E96A" w14:textId="6EAC899F"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Juzgados de Ejecución Civil Municipal y Oficina de Apoyo de Bogotá;</w:t>
      </w:r>
    </w:p>
    <w:p w14:paraId="04F474C2" w14:textId="362D71F6"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Juzgados Civiles de Ejecución de Sentencias y su Centro de Servicios de Cali;</w:t>
      </w:r>
    </w:p>
    <w:p w14:paraId="312FE3A9" w14:textId="4C0E9964"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Juzgados y Centro de Servicios del Sistema de Responsabilidad Penal para Adolescentes de Montería</w:t>
      </w:r>
    </w:p>
    <w:p w14:paraId="153D922E" w14:textId="0C05A12F"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Juzgados de Ejecución de Penas y Medidas de Seguridad y Centro de Servicios Administrativos de Bogotá;</w:t>
      </w:r>
    </w:p>
    <w:p w14:paraId="761DA2A2" w14:textId="4D76D8BC"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Tribunal de lo Contencioso Administrativo de Córdoba; Sala Plena, Presidencia, Despachos de Magistrados, Secretaría General, Juzgados Administrativos</w:t>
      </w:r>
      <w:r w:rsidR="00C07863">
        <w:rPr>
          <w:rFonts w:ascii="Arial" w:eastAsia="Times New Roman" w:hAnsi="Arial" w:cs="Arial"/>
          <w:color w:val="000000"/>
          <w:lang w:val="es-ES_tradnl" w:eastAsia="es-ES"/>
        </w:rPr>
        <w:t xml:space="preserve"> de Montería</w:t>
      </w:r>
      <w:r w:rsidRPr="00474053">
        <w:rPr>
          <w:rFonts w:ascii="Arial" w:eastAsia="Times New Roman" w:hAnsi="Arial" w:cs="Arial"/>
          <w:color w:val="000000"/>
          <w:lang w:val="es-ES_tradnl" w:eastAsia="es-ES"/>
        </w:rPr>
        <w:t>, Centro de Servicios y Oficina de Apoyo de los Juzgados;</w:t>
      </w:r>
    </w:p>
    <w:p w14:paraId="69F51C55" w14:textId="01BA2758" w:rsidR="00474053" w:rsidRP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Juzgados Administrativos y Oficina de Apoyo de los Juzgados Administrativos de Bogotá;</w:t>
      </w:r>
    </w:p>
    <w:p w14:paraId="7B4CCFE7" w14:textId="4B060F76" w:rsidR="00474053" w:rsidRDefault="00474053" w:rsidP="00474053">
      <w:pPr>
        <w:pStyle w:val="Prrafodelista"/>
        <w:numPr>
          <w:ilvl w:val="0"/>
          <w:numId w:val="14"/>
        </w:numPr>
        <w:spacing w:after="0" w:line="240" w:lineRule="auto"/>
        <w:ind w:left="284" w:hanging="284"/>
        <w:jc w:val="both"/>
        <w:rPr>
          <w:rFonts w:ascii="Arial" w:eastAsia="Times New Roman" w:hAnsi="Arial" w:cs="Arial"/>
          <w:color w:val="000000"/>
          <w:lang w:val="es-ES_tradnl" w:eastAsia="es-ES"/>
        </w:rPr>
      </w:pPr>
      <w:r w:rsidRPr="00474053">
        <w:rPr>
          <w:rFonts w:ascii="Arial" w:eastAsia="Times New Roman" w:hAnsi="Arial" w:cs="Arial"/>
          <w:color w:val="000000"/>
          <w:lang w:val="es-ES_tradnl" w:eastAsia="es-ES"/>
        </w:rPr>
        <w:t>Tribunal Superior de Villavicencio: Sala Plena, Presidencia, Despachos de M</w:t>
      </w:r>
      <w:r w:rsidR="00DF2DE5">
        <w:rPr>
          <w:rFonts w:ascii="Arial" w:eastAsia="Times New Roman" w:hAnsi="Arial" w:cs="Arial"/>
          <w:color w:val="000000"/>
          <w:lang w:val="es-ES_tradnl" w:eastAsia="es-ES"/>
        </w:rPr>
        <w:t>agistrados y Secretar</w:t>
      </w:r>
      <w:r w:rsidR="00C07863">
        <w:rPr>
          <w:rFonts w:ascii="Arial" w:eastAsia="Times New Roman" w:hAnsi="Arial" w:cs="Arial"/>
          <w:color w:val="000000"/>
          <w:lang w:val="es-ES_tradnl" w:eastAsia="es-ES"/>
        </w:rPr>
        <w:t>í</w:t>
      </w:r>
      <w:r w:rsidR="00DF2DE5">
        <w:rPr>
          <w:rFonts w:ascii="Arial" w:eastAsia="Times New Roman" w:hAnsi="Arial" w:cs="Arial"/>
          <w:color w:val="000000"/>
          <w:lang w:val="es-ES_tradnl" w:eastAsia="es-ES"/>
        </w:rPr>
        <w:t>a General.</w:t>
      </w:r>
    </w:p>
    <w:p w14:paraId="101FAC9E" w14:textId="25D263C7" w:rsidR="00DF2DE5" w:rsidRDefault="00DF2DE5" w:rsidP="00DF2DE5">
      <w:pPr>
        <w:spacing w:after="0" w:line="240" w:lineRule="auto"/>
        <w:jc w:val="both"/>
        <w:rPr>
          <w:rFonts w:ascii="Arial" w:eastAsia="Times New Roman" w:hAnsi="Arial" w:cs="Arial"/>
          <w:color w:val="000000"/>
          <w:lang w:val="es-ES_tradnl" w:eastAsia="es-ES"/>
        </w:rPr>
      </w:pPr>
    </w:p>
    <w:p w14:paraId="3A6576E6" w14:textId="3B679987" w:rsidR="00DF2DE5" w:rsidRDefault="00DF2DE5" w:rsidP="00DF2DE5">
      <w:pPr>
        <w:spacing w:after="0" w:line="240" w:lineRule="auto"/>
        <w:jc w:val="center"/>
        <w:rPr>
          <w:rFonts w:ascii="Arial" w:eastAsia="Times New Roman" w:hAnsi="Arial" w:cs="Arial"/>
          <w:color w:val="000000"/>
          <w:lang w:val="es-ES_tradnl" w:eastAsia="es-ES"/>
        </w:rPr>
      </w:pPr>
      <w:r>
        <w:rPr>
          <w:rFonts w:ascii="Arial" w:eastAsia="Times New Roman" w:hAnsi="Arial" w:cs="Arial"/>
          <w:noProof/>
          <w:color w:val="000000"/>
          <w:lang w:val="en-US"/>
        </w:rPr>
        <w:lastRenderedPageBreak/>
        <w:drawing>
          <wp:inline distT="0" distB="0" distL="0" distR="0" wp14:anchorId="13171553" wp14:editId="02FA64CB">
            <wp:extent cx="5648325" cy="1933575"/>
            <wp:effectExtent l="0" t="0" r="952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rticle.jpg"/>
                    <pic:cNvPicPr/>
                  </pic:nvPicPr>
                  <pic:blipFill>
                    <a:blip r:embed="rId25">
                      <a:extLst>
                        <a:ext uri="{28A0092B-C50C-407E-A947-70E740481C1C}">
                          <a14:useLocalDpi xmlns:a14="http://schemas.microsoft.com/office/drawing/2010/main" val="0"/>
                        </a:ext>
                      </a:extLst>
                    </a:blip>
                    <a:stretch>
                      <a:fillRect/>
                    </a:stretch>
                  </pic:blipFill>
                  <pic:spPr>
                    <a:xfrm>
                      <a:off x="0" y="0"/>
                      <a:ext cx="5648325" cy="1933575"/>
                    </a:xfrm>
                    <a:prstGeom prst="rect">
                      <a:avLst/>
                    </a:prstGeom>
                  </pic:spPr>
                </pic:pic>
              </a:graphicData>
            </a:graphic>
          </wp:inline>
        </w:drawing>
      </w:r>
    </w:p>
    <w:p w14:paraId="1079AE75" w14:textId="27266CE3" w:rsidR="00A71C7F" w:rsidRDefault="00A71C7F" w:rsidP="00DF2DE5">
      <w:pPr>
        <w:spacing w:after="0" w:line="240" w:lineRule="auto"/>
        <w:jc w:val="center"/>
        <w:rPr>
          <w:rFonts w:ascii="Arial" w:eastAsia="Times New Roman" w:hAnsi="Arial" w:cs="Arial"/>
          <w:color w:val="000000"/>
          <w:lang w:val="es-ES_tradnl" w:eastAsia="es-ES"/>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50A8D8A" w14:textId="729B08B6" w:rsidR="00DF2DE5" w:rsidRDefault="00DF2DE5" w:rsidP="00DF2DE5">
      <w:pPr>
        <w:spacing w:after="0" w:line="240" w:lineRule="auto"/>
        <w:jc w:val="both"/>
        <w:rPr>
          <w:rFonts w:ascii="Arial" w:eastAsia="Times New Roman" w:hAnsi="Arial" w:cs="Arial"/>
          <w:color w:val="000000"/>
          <w:lang w:val="es-ES_tradnl" w:eastAsia="es-ES"/>
        </w:rPr>
      </w:pPr>
      <w:r>
        <w:rPr>
          <w:rFonts w:ascii="Arial" w:eastAsia="Times New Roman" w:hAnsi="Arial" w:cs="Arial"/>
          <w:noProof/>
          <w:color w:val="000000"/>
          <w:lang w:val="en-US"/>
        </w:rPr>
        <w:drawing>
          <wp:inline distT="0" distB="0" distL="0" distR="0" wp14:anchorId="01C3FC56" wp14:editId="281220C6">
            <wp:extent cx="2762250" cy="19240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rticle (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62250" cy="1924050"/>
                    </a:xfrm>
                    <a:prstGeom prst="rect">
                      <a:avLst/>
                    </a:prstGeom>
                  </pic:spPr>
                </pic:pic>
              </a:graphicData>
            </a:graphic>
          </wp:inline>
        </w:drawing>
      </w:r>
      <w:r>
        <w:rPr>
          <w:rFonts w:ascii="Arial" w:eastAsia="Times New Roman" w:hAnsi="Arial" w:cs="Arial"/>
          <w:noProof/>
          <w:color w:val="000000"/>
          <w:lang w:val="en-US"/>
        </w:rPr>
        <w:drawing>
          <wp:inline distT="0" distB="0" distL="0" distR="0" wp14:anchorId="40AA2CD2" wp14:editId="30078D17">
            <wp:extent cx="2809875" cy="1914525"/>
            <wp:effectExtent l="0" t="0" r="952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rticle (1).jpg"/>
                    <pic:cNvPicPr/>
                  </pic:nvPicPr>
                  <pic:blipFill>
                    <a:blip r:embed="rId27">
                      <a:extLst>
                        <a:ext uri="{28A0092B-C50C-407E-A947-70E740481C1C}">
                          <a14:useLocalDpi xmlns:a14="http://schemas.microsoft.com/office/drawing/2010/main" val="0"/>
                        </a:ext>
                      </a:extLst>
                    </a:blip>
                    <a:stretch>
                      <a:fillRect/>
                    </a:stretch>
                  </pic:blipFill>
                  <pic:spPr>
                    <a:xfrm>
                      <a:off x="0" y="0"/>
                      <a:ext cx="2809875" cy="1914525"/>
                    </a:xfrm>
                    <a:prstGeom prst="rect">
                      <a:avLst/>
                    </a:prstGeom>
                  </pic:spPr>
                </pic:pic>
              </a:graphicData>
            </a:graphic>
          </wp:inline>
        </w:drawing>
      </w:r>
    </w:p>
    <w:p w14:paraId="52117678" w14:textId="082C04A7" w:rsidR="00DF2DE5" w:rsidRDefault="00A71C7F" w:rsidP="00DF2DE5">
      <w:pPr>
        <w:spacing w:after="0" w:line="240" w:lineRule="auto"/>
        <w:jc w:val="both"/>
        <w:rPr>
          <w:rFonts w:ascii="Arial" w:eastAsia="Times New Roman" w:hAnsi="Arial" w:cs="Arial"/>
          <w:color w:val="000000"/>
          <w:lang w:val="es-ES_tradnl" w:eastAsia="es-ES"/>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F57E188" w14:textId="504116D5" w:rsidR="00DF2DE5" w:rsidRDefault="00DF2DE5" w:rsidP="00DF2DE5">
      <w:pPr>
        <w:spacing w:after="0" w:line="240" w:lineRule="auto"/>
        <w:jc w:val="both"/>
        <w:rPr>
          <w:rFonts w:ascii="Arial" w:eastAsia="Times New Roman" w:hAnsi="Arial" w:cs="Arial"/>
          <w:color w:val="000000"/>
          <w:lang w:val="es-ES_tradnl" w:eastAsia="es-ES"/>
        </w:rPr>
      </w:pPr>
    </w:p>
    <w:p w14:paraId="6C15C0AB" w14:textId="1BBB3963" w:rsidR="00DF2DE5" w:rsidRDefault="00DF2DE5" w:rsidP="00DF2DE5">
      <w:pPr>
        <w:spacing w:after="0" w:line="240" w:lineRule="auto"/>
        <w:jc w:val="both"/>
        <w:rPr>
          <w:rFonts w:ascii="Arial" w:eastAsia="Times New Roman" w:hAnsi="Arial" w:cs="Arial"/>
          <w:color w:val="000000"/>
          <w:lang w:val="es-ES_tradnl" w:eastAsia="es-ES"/>
        </w:rPr>
      </w:pPr>
      <w:r>
        <w:rPr>
          <w:rFonts w:ascii="Arial" w:eastAsia="Times New Roman" w:hAnsi="Arial" w:cs="Arial"/>
          <w:noProof/>
          <w:color w:val="000000"/>
          <w:lang w:val="en-US"/>
        </w:rPr>
        <w:drawing>
          <wp:inline distT="0" distB="0" distL="0" distR="0" wp14:anchorId="27486765" wp14:editId="2B63B37D">
            <wp:extent cx="2914650" cy="1952625"/>
            <wp:effectExtent l="0" t="0" r="0"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rticle (2).jpg"/>
                    <pic:cNvPicPr/>
                  </pic:nvPicPr>
                  <pic:blipFill rotWithShape="1">
                    <a:blip r:embed="rId28">
                      <a:extLst>
                        <a:ext uri="{28A0092B-C50C-407E-A947-70E740481C1C}">
                          <a14:useLocalDpi xmlns:a14="http://schemas.microsoft.com/office/drawing/2010/main" val="0"/>
                        </a:ext>
                      </a:extLst>
                    </a:blip>
                    <a:srcRect b="2843"/>
                    <a:stretch/>
                  </pic:blipFill>
                  <pic:spPr bwMode="auto">
                    <a:xfrm>
                      <a:off x="0" y="0"/>
                      <a:ext cx="2914986" cy="19528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noProof/>
          <w:color w:val="000000"/>
          <w:lang w:val="en-US"/>
        </w:rPr>
        <w:drawing>
          <wp:inline distT="0" distB="0" distL="0" distR="0" wp14:anchorId="54CEA465" wp14:editId="41E01B44">
            <wp:extent cx="2514600" cy="200025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rticle (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27425" cy="2010452"/>
                    </a:xfrm>
                    <a:prstGeom prst="rect">
                      <a:avLst/>
                    </a:prstGeom>
                  </pic:spPr>
                </pic:pic>
              </a:graphicData>
            </a:graphic>
          </wp:inline>
        </w:drawing>
      </w:r>
    </w:p>
    <w:p w14:paraId="78953FB6" w14:textId="10BA2487" w:rsidR="00A71C7F" w:rsidRDefault="00A71C7F" w:rsidP="00DF2DE5">
      <w:pPr>
        <w:spacing w:after="0" w:line="240" w:lineRule="auto"/>
        <w:jc w:val="both"/>
        <w:rPr>
          <w:rFonts w:ascii="Arial" w:eastAsia="Times New Roman" w:hAnsi="Arial" w:cs="Arial"/>
          <w:color w:val="000000"/>
          <w:lang w:val="es-ES_tradnl" w:eastAsia="es-ES"/>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1BE71377" w14:textId="10DD88CE" w:rsidR="00DF2DE5" w:rsidRDefault="00DF2DE5" w:rsidP="00DF2DE5">
      <w:pPr>
        <w:spacing w:after="0" w:line="240" w:lineRule="auto"/>
        <w:jc w:val="both"/>
        <w:rPr>
          <w:rFonts w:ascii="Arial" w:eastAsia="Times New Roman" w:hAnsi="Arial" w:cs="Arial"/>
          <w:color w:val="000000"/>
          <w:lang w:val="es-ES_tradnl" w:eastAsia="es-ES"/>
        </w:rPr>
      </w:pPr>
    </w:p>
    <w:p w14:paraId="18569F90" w14:textId="3F7F8552" w:rsidR="00782600" w:rsidRPr="00782600" w:rsidRDefault="00782600" w:rsidP="00781429">
      <w:pPr>
        <w:pStyle w:val="Prrafodelista"/>
        <w:numPr>
          <w:ilvl w:val="0"/>
          <w:numId w:val="4"/>
        </w:numPr>
        <w:ind w:left="284" w:hanging="284"/>
        <w:jc w:val="both"/>
        <w:outlineLvl w:val="0"/>
        <w:rPr>
          <w:rFonts w:ascii="Arial" w:hAnsi="Arial" w:cs="Arial"/>
          <w:b/>
          <w:bCs/>
        </w:rPr>
      </w:pPr>
      <w:bookmarkStart w:id="6" w:name="_Toc62061049"/>
      <w:r w:rsidRPr="00782600">
        <w:rPr>
          <w:rFonts w:ascii="Arial" w:hAnsi="Arial" w:cs="Arial"/>
          <w:b/>
          <w:bCs/>
          <w:snapToGrid w:val="0"/>
        </w:rPr>
        <w:t xml:space="preserve">ESTRATEGIA: </w:t>
      </w:r>
      <w:r w:rsidRPr="00782600">
        <w:rPr>
          <w:rFonts w:ascii="Arial" w:hAnsi="Arial" w:cs="Arial"/>
          <w:b/>
          <w:bCs/>
        </w:rPr>
        <w:t xml:space="preserve">IMPLEMENTAR LA </w:t>
      </w:r>
      <w:r w:rsidRPr="00782600">
        <w:rPr>
          <w:rFonts w:ascii="Arial" w:hAnsi="Arial" w:cs="Arial"/>
          <w:b/>
          <w:bCs/>
          <w:color w:val="000000"/>
        </w:rPr>
        <w:t>NORMA TÉCNICA DE CALIDAD NTC 6256 Y GUÍA TÉCNICA DE CALIDAD GTC 286</w:t>
      </w:r>
      <w:bookmarkEnd w:id="6"/>
    </w:p>
    <w:p w14:paraId="35EAED01" w14:textId="428BEE72" w:rsidR="00194A0E" w:rsidRDefault="006D4F53" w:rsidP="006D4F53">
      <w:pPr>
        <w:pStyle w:val="Textoindependiente"/>
        <w:rPr>
          <w:rFonts w:ascii="Arial" w:hAnsi="Arial" w:cs="Arial"/>
          <w:color w:val="000000"/>
          <w:sz w:val="22"/>
          <w:szCs w:val="22"/>
        </w:rPr>
      </w:pPr>
      <w:r>
        <w:rPr>
          <w:rFonts w:ascii="Arial" w:hAnsi="Arial" w:cs="Arial"/>
          <w:color w:val="000000"/>
          <w:sz w:val="22"/>
          <w:szCs w:val="22"/>
        </w:rPr>
        <w:t>E</w:t>
      </w:r>
      <w:r w:rsidR="00782600" w:rsidRPr="00335BE8">
        <w:rPr>
          <w:rFonts w:ascii="Arial" w:hAnsi="Arial" w:cs="Arial"/>
          <w:color w:val="000000"/>
          <w:sz w:val="22"/>
          <w:szCs w:val="22"/>
        </w:rPr>
        <w:t xml:space="preserve">sta </w:t>
      </w:r>
      <w:r w:rsidR="00782600">
        <w:rPr>
          <w:rFonts w:ascii="Arial" w:hAnsi="Arial" w:cs="Arial"/>
          <w:color w:val="000000"/>
          <w:sz w:val="22"/>
          <w:szCs w:val="22"/>
        </w:rPr>
        <w:t>estrategia tiene como objetivo</w:t>
      </w:r>
      <w:r w:rsidR="00782600" w:rsidRPr="00335BE8">
        <w:rPr>
          <w:rFonts w:ascii="Arial" w:hAnsi="Arial" w:cs="Arial"/>
          <w:color w:val="000000"/>
          <w:sz w:val="22"/>
          <w:szCs w:val="22"/>
        </w:rPr>
        <w:t xml:space="preserve"> </w:t>
      </w:r>
      <w:r w:rsidR="00782600">
        <w:rPr>
          <w:rFonts w:ascii="Arial" w:hAnsi="Arial" w:cs="Arial"/>
          <w:color w:val="000000"/>
          <w:sz w:val="22"/>
          <w:szCs w:val="22"/>
        </w:rPr>
        <w:t>implementar</w:t>
      </w:r>
      <w:r w:rsidR="00782600" w:rsidRPr="00335BE8">
        <w:rPr>
          <w:rFonts w:ascii="Arial" w:hAnsi="Arial" w:cs="Arial"/>
          <w:color w:val="000000"/>
          <w:sz w:val="22"/>
          <w:szCs w:val="22"/>
        </w:rPr>
        <w:t xml:space="preserve"> la Norma Técnica de Calidad NTC 6256</w:t>
      </w:r>
      <w:r w:rsidR="00782600">
        <w:rPr>
          <w:rFonts w:ascii="Arial" w:hAnsi="Arial" w:cs="Arial"/>
          <w:color w:val="000000"/>
          <w:sz w:val="22"/>
          <w:szCs w:val="22"/>
        </w:rPr>
        <w:t>:2018</w:t>
      </w:r>
      <w:r w:rsidR="00782600" w:rsidRPr="00335BE8">
        <w:rPr>
          <w:rFonts w:ascii="Arial" w:hAnsi="Arial" w:cs="Arial"/>
          <w:color w:val="000000"/>
          <w:sz w:val="22"/>
          <w:szCs w:val="22"/>
        </w:rPr>
        <w:t xml:space="preserve"> y</w:t>
      </w:r>
      <w:r w:rsidR="00782600">
        <w:rPr>
          <w:rFonts w:ascii="Arial" w:hAnsi="Arial" w:cs="Arial"/>
          <w:color w:val="000000"/>
          <w:sz w:val="22"/>
          <w:szCs w:val="22"/>
        </w:rPr>
        <w:t xml:space="preserve"> la</w:t>
      </w:r>
      <w:r w:rsidR="00782600" w:rsidRPr="00335BE8">
        <w:rPr>
          <w:rFonts w:ascii="Arial" w:hAnsi="Arial" w:cs="Arial"/>
          <w:color w:val="000000"/>
          <w:sz w:val="22"/>
          <w:szCs w:val="22"/>
        </w:rPr>
        <w:t xml:space="preserve"> Guía Técnica de Calidad GTC 286</w:t>
      </w:r>
      <w:r w:rsidR="00782600">
        <w:rPr>
          <w:rFonts w:ascii="Arial" w:hAnsi="Arial" w:cs="Arial"/>
          <w:color w:val="000000"/>
          <w:sz w:val="22"/>
          <w:szCs w:val="22"/>
        </w:rPr>
        <w:t>:2018</w:t>
      </w:r>
      <w:r w:rsidR="00782600" w:rsidRPr="00335BE8">
        <w:rPr>
          <w:rFonts w:ascii="Arial" w:hAnsi="Arial" w:cs="Arial"/>
          <w:color w:val="000000"/>
          <w:sz w:val="22"/>
          <w:szCs w:val="22"/>
        </w:rPr>
        <w:t>, en el nivel central, en los Consejos Seccionales de la Ju</w:t>
      </w:r>
      <w:r w:rsidR="00454DFD">
        <w:rPr>
          <w:rFonts w:ascii="Arial" w:hAnsi="Arial" w:cs="Arial"/>
          <w:color w:val="000000"/>
          <w:sz w:val="22"/>
          <w:szCs w:val="22"/>
        </w:rPr>
        <w:t xml:space="preserve">dicatura, </w:t>
      </w:r>
      <w:r w:rsidR="00782600" w:rsidRPr="00335BE8">
        <w:rPr>
          <w:rFonts w:ascii="Arial" w:hAnsi="Arial" w:cs="Arial"/>
          <w:color w:val="000000"/>
          <w:sz w:val="22"/>
          <w:szCs w:val="22"/>
        </w:rPr>
        <w:t>Direcciones Seccionales de Administración Judicial y en los despachos judiciales que voluntariamente adopten la norma, articuladas a las Estruct</w:t>
      </w:r>
      <w:r w:rsidR="00454DFD">
        <w:rPr>
          <w:rFonts w:ascii="Arial" w:hAnsi="Arial" w:cs="Arial"/>
          <w:color w:val="000000"/>
          <w:sz w:val="22"/>
          <w:szCs w:val="22"/>
        </w:rPr>
        <w:t xml:space="preserve">uras </w:t>
      </w:r>
      <w:r w:rsidR="00454DFD">
        <w:rPr>
          <w:rFonts w:ascii="Arial" w:hAnsi="Arial" w:cs="Arial"/>
          <w:color w:val="000000"/>
          <w:sz w:val="22"/>
          <w:szCs w:val="22"/>
        </w:rPr>
        <w:lastRenderedPageBreak/>
        <w:t>de Alto Nivel. El proceso se realizó</w:t>
      </w:r>
      <w:r w:rsidR="00782600">
        <w:rPr>
          <w:rFonts w:ascii="Arial" w:hAnsi="Arial" w:cs="Arial"/>
          <w:color w:val="000000"/>
          <w:sz w:val="22"/>
          <w:szCs w:val="22"/>
        </w:rPr>
        <w:t xml:space="preserve"> de forma escalonada, </w:t>
      </w:r>
      <w:r w:rsidR="00782600" w:rsidRPr="00335BE8">
        <w:rPr>
          <w:rFonts w:ascii="Arial" w:hAnsi="Arial" w:cs="Arial"/>
          <w:color w:val="000000"/>
          <w:sz w:val="22"/>
          <w:szCs w:val="22"/>
        </w:rPr>
        <w:t xml:space="preserve">pero con fines de </w:t>
      </w:r>
      <w:r w:rsidR="00AA48D8" w:rsidRPr="00335BE8">
        <w:rPr>
          <w:rFonts w:ascii="Arial" w:hAnsi="Arial" w:cs="Arial"/>
          <w:color w:val="000000"/>
          <w:sz w:val="22"/>
          <w:szCs w:val="22"/>
        </w:rPr>
        <w:t>certificació</w:t>
      </w:r>
      <w:r w:rsidR="00AA48D8">
        <w:rPr>
          <w:rFonts w:ascii="Arial" w:hAnsi="Arial" w:cs="Arial"/>
          <w:color w:val="000000"/>
          <w:sz w:val="22"/>
          <w:szCs w:val="22"/>
        </w:rPr>
        <w:t>n, desarrollando</w:t>
      </w:r>
      <w:r w:rsidR="00454DFD">
        <w:rPr>
          <w:rFonts w:ascii="Arial" w:hAnsi="Arial" w:cs="Arial"/>
          <w:color w:val="000000"/>
          <w:sz w:val="22"/>
          <w:szCs w:val="22"/>
        </w:rPr>
        <w:t xml:space="preserve"> </w:t>
      </w:r>
      <w:r w:rsidR="00454DFD" w:rsidRPr="006D4F53">
        <w:rPr>
          <w:rFonts w:ascii="Arial" w:hAnsi="Arial" w:cs="Arial"/>
          <w:color w:val="000000"/>
          <w:sz w:val="22"/>
          <w:szCs w:val="22"/>
        </w:rPr>
        <w:t xml:space="preserve">las actividades que </w:t>
      </w:r>
      <w:r w:rsidR="00454DFD">
        <w:rPr>
          <w:rFonts w:ascii="Arial" w:hAnsi="Arial" w:cs="Arial"/>
          <w:color w:val="000000"/>
          <w:sz w:val="22"/>
          <w:szCs w:val="22"/>
        </w:rPr>
        <w:t xml:space="preserve">se </w:t>
      </w:r>
      <w:r w:rsidR="00454DFD" w:rsidRPr="006D4F53">
        <w:rPr>
          <w:rFonts w:ascii="Arial" w:hAnsi="Arial" w:cs="Arial"/>
          <w:color w:val="000000"/>
          <w:sz w:val="22"/>
          <w:szCs w:val="22"/>
        </w:rPr>
        <w:t xml:space="preserve">describen </w:t>
      </w:r>
      <w:r w:rsidR="00E05532" w:rsidRPr="006D4F53">
        <w:rPr>
          <w:rFonts w:ascii="Arial" w:hAnsi="Arial" w:cs="Arial"/>
          <w:color w:val="000000"/>
          <w:sz w:val="22"/>
          <w:szCs w:val="22"/>
        </w:rPr>
        <w:t>a continuación</w:t>
      </w:r>
      <w:r w:rsidR="00454DFD">
        <w:rPr>
          <w:rFonts w:ascii="Arial" w:hAnsi="Arial" w:cs="Arial"/>
          <w:color w:val="000000"/>
          <w:sz w:val="22"/>
          <w:szCs w:val="22"/>
        </w:rPr>
        <w:t>:</w:t>
      </w:r>
    </w:p>
    <w:p w14:paraId="0D475752" w14:textId="77777777" w:rsidR="00C07863" w:rsidRPr="006D4F53" w:rsidRDefault="00C07863" w:rsidP="006D4F53">
      <w:pPr>
        <w:pStyle w:val="Textoindependiente"/>
        <w:rPr>
          <w:rFonts w:ascii="Arial" w:hAnsi="Arial" w:cs="Arial"/>
          <w:color w:val="000000"/>
          <w:sz w:val="22"/>
          <w:szCs w:val="22"/>
        </w:rPr>
      </w:pPr>
    </w:p>
    <w:p w14:paraId="6D78F7E4" w14:textId="12404716" w:rsidR="00E05532" w:rsidRPr="00E05532" w:rsidRDefault="006B7C85" w:rsidP="00F04277">
      <w:pPr>
        <w:pStyle w:val="Textoindependiente"/>
        <w:numPr>
          <w:ilvl w:val="1"/>
          <w:numId w:val="4"/>
        </w:numPr>
        <w:tabs>
          <w:tab w:val="clear" w:pos="4111"/>
        </w:tabs>
        <w:ind w:left="425" w:hanging="425"/>
        <w:outlineLvl w:val="1"/>
        <w:rPr>
          <w:rFonts w:ascii="Arial" w:hAnsi="Arial" w:cs="Arial"/>
          <w:b/>
          <w:bCs/>
          <w:color w:val="000000"/>
          <w:sz w:val="22"/>
          <w:szCs w:val="22"/>
        </w:rPr>
      </w:pPr>
      <w:bookmarkStart w:id="7" w:name="_Toc62061050"/>
      <w:r>
        <w:rPr>
          <w:rFonts w:ascii="Arial" w:hAnsi="Arial" w:cs="Arial"/>
          <w:b/>
          <w:bCs/>
          <w:color w:val="000000"/>
          <w:sz w:val="22"/>
          <w:szCs w:val="22"/>
        </w:rPr>
        <w:t>Capacitación y Formación para la Actualización d</w:t>
      </w:r>
      <w:r w:rsidR="00454DFD">
        <w:rPr>
          <w:rFonts w:ascii="Arial" w:hAnsi="Arial" w:cs="Arial"/>
          <w:b/>
          <w:bCs/>
          <w:color w:val="000000"/>
          <w:sz w:val="22"/>
          <w:szCs w:val="22"/>
        </w:rPr>
        <w:t>e la Caracterización, Procesos e</w:t>
      </w:r>
      <w:r>
        <w:rPr>
          <w:rFonts w:ascii="Arial" w:hAnsi="Arial" w:cs="Arial"/>
          <w:b/>
          <w:bCs/>
          <w:color w:val="000000"/>
          <w:sz w:val="22"/>
          <w:szCs w:val="22"/>
        </w:rPr>
        <w:t xml:space="preserve"> Instrumentos del SIGCMA en la Norma NTC 6256:2018 y la GTC 286:2018.</w:t>
      </w:r>
      <w:bookmarkEnd w:id="7"/>
    </w:p>
    <w:p w14:paraId="75F658B6" w14:textId="08E18C8D" w:rsidR="00CD0814" w:rsidRDefault="00CD0814" w:rsidP="00CD0814">
      <w:pPr>
        <w:pStyle w:val="Textoindependiente"/>
        <w:ind w:left="360"/>
        <w:rPr>
          <w:rFonts w:ascii="Arial" w:hAnsi="Arial" w:cs="Arial"/>
          <w:color w:val="000000"/>
          <w:sz w:val="22"/>
          <w:szCs w:val="22"/>
        </w:rPr>
      </w:pPr>
    </w:p>
    <w:p w14:paraId="4FD9AB61" w14:textId="05E3B416" w:rsidR="00E05532" w:rsidRDefault="003E2463" w:rsidP="00E258C1">
      <w:pPr>
        <w:pStyle w:val="Textoindependiente"/>
        <w:rPr>
          <w:rFonts w:ascii="Arial" w:hAnsi="Arial" w:cs="Arial"/>
          <w:color w:val="000000"/>
          <w:sz w:val="22"/>
          <w:szCs w:val="22"/>
        </w:rPr>
      </w:pPr>
      <w:r>
        <w:rPr>
          <w:rFonts w:ascii="Arial" w:hAnsi="Arial" w:cs="Arial"/>
          <w:color w:val="000000"/>
          <w:sz w:val="22"/>
          <w:szCs w:val="22"/>
        </w:rPr>
        <w:t>E</w:t>
      </w:r>
      <w:r w:rsidR="00E05532">
        <w:rPr>
          <w:rFonts w:ascii="Arial" w:hAnsi="Arial" w:cs="Arial"/>
          <w:color w:val="000000"/>
          <w:sz w:val="22"/>
          <w:szCs w:val="22"/>
        </w:rPr>
        <w:t xml:space="preserve">l proceso de capacitación y formación para la actualización del </w:t>
      </w:r>
      <w:r>
        <w:rPr>
          <w:rFonts w:ascii="Arial" w:hAnsi="Arial" w:cs="Arial"/>
          <w:color w:val="000000"/>
          <w:sz w:val="22"/>
          <w:szCs w:val="22"/>
        </w:rPr>
        <w:t>manual de calidad, la elaboración del plan de acción, la caracterización, procesos, procedimientos, mapas de riesgos, matriz de indicadores, el sistema de mejora continua</w:t>
      </w:r>
      <w:r w:rsidR="00E05532">
        <w:rPr>
          <w:rFonts w:ascii="Arial" w:hAnsi="Arial" w:cs="Arial"/>
          <w:color w:val="000000"/>
          <w:sz w:val="22"/>
          <w:szCs w:val="22"/>
        </w:rPr>
        <w:t xml:space="preserve">, </w:t>
      </w:r>
      <w:r w:rsidR="006B7C85">
        <w:rPr>
          <w:rFonts w:ascii="Arial" w:hAnsi="Arial" w:cs="Arial"/>
          <w:color w:val="000000"/>
          <w:sz w:val="22"/>
          <w:szCs w:val="22"/>
        </w:rPr>
        <w:t xml:space="preserve">en procura de </w:t>
      </w:r>
      <w:r w:rsidR="00E05532">
        <w:rPr>
          <w:rFonts w:ascii="Arial" w:hAnsi="Arial" w:cs="Arial"/>
          <w:color w:val="000000"/>
          <w:sz w:val="22"/>
          <w:szCs w:val="22"/>
        </w:rPr>
        <w:t>lograr la implementación de la norma</w:t>
      </w:r>
      <w:r w:rsidR="00C73C89">
        <w:rPr>
          <w:rFonts w:ascii="Arial" w:hAnsi="Arial" w:cs="Arial"/>
          <w:color w:val="000000"/>
          <w:sz w:val="22"/>
          <w:szCs w:val="22"/>
        </w:rPr>
        <w:t xml:space="preserve"> citada</w:t>
      </w:r>
      <w:r w:rsidR="00E05532">
        <w:rPr>
          <w:rFonts w:ascii="Arial" w:hAnsi="Arial" w:cs="Arial"/>
          <w:color w:val="000000"/>
          <w:sz w:val="22"/>
          <w:szCs w:val="22"/>
        </w:rPr>
        <w:t>, se realizaron las siguientes actividades:</w:t>
      </w:r>
    </w:p>
    <w:p w14:paraId="14573172" w14:textId="77777777" w:rsidR="00CD0814" w:rsidRPr="00C7701D" w:rsidRDefault="00CD0814" w:rsidP="00CD0814">
      <w:pPr>
        <w:pStyle w:val="Textoindependiente"/>
        <w:ind w:left="360"/>
        <w:rPr>
          <w:rFonts w:ascii="Arial" w:hAnsi="Arial" w:cs="Arial"/>
        </w:rPr>
      </w:pPr>
    </w:p>
    <w:tbl>
      <w:tblPr>
        <w:tblStyle w:val="Tablaconcuadrcula"/>
        <w:tblW w:w="8970" w:type="dxa"/>
        <w:jc w:val="center"/>
        <w:tblLayout w:type="fixed"/>
        <w:tblLook w:val="04A0" w:firstRow="1" w:lastRow="0" w:firstColumn="1" w:lastColumn="0" w:noHBand="0" w:noVBand="1"/>
      </w:tblPr>
      <w:tblGrid>
        <w:gridCol w:w="2830"/>
        <w:gridCol w:w="567"/>
        <w:gridCol w:w="709"/>
        <w:gridCol w:w="993"/>
        <w:gridCol w:w="3871"/>
      </w:tblGrid>
      <w:tr w:rsidR="00194A0E" w:rsidRPr="002E53BF" w14:paraId="64FEFE6C" w14:textId="77777777" w:rsidTr="006B7C85">
        <w:trPr>
          <w:trHeight w:val="450"/>
          <w:tblHeader/>
          <w:jc w:val="center"/>
        </w:trPr>
        <w:tc>
          <w:tcPr>
            <w:tcW w:w="2830" w:type="dxa"/>
            <w:vMerge w:val="restart"/>
            <w:shd w:val="clear" w:color="auto" w:fill="BDD6EE" w:themeFill="accent1" w:themeFillTint="66"/>
            <w:noWrap/>
            <w:vAlign w:val="center"/>
            <w:hideMark/>
          </w:tcPr>
          <w:p w14:paraId="10931DEE" w14:textId="77777777" w:rsidR="00194A0E" w:rsidRPr="002E53BF" w:rsidRDefault="00194A0E" w:rsidP="00194A0E">
            <w:pPr>
              <w:overflowPunct w:val="0"/>
              <w:autoSpaceDE w:val="0"/>
              <w:autoSpaceDN w:val="0"/>
              <w:adjustRightInd w:val="0"/>
              <w:jc w:val="center"/>
              <w:rPr>
                <w:rFonts w:ascii="Arial" w:hAnsi="Arial" w:cs="Arial"/>
                <w:b/>
                <w:bCs/>
                <w:sz w:val="20"/>
                <w:szCs w:val="20"/>
              </w:rPr>
            </w:pPr>
            <w:r w:rsidRPr="002E53BF">
              <w:rPr>
                <w:rFonts w:ascii="Arial" w:hAnsi="Arial" w:cs="Arial"/>
                <w:b/>
                <w:bCs/>
                <w:sz w:val="20"/>
                <w:szCs w:val="20"/>
              </w:rPr>
              <w:t>Núcleos Temáticos</w:t>
            </w:r>
          </w:p>
        </w:tc>
        <w:tc>
          <w:tcPr>
            <w:tcW w:w="567" w:type="dxa"/>
            <w:vMerge w:val="restart"/>
            <w:shd w:val="clear" w:color="auto" w:fill="BDD6EE" w:themeFill="accent1" w:themeFillTint="66"/>
            <w:textDirection w:val="btLr"/>
            <w:vAlign w:val="center"/>
            <w:hideMark/>
          </w:tcPr>
          <w:p w14:paraId="76EFE06A" w14:textId="77777777" w:rsidR="00194A0E" w:rsidRPr="002E53BF" w:rsidRDefault="00194A0E" w:rsidP="00D81C22">
            <w:pPr>
              <w:overflowPunct w:val="0"/>
              <w:autoSpaceDE w:val="0"/>
              <w:autoSpaceDN w:val="0"/>
              <w:adjustRightInd w:val="0"/>
              <w:ind w:left="113" w:right="113"/>
              <w:jc w:val="center"/>
              <w:rPr>
                <w:rFonts w:ascii="Arial" w:hAnsi="Arial" w:cs="Arial"/>
                <w:b/>
                <w:bCs/>
                <w:sz w:val="20"/>
                <w:szCs w:val="20"/>
              </w:rPr>
            </w:pPr>
            <w:r w:rsidRPr="002E53BF">
              <w:rPr>
                <w:rFonts w:ascii="Arial" w:hAnsi="Arial" w:cs="Arial"/>
                <w:b/>
                <w:bCs/>
                <w:sz w:val="20"/>
                <w:szCs w:val="20"/>
              </w:rPr>
              <w:t>Nro. Sesiones</w:t>
            </w:r>
          </w:p>
        </w:tc>
        <w:tc>
          <w:tcPr>
            <w:tcW w:w="709" w:type="dxa"/>
            <w:vMerge w:val="restart"/>
            <w:shd w:val="clear" w:color="auto" w:fill="BDD6EE" w:themeFill="accent1" w:themeFillTint="66"/>
            <w:textDirection w:val="btLr"/>
            <w:vAlign w:val="center"/>
            <w:hideMark/>
          </w:tcPr>
          <w:p w14:paraId="6B81421C" w14:textId="77777777" w:rsidR="00194A0E" w:rsidRPr="002E53BF" w:rsidRDefault="00194A0E" w:rsidP="00D81C22">
            <w:pPr>
              <w:overflowPunct w:val="0"/>
              <w:autoSpaceDE w:val="0"/>
              <w:autoSpaceDN w:val="0"/>
              <w:adjustRightInd w:val="0"/>
              <w:ind w:left="113" w:right="113"/>
              <w:jc w:val="center"/>
              <w:rPr>
                <w:rFonts w:ascii="Arial" w:hAnsi="Arial" w:cs="Arial"/>
                <w:b/>
                <w:bCs/>
                <w:sz w:val="20"/>
                <w:szCs w:val="20"/>
              </w:rPr>
            </w:pPr>
            <w:r w:rsidRPr="002E53BF">
              <w:rPr>
                <w:rFonts w:ascii="Arial" w:hAnsi="Arial" w:cs="Arial"/>
                <w:b/>
                <w:bCs/>
                <w:sz w:val="20"/>
                <w:szCs w:val="20"/>
              </w:rPr>
              <w:t>Nro. Participantes</w:t>
            </w:r>
          </w:p>
        </w:tc>
        <w:tc>
          <w:tcPr>
            <w:tcW w:w="993" w:type="dxa"/>
            <w:vMerge w:val="restart"/>
            <w:shd w:val="clear" w:color="auto" w:fill="BDD6EE" w:themeFill="accent1" w:themeFillTint="66"/>
            <w:textDirection w:val="btLr"/>
            <w:vAlign w:val="center"/>
            <w:hideMark/>
          </w:tcPr>
          <w:p w14:paraId="58D212E6" w14:textId="77777777" w:rsidR="00194A0E" w:rsidRPr="002E53BF" w:rsidRDefault="00194A0E" w:rsidP="00D81C22">
            <w:pPr>
              <w:overflowPunct w:val="0"/>
              <w:autoSpaceDE w:val="0"/>
              <w:autoSpaceDN w:val="0"/>
              <w:adjustRightInd w:val="0"/>
              <w:ind w:left="113" w:right="113"/>
              <w:jc w:val="center"/>
              <w:rPr>
                <w:rFonts w:ascii="Arial" w:hAnsi="Arial" w:cs="Arial"/>
                <w:b/>
                <w:bCs/>
                <w:sz w:val="20"/>
                <w:szCs w:val="20"/>
              </w:rPr>
            </w:pPr>
            <w:r w:rsidRPr="002E53BF">
              <w:rPr>
                <w:rFonts w:ascii="Arial" w:hAnsi="Arial" w:cs="Arial"/>
                <w:b/>
                <w:bCs/>
                <w:sz w:val="20"/>
                <w:szCs w:val="20"/>
              </w:rPr>
              <w:t>Ejecución</w:t>
            </w:r>
          </w:p>
        </w:tc>
        <w:tc>
          <w:tcPr>
            <w:tcW w:w="3871" w:type="dxa"/>
            <w:vMerge w:val="restart"/>
            <w:shd w:val="clear" w:color="auto" w:fill="BDD6EE" w:themeFill="accent1" w:themeFillTint="66"/>
            <w:vAlign w:val="center"/>
            <w:hideMark/>
          </w:tcPr>
          <w:p w14:paraId="0E2BDC99" w14:textId="77777777" w:rsidR="00194A0E" w:rsidRPr="002E53BF" w:rsidRDefault="00194A0E" w:rsidP="00194A0E">
            <w:pPr>
              <w:overflowPunct w:val="0"/>
              <w:autoSpaceDE w:val="0"/>
              <w:autoSpaceDN w:val="0"/>
              <w:adjustRightInd w:val="0"/>
              <w:jc w:val="center"/>
              <w:rPr>
                <w:rFonts w:ascii="Arial" w:hAnsi="Arial" w:cs="Arial"/>
                <w:b/>
                <w:bCs/>
                <w:sz w:val="20"/>
                <w:szCs w:val="20"/>
              </w:rPr>
            </w:pPr>
            <w:r w:rsidRPr="002E53BF">
              <w:rPr>
                <w:rFonts w:ascii="Arial" w:hAnsi="Arial" w:cs="Arial"/>
                <w:b/>
                <w:bCs/>
                <w:sz w:val="20"/>
                <w:szCs w:val="20"/>
              </w:rPr>
              <w:t>Logros Obtenidos</w:t>
            </w:r>
          </w:p>
          <w:p w14:paraId="43BA814B" w14:textId="77777777" w:rsidR="00194A0E" w:rsidRPr="002E53BF" w:rsidRDefault="00194A0E" w:rsidP="00194A0E">
            <w:pPr>
              <w:overflowPunct w:val="0"/>
              <w:autoSpaceDE w:val="0"/>
              <w:autoSpaceDN w:val="0"/>
              <w:adjustRightInd w:val="0"/>
              <w:jc w:val="center"/>
              <w:rPr>
                <w:rFonts w:ascii="Arial" w:hAnsi="Arial" w:cs="Arial"/>
                <w:b/>
                <w:bCs/>
                <w:sz w:val="20"/>
                <w:szCs w:val="20"/>
              </w:rPr>
            </w:pPr>
          </w:p>
        </w:tc>
      </w:tr>
      <w:tr w:rsidR="00194A0E" w:rsidRPr="002E53BF" w14:paraId="5FAB3394" w14:textId="77777777" w:rsidTr="006B7C85">
        <w:trPr>
          <w:trHeight w:val="1272"/>
          <w:tblHeader/>
          <w:jc w:val="center"/>
        </w:trPr>
        <w:tc>
          <w:tcPr>
            <w:tcW w:w="2830" w:type="dxa"/>
            <w:vMerge/>
            <w:shd w:val="clear" w:color="auto" w:fill="BDD6EE" w:themeFill="accent1" w:themeFillTint="66"/>
            <w:hideMark/>
          </w:tcPr>
          <w:p w14:paraId="25736FD2" w14:textId="77777777" w:rsidR="00194A0E" w:rsidRPr="002E53BF" w:rsidRDefault="00194A0E" w:rsidP="00A03CE7">
            <w:pPr>
              <w:overflowPunct w:val="0"/>
              <w:autoSpaceDE w:val="0"/>
              <w:autoSpaceDN w:val="0"/>
              <w:adjustRightInd w:val="0"/>
              <w:jc w:val="both"/>
              <w:rPr>
                <w:rFonts w:ascii="Arial" w:hAnsi="Arial" w:cs="Arial"/>
                <w:b/>
                <w:bCs/>
                <w:sz w:val="20"/>
                <w:szCs w:val="20"/>
              </w:rPr>
            </w:pPr>
          </w:p>
        </w:tc>
        <w:tc>
          <w:tcPr>
            <w:tcW w:w="567" w:type="dxa"/>
            <w:vMerge/>
            <w:shd w:val="clear" w:color="auto" w:fill="BDD6EE" w:themeFill="accent1" w:themeFillTint="66"/>
            <w:hideMark/>
          </w:tcPr>
          <w:p w14:paraId="5895850F" w14:textId="77777777" w:rsidR="00194A0E" w:rsidRPr="002E53BF" w:rsidRDefault="00194A0E" w:rsidP="00A03CE7">
            <w:pPr>
              <w:overflowPunct w:val="0"/>
              <w:autoSpaceDE w:val="0"/>
              <w:autoSpaceDN w:val="0"/>
              <w:adjustRightInd w:val="0"/>
              <w:jc w:val="both"/>
              <w:rPr>
                <w:rFonts w:ascii="Arial" w:hAnsi="Arial" w:cs="Arial"/>
                <w:b/>
                <w:bCs/>
                <w:sz w:val="20"/>
                <w:szCs w:val="20"/>
              </w:rPr>
            </w:pPr>
          </w:p>
        </w:tc>
        <w:tc>
          <w:tcPr>
            <w:tcW w:w="709" w:type="dxa"/>
            <w:vMerge/>
            <w:shd w:val="clear" w:color="auto" w:fill="BDD6EE" w:themeFill="accent1" w:themeFillTint="66"/>
            <w:hideMark/>
          </w:tcPr>
          <w:p w14:paraId="7B1E6C02" w14:textId="77777777" w:rsidR="00194A0E" w:rsidRPr="002E53BF" w:rsidRDefault="00194A0E" w:rsidP="00A03CE7">
            <w:pPr>
              <w:overflowPunct w:val="0"/>
              <w:autoSpaceDE w:val="0"/>
              <w:autoSpaceDN w:val="0"/>
              <w:adjustRightInd w:val="0"/>
              <w:jc w:val="both"/>
              <w:rPr>
                <w:rFonts w:ascii="Arial" w:hAnsi="Arial" w:cs="Arial"/>
                <w:b/>
                <w:bCs/>
                <w:sz w:val="20"/>
                <w:szCs w:val="20"/>
              </w:rPr>
            </w:pPr>
          </w:p>
        </w:tc>
        <w:tc>
          <w:tcPr>
            <w:tcW w:w="993" w:type="dxa"/>
            <w:vMerge/>
            <w:shd w:val="clear" w:color="auto" w:fill="BDD6EE" w:themeFill="accent1" w:themeFillTint="66"/>
            <w:hideMark/>
          </w:tcPr>
          <w:p w14:paraId="59228794" w14:textId="77777777" w:rsidR="00194A0E" w:rsidRPr="002E53BF" w:rsidRDefault="00194A0E" w:rsidP="00A03CE7">
            <w:pPr>
              <w:overflowPunct w:val="0"/>
              <w:autoSpaceDE w:val="0"/>
              <w:autoSpaceDN w:val="0"/>
              <w:adjustRightInd w:val="0"/>
              <w:jc w:val="both"/>
              <w:rPr>
                <w:rFonts w:ascii="Arial" w:hAnsi="Arial" w:cs="Arial"/>
                <w:b/>
                <w:bCs/>
                <w:sz w:val="20"/>
                <w:szCs w:val="20"/>
              </w:rPr>
            </w:pPr>
          </w:p>
        </w:tc>
        <w:tc>
          <w:tcPr>
            <w:tcW w:w="3871" w:type="dxa"/>
            <w:vMerge/>
            <w:shd w:val="clear" w:color="auto" w:fill="BDD6EE" w:themeFill="accent1" w:themeFillTint="66"/>
            <w:hideMark/>
          </w:tcPr>
          <w:p w14:paraId="1CB8268A" w14:textId="77777777" w:rsidR="00194A0E" w:rsidRPr="002E53BF" w:rsidRDefault="00194A0E" w:rsidP="00A03CE7">
            <w:pPr>
              <w:overflowPunct w:val="0"/>
              <w:autoSpaceDE w:val="0"/>
              <w:autoSpaceDN w:val="0"/>
              <w:adjustRightInd w:val="0"/>
              <w:jc w:val="both"/>
              <w:rPr>
                <w:rFonts w:ascii="Arial" w:hAnsi="Arial" w:cs="Arial"/>
                <w:b/>
                <w:bCs/>
                <w:sz w:val="20"/>
                <w:szCs w:val="20"/>
              </w:rPr>
            </w:pPr>
          </w:p>
        </w:tc>
      </w:tr>
      <w:tr w:rsidR="00194A0E" w:rsidRPr="002E53BF" w14:paraId="219136AB" w14:textId="77777777" w:rsidTr="002E53BF">
        <w:trPr>
          <w:trHeight w:val="2845"/>
          <w:jc w:val="center"/>
        </w:trPr>
        <w:tc>
          <w:tcPr>
            <w:tcW w:w="2830" w:type="dxa"/>
            <w:vAlign w:val="center"/>
            <w:hideMark/>
          </w:tcPr>
          <w:p w14:paraId="45E69E7D" w14:textId="27FE613F" w:rsidR="00194A0E" w:rsidRPr="002E53BF" w:rsidRDefault="00194A0E"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 xml:space="preserve">Implementación y Sensibilización de la Plataforma Estratégica de la Norma Técnica 6256:2018 y la Guía Técnica 286:2018, específicas de la Rama Judicial a las unidades </w:t>
            </w:r>
            <w:r w:rsidR="00CD0814" w:rsidRPr="002E53BF">
              <w:rPr>
                <w:rFonts w:ascii="Arial" w:hAnsi="Arial" w:cs="Arial"/>
                <w:sz w:val="20"/>
                <w:szCs w:val="20"/>
              </w:rPr>
              <w:t>Misionales de</w:t>
            </w:r>
            <w:r w:rsidRPr="002E53BF">
              <w:rPr>
                <w:rFonts w:ascii="Arial" w:hAnsi="Arial" w:cs="Arial"/>
                <w:sz w:val="20"/>
                <w:szCs w:val="20"/>
              </w:rPr>
              <w:t xml:space="preserve"> la Dirección Ejecutiva de Administración Judicial, unidades misionales del Consejo Superior de la </w:t>
            </w:r>
            <w:r w:rsidR="00CD0814" w:rsidRPr="002E53BF">
              <w:rPr>
                <w:rFonts w:ascii="Arial" w:hAnsi="Arial" w:cs="Arial"/>
                <w:sz w:val="20"/>
                <w:szCs w:val="20"/>
              </w:rPr>
              <w:t>Judicatura, así</w:t>
            </w:r>
            <w:r w:rsidRPr="002E53BF">
              <w:rPr>
                <w:rFonts w:ascii="Arial" w:hAnsi="Arial" w:cs="Arial"/>
                <w:sz w:val="20"/>
                <w:szCs w:val="20"/>
              </w:rPr>
              <w:t xml:space="preserve"> como Consejos y Direcciones Seccionales de la Judicatura.</w:t>
            </w:r>
          </w:p>
        </w:tc>
        <w:tc>
          <w:tcPr>
            <w:tcW w:w="567" w:type="dxa"/>
            <w:vAlign w:val="center"/>
            <w:hideMark/>
          </w:tcPr>
          <w:p w14:paraId="3B5B0690"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w:t>
            </w:r>
          </w:p>
        </w:tc>
        <w:tc>
          <w:tcPr>
            <w:tcW w:w="709" w:type="dxa"/>
            <w:vAlign w:val="center"/>
            <w:hideMark/>
          </w:tcPr>
          <w:p w14:paraId="2E17A465"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150</w:t>
            </w:r>
          </w:p>
        </w:tc>
        <w:tc>
          <w:tcPr>
            <w:tcW w:w="993" w:type="dxa"/>
            <w:vAlign w:val="center"/>
            <w:hideMark/>
          </w:tcPr>
          <w:p w14:paraId="5C0A879D"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vAlign w:val="center"/>
            <w:hideMark/>
          </w:tcPr>
          <w:p w14:paraId="1B017278" w14:textId="4FBA36E8" w:rsidR="00194A0E" w:rsidRPr="002E53BF" w:rsidRDefault="002E53BF" w:rsidP="00B03876">
            <w:pPr>
              <w:overflowPunct w:val="0"/>
              <w:autoSpaceDE w:val="0"/>
              <w:autoSpaceDN w:val="0"/>
              <w:adjustRightInd w:val="0"/>
              <w:contextualSpacing/>
              <w:jc w:val="both"/>
              <w:rPr>
                <w:rFonts w:ascii="Arial" w:hAnsi="Arial" w:cs="Arial"/>
                <w:sz w:val="20"/>
                <w:szCs w:val="20"/>
              </w:rPr>
            </w:pPr>
            <w:r>
              <w:rPr>
                <w:rFonts w:ascii="Arial" w:hAnsi="Arial" w:cs="Arial"/>
                <w:sz w:val="20"/>
                <w:szCs w:val="20"/>
              </w:rPr>
              <w:t>Se gestionó, elaboró, estableció y desarrolló</w:t>
            </w:r>
            <w:r w:rsidR="00194A0E" w:rsidRPr="002E53BF">
              <w:rPr>
                <w:rFonts w:ascii="Arial" w:hAnsi="Arial" w:cs="Arial"/>
                <w:sz w:val="20"/>
                <w:szCs w:val="20"/>
              </w:rPr>
              <w:t xml:space="preserve"> el plan de acción, la metodología de riesgos, la </w:t>
            </w:r>
            <w:r w:rsidR="00B03876" w:rsidRPr="002E53BF">
              <w:rPr>
                <w:rFonts w:ascii="Arial" w:hAnsi="Arial" w:cs="Arial"/>
                <w:sz w:val="20"/>
                <w:szCs w:val="20"/>
              </w:rPr>
              <w:t>herramienta para</w:t>
            </w:r>
            <w:r w:rsidR="00194A0E" w:rsidRPr="002E53BF">
              <w:rPr>
                <w:rFonts w:ascii="Arial" w:hAnsi="Arial" w:cs="Arial"/>
                <w:sz w:val="20"/>
                <w:szCs w:val="20"/>
              </w:rPr>
              <w:t xml:space="preserve"> la elaboración del </w:t>
            </w:r>
            <w:r w:rsidR="00B03876" w:rsidRPr="002E53BF">
              <w:rPr>
                <w:rFonts w:ascii="Arial" w:hAnsi="Arial" w:cs="Arial"/>
                <w:sz w:val="20"/>
                <w:szCs w:val="20"/>
              </w:rPr>
              <w:t>informe para</w:t>
            </w:r>
            <w:r w:rsidR="00194A0E" w:rsidRPr="002E53BF">
              <w:rPr>
                <w:rFonts w:ascii="Arial" w:hAnsi="Arial" w:cs="Arial"/>
                <w:sz w:val="20"/>
                <w:szCs w:val="20"/>
              </w:rPr>
              <w:t xml:space="preserve"> </w:t>
            </w:r>
            <w:r w:rsidR="00B03876" w:rsidRPr="002E53BF">
              <w:rPr>
                <w:rFonts w:ascii="Arial" w:hAnsi="Arial" w:cs="Arial"/>
                <w:sz w:val="20"/>
                <w:szCs w:val="20"/>
              </w:rPr>
              <w:t>la alta</w:t>
            </w:r>
            <w:r w:rsidR="00194A0E" w:rsidRPr="002E53BF">
              <w:rPr>
                <w:rFonts w:ascii="Arial" w:hAnsi="Arial" w:cs="Arial"/>
                <w:sz w:val="20"/>
                <w:szCs w:val="20"/>
              </w:rPr>
              <w:t xml:space="preserve"> dirección y demás estrategias que debemos seguir para alcanzar las metas y objetivos establecidos.</w:t>
            </w:r>
          </w:p>
        </w:tc>
      </w:tr>
      <w:tr w:rsidR="00194A0E" w:rsidRPr="002E53BF" w14:paraId="1EC157D5" w14:textId="77777777" w:rsidTr="006B7C85">
        <w:trPr>
          <w:trHeight w:val="1539"/>
          <w:jc w:val="center"/>
        </w:trPr>
        <w:tc>
          <w:tcPr>
            <w:tcW w:w="2830" w:type="dxa"/>
            <w:vAlign w:val="center"/>
            <w:hideMark/>
          </w:tcPr>
          <w:p w14:paraId="5AEB0620" w14:textId="25C7571C" w:rsidR="00194A0E" w:rsidRPr="002E53BF" w:rsidRDefault="00F30E3A"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F</w:t>
            </w:r>
            <w:r w:rsidR="00194A0E" w:rsidRPr="002E53BF">
              <w:rPr>
                <w:rFonts w:ascii="Arial" w:hAnsi="Arial" w:cs="Arial"/>
                <w:sz w:val="20"/>
                <w:szCs w:val="20"/>
              </w:rPr>
              <w:t xml:space="preserve">ormación y capacitación   en modelos de Gestión y Estructuras de Alto Nivel, a despachos Certificados, Consejos y Direcciones Seccionales A través de la plataforma </w:t>
            </w:r>
            <w:proofErr w:type="spellStart"/>
            <w:r w:rsidR="00194A0E" w:rsidRPr="002E53BF">
              <w:rPr>
                <w:rFonts w:ascii="Arial" w:hAnsi="Arial" w:cs="Arial"/>
                <w:sz w:val="20"/>
                <w:szCs w:val="20"/>
              </w:rPr>
              <w:t>Teams</w:t>
            </w:r>
            <w:proofErr w:type="spellEnd"/>
            <w:r w:rsidR="00194A0E" w:rsidRPr="002E53BF">
              <w:rPr>
                <w:rFonts w:ascii="Arial" w:hAnsi="Arial" w:cs="Arial"/>
                <w:sz w:val="20"/>
                <w:szCs w:val="20"/>
              </w:rPr>
              <w:t xml:space="preserve">. </w:t>
            </w:r>
          </w:p>
        </w:tc>
        <w:tc>
          <w:tcPr>
            <w:tcW w:w="567" w:type="dxa"/>
            <w:vAlign w:val="center"/>
            <w:hideMark/>
          </w:tcPr>
          <w:p w14:paraId="0556E8D3"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w:t>
            </w:r>
          </w:p>
        </w:tc>
        <w:tc>
          <w:tcPr>
            <w:tcW w:w="709" w:type="dxa"/>
            <w:vAlign w:val="center"/>
            <w:hideMark/>
          </w:tcPr>
          <w:p w14:paraId="722E890B"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700</w:t>
            </w:r>
          </w:p>
        </w:tc>
        <w:tc>
          <w:tcPr>
            <w:tcW w:w="993" w:type="dxa"/>
            <w:vAlign w:val="center"/>
            <w:hideMark/>
          </w:tcPr>
          <w:p w14:paraId="7E4C5325"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hideMark/>
          </w:tcPr>
          <w:p w14:paraId="511E9EDD" w14:textId="782C880F" w:rsidR="00194A0E" w:rsidRPr="002E53BF" w:rsidRDefault="00194A0E"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 xml:space="preserve">Se integraron los elementos de gestión de la calidad con los que debemos contar para tener un sistema efectivo que nos permita mejorar la oportunidad y el alcance de </w:t>
            </w:r>
            <w:r w:rsidR="00B03876" w:rsidRPr="002E53BF">
              <w:rPr>
                <w:rFonts w:ascii="Arial" w:hAnsi="Arial" w:cs="Arial"/>
                <w:sz w:val="20"/>
                <w:szCs w:val="20"/>
              </w:rPr>
              <w:t xml:space="preserve">la </w:t>
            </w:r>
            <w:r w:rsidR="00B03876">
              <w:rPr>
                <w:rFonts w:ascii="Arial" w:hAnsi="Arial" w:cs="Arial"/>
                <w:sz w:val="20"/>
                <w:szCs w:val="20"/>
              </w:rPr>
              <w:t>prestación</w:t>
            </w:r>
            <w:r w:rsidR="002E53BF">
              <w:rPr>
                <w:rFonts w:ascii="Arial" w:hAnsi="Arial" w:cs="Arial"/>
                <w:sz w:val="20"/>
                <w:szCs w:val="20"/>
              </w:rPr>
              <w:t xml:space="preserve"> del servicio en la </w:t>
            </w:r>
            <w:r w:rsidRPr="002E53BF">
              <w:rPr>
                <w:rFonts w:ascii="Arial" w:hAnsi="Arial" w:cs="Arial"/>
                <w:sz w:val="20"/>
                <w:szCs w:val="20"/>
              </w:rPr>
              <w:t>Administración de Justicia.</w:t>
            </w:r>
          </w:p>
        </w:tc>
      </w:tr>
      <w:tr w:rsidR="00194A0E" w:rsidRPr="002E53BF" w14:paraId="504C881A" w14:textId="77777777" w:rsidTr="006B7C85">
        <w:trPr>
          <w:trHeight w:val="1842"/>
          <w:jc w:val="center"/>
        </w:trPr>
        <w:tc>
          <w:tcPr>
            <w:tcW w:w="2830" w:type="dxa"/>
            <w:vAlign w:val="center"/>
            <w:hideMark/>
          </w:tcPr>
          <w:p w14:paraId="7A534E28" w14:textId="4FB1D1A8" w:rsidR="00194A0E" w:rsidRPr="002E53BF" w:rsidRDefault="00F30E3A"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C</w:t>
            </w:r>
            <w:r w:rsidR="00194A0E" w:rsidRPr="002E53BF">
              <w:rPr>
                <w:rFonts w:ascii="Arial" w:hAnsi="Arial" w:cs="Arial"/>
                <w:sz w:val="20"/>
                <w:szCs w:val="20"/>
              </w:rPr>
              <w:t xml:space="preserve">onversatorio en </w:t>
            </w:r>
            <w:r w:rsidR="00C07863">
              <w:rPr>
                <w:rFonts w:ascii="Arial" w:hAnsi="Arial" w:cs="Arial"/>
                <w:sz w:val="20"/>
                <w:szCs w:val="20"/>
              </w:rPr>
              <w:t>“C</w:t>
            </w:r>
            <w:r w:rsidR="00194A0E" w:rsidRPr="002E53BF">
              <w:rPr>
                <w:rFonts w:ascii="Arial" w:hAnsi="Arial" w:cs="Arial"/>
                <w:sz w:val="20"/>
                <w:szCs w:val="20"/>
              </w:rPr>
              <w:t>omunicación para el liderazgo” modelos y estructuras de comunicación impecable par</w:t>
            </w:r>
            <w:r w:rsidR="00ED5C59" w:rsidRPr="002E53BF">
              <w:rPr>
                <w:rFonts w:ascii="Arial" w:hAnsi="Arial" w:cs="Arial"/>
                <w:sz w:val="20"/>
                <w:szCs w:val="20"/>
              </w:rPr>
              <w:t xml:space="preserve">a profesionales de alta experticia </w:t>
            </w:r>
            <w:r w:rsidR="00194A0E" w:rsidRPr="002E53BF">
              <w:rPr>
                <w:rFonts w:ascii="Arial" w:hAnsi="Arial" w:cs="Arial"/>
                <w:sz w:val="20"/>
                <w:szCs w:val="20"/>
              </w:rPr>
              <w:t>y excelencia técnica</w:t>
            </w:r>
            <w:r w:rsidRPr="002E53BF">
              <w:rPr>
                <w:rFonts w:ascii="Arial" w:hAnsi="Arial" w:cs="Arial"/>
                <w:sz w:val="20"/>
                <w:szCs w:val="20"/>
              </w:rPr>
              <w:t>.</w:t>
            </w:r>
          </w:p>
        </w:tc>
        <w:tc>
          <w:tcPr>
            <w:tcW w:w="567" w:type="dxa"/>
            <w:vAlign w:val="center"/>
            <w:hideMark/>
          </w:tcPr>
          <w:p w14:paraId="68EA552E"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w:t>
            </w:r>
          </w:p>
        </w:tc>
        <w:tc>
          <w:tcPr>
            <w:tcW w:w="709" w:type="dxa"/>
            <w:noWrap/>
            <w:vAlign w:val="center"/>
            <w:hideMark/>
          </w:tcPr>
          <w:p w14:paraId="00D2C146"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500</w:t>
            </w:r>
          </w:p>
        </w:tc>
        <w:tc>
          <w:tcPr>
            <w:tcW w:w="993" w:type="dxa"/>
            <w:vAlign w:val="center"/>
            <w:hideMark/>
          </w:tcPr>
          <w:p w14:paraId="304D3BB3"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hideMark/>
          </w:tcPr>
          <w:p w14:paraId="1DF80E62" w14:textId="676D50EE" w:rsidR="00194A0E" w:rsidRPr="002E53BF" w:rsidRDefault="00194A0E"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 xml:space="preserve">Fortalecimiento de competencias de liderazgo el cual comienza y termina con las personas. </w:t>
            </w:r>
            <w:r w:rsidR="00C07863">
              <w:rPr>
                <w:rFonts w:ascii="Arial" w:hAnsi="Arial" w:cs="Arial"/>
                <w:sz w:val="20"/>
                <w:szCs w:val="20"/>
              </w:rPr>
              <w:t>N</w:t>
            </w:r>
            <w:r w:rsidRPr="002E53BF">
              <w:rPr>
                <w:rFonts w:ascii="Arial" w:hAnsi="Arial" w:cs="Arial"/>
                <w:sz w:val="20"/>
                <w:szCs w:val="20"/>
              </w:rPr>
              <w:t xml:space="preserve">os impulsa a cultivar la pasión por </w:t>
            </w:r>
            <w:r w:rsidR="00B03876" w:rsidRPr="002E53BF">
              <w:rPr>
                <w:rFonts w:ascii="Arial" w:hAnsi="Arial" w:cs="Arial"/>
                <w:sz w:val="20"/>
                <w:szCs w:val="20"/>
              </w:rPr>
              <w:t>las cosas bien hechas</w:t>
            </w:r>
            <w:r w:rsidRPr="002E53BF">
              <w:rPr>
                <w:rFonts w:ascii="Arial" w:hAnsi="Arial" w:cs="Arial"/>
                <w:sz w:val="20"/>
                <w:szCs w:val="20"/>
              </w:rPr>
              <w:t xml:space="preserve"> y a predicar con el ejemplo, ya que el liderazgo se manifiesta más por hechos que por palabras y eso aumenta nuestra credibilidad en el día a día.</w:t>
            </w:r>
          </w:p>
        </w:tc>
      </w:tr>
      <w:tr w:rsidR="00194A0E" w:rsidRPr="002E53BF" w14:paraId="78D9A8C8" w14:textId="77777777" w:rsidTr="006B7C85">
        <w:trPr>
          <w:trHeight w:val="1984"/>
          <w:jc w:val="center"/>
        </w:trPr>
        <w:tc>
          <w:tcPr>
            <w:tcW w:w="2830" w:type="dxa"/>
            <w:vAlign w:val="center"/>
            <w:hideMark/>
          </w:tcPr>
          <w:p w14:paraId="230E1C02" w14:textId="44A641CC" w:rsidR="00194A0E" w:rsidRPr="002E53BF" w:rsidRDefault="00F30E3A"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lastRenderedPageBreak/>
              <w:t>Actualización, p</w:t>
            </w:r>
            <w:r w:rsidR="00194A0E" w:rsidRPr="002E53BF">
              <w:rPr>
                <w:rFonts w:ascii="Arial" w:hAnsi="Arial" w:cs="Arial"/>
                <w:sz w:val="20"/>
                <w:szCs w:val="20"/>
              </w:rPr>
              <w:t>reparación del contexto institucional.</w:t>
            </w:r>
          </w:p>
        </w:tc>
        <w:tc>
          <w:tcPr>
            <w:tcW w:w="567" w:type="dxa"/>
            <w:vAlign w:val="center"/>
            <w:hideMark/>
          </w:tcPr>
          <w:p w14:paraId="6F5550B1"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7</w:t>
            </w:r>
          </w:p>
        </w:tc>
        <w:tc>
          <w:tcPr>
            <w:tcW w:w="709" w:type="dxa"/>
            <w:noWrap/>
            <w:vAlign w:val="center"/>
            <w:hideMark/>
          </w:tcPr>
          <w:p w14:paraId="37057995"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900</w:t>
            </w:r>
          </w:p>
        </w:tc>
        <w:tc>
          <w:tcPr>
            <w:tcW w:w="993" w:type="dxa"/>
            <w:vAlign w:val="center"/>
            <w:hideMark/>
          </w:tcPr>
          <w:p w14:paraId="68161687"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hideMark/>
          </w:tcPr>
          <w:p w14:paraId="326B2B3C" w14:textId="42D5B3DD" w:rsidR="00194A0E" w:rsidRPr="002E53BF" w:rsidRDefault="00194A0E"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 xml:space="preserve">Preparación </w:t>
            </w:r>
            <w:r w:rsidR="00AA48D8">
              <w:rPr>
                <w:rFonts w:ascii="Arial" w:hAnsi="Arial" w:cs="Arial"/>
                <w:sz w:val="20"/>
                <w:szCs w:val="20"/>
              </w:rPr>
              <w:t>d</w:t>
            </w:r>
            <w:r w:rsidRPr="002E53BF">
              <w:rPr>
                <w:rFonts w:ascii="Arial" w:hAnsi="Arial" w:cs="Arial"/>
                <w:sz w:val="20"/>
                <w:szCs w:val="20"/>
              </w:rPr>
              <w:t>el Contexto Institucional de la Rama Judicial: Consejo Superior de la Judicatura y Dirección Ejecutiva De Administración Judicial con los profesionales del Equipo de trabajo.</w:t>
            </w:r>
          </w:p>
          <w:p w14:paraId="54666FBE" w14:textId="58417D0D" w:rsidR="00194A0E" w:rsidRPr="002E53BF" w:rsidRDefault="00194A0E" w:rsidP="00B03876">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 xml:space="preserve">Simulacro </w:t>
            </w:r>
            <w:r w:rsidR="00B03876" w:rsidRPr="002E53BF">
              <w:rPr>
                <w:rFonts w:ascii="Arial" w:hAnsi="Arial" w:cs="Arial"/>
                <w:sz w:val="20"/>
                <w:szCs w:val="20"/>
              </w:rPr>
              <w:t>exitoso referente</w:t>
            </w:r>
            <w:r w:rsidRPr="002E53BF">
              <w:rPr>
                <w:rFonts w:ascii="Arial" w:hAnsi="Arial" w:cs="Arial"/>
                <w:sz w:val="20"/>
                <w:szCs w:val="20"/>
              </w:rPr>
              <w:t xml:space="preserve"> al Contexto Institucional, sustentado en los numerales 4.0, 4,1, 43, de las Normas NTC ISO 9001:2015, NTC ISO 14001:2015, NTC 6256:2018.</w:t>
            </w:r>
          </w:p>
        </w:tc>
      </w:tr>
      <w:tr w:rsidR="00194A0E" w:rsidRPr="002E53BF" w14:paraId="5E72E838" w14:textId="77777777" w:rsidTr="006B7C85">
        <w:trPr>
          <w:trHeight w:val="3671"/>
          <w:jc w:val="center"/>
        </w:trPr>
        <w:tc>
          <w:tcPr>
            <w:tcW w:w="2830" w:type="dxa"/>
            <w:vAlign w:val="center"/>
            <w:hideMark/>
          </w:tcPr>
          <w:p w14:paraId="512CFBEA" w14:textId="4B539AD5" w:rsidR="00194A0E" w:rsidRPr="002E53BF" w:rsidRDefault="00194A0E" w:rsidP="002E53BF">
            <w:pPr>
              <w:overflowPunct w:val="0"/>
              <w:autoSpaceDE w:val="0"/>
              <w:autoSpaceDN w:val="0"/>
              <w:adjustRightInd w:val="0"/>
              <w:contextualSpacing/>
              <w:rPr>
                <w:rFonts w:ascii="Arial" w:hAnsi="Arial" w:cs="Arial"/>
                <w:sz w:val="20"/>
                <w:szCs w:val="20"/>
              </w:rPr>
            </w:pPr>
            <w:r w:rsidRPr="002E53BF">
              <w:rPr>
                <w:rFonts w:ascii="Arial" w:hAnsi="Arial" w:cs="Arial"/>
                <w:sz w:val="20"/>
                <w:szCs w:val="20"/>
              </w:rPr>
              <w:t xml:space="preserve">Acompañamiento Técnico en el Proceso de Implementación, Capacitación </w:t>
            </w:r>
            <w:r w:rsidR="00F30E3A" w:rsidRPr="002E53BF">
              <w:rPr>
                <w:rFonts w:ascii="Arial" w:hAnsi="Arial" w:cs="Arial"/>
                <w:sz w:val="20"/>
                <w:szCs w:val="20"/>
              </w:rPr>
              <w:t>y</w:t>
            </w:r>
            <w:r w:rsidRPr="002E53BF">
              <w:rPr>
                <w:rFonts w:ascii="Arial" w:hAnsi="Arial" w:cs="Arial"/>
                <w:sz w:val="20"/>
                <w:szCs w:val="20"/>
              </w:rPr>
              <w:t xml:space="preserve"> Auditoria, de la NORMA TECNICA DE LA RAMA JUDICIAL NTC 6256</w:t>
            </w:r>
            <w:r w:rsidR="00F30E3A" w:rsidRPr="002E53BF">
              <w:rPr>
                <w:rFonts w:ascii="Arial" w:hAnsi="Arial" w:cs="Arial"/>
                <w:sz w:val="20"/>
                <w:szCs w:val="20"/>
              </w:rPr>
              <w:t>:2018</w:t>
            </w:r>
            <w:r w:rsidRPr="002E53BF">
              <w:rPr>
                <w:rFonts w:ascii="Arial" w:hAnsi="Arial" w:cs="Arial"/>
                <w:sz w:val="20"/>
                <w:szCs w:val="20"/>
              </w:rPr>
              <w:t xml:space="preserve"> Y GTC 286</w:t>
            </w:r>
            <w:r w:rsidR="00F30E3A" w:rsidRPr="002E53BF">
              <w:rPr>
                <w:rFonts w:ascii="Arial" w:hAnsi="Arial" w:cs="Arial"/>
                <w:sz w:val="20"/>
                <w:szCs w:val="20"/>
              </w:rPr>
              <w:t>:2018.</w:t>
            </w:r>
          </w:p>
        </w:tc>
        <w:tc>
          <w:tcPr>
            <w:tcW w:w="567" w:type="dxa"/>
            <w:vAlign w:val="center"/>
            <w:hideMark/>
          </w:tcPr>
          <w:p w14:paraId="45C91234"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20</w:t>
            </w:r>
          </w:p>
        </w:tc>
        <w:tc>
          <w:tcPr>
            <w:tcW w:w="709" w:type="dxa"/>
            <w:noWrap/>
            <w:vAlign w:val="center"/>
            <w:hideMark/>
          </w:tcPr>
          <w:p w14:paraId="4DCC38B2"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800</w:t>
            </w:r>
          </w:p>
        </w:tc>
        <w:tc>
          <w:tcPr>
            <w:tcW w:w="993" w:type="dxa"/>
            <w:vAlign w:val="center"/>
            <w:hideMark/>
          </w:tcPr>
          <w:p w14:paraId="2EA7DC68"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hideMark/>
          </w:tcPr>
          <w:p w14:paraId="78BF5027" w14:textId="1393B418" w:rsidR="00194A0E" w:rsidRPr="002E53BF" w:rsidRDefault="002E53BF" w:rsidP="002E53BF">
            <w:pPr>
              <w:overflowPunct w:val="0"/>
              <w:autoSpaceDE w:val="0"/>
              <w:autoSpaceDN w:val="0"/>
              <w:adjustRightInd w:val="0"/>
              <w:contextualSpacing/>
              <w:jc w:val="both"/>
              <w:rPr>
                <w:rFonts w:ascii="Arial" w:hAnsi="Arial" w:cs="Arial"/>
                <w:sz w:val="20"/>
                <w:szCs w:val="20"/>
              </w:rPr>
            </w:pPr>
            <w:r>
              <w:rPr>
                <w:rFonts w:ascii="Arial" w:hAnsi="Arial" w:cs="Arial"/>
                <w:sz w:val="20"/>
                <w:szCs w:val="20"/>
              </w:rPr>
              <w:t>Se e</w:t>
            </w:r>
            <w:r w:rsidR="00194A0E" w:rsidRPr="002E53BF">
              <w:rPr>
                <w:rFonts w:ascii="Arial" w:hAnsi="Arial" w:cs="Arial"/>
                <w:sz w:val="20"/>
                <w:szCs w:val="20"/>
              </w:rPr>
              <w:t xml:space="preserve">stablecieron los lineamientos de Planificación Estratégica, Contexto de la Organización el pensamiento basado en procesos, pensamiento basado en riesgos, </w:t>
            </w:r>
            <w:r w:rsidR="00C07863">
              <w:rPr>
                <w:rFonts w:ascii="Arial" w:hAnsi="Arial" w:cs="Arial"/>
                <w:sz w:val="20"/>
                <w:szCs w:val="20"/>
              </w:rPr>
              <w:t>m</w:t>
            </w:r>
            <w:r w:rsidR="00194A0E" w:rsidRPr="002E53BF">
              <w:rPr>
                <w:rFonts w:ascii="Arial" w:hAnsi="Arial" w:cs="Arial"/>
                <w:sz w:val="20"/>
                <w:szCs w:val="20"/>
              </w:rPr>
              <w:t xml:space="preserve">edición de </w:t>
            </w:r>
            <w:r w:rsidR="00C07863">
              <w:rPr>
                <w:rFonts w:ascii="Arial" w:hAnsi="Arial" w:cs="Arial"/>
                <w:sz w:val="20"/>
                <w:szCs w:val="20"/>
              </w:rPr>
              <w:t>i</w:t>
            </w:r>
            <w:r w:rsidR="00194A0E" w:rsidRPr="002E53BF">
              <w:rPr>
                <w:rFonts w:ascii="Arial" w:hAnsi="Arial" w:cs="Arial"/>
                <w:sz w:val="20"/>
                <w:szCs w:val="20"/>
              </w:rPr>
              <w:t>ndicadores, que oriente a la organización  a evaluar los riesgos por procesos para cumplir las metas y la misión del CSJ y sus Unidades Misionales en los Consejos Seccionales de la Judicatura; así como la misión de la Dirección Ejecutiva de Administración Judicial, sus Unidades Administrativas, las Direcciones Seccionales de Administración Judicial y las Coordinaciones Administrativas, basados en los procedimientos internos de la entidad y en las buenas prácticas en el marco de la Norma ISO 6256:2018 y la Guía GTC 286:2018</w:t>
            </w:r>
          </w:p>
        </w:tc>
      </w:tr>
      <w:tr w:rsidR="00194A0E" w:rsidRPr="002E53BF" w14:paraId="0170AC20" w14:textId="77777777" w:rsidTr="006B7C85">
        <w:trPr>
          <w:trHeight w:val="1825"/>
          <w:jc w:val="center"/>
        </w:trPr>
        <w:tc>
          <w:tcPr>
            <w:tcW w:w="2830" w:type="dxa"/>
            <w:vAlign w:val="center"/>
            <w:hideMark/>
          </w:tcPr>
          <w:p w14:paraId="79439684" w14:textId="6608172F" w:rsidR="00194A0E" w:rsidRPr="002E53BF" w:rsidRDefault="00194A0E" w:rsidP="002E53BF">
            <w:pPr>
              <w:overflowPunct w:val="0"/>
              <w:autoSpaceDE w:val="0"/>
              <w:autoSpaceDN w:val="0"/>
              <w:adjustRightInd w:val="0"/>
              <w:contextualSpacing/>
              <w:rPr>
                <w:rFonts w:ascii="Arial" w:hAnsi="Arial" w:cs="Arial"/>
                <w:sz w:val="20"/>
                <w:szCs w:val="20"/>
              </w:rPr>
            </w:pPr>
            <w:r w:rsidRPr="002E53BF">
              <w:rPr>
                <w:rFonts w:ascii="Arial" w:hAnsi="Arial" w:cs="Arial"/>
                <w:sz w:val="20"/>
                <w:szCs w:val="20"/>
              </w:rPr>
              <w:t>Mesas de</w:t>
            </w:r>
            <w:r w:rsidR="002E53BF">
              <w:rPr>
                <w:rFonts w:ascii="Arial" w:hAnsi="Arial" w:cs="Arial"/>
                <w:sz w:val="20"/>
                <w:szCs w:val="20"/>
              </w:rPr>
              <w:t xml:space="preserve"> trabajo para la actualización de </w:t>
            </w:r>
            <w:r w:rsidRPr="002E53BF">
              <w:rPr>
                <w:rFonts w:ascii="Arial" w:hAnsi="Arial" w:cs="Arial"/>
                <w:sz w:val="20"/>
                <w:szCs w:val="20"/>
              </w:rPr>
              <w:t>documentos.</w:t>
            </w:r>
          </w:p>
        </w:tc>
        <w:tc>
          <w:tcPr>
            <w:tcW w:w="567" w:type="dxa"/>
            <w:vAlign w:val="center"/>
            <w:hideMark/>
          </w:tcPr>
          <w:p w14:paraId="30F22E8E"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21</w:t>
            </w:r>
          </w:p>
        </w:tc>
        <w:tc>
          <w:tcPr>
            <w:tcW w:w="709" w:type="dxa"/>
            <w:noWrap/>
            <w:vAlign w:val="center"/>
            <w:hideMark/>
          </w:tcPr>
          <w:p w14:paraId="55F0C6F1"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900</w:t>
            </w:r>
          </w:p>
        </w:tc>
        <w:tc>
          <w:tcPr>
            <w:tcW w:w="993" w:type="dxa"/>
            <w:vAlign w:val="center"/>
            <w:hideMark/>
          </w:tcPr>
          <w:p w14:paraId="110CDEB9"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hideMark/>
          </w:tcPr>
          <w:p w14:paraId="35C92A83" w14:textId="7890110D" w:rsidR="00194A0E" w:rsidRPr="002E53BF" w:rsidRDefault="002E53BF" w:rsidP="002E53BF">
            <w:pPr>
              <w:overflowPunct w:val="0"/>
              <w:autoSpaceDE w:val="0"/>
              <w:autoSpaceDN w:val="0"/>
              <w:adjustRightInd w:val="0"/>
              <w:contextualSpacing/>
              <w:jc w:val="both"/>
              <w:rPr>
                <w:rFonts w:ascii="Arial" w:hAnsi="Arial" w:cs="Arial"/>
                <w:sz w:val="20"/>
                <w:szCs w:val="20"/>
              </w:rPr>
            </w:pPr>
            <w:r>
              <w:rPr>
                <w:rFonts w:ascii="Arial" w:hAnsi="Arial" w:cs="Arial"/>
                <w:sz w:val="20"/>
                <w:szCs w:val="20"/>
              </w:rPr>
              <w:t>S</w:t>
            </w:r>
            <w:r w:rsidR="00194A0E" w:rsidRPr="002E53BF">
              <w:rPr>
                <w:rFonts w:ascii="Arial" w:hAnsi="Arial" w:cs="Arial"/>
                <w:sz w:val="20"/>
                <w:szCs w:val="20"/>
              </w:rPr>
              <w:t>e logró la actualización y articulación con la Norma ISO 6256:2018 y la Guía GTC 286:2018 de las caracterizaciones y procedimientos, de la totalidad de los procesos de las Unidades misiones del CSJ y la DEAJ contando con la participación de los Líderes de Proceso de Nivel Central y Nivel Seccional</w:t>
            </w:r>
          </w:p>
        </w:tc>
      </w:tr>
      <w:tr w:rsidR="00194A0E" w:rsidRPr="002E53BF" w14:paraId="64C77354" w14:textId="77777777" w:rsidTr="006B7C85">
        <w:trPr>
          <w:trHeight w:val="1567"/>
          <w:jc w:val="center"/>
        </w:trPr>
        <w:tc>
          <w:tcPr>
            <w:tcW w:w="2830" w:type="dxa"/>
            <w:vAlign w:val="center"/>
            <w:hideMark/>
          </w:tcPr>
          <w:p w14:paraId="5A87F481" w14:textId="77777777" w:rsidR="00194A0E" w:rsidRPr="002E53BF" w:rsidRDefault="00194A0E" w:rsidP="002E53BF">
            <w:pPr>
              <w:overflowPunct w:val="0"/>
              <w:autoSpaceDE w:val="0"/>
              <w:autoSpaceDN w:val="0"/>
              <w:adjustRightInd w:val="0"/>
              <w:contextualSpacing/>
              <w:rPr>
                <w:rFonts w:ascii="Arial" w:hAnsi="Arial" w:cs="Arial"/>
                <w:sz w:val="20"/>
                <w:szCs w:val="20"/>
              </w:rPr>
            </w:pPr>
            <w:r w:rsidRPr="002E53BF">
              <w:rPr>
                <w:rFonts w:ascii="Arial" w:hAnsi="Arial" w:cs="Arial"/>
                <w:sz w:val="20"/>
                <w:szCs w:val="20"/>
              </w:rPr>
              <w:t>Implementación herramienta Plan de Acción en los Consejos Seccionales, Direcciones Seccionales, Unidades Misionales CSJ, Unidades DEAJ, Coordinaciones y Despachos</w:t>
            </w:r>
          </w:p>
        </w:tc>
        <w:tc>
          <w:tcPr>
            <w:tcW w:w="567" w:type="dxa"/>
            <w:vAlign w:val="center"/>
            <w:hideMark/>
          </w:tcPr>
          <w:p w14:paraId="2CBBF180"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5</w:t>
            </w:r>
          </w:p>
        </w:tc>
        <w:tc>
          <w:tcPr>
            <w:tcW w:w="709" w:type="dxa"/>
            <w:noWrap/>
            <w:vAlign w:val="center"/>
            <w:hideMark/>
          </w:tcPr>
          <w:p w14:paraId="412C8B60"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700</w:t>
            </w:r>
          </w:p>
        </w:tc>
        <w:tc>
          <w:tcPr>
            <w:tcW w:w="993" w:type="dxa"/>
            <w:vAlign w:val="center"/>
            <w:hideMark/>
          </w:tcPr>
          <w:p w14:paraId="64EBAD7A" w14:textId="77777777" w:rsidR="00194A0E" w:rsidRPr="002E53BF" w:rsidRDefault="00194A0E" w:rsidP="002E53BF">
            <w:pPr>
              <w:overflowPunct w:val="0"/>
              <w:autoSpaceDE w:val="0"/>
              <w:autoSpaceDN w:val="0"/>
              <w:adjustRightInd w:val="0"/>
              <w:contextualSpacing/>
              <w:jc w:val="center"/>
              <w:rPr>
                <w:rFonts w:ascii="Arial" w:hAnsi="Arial" w:cs="Arial"/>
                <w:sz w:val="20"/>
                <w:szCs w:val="20"/>
              </w:rPr>
            </w:pPr>
            <w:r w:rsidRPr="002E53BF">
              <w:rPr>
                <w:rFonts w:ascii="Arial" w:hAnsi="Arial" w:cs="Arial"/>
                <w:sz w:val="20"/>
                <w:szCs w:val="20"/>
              </w:rPr>
              <w:t>100%</w:t>
            </w:r>
          </w:p>
        </w:tc>
        <w:tc>
          <w:tcPr>
            <w:tcW w:w="3871" w:type="dxa"/>
            <w:hideMark/>
          </w:tcPr>
          <w:p w14:paraId="406B05B9" w14:textId="49794E6B" w:rsidR="00194A0E" w:rsidRPr="002E53BF" w:rsidRDefault="00194A0E" w:rsidP="002E53BF">
            <w:pPr>
              <w:overflowPunct w:val="0"/>
              <w:autoSpaceDE w:val="0"/>
              <w:autoSpaceDN w:val="0"/>
              <w:adjustRightInd w:val="0"/>
              <w:contextualSpacing/>
              <w:jc w:val="both"/>
              <w:rPr>
                <w:rFonts w:ascii="Arial" w:hAnsi="Arial" w:cs="Arial"/>
                <w:sz w:val="20"/>
                <w:szCs w:val="20"/>
              </w:rPr>
            </w:pPr>
            <w:r w:rsidRPr="002E53BF">
              <w:rPr>
                <w:rFonts w:ascii="Arial" w:hAnsi="Arial" w:cs="Arial"/>
                <w:sz w:val="20"/>
                <w:szCs w:val="20"/>
              </w:rPr>
              <w:t xml:space="preserve">Se obtuvo la consolidación e Implementación de la herramienta Plan de Acción en los Consejos Seccionales, Direcciones Seccionales, Unidades Misionales del CSJ, Unidades DEAJ, Coordinaciones Administrativas y </w:t>
            </w:r>
            <w:r w:rsidR="00C07863">
              <w:rPr>
                <w:rFonts w:ascii="Arial" w:hAnsi="Arial" w:cs="Arial"/>
                <w:sz w:val="20"/>
                <w:szCs w:val="20"/>
              </w:rPr>
              <w:t>d</w:t>
            </w:r>
            <w:r w:rsidRPr="002E53BF">
              <w:rPr>
                <w:rFonts w:ascii="Arial" w:hAnsi="Arial" w:cs="Arial"/>
                <w:sz w:val="20"/>
                <w:szCs w:val="20"/>
              </w:rPr>
              <w:t xml:space="preserve">espachos </w:t>
            </w:r>
            <w:r w:rsidR="00C07863">
              <w:rPr>
                <w:rFonts w:ascii="Arial" w:hAnsi="Arial" w:cs="Arial"/>
                <w:sz w:val="20"/>
                <w:szCs w:val="20"/>
              </w:rPr>
              <w:t>j</w:t>
            </w:r>
            <w:r w:rsidRPr="002E53BF">
              <w:rPr>
                <w:rFonts w:ascii="Arial" w:hAnsi="Arial" w:cs="Arial"/>
                <w:sz w:val="20"/>
                <w:szCs w:val="20"/>
              </w:rPr>
              <w:t>udiciales.</w:t>
            </w:r>
          </w:p>
        </w:tc>
      </w:tr>
      <w:tr w:rsidR="00194A0E" w:rsidRPr="002E53BF" w14:paraId="235AACEE" w14:textId="77777777" w:rsidTr="006B7C85">
        <w:trPr>
          <w:trHeight w:val="2689"/>
          <w:jc w:val="center"/>
        </w:trPr>
        <w:tc>
          <w:tcPr>
            <w:tcW w:w="2830" w:type="dxa"/>
            <w:vAlign w:val="center"/>
            <w:hideMark/>
          </w:tcPr>
          <w:p w14:paraId="52A057A6" w14:textId="77777777" w:rsidR="00194A0E" w:rsidRPr="002E53BF" w:rsidRDefault="00194A0E" w:rsidP="002E53BF">
            <w:pPr>
              <w:overflowPunct w:val="0"/>
              <w:autoSpaceDE w:val="0"/>
              <w:autoSpaceDN w:val="0"/>
              <w:adjustRightInd w:val="0"/>
              <w:rPr>
                <w:rFonts w:ascii="Arial" w:hAnsi="Arial" w:cs="Arial"/>
                <w:sz w:val="20"/>
                <w:szCs w:val="20"/>
              </w:rPr>
            </w:pPr>
            <w:r w:rsidRPr="002E53BF">
              <w:rPr>
                <w:rFonts w:ascii="Arial" w:hAnsi="Arial" w:cs="Arial"/>
                <w:sz w:val="20"/>
                <w:szCs w:val="20"/>
              </w:rPr>
              <w:lastRenderedPageBreak/>
              <w:t>Capacitación para la implementación y actualización matriz de riesgos 5 * 5 SIGCMA</w:t>
            </w:r>
          </w:p>
        </w:tc>
        <w:tc>
          <w:tcPr>
            <w:tcW w:w="567" w:type="dxa"/>
            <w:vAlign w:val="center"/>
            <w:hideMark/>
          </w:tcPr>
          <w:p w14:paraId="6C4F57FD" w14:textId="77777777" w:rsidR="00194A0E" w:rsidRPr="002E53BF" w:rsidRDefault="00194A0E" w:rsidP="002E53BF">
            <w:pPr>
              <w:overflowPunct w:val="0"/>
              <w:autoSpaceDE w:val="0"/>
              <w:autoSpaceDN w:val="0"/>
              <w:adjustRightInd w:val="0"/>
              <w:jc w:val="center"/>
              <w:rPr>
                <w:rFonts w:ascii="Arial" w:hAnsi="Arial" w:cs="Arial"/>
                <w:sz w:val="20"/>
                <w:szCs w:val="20"/>
              </w:rPr>
            </w:pPr>
            <w:r w:rsidRPr="002E53BF">
              <w:rPr>
                <w:rFonts w:ascii="Arial" w:hAnsi="Arial" w:cs="Arial"/>
                <w:sz w:val="20"/>
                <w:szCs w:val="20"/>
              </w:rPr>
              <w:t>4</w:t>
            </w:r>
          </w:p>
        </w:tc>
        <w:tc>
          <w:tcPr>
            <w:tcW w:w="709" w:type="dxa"/>
            <w:noWrap/>
            <w:vAlign w:val="center"/>
            <w:hideMark/>
          </w:tcPr>
          <w:p w14:paraId="3AEF7933" w14:textId="77777777" w:rsidR="00194A0E" w:rsidRPr="002E53BF" w:rsidRDefault="00194A0E" w:rsidP="002E53BF">
            <w:pPr>
              <w:overflowPunct w:val="0"/>
              <w:autoSpaceDE w:val="0"/>
              <w:autoSpaceDN w:val="0"/>
              <w:adjustRightInd w:val="0"/>
              <w:jc w:val="center"/>
              <w:rPr>
                <w:rFonts w:ascii="Arial" w:hAnsi="Arial" w:cs="Arial"/>
                <w:sz w:val="20"/>
                <w:szCs w:val="20"/>
              </w:rPr>
            </w:pPr>
            <w:r w:rsidRPr="002E53BF">
              <w:rPr>
                <w:rFonts w:ascii="Arial" w:hAnsi="Arial" w:cs="Arial"/>
                <w:sz w:val="20"/>
                <w:szCs w:val="20"/>
              </w:rPr>
              <w:t>350</w:t>
            </w:r>
          </w:p>
        </w:tc>
        <w:tc>
          <w:tcPr>
            <w:tcW w:w="993" w:type="dxa"/>
            <w:noWrap/>
            <w:vAlign w:val="center"/>
            <w:hideMark/>
          </w:tcPr>
          <w:p w14:paraId="10096FC6" w14:textId="77777777" w:rsidR="00194A0E" w:rsidRPr="002E53BF" w:rsidRDefault="00194A0E" w:rsidP="002E53BF">
            <w:pPr>
              <w:overflowPunct w:val="0"/>
              <w:autoSpaceDE w:val="0"/>
              <w:autoSpaceDN w:val="0"/>
              <w:adjustRightInd w:val="0"/>
              <w:jc w:val="center"/>
              <w:rPr>
                <w:rFonts w:ascii="Arial" w:hAnsi="Arial" w:cs="Arial"/>
                <w:sz w:val="20"/>
                <w:szCs w:val="20"/>
              </w:rPr>
            </w:pPr>
            <w:r w:rsidRPr="002E53BF">
              <w:rPr>
                <w:rFonts w:ascii="Arial" w:hAnsi="Arial" w:cs="Arial"/>
                <w:sz w:val="20"/>
                <w:szCs w:val="20"/>
              </w:rPr>
              <w:t>100%</w:t>
            </w:r>
          </w:p>
        </w:tc>
        <w:tc>
          <w:tcPr>
            <w:tcW w:w="3871" w:type="dxa"/>
            <w:hideMark/>
          </w:tcPr>
          <w:p w14:paraId="5511B507" w14:textId="0AEE966F" w:rsidR="00194A0E" w:rsidRPr="002E53BF" w:rsidRDefault="00194A0E" w:rsidP="002E53BF">
            <w:pPr>
              <w:overflowPunct w:val="0"/>
              <w:autoSpaceDE w:val="0"/>
              <w:autoSpaceDN w:val="0"/>
              <w:adjustRightInd w:val="0"/>
              <w:jc w:val="both"/>
              <w:rPr>
                <w:rFonts w:ascii="Arial" w:hAnsi="Arial" w:cs="Arial"/>
                <w:sz w:val="20"/>
                <w:szCs w:val="20"/>
              </w:rPr>
            </w:pPr>
            <w:r w:rsidRPr="002E53BF">
              <w:rPr>
                <w:rFonts w:ascii="Arial" w:hAnsi="Arial" w:cs="Arial"/>
                <w:sz w:val="20"/>
                <w:szCs w:val="20"/>
              </w:rPr>
              <w:t xml:space="preserve">Se logró la articulación de la matriz de riesgos con la matriz DOFA y el análisis de Contexto de la Organización trabajada desde el Plan de Acción en mesas de trabajo realizadas con anterioridad, en la </w:t>
            </w:r>
            <w:r w:rsidR="00B03876" w:rsidRPr="002E53BF">
              <w:rPr>
                <w:rFonts w:ascii="Arial" w:hAnsi="Arial" w:cs="Arial"/>
                <w:sz w:val="20"/>
                <w:szCs w:val="20"/>
              </w:rPr>
              <w:t>cual participaron</w:t>
            </w:r>
            <w:r w:rsidRPr="002E53BF">
              <w:rPr>
                <w:rFonts w:ascii="Arial" w:hAnsi="Arial" w:cs="Arial"/>
                <w:sz w:val="20"/>
                <w:szCs w:val="20"/>
              </w:rPr>
              <w:t xml:space="preserve"> más de 350 servidores judiciales, los cuales estuvieron distribuidos en 7 mesas de trabajo asesorados por expertos de </w:t>
            </w:r>
            <w:proofErr w:type="spellStart"/>
            <w:r w:rsidRPr="002E53BF">
              <w:rPr>
                <w:rFonts w:ascii="Arial" w:hAnsi="Arial" w:cs="Arial"/>
                <w:sz w:val="20"/>
                <w:szCs w:val="20"/>
              </w:rPr>
              <w:t>Undernet</w:t>
            </w:r>
            <w:proofErr w:type="spellEnd"/>
            <w:r w:rsidRPr="002E53BF">
              <w:rPr>
                <w:rFonts w:ascii="Arial" w:hAnsi="Arial" w:cs="Arial"/>
                <w:sz w:val="20"/>
                <w:szCs w:val="20"/>
              </w:rPr>
              <w:t xml:space="preserve"> y en la cual se trabajó en los diferentes procesos del SIGCMA.</w:t>
            </w:r>
          </w:p>
        </w:tc>
      </w:tr>
      <w:tr w:rsidR="00194A0E" w:rsidRPr="002E53BF" w14:paraId="69968C3E" w14:textId="77777777" w:rsidTr="006B7C85">
        <w:trPr>
          <w:trHeight w:val="1275"/>
          <w:jc w:val="center"/>
        </w:trPr>
        <w:tc>
          <w:tcPr>
            <w:tcW w:w="2830" w:type="dxa"/>
            <w:vAlign w:val="center"/>
            <w:hideMark/>
          </w:tcPr>
          <w:p w14:paraId="68A8E2B3" w14:textId="23EFE1AC" w:rsidR="00194A0E" w:rsidRPr="002E53BF" w:rsidRDefault="002E53BF" w:rsidP="002E53BF">
            <w:pPr>
              <w:overflowPunct w:val="0"/>
              <w:autoSpaceDE w:val="0"/>
              <w:autoSpaceDN w:val="0"/>
              <w:adjustRightInd w:val="0"/>
              <w:rPr>
                <w:rFonts w:ascii="Arial" w:hAnsi="Arial" w:cs="Arial"/>
                <w:sz w:val="20"/>
                <w:szCs w:val="20"/>
              </w:rPr>
            </w:pPr>
            <w:r>
              <w:rPr>
                <w:rFonts w:ascii="Arial" w:hAnsi="Arial" w:cs="Arial"/>
                <w:sz w:val="20"/>
                <w:szCs w:val="20"/>
              </w:rPr>
              <w:t>C</w:t>
            </w:r>
            <w:r w:rsidR="00194A0E" w:rsidRPr="002E53BF">
              <w:rPr>
                <w:rFonts w:ascii="Arial" w:hAnsi="Arial" w:cs="Arial"/>
                <w:sz w:val="20"/>
                <w:szCs w:val="20"/>
              </w:rPr>
              <w:t>apacitación y Socializaci</w:t>
            </w:r>
            <w:r>
              <w:rPr>
                <w:rFonts w:ascii="Arial" w:hAnsi="Arial" w:cs="Arial"/>
                <w:sz w:val="20"/>
                <w:szCs w:val="20"/>
              </w:rPr>
              <w:t xml:space="preserve">ón herramienta INFORME PARA la </w:t>
            </w:r>
            <w:r w:rsidR="00194A0E" w:rsidRPr="002E53BF">
              <w:rPr>
                <w:rFonts w:ascii="Arial" w:hAnsi="Arial" w:cs="Arial"/>
                <w:sz w:val="20"/>
                <w:szCs w:val="20"/>
              </w:rPr>
              <w:t>ALTA DIRECCIÓN</w:t>
            </w:r>
          </w:p>
        </w:tc>
        <w:tc>
          <w:tcPr>
            <w:tcW w:w="567" w:type="dxa"/>
            <w:vAlign w:val="center"/>
            <w:hideMark/>
          </w:tcPr>
          <w:p w14:paraId="320DEEBB" w14:textId="77777777" w:rsidR="00194A0E" w:rsidRPr="002E53BF" w:rsidRDefault="00194A0E" w:rsidP="002E53BF">
            <w:pPr>
              <w:overflowPunct w:val="0"/>
              <w:autoSpaceDE w:val="0"/>
              <w:autoSpaceDN w:val="0"/>
              <w:adjustRightInd w:val="0"/>
              <w:jc w:val="center"/>
              <w:rPr>
                <w:rFonts w:ascii="Arial" w:hAnsi="Arial" w:cs="Arial"/>
                <w:sz w:val="20"/>
                <w:szCs w:val="20"/>
              </w:rPr>
            </w:pPr>
            <w:r w:rsidRPr="002E53BF">
              <w:rPr>
                <w:rFonts w:ascii="Arial" w:hAnsi="Arial" w:cs="Arial"/>
                <w:sz w:val="20"/>
                <w:szCs w:val="20"/>
              </w:rPr>
              <w:t>1</w:t>
            </w:r>
          </w:p>
        </w:tc>
        <w:tc>
          <w:tcPr>
            <w:tcW w:w="709" w:type="dxa"/>
            <w:noWrap/>
            <w:vAlign w:val="center"/>
            <w:hideMark/>
          </w:tcPr>
          <w:p w14:paraId="5B8C3F84" w14:textId="77777777" w:rsidR="00194A0E" w:rsidRPr="002E53BF" w:rsidRDefault="00194A0E" w:rsidP="002E53BF">
            <w:pPr>
              <w:overflowPunct w:val="0"/>
              <w:autoSpaceDE w:val="0"/>
              <w:autoSpaceDN w:val="0"/>
              <w:adjustRightInd w:val="0"/>
              <w:jc w:val="center"/>
              <w:rPr>
                <w:rFonts w:ascii="Arial" w:hAnsi="Arial" w:cs="Arial"/>
                <w:sz w:val="20"/>
                <w:szCs w:val="20"/>
              </w:rPr>
            </w:pPr>
            <w:r w:rsidRPr="002E53BF">
              <w:rPr>
                <w:rFonts w:ascii="Arial" w:hAnsi="Arial" w:cs="Arial"/>
                <w:sz w:val="20"/>
                <w:szCs w:val="20"/>
              </w:rPr>
              <w:t>360</w:t>
            </w:r>
          </w:p>
        </w:tc>
        <w:tc>
          <w:tcPr>
            <w:tcW w:w="993" w:type="dxa"/>
            <w:vAlign w:val="center"/>
            <w:hideMark/>
          </w:tcPr>
          <w:p w14:paraId="2E6DA503" w14:textId="77777777" w:rsidR="00194A0E" w:rsidRPr="002E53BF" w:rsidRDefault="00194A0E" w:rsidP="002E53BF">
            <w:pPr>
              <w:overflowPunct w:val="0"/>
              <w:autoSpaceDE w:val="0"/>
              <w:autoSpaceDN w:val="0"/>
              <w:adjustRightInd w:val="0"/>
              <w:jc w:val="center"/>
              <w:rPr>
                <w:rFonts w:ascii="Arial" w:hAnsi="Arial" w:cs="Arial"/>
                <w:sz w:val="20"/>
                <w:szCs w:val="20"/>
              </w:rPr>
            </w:pPr>
            <w:r w:rsidRPr="002E53BF">
              <w:rPr>
                <w:rFonts w:ascii="Arial" w:hAnsi="Arial" w:cs="Arial"/>
                <w:sz w:val="20"/>
                <w:szCs w:val="20"/>
              </w:rPr>
              <w:t>100%</w:t>
            </w:r>
          </w:p>
        </w:tc>
        <w:tc>
          <w:tcPr>
            <w:tcW w:w="3871" w:type="dxa"/>
            <w:hideMark/>
          </w:tcPr>
          <w:p w14:paraId="3F6039CF" w14:textId="74E1E15D" w:rsidR="00194A0E" w:rsidRPr="002E53BF" w:rsidRDefault="00194A0E" w:rsidP="002E53BF">
            <w:pPr>
              <w:overflowPunct w:val="0"/>
              <w:autoSpaceDE w:val="0"/>
              <w:autoSpaceDN w:val="0"/>
              <w:adjustRightInd w:val="0"/>
              <w:jc w:val="both"/>
              <w:rPr>
                <w:rFonts w:ascii="Arial" w:hAnsi="Arial" w:cs="Arial"/>
                <w:sz w:val="20"/>
                <w:szCs w:val="20"/>
              </w:rPr>
            </w:pPr>
            <w:r w:rsidRPr="002E53BF">
              <w:rPr>
                <w:rFonts w:ascii="Arial" w:hAnsi="Arial" w:cs="Arial"/>
                <w:sz w:val="20"/>
                <w:szCs w:val="20"/>
              </w:rPr>
              <w:t xml:space="preserve">Se construyó la herramienta para estandarizar el informe de la </w:t>
            </w:r>
            <w:r w:rsidR="00B03876" w:rsidRPr="002E53BF">
              <w:rPr>
                <w:rFonts w:ascii="Arial" w:hAnsi="Arial" w:cs="Arial"/>
                <w:sz w:val="20"/>
                <w:szCs w:val="20"/>
              </w:rPr>
              <w:t>alta dirección</w:t>
            </w:r>
            <w:r w:rsidRPr="002E53BF">
              <w:rPr>
                <w:rFonts w:ascii="Arial" w:hAnsi="Arial" w:cs="Arial"/>
                <w:sz w:val="20"/>
                <w:szCs w:val="20"/>
              </w:rPr>
              <w:t xml:space="preserve"> el cual es trascendental en   el proceso de toma de decisiones sobre las acciones tendientes a fortalecer el SIGCMA y Garantizar la mejora continua para la entidad.</w:t>
            </w:r>
          </w:p>
        </w:tc>
      </w:tr>
    </w:tbl>
    <w:p w14:paraId="4F8F22C1" w14:textId="4CA42B87" w:rsidR="00194A0E" w:rsidRDefault="00A607B5" w:rsidP="00A607B5">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5126A725" w14:textId="52E70CC2" w:rsidR="00A607B5" w:rsidRDefault="00A607B5" w:rsidP="00194A0E">
      <w:pPr>
        <w:overflowPunct w:val="0"/>
        <w:autoSpaceDE w:val="0"/>
        <w:autoSpaceDN w:val="0"/>
        <w:adjustRightInd w:val="0"/>
        <w:spacing w:after="0" w:line="240" w:lineRule="auto"/>
        <w:jc w:val="both"/>
        <w:rPr>
          <w:rFonts w:ascii="Arial" w:hAnsi="Arial" w:cs="Arial"/>
          <w:sz w:val="18"/>
          <w:szCs w:val="18"/>
        </w:rPr>
      </w:pPr>
    </w:p>
    <w:p w14:paraId="04E151E9" w14:textId="54E78FF3" w:rsidR="00A607B5" w:rsidRDefault="005A6870" w:rsidP="00194A0E">
      <w:pPr>
        <w:overflowPunct w:val="0"/>
        <w:autoSpaceDE w:val="0"/>
        <w:autoSpaceDN w:val="0"/>
        <w:adjustRightInd w:val="0"/>
        <w:spacing w:after="0" w:line="240" w:lineRule="auto"/>
        <w:jc w:val="both"/>
        <w:rPr>
          <w:rFonts w:ascii="Arial" w:hAnsi="Arial" w:cs="Arial"/>
          <w:lang w:val="es-ES_tradnl"/>
        </w:rPr>
      </w:pPr>
      <w:r>
        <w:rPr>
          <w:rFonts w:ascii="Arial" w:hAnsi="Arial" w:cs="Arial"/>
          <w:lang w:val="es-ES_tradnl"/>
        </w:rPr>
        <w:t xml:space="preserve">Como se puede evidenciar, el proceso se realizó mediante la herramienta </w:t>
      </w:r>
      <w:proofErr w:type="spellStart"/>
      <w:r>
        <w:rPr>
          <w:rFonts w:ascii="Arial" w:hAnsi="Arial" w:cs="Arial"/>
          <w:lang w:val="es-ES_tradnl"/>
        </w:rPr>
        <w:t>TEAMs</w:t>
      </w:r>
      <w:proofErr w:type="spellEnd"/>
      <w:r>
        <w:rPr>
          <w:rFonts w:ascii="Arial" w:hAnsi="Arial" w:cs="Arial"/>
          <w:lang w:val="es-ES_tradnl"/>
        </w:rPr>
        <w:t>, con la participación de los servidores judiciales:</w:t>
      </w:r>
    </w:p>
    <w:p w14:paraId="6316BB9E" w14:textId="7A287EC7" w:rsidR="005A6870" w:rsidRDefault="005A6870" w:rsidP="00194A0E">
      <w:pPr>
        <w:overflowPunct w:val="0"/>
        <w:autoSpaceDE w:val="0"/>
        <w:autoSpaceDN w:val="0"/>
        <w:adjustRightInd w:val="0"/>
        <w:spacing w:after="0" w:line="240" w:lineRule="auto"/>
        <w:jc w:val="both"/>
        <w:rPr>
          <w:rFonts w:ascii="Arial" w:hAnsi="Arial" w:cs="Arial"/>
          <w:lang w:val="es-ES_tradnl"/>
        </w:rPr>
      </w:pPr>
    </w:p>
    <w:p w14:paraId="7E948516" w14:textId="610EAC6D" w:rsidR="005A6870" w:rsidRDefault="005A6870" w:rsidP="00194A0E">
      <w:pPr>
        <w:overflowPunct w:val="0"/>
        <w:autoSpaceDE w:val="0"/>
        <w:autoSpaceDN w:val="0"/>
        <w:adjustRightInd w:val="0"/>
        <w:spacing w:after="0" w:line="240" w:lineRule="auto"/>
        <w:jc w:val="both"/>
        <w:rPr>
          <w:rFonts w:ascii="Arial" w:hAnsi="Arial" w:cs="Arial"/>
          <w:lang w:val="es-ES_tradnl"/>
        </w:rPr>
      </w:pPr>
      <w:r>
        <w:rPr>
          <w:noProof/>
          <w:lang w:val="en-US"/>
        </w:rPr>
        <w:drawing>
          <wp:inline distT="0" distB="0" distL="0" distR="0" wp14:anchorId="32DA8C03" wp14:editId="328EB2C2">
            <wp:extent cx="5611141" cy="2962275"/>
            <wp:effectExtent l="0" t="0" r="889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3254" cy="2963391"/>
                    </a:xfrm>
                    <a:prstGeom prst="rect">
                      <a:avLst/>
                    </a:prstGeom>
                  </pic:spPr>
                </pic:pic>
              </a:graphicData>
            </a:graphic>
          </wp:inline>
        </w:drawing>
      </w:r>
    </w:p>
    <w:p w14:paraId="5DE15663" w14:textId="77777777" w:rsidR="005A6870" w:rsidRDefault="005A6870" w:rsidP="005A6870">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F627A84" w14:textId="6B9D53E7" w:rsidR="005A6870" w:rsidRDefault="005A6870" w:rsidP="00194A0E">
      <w:pPr>
        <w:overflowPunct w:val="0"/>
        <w:autoSpaceDE w:val="0"/>
        <w:autoSpaceDN w:val="0"/>
        <w:adjustRightInd w:val="0"/>
        <w:spacing w:after="0" w:line="240" w:lineRule="auto"/>
        <w:jc w:val="both"/>
        <w:rPr>
          <w:rFonts w:ascii="Arial" w:hAnsi="Arial" w:cs="Arial"/>
          <w:lang w:val="es-ES_tradnl"/>
        </w:rPr>
      </w:pPr>
      <w:r>
        <w:rPr>
          <w:noProof/>
          <w:lang w:val="en-US"/>
        </w:rPr>
        <w:lastRenderedPageBreak/>
        <w:drawing>
          <wp:inline distT="0" distB="0" distL="0" distR="0" wp14:anchorId="4D7D56D7" wp14:editId="02469FDE">
            <wp:extent cx="5612130" cy="3155236"/>
            <wp:effectExtent l="0" t="0" r="762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155236"/>
                    </a:xfrm>
                    <a:prstGeom prst="rect">
                      <a:avLst/>
                    </a:prstGeom>
                  </pic:spPr>
                </pic:pic>
              </a:graphicData>
            </a:graphic>
          </wp:inline>
        </w:drawing>
      </w:r>
    </w:p>
    <w:p w14:paraId="28BBEC28" w14:textId="77777777" w:rsidR="005A6870" w:rsidRDefault="005A6870" w:rsidP="005A6870">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0DA8A880" w14:textId="6917A740" w:rsidR="005A6870" w:rsidRPr="005A6870" w:rsidRDefault="005A6870" w:rsidP="00194A0E">
      <w:pPr>
        <w:overflowPunct w:val="0"/>
        <w:autoSpaceDE w:val="0"/>
        <w:autoSpaceDN w:val="0"/>
        <w:adjustRightInd w:val="0"/>
        <w:spacing w:after="0" w:line="240" w:lineRule="auto"/>
        <w:jc w:val="both"/>
        <w:rPr>
          <w:rFonts w:ascii="Arial" w:hAnsi="Arial" w:cs="Arial"/>
        </w:rPr>
      </w:pPr>
    </w:p>
    <w:p w14:paraId="4B7837D0" w14:textId="4C5F8C5A" w:rsidR="005A6870" w:rsidRDefault="005A6870" w:rsidP="00194A0E">
      <w:pPr>
        <w:overflowPunct w:val="0"/>
        <w:autoSpaceDE w:val="0"/>
        <w:autoSpaceDN w:val="0"/>
        <w:adjustRightInd w:val="0"/>
        <w:spacing w:after="0" w:line="240" w:lineRule="auto"/>
        <w:jc w:val="both"/>
        <w:rPr>
          <w:rFonts w:ascii="Arial" w:hAnsi="Arial" w:cs="Arial"/>
          <w:lang w:val="es-ES_tradnl"/>
        </w:rPr>
      </w:pPr>
      <w:r>
        <w:rPr>
          <w:noProof/>
          <w:lang w:val="en-US"/>
        </w:rPr>
        <w:drawing>
          <wp:inline distT="0" distB="0" distL="0" distR="0" wp14:anchorId="0DCDA17B" wp14:editId="14D193FB">
            <wp:extent cx="5612130" cy="3155236"/>
            <wp:effectExtent l="0" t="0" r="7620"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155236"/>
                    </a:xfrm>
                    <a:prstGeom prst="rect">
                      <a:avLst/>
                    </a:prstGeom>
                  </pic:spPr>
                </pic:pic>
              </a:graphicData>
            </a:graphic>
          </wp:inline>
        </w:drawing>
      </w:r>
    </w:p>
    <w:p w14:paraId="23836394" w14:textId="77777777" w:rsidR="005A6870" w:rsidRDefault="005A6870" w:rsidP="005A6870">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53D5E32B" w14:textId="77777777" w:rsidR="002E53BF" w:rsidRPr="00A607B5" w:rsidRDefault="002E53BF" w:rsidP="00194A0E">
      <w:pPr>
        <w:overflowPunct w:val="0"/>
        <w:autoSpaceDE w:val="0"/>
        <w:autoSpaceDN w:val="0"/>
        <w:adjustRightInd w:val="0"/>
        <w:spacing w:after="0" w:line="240" w:lineRule="auto"/>
        <w:jc w:val="both"/>
        <w:rPr>
          <w:rFonts w:ascii="Arial" w:hAnsi="Arial" w:cs="Arial"/>
          <w:lang w:val="es-ES_tradnl"/>
        </w:rPr>
      </w:pPr>
    </w:p>
    <w:p w14:paraId="41352619" w14:textId="7074717B" w:rsidR="00194A0E" w:rsidRPr="00E8120F" w:rsidRDefault="002E53BF" w:rsidP="003E2463">
      <w:pPr>
        <w:pStyle w:val="Prrafodelista"/>
        <w:numPr>
          <w:ilvl w:val="1"/>
          <w:numId w:val="4"/>
        </w:numPr>
        <w:overflowPunct w:val="0"/>
        <w:autoSpaceDE w:val="0"/>
        <w:autoSpaceDN w:val="0"/>
        <w:adjustRightInd w:val="0"/>
        <w:spacing w:after="0" w:line="240" w:lineRule="auto"/>
        <w:ind w:left="425" w:hanging="425"/>
        <w:jc w:val="both"/>
        <w:outlineLvl w:val="1"/>
        <w:rPr>
          <w:rFonts w:ascii="Arial" w:hAnsi="Arial" w:cs="Arial"/>
          <w:b/>
        </w:rPr>
      </w:pPr>
      <w:bookmarkStart w:id="8" w:name="_Toc62061051"/>
      <w:r>
        <w:rPr>
          <w:rFonts w:ascii="Arial" w:hAnsi="Arial" w:cs="Arial"/>
          <w:b/>
        </w:rPr>
        <w:t xml:space="preserve">Formación </w:t>
      </w:r>
      <w:r w:rsidR="003E2463">
        <w:rPr>
          <w:rFonts w:ascii="Arial" w:hAnsi="Arial" w:cs="Arial"/>
          <w:b/>
        </w:rPr>
        <w:t>en modelos de gestión y estructuras d</w:t>
      </w:r>
      <w:r w:rsidR="003E2463" w:rsidRPr="00E8120F">
        <w:rPr>
          <w:rFonts w:ascii="Arial" w:hAnsi="Arial" w:cs="Arial"/>
          <w:b/>
        </w:rPr>
        <w:t>e alto nivel</w:t>
      </w:r>
      <w:r w:rsidR="003E2463">
        <w:rPr>
          <w:rFonts w:ascii="Arial" w:hAnsi="Arial" w:cs="Arial"/>
          <w:b/>
        </w:rPr>
        <w:t xml:space="preserve"> para la implementación de la </w:t>
      </w:r>
      <w:r>
        <w:rPr>
          <w:rFonts w:ascii="Arial" w:hAnsi="Arial" w:cs="Arial"/>
          <w:b/>
        </w:rPr>
        <w:t xml:space="preserve">Norma NTC 6256:2018 </w:t>
      </w:r>
      <w:r w:rsidR="00F04277">
        <w:rPr>
          <w:rFonts w:ascii="Arial" w:hAnsi="Arial" w:cs="Arial"/>
          <w:b/>
        </w:rPr>
        <w:t xml:space="preserve">y la GTC </w:t>
      </w:r>
      <w:r>
        <w:rPr>
          <w:rFonts w:ascii="Arial" w:hAnsi="Arial" w:cs="Arial"/>
          <w:b/>
        </w:rPr>
        <w:t>286:2018</w:t>
      </w:r>
      <w:bookmarkEnd w:id="8"/>
    </w:p>
    <w:p w14:paraId="2F035AB6" w14:textId="77777777" w:rsidR="00194A0E" w:rsidRPr="00246D9F" w:rsidRDefault="00194A0E" w:rsidP="00194A0E">
      <w:pPr>
        <w:overflowPunct w:val="0"/>
        <w:autoSpaceDE w:val="0"/>
        <w:autoSpaceDN w:val="0"/>
        <w:adjustRightInd w:val="0"/>
        <w:spacing w:after="0" w:line="240" w:lineRule="auto"/>
        <w:jc w:val="center"/>
        <w:rPr>
          <w:rFonts w:ascii="Arial" w:hAnsi="Arial" w:cs="Arial"/>
          <w:b/>
        </w:rPr>
      </w:pPr>
    </w:p>
    <w:p w14:paraId="2EBBB27D" w14:textId="50C2B00E" w:rsidR="00194A0E" w:rsidRPr="00C7701D" w:rsidRDefault="001F6671" w:rsidP="00194A0E">
      <w:pPr>
        <w:overflowPunct w:val="0"/>
        <w:autoSpaceDE w:val="0"/>
        <w:autoSpaceDN w:val="0"/>
        <w:adjustRightInd w:val="0"/>
        <w:spacing w:after="0" w:line="240" w:lineRule="auto"/>
        <w:jc w:val="both"/>
        <w:rPr>
          <w:rFonts w:ascii="Arial" w:hAnsi="Arial" w:cs="Arial"/>
        </w:rPr>
      </w:pPr>
      <w:r>
        <w:rPr>
          <w:rFonts w:ascii="Arial" w:hAnsi="Arial" w:cs="Arial"/>
        </w:rPr>
        <w:t xml:space="preserve">Con el fin de lograr el objetivo propuesto en esta </w:t>
      </w:r>
      <w:r w:rsidR="00194A0E">
        <w:rPr>
          <w:rFonts w:ascii="Arial" w:hAnsi="Arial" w:cs="Arial"/>
        </w:rPr>
        <w:t>estrategia</w:t>
      </w:r>
      <w:r w:rsidR="003E2463">
        <w:rPr>
          <w:rFonts w:ascii="Arial" w:hAnsi="Arial" w:cs="Arial"/>
        </w:rPr>
        <w:t xml:space="preserve">, </w:t>
      </w:r>
      <w:r>
        <w:rPr>
          <w:rFonts w:ascii="Arial" w:hAnsi="Arial" w:cs="Arial"/>
        </w:rPr>
        <w:t xml:space="preserve">se </w:t>
      </w:r>
      <w:r w:rsidR="000A349E">
        <w:rPr>
          <w:rFonts w:ascii="Arial" w:hAnsi="Arial" w:cs="Arial"/>
        </w:rPr>
        <w:t>realiza</w:t>
      </w:r>
      <w:r>
        <w:rPr>
          <w:rFonts w:ascii="Arial" w:hAnsi="Arial" w:cs="Arial"/>
        </w:rPr>
        <w:t>ron</w:t>
      </w:r>
      <w:r w:rsidR="000A349E">
        <w:rPr>
          <w:rFonts w:ascii="Arial" w:hAnsi="Arial" w:cs="Arial"/>
        </w:rPr>
        <w:t xml:space="preserve"> d</w:t>
      </w:r>
      <w:r>
        <w:rPr>
          <w:rFonts w:ascii="Arial" w:hAnsi="Arial" w:cs="Arial"/>
        </w:rPr>
        <w:t>iez</w:t>
      </w:r>
      <w:r w:rsidR="00194A0E">
        <w:rPr>
          <w:rFonts w:ascii="Arial" w:hAnsi="Arial" w:cs="Arial"/>
        </w:rPr>
        <w:t xml:space="preserve"> </w:t>
      </w:r>
      <w:r>
        <w:rPr>
          <w:rFonts w:ascii="Arial" w:hAnsi="Arial" w:cs="Arial"/>
        </w:rPr>
        <w:t>(</w:t>
      </w:r>
      <w:r w:rsidR="00194A0E">
        <w:rPr>
          <w:rFonts w:ascii="Arial" w:hAnsi="Arial" w:cs="Arial"/>
        </w:rPr>
        <w:t>10</w:t>
      </w:r>
      <w:r>
        <w:rPr>
          <w:rFonts w:ascii="Arial" w:hAnsi="Arial" w:cs="Arial"/>
        </w:rPr>
        <w:t>)</w:t>
      </w:r>
      <w:r w:rsidR="00194A0E">
        <w:rPr>
          <w:rFonts w:ascii="Arial" w:hAnsi="Arial" w:cs="Arial"/>
        </w:rPr>
        <w:t xml:space="preserve"> sesiones</w:t>
      </w:r>
      <w:r w:rsidR="003E2463">
        <w:rPr>
          <w:rFonts w:ascii="Arial" w:hAnsi="Arial" w:cs="Arial"/>
        </w:rPr>
        <w:t>,</w:t>
      </w:r>
      <w:r w:rsidR="00194A0E">
        <w:rPr>
          <w:rFonts w:ascii="Arial" w:hAnsi="Arial" w:cs="Arial"/>
        </w:rPr>
        <w:t xml:space="preserve"> en las cuales contamos con una participación de 700 </w:t>
      </w:r>
      <w:r>
        <w:rPr>
          <w:rFonts w:ascii="Arial" w:hAnsi="Arial" w:cs="Arial"/>
        </w:rPr>
        <w:t xml:space="preserve">servidores judiciales y de esta forma </w:t>
      </w:r>
      <w:r>
        <w:rPr>
          <w:rFonts w:ascii="Arial" w:hAnsi="Arial" w:cs="Arial"/>
        </w:rPr>
        <w:lastRenderedPageBreak/>
        <w:t xml:space="preserve">se </w:t>
      </w:r>
      <w:r w:rsidR="00BC1554">
        <w:rPr>
          <w:rFonts w:ascii="Arial" w:hAnsi="Arial" w:cs="Arial"/>
        </w:rPr>
        <w:t>logró una</w:t>
      </w:r>
      <w:r w:rsidR="00194A0E">
        <w:rPr>
          <w:rFonts w:ascii="Arial" w:hAnsi="Arial" w:cs="Arial"/>
        </w:rPr>
        <w:t xml:space="preserve"> ejecución del </w:t>
      </w:r>
      <w:r w:rsidR="00194A0E" w:rsidRPr="00D81C22">
        <w:rPr>
          <w:rFonts w:ascii="Arial" w:hAnsi="Arial" w:cs="Arial"/>
        </w:rPr>
        <w:t>100%</w:t>
      </w:r>
      <w:r w:rsidR="00194A0E">
        <w:rPr>
          <w:rFonts w:ascii="Arial" w:hAnsi="Arial" w:cs="Arial"/>
        </w:rPr>
        <w:t xml:space="preserve"> de las actividades programadas</w:t>
      </w:r>
      <w:r w:rsidR="00BC1554">
        <w:rPr>
          <w:rFonts w:ascii="Arial" w:hAnsi="Arial" w:cs="Arial"/>
        </w:rPr>
        <w:t xml:space="preserve">, como se muestra en </w:t>
      </w:r>
      <w:r w:rsidR="00C73C89">
        <w:rPr>
          <w:rFonts w:ascii="Arial" w:hAnsi="Arial" w:cs="Arial"/>
        </w:rPr>
        <w:t>el</w:t>
      </w:r>
      <w:r w:rsidR="003E2463">
        <w:rPr>
          <w:rFonts w:ascii="Arial" w:hAnsi="Arial" w:cs="Arial"/>
        </w:rPr>
        <w:t xml:space="preserve"> </w:t>
      </w:r>
      <w:r w:rsidR="00BC1554">
        <w:rPr>
          <w:rFonts w:ascii="Arial" w:hAnsi="Arial" w:cs="Arial"/>
        </w:rPr>
        <w:t>siguiente gráfico:</w:t>
      </w:r>
    </w:p>
    <w:p w14:paraId="71BB2BFD"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34938D29" w14:textId="48BBCCB9" w:rsidR="00194A0E" w:rsidRPr="00E53307" w:rsidRDefault="00E53307" w:rsidP="00A7440F">
      <w:pPr>
        <w:overflowPunct w:val="0"/>
        <w:autoSpaceDE w:val="0"/>
        <w:autoSpaceDN w:val="0"/>
        <w:adjustRightInd w:val="0"/>
        <w:spacing w:after="0" w:line="240" w:lineRule="auto"/>
        <w:jc w:val="center"/>
        <w:rPr>
          <w:rFonts w:ascii="Arial" w:hAnsi="Arial" w:cs="Arial"/>
        </w:rPr>
      </w:pPr>
      <w:r>
        <w:rPr>
          <w:noProof/>
          <w:lang w:val="en-US"/>
        </w:rPr>
        <w:drawing>
          <wp:inline distT="0" distB="0" distL="0" distR="0" wp14:anchorId="67A9A24E" wp14:editId="403EA8C1">
            <wp:extent cx="5705475" cy="2286000"/>
            <wp:effectExtent l="0" t="0" r="9525"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2A37312" w14:textId="77777777" w:rsidR="00BC1554" w:rsidRDefault="00BC1554" w:rsidP="00BC1554">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1D4CB409" w14:textId="77777777" w:rsidR="00BC1554" w:rsidRPr="00C7701D" w:rsidRDefault="00BC1554" w:rsidP="00194A0E">
      <w:pPr>
        <w:overflowPunct w:val="0"/>
        <w:autoSpaceDE w:val="0"/>
        <w:autoSpaceDN w:val="0"/>
        <w:adjustRightInd w:val="0"/>
        <w:spacing w:after="0" w:line="240" w:lineRule="auto"/>
        <w:jc w:val="center"/>
        <w:rPr>
          <w:rFonts w:ascii="Arial" w:hAnsi="Arial" w:cs="Arial"/>
        </w:rPr>
      </w:pPr>
    </w:p>
    <w:p w14:paraId="2A65D39D" w14:textId="42F60AEA" w:rsidR="00194A0E" w:rsidRPr="00C77601" w:rsidRDefault="00A7440F" w:rsidP="00F04277">
      <w:pPr>
        <w:pStyle w:val="Prrafodelista"/>
        <w:numPr>
          <w:ilvl w:val="2"/>
          <w:numId w:val="4"/>
        </w:numPr>
        <w:overflowPunct w:val="0"/>
        <w:autoSpaceDE w:val="0"/>
        <w:autoSpaceDN w:val="0"/>
        <w:adjustRightInd w:val="0"/>
        <w:spacing w:after="0" w:line="240" w:lineRule="auto"/>
        <w:ind w:left="284" w:hanging="284"/>
        <w:outlineLvl w:val="2"/>
        <w:rPr>
          <w:rFonts w:ascii="Arial" w:hAnsi="Arial" w:cs="Arial"/>
          <w:b/>
        </w:rPr>
      </w:pPr>
      <w:bookmarkStart w:id="9" w:name="_Toc62061052"/>
      <w:r>
        <w:rPr>
          <w:rFonts w:ascii="Arial" w:hAnsi="Arial" w:cs="Arial"/>
          <w:b/>
        </w:rPr>
        <w:t>Conversatorios en c</w:t>
      </w:r>
      <w:r w:rsidR="003942F2">
        <w:rPr>
          <w:rFonts w:ascii="Arial" w:hAnsi="Arial" w:cs="Arial"/>
          <w:b/>
        </w:rPr>
        <w:t>omunicación para el L</w:t>
      </w:r>
      <w:r w:rsidR="003942F2" w:rsidRPr="00C77601">
        <w:rPr>
          <w:rFonts w:ascii="Arial" w:hAnsi="Arial" w:cs="Arial"/>
          <w:b/>
        </w:rPr>
        <w:t>iderazgo</w:t>
      </w:r>
      <w:bookmarkEnd w:id="9"/>
    </w:p>
    <w:p w14:paraId="1F73E602"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0E96E7D4" w14:textId="7B18EAB8" w:rsidR="00F3052C" w:rsidRPr="00F3052C" w:rsidRDefault="001D2597" w:rsidP="00F3052C">
      <w:pPr>
        <w:overflowPunct w:val="0"/>
        <w:autoSpaceDE w:val="0"/>
        <w:autoSpaceDN w:val="0"/>
        <w:adjustRightInd w:val="0"/>
        <w:spacing w:after="0" w:line="240" w:lineRule="auto"/>
        <w:jc w:val="both"/>
        <w:rPr>
          <w:rFonts w:ascii="Arial" w:hAnsi="Arial" w:cs="Arial"/>
        </w:rPr>
      </w:pPr>
      <w:r>
        <w:rPr>
          <w:rFonts w:ascii="Arial" w:hAnsi="Arial" w:cs="Arial"/>
        </w:rPr>
        <w:t>E</w:t>
      </w:r>
      <w:r w:rsidR="00E53307">
        <w:rPr>
          <w:rFonts w:ascii="Arial" w:hAnsi="Arial" w:cs="Arial"/>
        </w:rPr>
        <w:t>l acto de instalación del eve</w:t>
      </w:r>
      <w:r w:rsidR="00E53307" w:rsidRPr="00F3052C">
        <w:rPr>
          <w:rFonts w:ascii="Arial" w:hAnsi="Arial" w:cs="Arial"/>
        </w:rPr>
        <w:t>nto</w:t>
      </w:r>
      <w:r w:rsidR="003942F2">
        <w:rPr>
          <w:rFonts w:ascii="Arial" w:hAnsi="Arial" w:cs="Arial"/>
        </w:rPr>
        <w:t xml:space="preserve"> “</w:t>
      </w:r>
      <w:r w:rsidR="00F3052C" w:rsidRPr="00F3052C">
        <w:rPr>
          <w:rFonts w:ascii="Arial" w:hAnsi="Arial" w:cs="Arial"/>
          <w:b/>
          <w:bCs/>
          <w:i/>
          <w:iCs/>
        </w:rPr>
        <w:t>CONVERSATORIO EN COMUNICACIÓN PARA EL LIDERAZGO" MODELOS Y ESTRUCTURAS DE COMUNICACIÓN IMPECABLE PARA PROFESIONALES DE ALTA EXPERTISE Y EXCELENCIA TÉCNICA</w:t>
      </w:r>
      <w:r w:rsidR="00F3052C" w:rsidRPr="00F3052C">
        <w:rPr>
          <w:rFonts w:ascii="Arial" w:hAnsi="Arial" w:cs="Arial"/>
        </w:rPr>
        <w:t>", </w:t>
      </w:r>
      <w:r w:rsidR="00E53307">
        <w:rPr>
          <w:rFonts w:ascii="Arial" w:hAnsi="Arial" w:cs="Arial"/>
        </w:rPr>
        <w:t xml:space="preserve">fue </w:t>
      </w:r>
      <w:r w:rsidR="003942F2">
        <w:rPr>
          <w:rFonts w:ascii="Arial" w:hAnsi="Arial" w:cs="Arial"/>
        </w:rPr>
        <w:t>pre</w:t>
      </w:r>
      <w:r w:rsidR="00E53307">
        <w:rPr>
          <w:rFonts w:ascii="Arial" w:hAnsi="Arial" w:cs="Arial"/>
        </w:rPr>
        <w:t>sidido</w:t>
      </w:r>
      <w:r w:rsidR="003942F2">
        <w:rPr>
          <w:rFonts w:ascii="Arial" w:hAnsi="Arial" w:cs="Arial"/>
        </w:rPr>
        <w:t xml:space="preserve"> por </w:t>
      </w:r>
      <w:r w:rsidR="00F3052C" w:rsidRPr="00F3052C">
        <w:rPr>
          <w:rFonts w:ascii="Arial" w:hAnsi="Arial" w:cs="Arial"/>
        </w:rPr>
        <w:t>la D</w:t>
      </w:r>
      <w:r w:rsidR="00E53307">
        <w:rPr>
          <w:rFonts w:ascii="Arial" w:hAnsi="Arial" w:cs="Arial"/>
        </w:rPr>
        <w:t>r</w:t>
      </w:r>
      <w:r w:rsidR="00F3052C" w:rsidRPr="00F3052C">
        <w:rPr>
          <w:rFonts w:ascii="Arial" w:hAnsi="Arial" w:cs="Arial"/>
        </w:rPr>
        <w:t>a</w:t>
      </w:r>
      <w:r w:rsidR="00E53307">
        <w:rPr>
          <w:rFonts w:ascii="Arial" w:hAnsi="Arial" w:cs="Arial"/>
        </w:rPr>
        <w:t>.</w:t>
      </w:r>
      <w:r w:rsidR="00F3052C" w:rsidRPr="00F3052C">
        <w:rPr>
          <w:rFonts w:ascii="Arial" w:hAnsi="Arial" w:cs="Arial"/>
        </w:rPr>
        <w:t xml:space="preserve"> Martha Lucía Olano de Noguera Magistr</w:t>
      </w:r>
      <w:r w:rsidR="00E53307">
        <w:rPr>
          <w:rFonts w:ascii="Arial" w:hAnsi="Arial" w:cs="Arial"/>
        </w:rPr>
        <w:t xml:space="preserve">ada Líder del SIGCMA y </w:t>
      </w:r>
      <w:r w:rsidR="00C73C89">
        <w:rPr>
          <w:rFonts w:ascii="Arial" w:hAnsi="Arial" w:cs="Arial"/>
        </w:rPr>
        <w:t>el conferenci</w:t>
      </w:r>
      <w:r w:rsidR="00C07863">
        <w:rPr>
          <w:rFonts w:ascii="Arial" w:hAnsi="Arial" w:cs="Arial"/>
        </w:rPr>
        <w:t>st</w:t>
      </w:r>
      <w:r w:rsidR="00C73C89">
        <w:rPr>
          <w:rFonts w:ascii="Arial" w:hAnsi="Arial" w:cs="Arial"/>
        </w:rPr>
        <w:t xml:space="preserve">a </w:t>
      </w:r>
      <w:r w:rsidR="00F3052C" w:rsidRPr="00F3052C">
        <w:rPr>
          <w:rFonts w:ascii="Arial" w:hAnsi="Arial" w:cs="Arial"/>
        </w:rPr>
        <w:t>D</w:t>
      </w:r>
      <w:r w:rsidR="00E53307">
        <w:rPr>
          <w:rFonts w:ascii="Arial" w:hAnsi="Arial" w:cs="Arial"/>
        </w:rPr>
        <w:t xml:space="preserve">r. Jorge Martínez </w:t>
      </w:r>
      <w:proofErr w:type="spellStart"/>
      <w:r w:rsidR="00E53307">
        <w:rPr>
          <w:rFonts w:ascii="Arial" w:hAnsi="Arial" w:cs="Arial"/>
        </w:rPr>
        <w:t>Lubiano</w:t>
      </w:r>
      <w:proofErr w:type="spellEnd"/>
      <w:r w:rsidR="00E53307">
        <w:rPr>
          <w:rFonts w:ascii="Arial" w:hAnsi="Arial" w:cs="Arial"/>
        </w:rPr>
        <w:t>, p</w:t>
      </w:r>
      <w:r w:rsidR="00F3052C" w:rsidRPr="00F3052C">
        <w:rPr>
          <w:rFonts w:ascii="Arial" w:hAnsi="Arial" w:cs="Arial"/>
        </w:rPr>
        <w:t>remiado como uno de los Jóvenes</w:t>
      </w:r>
      <w:r w:rsidR="003942F2">
        <w:rPr>
          <w:rFonts w:ascii="Arial" w:hAnsi="Arial" w:cs="Arial"/>
        </w:rPr>
        <w:t xml:space="preserve"> Líderes de las Américas en 201</w:t>
      </w:r>
      <w:r w:rsidR="00E53307">
        <w:rPr>
          <w:rFonts w:ascii="Arial" w:hAnsi="Arial" w:cs="Arial"/>
        </w:rPr>
        <w:t>6</w:t>
      </w:r>
      <w:r w:rsidR="003942F2">
        <w:rPr>
          <w:rFonts w:ascii="Arial" w:hAnsi="Arial" w:cs="Arial"/>
        </w:rPr>
        <w:t xml:space="preserve">, </w:t>
      </w:r>
      <w:r w:rsidR="00E53307">
        <w:rPr>
          <w:rFonts w:ascii="Arial" w:hAnsi="Arial" w:cs="Arial"/>
        </w:rPr>
        <w:t xml:space="preserve"> por el P</w:t>
      </w:r>
      <w:r w:rsidR="00F3052C" w:rsidRPr="00F3052C">
        <w:rPr>
          <w:rFonts w:ascii="Arial" w:hAnsi="Arial" w:cs="Arial"/>
        </w:rPr>
        <w:t xml:space="preserve">residente Barack Obama y el Departamento de Estado de los EEUU, y nombrado como uno de los 100 Jóvenes Líderes de Chile por El Mercurio 2016 y la Revista Sábado: -Global </w:t>
      </w:r>
      <w:proofErr w:type="spellStart"/>
      <w:r w:rsidR="00F3052C" w:rsidRPr="00F3052C">
        <w:rPr>
          <w:rFonts w:ascii="Arial" w:hAnsi="Arial" w:cs="Arial"/>
        </w:rPr>
        <w:t>Shaper</w:t>
      </w:r>
      <w:proofErr w:type="spellEnd"/>
      <w:r w:rsidR="00F3052C" w:rsidRPr="00F3052C">
        <w:rPr>
          <w:rFonts w:ascii="Arial" w:hAnsi="Arial" w:cs="Arial"/>
        </w:rPr>
        <w:t xml:space="preserve"> y Vice-</w:t>
      </w:r>
      <w:proofErr w:type="spellStart"/>
      <w:r w:rsidR="00F3052C" w:rsidRPr="00F3052C">
        <w:rPr>
          <w:rFonts w:ascii="Arial" w:hAnsi="Arial" w:cs="Arial"/>
        </w:rPr>
        <w:t>Curator</w:t>
      </w:r>
      <w:proofErr w:type="spellEnd"/>
      <w:r w:rsidR="00F3052C" w:rsidRPr="00F3052C">
        <w:rPr>
          <w:rFonts w:ascii="Arial" w:hAnsi="Arial" w:cs="Arial"/>
        </w:rPr>
        <w:t xml:space="preserve"> Santiago del </w:t>
      </w:r>
      <w:proofErr w:type="spellStart"/>
      <w:r w:rsidR="00F3052C" w:rsidRPr="00F3052C">
        <w:rPr>
          <w:rFonts w:ascii="Arial" w:hAnsi="Arial" w:cs="Arial"/>
        </w:rPr>
        <w:t>World</w:t>
      </w:r>
      <w:proofErr w:type="spellEnd"/>
      <w:r w:rsidR="00F3052C" w:rsidRPr="00F3052C">
        <w:rPr>
          <w:rFonts w:ascii="Arial" w:hAnsi="Arial" w:cs="Arial"/>
        </w:rPr>
        <w:t xml:space="preserve"> Economic </w:t>
      </w:r>
      <w:proofErr w:type="spellStart"/>
      <w:r w:rsidR="00F3052C" w:rsidRPr="00F3052C">
        <w:rPr>
          <w:rFonts w:ascii="Arial" w:hAnsi="Arial" w:cs="Arial"/>
        </w:rPr>
        <w:t>Forum</w:t>
      </w:r>
      <w:proofErr w:type="spellEnd"/>
      <w:r w:rsidR="00F3052C" w:rsidRPr="00F3052C">
        <w:rPr>
          <w:rFonts w:ascii="Arial" w:hAnsi="Arial" w:cs="Arial"/>
        </w:rPr>
        <w:t>, Speaker Coach, al cual se le agradeció por compartir sus conocimientos y experiencias con la Rama Judicial para fortalecer las competencias de nuestros servidores judiciales.</w:t>
      </w:r>
    </w:p>
    <w:p w14:paraId="0881289D" w14:textId="77777777" w:rsidR="00C77601" w:rsidRDefault="00C77601" w:rsidP="00F3052C">
      <w:pPr>
        <w:overflowPunct w:val="0"/>
        <w:autoSpaceDE w:val="0"/>
        <w:autoSpaceDN w:val="0"/>
        <w:adjustRightInd w:val="0"/>
        <w:spacing w:after="0" w:line="240" w:lineRule="auto"/>
        <w:jc w:val="both"/>
        <w:rPr>
          <w:rFonts w:ascii="Arial" w:hAnsi="Arial" w:cs="Arial"/>
        </w:rPr>
      </w:pPr>
    </w:p>
    <w:p w14:paraId="3D8C252B" w14:textId="1CE4C215" w:rsidR="00194A0E" w:rsidRPr="00C7701D" w:rsidRDefault="00F3052C" w:rsidP="00194A0E">
      <w:pPr>
        <w:overflowPunct w:val="0"/>
        <w:autoSpaceDE w:val="0"/>
        <w:autoSpaceDN w:val="0"/>
        <w:adjustRightInd w:val="0"/>
        <w:spacing w:after="0" w:line="240" w:lineRule="auto"/>
        <w:jc w:val="both"/>
        <w:rPr>
          <w:rFonts w:ascii="Arial" w:hAnsi="Arial" w:cs="Arial"/>
        </w:rPr>
      </w:pPr>
      <w:r w:rsidRPr="00C73C89">
        <w:rPr>
          <w:rFonts w:ascii="Arial" w:hAnsi="Arial" w:cs="Arial"/>
        </w:rPr>
        <w:t>En este contexto</w:t>
      </w:r>
      <w:r w:rsidR="003942F2" w:rsidRPr="00C73C89">
        <w:rPr>
          <w:rFonts w:ascii="Arial" w:hAnsi="Arial" w:cs="Arial"/>
        </w:rPr>
        <w:t>,</w:t>
      </w:r>
      <w:r w:rsidRPr="00C73C89">
        <w:rPr>
          <w:rFonts w:ascii="Arial" w:hAnsi="Arial" w:cs="Arial"/>
        </w:rPr>
        <w:t xml:space="preserve"> s</w:t>
      </w:r>
      <w:r w:rsidR="00194A0E" w:rsidRPr="00C73C89">
        <w:rPr>
          <w:rFonts w:ascii="Arial" w:hAnsi="Arial" w:cs="Arial"/>
        </w:rPr>
        <w:t>e aunaron esfuerzos para</w:t>
      </w:r>
      <w:r w:rsidRPr="00C73C89">
        <w:rPr>
          <w:rFonts w:ascii="Arial" w:hAnsi="Arial" w:cs="Arial"/>
        </w:rPr>
        <w:t xml:space="preserve"> formar en </w:t>
      </w:r>
      <w:r w:rsidR="00194A0E" w:rsidRPr="00C73C89">
        <w:rPr>
          <w:rFonts w:ascii="Arial" w:hAnsi="Arial" w:cs="Arial"/>
        </w:rPr>
        <w:t>competencias, habilidades y conocimientos de los servidores judiciales logrando el balance entre el desarrollo profesional, el bienestar integral, para fortalecer continuamente las competencias y el liderazgo del talento humano de la organización</w:t>
      </w:r>
      <w:r w:rsidR="00C07863">
        <w:rPr>
          <w:rFonts w:ascii="Arial" w:hAnsi="Arial" w:cs="Arial"/>
        </w:rPr>
        <w:t>,</w:t>
      </w:r>
      <w:r w:rsidR="00194A0E" w:rsidRPr="00C73C89">
        <w:rPr>
          <w:rFonts w:ascii="Arial" w:hAnsi="Arial" w:cs="Arial"/>
        </w:rPr>
        <w:t xml:space="preserve"> con la realización de sesiones; en las cuales contamos con una participación de 500 personas para una ejecución del 100%.</w:t>
      </w:r>
      <w:r w:rsidR="00BC1554" w:rsidRPr="00F3052C">
        <w:rPr>
          <w:rFonts w:ascii="Arial" w:hAnsi="Arial" w:cs="Arial"/>
        </w:rPr>
        <w:t xml:space="preserve"> </w:t>
      </w:r>
    </w:p>
    <w:p w14:paraId="447AC753" w14:textId="610C14D6" w:rsidR="00194A0E" w:rsidRDefault="00E53307" w:rsidP="00E53307">
      <w:pPr>
        <w:overflowPunct w:val="0"/>
        <w:autoSpaceDE w:val="0"/>
        <w:autoSpaceDN w:val="0"/>
        <w:adjustRightInd w:val="0"/>
        <w:spacing w:after="0" w:line="240" w:lineRule="auto"/>
        <w:jc w:val="center"/>
        <w:rPr>
          <w:rFonts w:ascii="Arial" w:hAnsi="Arial" w:cs="Arial"/>
        </w:rPr>
      </w:pPr>
      <w:r>
        <w:rPr>
          <w:noProof/>
          <w:lang w:val="en-US"/>
        </w:rPr>
        <w:lastRenderedPageBreak/>
        <w:drawing>
          <wp:inline distT="0" distB="0" distL="0" distR="0" wp14:anchorId="2788440A" wp14:editId="06E8676B">
            <wp:extent cx="5086350" cy="2409825"/>
            <wp:effectExtent l="0" t="0" r="0"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B1E5D9D" w14:textId="77777777" w:rsidR="00BC1554" w:rsidRDefault="00BC1554" w:rsidP="00BC1554">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B4A874E" w14:textId="0EC6B1C5" w:rsidR="00194A0E" w:rsidRDefault="00194A0E" w:rsidP="00194A0E">
      <w:pPr>
        <w:overflowPunct w:val="0"/>
        <w:autoSpaceDE w:val="0"/>
        <w:autoSpaceDN w:val="0"/>
        <w:adjustRightInd w:val="0"/>
        <w:spacing w:after="0" w:line="240" w:lineRule="auto"/>
        <w:jc w:val="both"/>
        <w:rPr>
          <w:rFonts w:ascii="Arial" w:hAnsi="Arial" w:cs="Arial"/>
        </w:rPr>
      </w:pPr>
    </w:p>
    <w:p w14:paraId="0535A18B" w14:textId="77777777" w:rsidR="00194A0E" w:rsidRDefault="00194A0E" w:rsidP="00194A0E">
      <w:pPr>
        <w:overflowPunct w:val="0"/>
        <w:autoSpaceDE w:val="0"/>
        <w:autoSpaceDN w:val="0"/>
        <w:adjustRightInd w:val="0"/>
        <w:spacing w:after="0" w:line="240" w:lineRule="auto"/>
        <w:jc w:val="both"/>
        <w:rPr>
          <w:rFonts w:ascii="Arial" w:hAnsi="Arial" w:cs="Arial"/>
        </w:rPr>
      </w:pPr>
      <w:r>
        <w:rPr>
          <w:rFonts w:ascii="Arial" w:hAnsi="Arial" w:cs="Arial"/>
          <w:noProof/>
          <w:lang w:val="en-US"/>
        </w:rPr>
        <w:drawing>
          <wp:inline distT="0" distB="0" distL="0" distR="0" wp14:anchorId="2B9E25C9" wp14:editId="6D1C6450">
            <wp:extent cx="5572125" cy="287782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2125" cy="2877820"/>
                    </a:xfrm>
                    <a:prstGeom prst="rect">
                      <a:avLst/>
                    </a:prstGeom>
                    <a:noFill/>
                  </pic:spPr>
                </pic:pic>
              </a:graphicData>
            </a:graphic>
          </wp:inline>
        </w:drawing>
      </w:r>
    </w:p>
    <w:p w14:paraId="56FA4812" w14:textId="77777777" w:rsidR="00BC1554" w:rsidRDefault="00BC1554" w:rsidP="00F04EAC">
      <w:pPr>
        <w:overflowPunct w:val="0"/>
        <w:autoSpaceDE w:val="0"/>
        <w:autoSpaceDN w:val="0"/>
        <w:adjustRightInd w:val="0"/>
        <w:spacing w:after="0" w:line="240" w:lineRule="auto"/>
        <w:contextualSpacing/>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CFE262A" w14:textId="77777777" w:rsidR="00194A0E" w:rsidRDefault="00194A0E" w:rsidP="00186A4C">
      <w:pPr>
        <w:overflowPunct w:val="0"/>
        <w:autoSpaceDE w:val="0"/>
        <w:autoSpaceDN w:val="0"/>
        <w:adjustRightInd w:val="0"/>
        <w:spacing w:after="0" w:line="240" w:lineRule="auto"/>
        <w:contextualSpacing/>
        <w:rPr>
          <w:rFonts w:ascii="Arial" w:hAnsi="Arial" w:cs="Arial"/>
          <w:b/>
        </w:rPr>
      </w:pPr>
    </w:p>
    <w:p w14:paraId="7D0AFF15" w14:textId="1D679287" w:rsidR="00194A0E" w:rsidRPr="00C77601" w:rsidRDefault="003942F2" w:rsidP="00F04277">
      <w:pPr>
        <w:pStyle w:val="Prrafodelista"/>
        <w:numPr>
          <w:ilvl w:val="2"/>
          <w:numId w:val="4"/>
        </w:numPr>
        <w:overflowPunct w:val="0"/>
        <w:autoSpaceDE w:val="0"/>
        <w:autoSpaceDN w:val="0"/>
        <w:adjustRightInd w:val="0"/>
        <w:spacing w:after="0" w:line="240" w:lineRule="auto"/>
        <w:ind w:left="284" w:hanging="284"/>
        <w:outlineLvl w:val="2"/>
        <w:rPr>
          <w:rFonts w:ascii="Arial" w:hAnsi="Arial" w:cs="Arial"/>
          <w:b/>
        </w:rPr>
      </w:pPr>
      <w:bookmarkStart w:id="10" w:name="_Toc62061053"/>
      <w:r>
        <w:rPr>
          <w:rFonts w:ascii="Arial" w:hAnsi="Arial" w:cs="Arial"/>
          <w:b/>
        </w:rPr>
        <w:t>Actualización del Contexto I</w:t>
      </w:r>
      <w:r w:rsidRPr="00C77601">
        <w:rPr>
          <w:rFonts w:ascii="Arial" w:hAnsi="Arial" w:cs="Arial"/>
          <w:b/>
        </w:rPr>
        <w:t>nstitucional</w:t>
      </w:r>
      <w:bookmarkEnd w:id="10"/>
    </w:p>
    <w:p w14:paraId="0EE924EC" w14:textId="77777777" w:rsidR="003942F2" w:rsidRDefault="003942F2" w:rsidP="00F04EAC">
      <w:pPr>
        <w:tabs>
          <w:tab w:val="left" w:pos="284"/>
        </w:tabs>
        <w:spacing w:after="0" w:line="240" w:lineRule="auto"/>
        <w:contextualSpacing/>
        <w:jc w:val="both"/>
        <w:rPr>
          <w:rFonts w:ascii="Arial" w:hAnsi="Arial" w:cs="Arial"/>
          <w:b/>
        </w:rPr>
      </w:pPr>
    </w:p>
    <w:p w14:paraId="61900F28" w14:textId="1B719DE3" w:rsidR="00194A0E" w:rsidRDefault="00C73C89" w:rsidP="00F04EAC">
      <w:pPr>
        <w:tabs>
          <w:tab w:val="left" w:pos="284"/>
        </w:tabs>
        <w:spacing w:after="0" w:line="240" w:lineRule="auto"/>
        <w:contextualSpacing/>
        <w:jc w:val="both"/>
        <w:rPr>
          <w:rFonts w:ascii="Arial" w:hAnsi="Arial" w:cs="Arial"/>
        </w:rPr>
      </w:pPr>
      <w:r>
        <w:rPr>
          <w:rFonts w:ascii="Arial" w:hAnsi="Arial" w:cs="Arial"/>
          <w:lang w:eastAsia="es-CO"/>
        </w:rPr>
        <w:t>Se</w:t>
      </w:r>
      <w:r w:rsidR="00E27685">
        <w:rPr>
          <w:rFonts w:ascii="Arial" w:hAnsi="Arial" w:cs="Arial"/>
          <w:lang w:val="es-ES" w:eastAsia="es-CO"/>
        </w:rPr>
        <w:t xml:space="preserve"> realizaron diferentes sesiones de trabajo con las dependencias administrativas y judiciales certificadas</w:t>
      </w:r>
      <w:r w:rsidR="003942F2">
        <w:rPr>
          <w:rFonts w:ascii="Arial" w:hAnsi="Arial" w:cs="Arial"/>
          <w:lang w:val="es-ES" w:eastAsia="es-CO"/>
        </w:rPr>
        <w:t xml:space="preserve">, en busca </w:t>
      </w:r>
      <w:r w:rsidR="00E27685">
        <w:rPr>
          <w:rFonts w:ascii="Arial" w:hAnsi="Arial" w:cs="Arial"/>
          <w:lang w:val="es-ES" w:eastAsia="es-CO"/>
        </w:rPr>
        <w:t xml:space="preserve">de actualizar la plataforma estratégica y los documentos del sistema en torno a los requisitos normativos. </w:t>
      </w:r>
      <w:r w:rsidR="003942F2">
        <w:rPr>
          <w:rFonts w:ascii="Arial" w:hAnsi="Arial" w:cs="Arial"/>
          <w:lang w:val="es-ES" w:eastAsia="es-CO"/>
        </w:rPr>
        <w:t>En consecuencia, s</w:t>
      </w:r>
      <w:r w:rsidR="00E27685">
        <w:rPr>
          <w:rFonts w:ascii="Arial" w:hAnsi="Arial" w:cs="Arial"/>
          <w:lang w:val="es-ES" w:eastAsia="es-CO"/>
        </w:rPr>
        <w:t xml:space="preserve">e </w:t>
      </w:r>
      <w:r>
        <w:rPr>
          <w:rFonts w:ascii="Arial" w:hAnsi="Arial" w:cs="Arial"/>
        </w:rPr>
        <w:t xml:space="preserve">efectuaron </w:t>
      </w:r>
      <w:r w:rsidR="00E27685">
        <w:rPr>
          <w:rFonts w:ascii="Arial" w:hAnsi="Arial" w:cs="Arial"/>
        </w:rPr>
        <w:t>siete</w:t>
      </w:r>
      <w:r w:rsidR="00194A0E">
        <w:rPr>
          <w:rFonts w:ascii="Arial" w:hAnsi="Arial" w:cs="Arial"/>
        </w:rPr>
        <w:t xml:space="preserve"> </w:t>
      </w:r>
      <w:r w:rsidR="00E27685">
        <w:rPr>
          <w:rFonts w:ascii="Arial" w:hAnsi="Arial" w:cs="Arial"/>
        </w:rPr>
        <w:t>(</w:t>
      </w:r>
      <w:r w:rsidR="00194A0E">
        <w:rPr>
          <w:rFonts w:ascii="Arial" w:hAnsi="Arial" w:cs="Arial"/>
        </w:rPr>
        <w:t>7</w:t>
      </w:r>
      <w:r w:rsidR="00E27685">
        <w:rPr>
          <w:rFonts w:ascii="Arial" w:hAnsi="Arial" w:cs="Arial"/>
        </w:rPr>
        <w:t>)</w:t>
      </w:r>
      <w:r w:rsidR="00194A0E">
        <w:rPr>
          <w:rFonts w:ascii="Arial" w:hAnsi="Arial" w:cs="Arial"/>
        </w:rPr>
        <w:t xml:space="preserve"> sesiones</w:t>
      </w:r>
      <w:r w:rsidR="00C07863">
        <w:rPr>
          <w:rFonts w:ascii="Arial" w:hAnsi="Arial" w:cs="Arial"/>
        </w:rPr>
        <w:t>,</w:t>
      </w:r>
      <w:r w:rsidR="00194A0E">
        <w:rPr>
          <w:rFonts w:ascii="Arial" w:hAnsi="Arial" w:cs="Arial"/>
        </w:rPr>
        <w:t xml:space="preserve"> en las cuales </w:t>
      </w:r>
      <w:r w:rsidR="003942F2">
        <w:rPr>
          <w:rFonts w:ascii="Arial" w:hAnsi="Arial" w:cs="Arial"/>
        </w:rPr>
        <w:t>se contó</w:t>
      </w:r>
      <w:r w:rsidR="00194A0E">
        <w:rPr>
          <w:rFonts w:ascii="Arial" w:hAnsi="Arial" w:cs="Arial"/>
        </w:rPr>
        <w:t xml:space="preserve"> con una participación de 900 </w:t>
      </w:r>
      <w:r w:rsidR="00E27685">
        <w:rPr>
          <w:rFonts w:ascii="Arial" w:hAnsi="Arial" w:cs="Arial"/>
        </w:rPr>
        <w:t>servidores judiciales</w:t>
      </w:r>
      <w:r w:rsidR="00194A0E">
        <w:rPr>
          <w:rFonts w:ascii="Arial" w:hAnsi="Arial" w:cs="Arial"/>
        </w:rPr>
        <w:t xml:space="preserve"> para una ejecución del 100% de las actividades programadas</w:t>
      </w:r>
      <w:r w:rsidR="00E27685">
        <w:rPr>
          <w:rFonts w:ascii="Arial" w:hAnsi="Arial" w:cs="Arial"/>
        </w:rPr>
        <w:t>.</w:t>
      </w:r>
    </w:p>
    <w:p w14:paraId="1AEB5BE4" w14:textId="77777777" w:rsidR="003942F2" w:rsidRDefault="003942F2" w:rsidP="003942F2">
      <w:pPr>
        <w:tabs>
          <w:tab w:val="left" w:pos="284"/>
        </w:tabs>
        <w:spacing w:after="0" w:line="240" w:lineRule="auto"/>
        <w:contextualSpacing/>
        <w:jc w:val="both"/>
        <w:rPr>
          <w:rFonts w:ascii="Arial" w:hAnsi="Arial" w:cs="Arial"/>
        </w:rPr>
      </w:pPr>
    </w:p>
    <w:p w14:paraId="6EA26345" w14:textId="3EEF5701" w:rsidR="00194A0E" w:rsidRPr="00C7701D" w:rsidRDefault="002C446F" w:rsidP="002C446F">
      <w:pPr>
        <w:overflowPunct w:val="0"/>
        <w:autoSpaceDE w:val="0"/>
        <w:autoSpaceDN w:val="0"/>
        <w:adjustRightInd w:val="0"/>
        <w:spacing w:after="0" w:line="240" w:lineRule="auto"/>
        <w:jc w:val="center"/>
        <w:rPr>
          <w:rFonts w:ascii="Arial" w:hAnsi="Arial" w:cs="Arial"/>
        </w:rPr>
      </w:pPr>
      <w:r>
        <w:rPr>
          <w:noProof/>
          <w:lang w:val="en-US"/>
        </w:rPr>
        <w:lastRenderedPageBreak/>
        <w:drawing>
          <wp:inline distT="0" distB="0" distL="0" distR="0" wp14:anchorId="7EE9864B" wp14:editId="73AD97D1">
            <wp:extent cx="5419725" cy="2743200"/>
            <wp:effectExtent l="0" t="0" r="9525"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52BAC2D" w14:textId="77777777" w:rsidR="00C77601" w:rsidRDefault="00C77601" w:rsidP="00C77601">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66C743ED"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79A2BD01" w14:textId="2ED1FA63" w:rsidR="00194A0E" w:rsidRPr="00C77601" w:rsidRDefault="003942F2" w:rsidP="00F04277">
      <w:pPr>
        <w:pStyle w:val="Prrafodelista"/>
        <w:numPr>
          <w:ilvl w:val="2"/>
          <w:numId w:val="4"/>
        </w:numPr>
        <w:tabs>
          <w:tab w:val="left" w:pos="426"/>
          <w:tab w:val="left" w:pos="567"/>
        </w:tabs>
        <w:overflowPunct w:val="0"/>
        <w:autoSpaceDE w:val="0"/>
        <w:autoSpaceDN w:val="0"/>
        <w:adjustRightInd w:val="0"/>
        <w:spacing w:after="0" w:line="240" w:lineRule="auto"/>
        <w:ind w:left="284" w:hanging="284"/>
        <w:outlineLvl w:val="2"/>
        <w:rPr>
          <w:rFonts w:ascii="Arial" w:hAnsi="Arial" w:cs="Arial"/>
          <w:b/>
        </w:rPr>
      </w:pPr>
      <w:bookmarkStart w:id="11" w:name="_Toc62061054"/>
      <w:r>
        <w:rPr>
          <w:rFonts w:ascii="Arial" w:hAnsi="Arial" w:cs="Arial"/>
          <w:b/>
        </w:rPr>
        <w:t>C</w:t>
      </w:r>
      <w:r w:rsidRPr="00C77601">
        <w:rPr>
          <w:rFonts w:ascii="Arial" w:hAnsi="Arial" w:cs="Arial"/>
          <w:b/>
        </w:rPr>
        <w:t>apacitación de la Norma Técnica de la Rama Judicial NTC: 6256 y GTC:286</w:t>
      </w:r>
      <w:bookmarkEnd w:id="11"/>
    </w:p>
    <w:p w14:paraId="7339D8DB" w14:textId="77777777" w:rsidR="00194A0E" w:rsidRDefault="00194A0E" w:rsidP="00194A0E">
      <w:pPr>
        <w:overflowPunct w:val="0"/>
        <w:autoSpaceDE w:val="0"/>
        <w:autoSpaceDN w:val="0"/>
        <w:adjustRightInd w:val="0"/>
        <w:spacing w:after="0" w:line="240" w:lineRule="auto"/>
        <w:jc w:val="both"/>
        <w:rPr>
          <w:rFonts w:ascii="Arial" w:hAnsi="Arial" w:cs="Arial"/>
        </w:rPr>
      </w:pPr>
    </w:p>
    <w:p w14:paraId="0D412F64" w14:textId="3DC8ECA3" w:rsidR="00194A0E" w:rsidRPr="00C7701D" w:rsidRDefault="00212BA6" w:rsidP="00194A0E">
      <w:pPr>
        <w:overflowPunct w:val="0"/>
        <w:autoSpaceDE w:val="0"/>
        <w:autoSpaceDN w:val="0"/>
        <w:adjustRightInd w:val="0"/>
        <w:spacing w:after="0" w:line="240" w:lineRule="auto"/>
        <w:jc w:val="both"/>
        <w:rPr>
          <w:rFonts w:ascii="Arial" w:hAnsi="Arial" w:cs="Arial"/>
        </w:rPr>
      </w:pPr>
      <w:r>
        <w:rPr>
          <w:rFonts w:ascii="Arial" w:hAnsi="Arial" w:cs="Arial"/>
        </w:rPr>
        <w:t>S</w:t>
      </w:r>
      <w:r w:rsidR="008375E4">
        <w:rPr>
          <w:rFonts w:ascii="Arial" w:hAnsi="Arial" w:cs="Arial"/>
        </w:rPr>
        <w:t xml:space="preserve">e trabajó en el proceso de capacitación de </w:t>
      </w:r>
      <w:r w:rsidR="00194A0E" w:rsidRPr="00C7701D">
        <w:rPr>
          <w:rFonts w:ascii="Arial" w:hAnsi="Arial" w:cs="Arial"/>
        </w:rPr>
        <w:t>la Norma Técnica de Calidad NTC 6256</w:t>
      </w:r>
      <w:r w:rsidR="008375E4">
        <w:rPr>
          <w:rFonts w:ascii="Arial" w:hAnsi="Arial" w:cs="Arial"/>
        </w:rPr>
        <w:t>:2018</w:t>
      </w:r>
      <w:r w:rsidR="00194A0E" w:rsidRPr="00C7701D">
        <w:rPr>
          <w:rFonts w:ascii="Arial" w:hAnsi="Arial" w:cs="Arial"/>
        </w:rPr>
        <w:t xml:space="preserve"> y Guía Técnica de Calidad GTC 286</w:t>
      </w:r>
      <w:r w:rsidR="008375E4">
        <w:rPr>
          <w:rFonts w:ascii="Arial" w:hAnsi="Arial" w:cs="Arial"/>
        </w:rPr>
        <w:t>:2018</w:t>
      </w:r>
      <w:r w:rsidR="00194A0E" w:rsidRPr="00C7701D">
        <w:rPr>
          <w:rFonts w:ascii="Arial" w:hAnsi="Arial" w:cs="Arial"/>
        </w:rPr>
        <w:t xml:space="preserve">, </w:t>
      </w:r>
      <w:r w:rsidR="00C73C89">
        <w:rPr>
          <w:rFonts w:ascii="Arial" w:hAnsi="Arial" w:cs="Arial"/>
        </w:rPr>
        <w:t>s</w:t>
      </w:r>
      <w:r w:rsidR="008375E4">
        <w:rPr>
          <w:rFonts w:ascii="Arial" w:hAnsi="Arial" w:cs="Arial"/>
        </w:rPr>
        <w:t xml:space="preserve">e </w:t>
      </w:r>
      <w:r>
        <w:rPr>
          <w:rFonts w:ascii="Arial" w:hAnsi="Arial" w:cs="Arial"/>
        </w:rPr>
        <w:t xml:space="preserve">efectuaron </w:t>
      </w:r>
      <w:r w:rsidR="008375E4">
        <w:rPr>
          <w:rFonts w:ascii="Arial" w:hAnsi="Arial" w:cs="Arial"/>
        </w:rPr>
        <w:t>ve</w:t>
      </w:r>
      <w:r>
        <w:rPr>
          <w:rFonts w:ascii="Arial" w:hAnsi="Arial" w:cs="Arial"/>
        </w:rPr>
        <w:t>i</w:t>
      </w:r>
      <w:r w:rsidR="008375E4">
        <w:rPr>
          <w:rFonts w:ascii="Arial" w:hAnsi="Arial" w:cs="Arial"/>
        </w:rPr>
        <w:t>nte (</w:t>
      </w:r>
      <w:r w:rsidR="00194A0E">
        <w:rPr>
          <w:rFonts w:ascii="Arial" w:hAnsi="Arial" w:cs="Arial"/>
        </w:rPr>
        <w:t>20</w:t>
      </w:r>
      <w:r w:rsidR="008375E4">
        <w:rPr>
          <w:rFonts w:ascii="Arial" w:hAnsi="Arial" w:cs="Arial"/>
        </w:rPr>
        <w:t>)</w:t>
      </w:r>
      <w:r w:rsidR="00194A0E">
        <w:rPr>
          <w:rFonts w:ascii="Arial" w:hAnsi="Arial" w:cs="Arial"/>
        </w:rPr>
        <w:t xml:space="preserve"> sesiones</w:t>
      </w:r>
      <w:r w:rsidR="008375E4">
        <w:rPr>
          <w:rFonts w:ascii="Arial" w:hAnsi="Arial" w:cs="Arial"/>
        </w:rPr>
        <w:t xml:space="preserve"> </w:t>
      </w:r>
      <w:r w:rsidR="00194A0E">
        <w:rPr>
          <w:rFonts w:ascii="Arial" w:hAnsi="Arial" w:cs="Arial"/>
        </w:rPr>
        <w:t>en las cuales participa</w:t>
      </w:r>
      <w:r w:rsidR="008375E4">
        <w:rPr>
          <w:rFonts w:ascii="Arial" w:hAnsi="Arial" w:cs="Arial"/>
        </w:rPr>
        <w:t>ron</w:t>
      </w:r>
      <w:r w:rsidR="00194A0E">
        <w:rPr>
          <w:rFonts w:ascii="Arial" w:hAnsi="Arial" w:cs="Arial"/>
        </w:rPr>
        <w:t xml:space="preserve"> 800 </w:t>
      </w:r>
      <w:r w:rsidR="008375E4">
        <w:rPr>
          <w:rFonts w:ascii="Arial" w:hAnsi="Arial" w:cs="Arial"/>
        </w:rPr>
        <w:t>servidores judiciales</w:t>
      </w:r>
      <w:r w:rsidR="00C07863">
        <w:rPr>
          <w:rFonts w:ascii="Arial" w:hAnsi="Arial" w:cs="Arial"/>
        </w:rPr>
        <w:t>,</w:t>
      </w:r>
      <w:r w:rsidR="00194A0E">
        <w:rPr>
          <w:rFonts w:ascii="Arial" w:hAnsi="Arial" w:cs="Arial"/>
        </w:rPr>
        <w:t xml:space="preserve"> para una ejecución del 100% de las actividades programadas</w:t>
      </w:r>
      <w:r w:rsidR="00C07863">
        <w:rPr>
          <w:rFonts w:ascii="Arial" w:hAnsi="Arial" w:cs="Arial"/>
        </w:rPr>
        <w:t>.</w:t>
      </w:r>
    </w:p>
    <w:p w14:paraId="18C3BD1D"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283AB457" w14:textId="62074F1B" w:rsidR="00194A0E" w:rsidRPr="00C7701D" w:rsidRDefault="002C446F" w:rsidP="002C446F">
      <w:pPr>
        <w:overflowPunct w:val="0"/>
        <w:autoSpaceDE w:val="0"/>
        <w:autoSpaceDN w:val="0"/>
        <w:adjustRightInd w:val="0"/>
        <w:spacing w:after="0" w:line="240" w:lineRule="auto"/>
        <w:jc w:val="center"/>
        <w:rPr>
          <w:rFonts w:ascii="Arial" w:hAnsi="Arial" w:cs="Arial"/>
        </w:rPr>
      </w:pPr>
      <w:r>
        <w:rPr>
          <w:noProof/>
          <w:lang w:val="en-US"/>
        </w:rPr>
        <w:drawing>
          <wp:inline distT="0" distB="0" distL="0" distR="0" wp14:anchorId="4D72BA37" wp14:editId="5DFC80CA">
            <wp:extent cx="5095875" cy="2562225"/>
            <wp:effectExtent l="0" t="0" r="9525" b="9525"/>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78EF7A" w14:textId="77777777" w:rsidR="00C77601" w:rsidRDefault="00C77601" w:rsidP="00C77601">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685206F7" w14:textId="29513216" w:rsidR="00C73C89" w:rsidRPr="00C7701D" w:rsidRDefault="00C73C89" w:rsidP="00194A0E">
      <w:pPr>
        <w:overflowPunct w:val="0"/>
        <w:autoSpaceDE w:val="0"/>
        <w:autoSpaceDN w:val="0"/>
        <w:adjustRightInd w:val="0"/>
        <w:spacing w:after="0" w:line="240" w:lineRule="auto"/>
        <w:jc w:val="both"/>
        <w:rPr>
          <w:rFonts w:ascii="Arial" w:hAnsi="Arial" w:cs="Arial"/>
        </w:rPr>
      </w:pPr>
    </w:p>
    <w:p w14:paraId="34874AD6" w14:textId="5C77BCFC" w:rsidR="00194A0E" w:rsidRPr="00C77601" w:rsidRDefault="00A7440F" w:rsidP="00F04277">
      <w:pPr>
        <w:pStyle w:val="Prrafodelista"/>
        <w:numPr>
          <w:ilvl w:val="2"/>
          <w:numId w:val="4"/>
        </w:numPr>
        <w:overflowPunct w:val="0"/>
        <w:autoSpaceDE w:val="0"/>
        <w:autoSpaceDN w:val="0"/>
        <w:adjustRightInd w:val="0"/>
        <w:spacing w:after="0" w:line="240" w:lineRule="auto"/>
        <w:ind w:left="284" w:hanging="284"/>
        <w:outlineLvl w:val="2"/>
        <w:rPr>
          <w:rFonts w:ascii="Arial" w:hAnsi="Arial" w:cs="Arial"/>
          <w:b/>
        </w:rPr>
      </w:pPr>
      <w:bookmarkStart w:id="12" w:name="_Toc62061055"/>
      <w:r>
        <w:rPr>
          <w:rFonts w:ascii="Arial" w:hAnsi="Arial" w:cs="Arial"/>
          <w:b/>
        </w:rPr>
        <w:t>Mesas d</w:t>
      </w:r>
      <w:r w:rsidRPr="00C77601">
        <w:rPr>
          <w:rFonts w:ascii="Arial" w:hAnsi="Arial" w:cs="Arial"/>
          <w:b/>
        </w:rPr>
        <w:t>e trabajo para la actualización</w:t>
      </w:r>
      <w:r>
        <w:rPr>
          <w:rFonts w:ascii="Arial" w:hAnsi="Arial" w:cs="Arial"/>
          <w:b/>
        </w:rPr>
        <w:t xml:space="preserve"> d</w:t>
      </w:r>
      <w:r w:rsidRPr="00C77601">
        <w:rPr>
          <w:rFonts w:ascii="Arial" w:hAnsi="Arial" w:cs="Arial"/>
          <w:b/>
        </w:rPr>
        <w:t>e documentos</w:t>
      </w:r>
      <w:bookmarkEnd w:id="12"/>
    </w:p>
    <w:p w14:paraId="2BE2774A" w14:textId="77777777" w:rsidR="00212BA6" w:rsidRDefault="00212BA6" w:rsidP="00194A0E">
      <w:pPr>
        <w:overflowPunct w:val="0"/>
        <w:autoSpaceDE w:val="0"/>
        <w:autoSpaceDN w:val="0"/>
        <w:adjustRightInd w:val="0"/>
        <w:spacing w:after="0" w:line="240" w:lineRule="auto"/>
        <w:jc w:val="both"/>
        <w:rPr>
          <w:rFonts w:ascii="Arial" w:hAnsi="Arial" w:cs="Arial"/>
        </w:rPr>
      </w:pPr>
    </w:p>
    <w:p w14:paraId="7818427E" w14:textId="50FA42D3" w:rsidR="00194A0E" w:rsidRPr="00C7701D" w:rsidRDefault="008375E4" w:rsidP="00194A0E">
      <w:pPr>
        <w:overflowPunct w:val="0"/>
        <w:autoSpaceDE w:val="0"/>
        <w:autoSpaceDN w:val="0"/>
        <w:adjustRightInd w:val="0"/>
        <w:spacing w:after="0" w:line="240" w:lineRule="auto"/>
        <w:jc w:val="both"/>
        <w:rPr>
          <w:rFonts w:ascii="Arial" w:hAnsi="Arial" w:cs="Arial"/>
        </w:rPr>
      </w:pPr>
      <w:r>
        <w:rPr>
          <w:rFonts w:ascii="Arial" w:hAnsi="Arial" w:cs="Arial"/>
        </w:rPr>
        <w:t>Para el logro de la estrategia de realizaron veintiún (</w:t>
      </w:r>
      <w:r w:rsidR="00194A0E">
        <w:rPr>
          <w:rFonts w:ascii="Arial" w:hAnsi="Arial" w:cs="Arial"/>
        </w:rPr>
        <w:t>21</w:t>
      </w:r>
      <w:r>
        <w:rPr>
          <w:rFonts w:ascii="Arial" w:hAnsi="Arial" w:cs="Arial"/>
        </w:rPr>
        <w:t>)</w:t>
      </w:r>
      <w:r w:rsidR="00194A0E">
        <w:rPr>
          <w:rFonts w:ascii="Arial" w:hAnsi="Arial" w:cs="Arial"/>
        </w:rPr>
        <w:t xml:space="preserve"> sesiones en las cuales participa</w:t>
      </w:r>
      <w:r>
        <w:rPr>
          <w:rFonts w:ascii="Arial" w:hAnsi="Arial" w:cs="Arial"/>
        </w:rPr>
        <w:t>ron</w:t>
      </w:r>
      <w:r w:rsidR="00194A0E">
        <w:rPr>
          <w:rFonts w:ascii="Arial" w:hAnsi="Arial" w:cs="Arial"/>
        </w:rPr>
        <w:t xml:space="preserve"> 900 </w:t>
      </w:r>
      <w:r>
        <w:rPr>
          <w:rFonts w:ascii="Arial" w:hAnsi="Arial" w:cs="Arial"/>
        </w:rPr>
        <w:t>servidores judiciales.</w:t>
      </w:r>
    </w:p>
    <w:p w14:paraId="20DC2FA0" w14:textId="6F87892B" w:rsidR="00194A0E" w:rsidRPr="00C7701D" w:rsidRDefault="002C446F" w:rsidP="002C446F">
      <w:pPr>
        <w:overflowPunct w:val="0"/>
        <w:autoSpaceDE w:val="0"/>
        <w:autoSpaceDN w:val="0"/>
        <w:adjustRightInd w:val="0"/>
        <w:spacing w:after="0" w:line="240" w:lineRule="auto"/>
        <w:jc w:val="center"/>
        <w:rPr>
          <w:rFonts w:ascii="Arial" w:hAnsi="Arial" w:cs="Arial"/>
        </w:rPr>
      </w:pPr>
      <w:r>
        <w:rPr>
          <w:noProof/>
          <w:lang w:val="en-US"/>
        </w:rPr>
        <w:lastRenderedPageBreak/>
        <w:drawing>
          <wp:inline distT="0" distB="0" distL="0" distR="0" wp14:anchorId="3DA6248B" wp14:editId="28EEEB3C">
            <wp:extent cx="5343525" cy="2743200"/>
            <wp:effectExtent l="0" t="0" r="9525" b="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82AD55C" w14:textId="77777777" w:rsidR="00C77601" w:rsidRDefault="00C77601" w:rsidP="00C77601">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A1BC65F"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5695FBA8" w14:textId="77777777" w:rsidR="00194A0E" w:rsidRDefault="00194A0E" w:rsidP="00194A0E">
      <w:pPr>
        <w:overflowPunct w:val="0"/>
        <w:autoSpaceDE w:val="0"/>
        <w:autoSpaceDN w:val="0"/>
        <w:adjustRightInd w:val="0"/>
        <w:spacing w:after="0" w:line="240" w:lineRule="auto"/>
        <w:jc w:val="both"/>
        <w:rPr>
          <w:rFonts w:ascii="Arial" w:hAnsi="Arial" w:cs="Arial"/>
        </w:rPr>
      </w:pPr>
    </w:p>
    <w:p w14:paraId="07B56C63" w14:textId="77777777" w:rsidR="002E53BF" w:rsidRDefault="00194A0E" w:rsidP="002E53BF">
      <w:pPr>
        <w:overflowPunct w:val="0"/>
        <w:autoSpaceDE w:val="0"/>
        <w:autoSpaceDN w:val="0"/>
        <w:adjustRightInd w:val="0"/>
        <w:spacing w:after="0" w:line="240" w:lineRule="auto"/>
        <w:jc w:val="center"/>
        <w:rPr>
          <w:rFonts w:ascii="Arial" w:hAnsi="Arial" w:cs="Arial"/>
          <w:sz w:val="18"/>
          <w:szCs w:val="18"/>
        </w:rPr>
      </w:pPr>
      <w:r>
        <w:rPr>
          <w:noProof/>
          <w:lang w:val="en-US"/>
        </w:rPr>
        <w:drawing>
          <wp:inline distT="0" distB="0" distL="0" distR="0" wp14:anchorId="1008B285" wp14:editId="7AA7D507">
            <wp:extent cx="2057400" cy="2085264"/>
            <wp:effectExtent l="0" t="0" r="0" b="0"/>
            <wp:docPr id="41" name="Imagen 41" descr="https://www.ramajudicial.gov.co/image/journal/article?img_id=48229980&amp;t=160029051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amajudicial.gov.co/image/journal/article?img_id=48229980&amp;t=16002905124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6501" cy="2114759"/>
                    </a:xfrm>
                    <a:prstGeom prst="rect">
                      <a:avLst/>
                    </a:prstGeom>
                    <a:noFill/>
                    <a:ln>
                      <a:noFill/>
                    </a:ln>
                  </pic:spPr>
                </pic:pic>
              </a:graphicData>
            </a:graphic>
          </wp:inline>
        </w:drawing>
      </w:r>
    </w:p>
    <w:p w14:paraId="1DD5E3E3" w14:textId="77777777" w:rsidR="002E53BF" w:rsidRDefault="002E53BF" w:rsidP="002E53BF">
      <w:pPr>
        <w:overflowPunct w:val="0"/>
        <w:autoSpaceDE w:val="0"/>
        <w:autoSpaceDN w:val="0"/>
        <w:adjustRightInd w:val="0"/>
        <w:spacing w:after="0" w:line="240" w:lineRule="auto"/>
        <w:jc w:val="center"/>
        <w:rPr>
          <w:rFonts w:ascii="Arial" w:hAnsi="Arial" w:cs="Arial"/>
          <w:sz w:val="18"/>
          <w:szCs w:val="18"/>
        </w:rPr>
      </w:pPr>
    </w:p>
    <w:p w14:paraId="7EABD7C4" w14:textId="560BCD75" w:rsidR="00C77601" w:rsidRPr="00C77601" w:rsidRDefault="00C77601" w:rsidP="002E53BF">
      <w:pPr>
        <w:overflowPunct w:val="0"/>
        <w:autoSpaceDE w:val="0"/>
        <w:autoSpaceDN w:val="0"/>
        <w:adjustRightInd w:val="0"/>
        <w:spacing w:after="0" w:line="240" w:lineRule="auto"/>
        <w:jc w:val="center"/>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1C126E39" w14:textId="77777777" w:rsidR="00194A0E" w:rsidRDefault="00194A0E" w:rsidP="00212BA6">
      <w:pPr>
        <w:overflowPunct w:val="0"/>
        <w:autoSpaceDE w:val="0"/>
        <w:autoSpaceDN w:val="0"/>
        <w:adjustRightInd w:val="0"/>
        <w:spacing w:after="0" w:line="240" w:lineRule="auto"/>
        <w:contextualSpacing/>
        <w:jc w:val="both"/>
        <w:rPr>
          <w:rFonts w:ascii="Arial" w:hAnsi="Arial" w:cs="Arial"/>
        </w:rPr>
      </w:pPr>
    </w:p>
    <w:p w14:paraId="0A1B49D7" w14:textId="4C38AC2F" w:rsidR="00194A0E" w:rsidRPr="00C77601" w:rsidRDefault="00212BA6" w:rsidP="00F04277">
      <w:pPr>
        <w:pStyle w:val="Prrafodelista"/>
        <w:numPr>
          <w:ilvl w:val="2"/>
          <w:numId w:val="4"/>
        </w:numPr>
        <w:overflowPunct w:val="0"/>
        <w:autoSpaceDE w:val="0"/>
        <w:autoSpaceDN w:val="0"/>
        <w:adjustRightInd w:val="0"/>
        <w:spacing w:after="0" w:line="240" w:lineRule="auto"/>
        <w:ind w:left="284" w:hanging="284"/>
        <w:outlineLvl w:val="2"/>
        <w:rPr>
          <w:rFonts w:ascii="Arial" w:hAnsi="Arial" w:cs="Arial"/>
          <w:b/>
        </w:rPr>
      </w:pPr>
      <w:bookmarkStart w:id="13" w:name="_Toc62061056"/>
      <w:r>
        <w:rPr>
          <w:rFonts w:ascii="Arial" w:hAnsi="Arial" w:cs="Arial"/>
          <w:b/>
        </w:rPr>
        <w:t>Elabo</w:t>
      </w:r>
      <w:r w:rsidR="00A7440F">
        <w:rPr>
          <w:rFonts w:ascii="Arial" w:hAnsi="Arial" w:cs="Arial"/>
          <w:b/>
        </w:rPr>
        <w:t xml:space="preserve">ración e </w:t>
      </w:r>
      <w:r w:rsidR="00A7440F" w:rsidRPr="00C77601">
        <w:rPr>
          <w:rFonts w:ascii="Arial" w:hAnsi="Arial" w:cs="Arial"/>
          <w:b/>
        </w:rPr>
        <w:t xml:space="preserve">implementación </w:t>
      </w:r>
      <w:r>
        <w:rPr>
          <w:rFonts w:ascii="Arial" w:hAnsi="Arial" w:cs="Arial"/>
          <w:b/>
        </w:rPr>
        <w:t>del Plan d</w:t>
      </w:r>
      <w:r w:rsidRPr="00C77601">
        <w:rPr>
          <w:rFonts w:ascii="Arial" w:hAnsi="Arial" w:cs="Arial"/>
          <w:b/>
        </w:rPr>
        <w:t>e Acción</w:t>
      </w:r>
      <w:bookmarkEnd w:id="13"/>
    </w:p>
    <w:p w14:paraId="53EC7B5F" w14:textId="77777777" w:rsidR="00194A0E" w:rsidRPr="00B8227D" w:rsidRDefault="00194A0E" w:rsidP="00212BA6">
      <w:pPr>
        <w:overflowPunct w:val="0"/>
        <w:autoSpaceDE w:val="0"/>
        <w:autoSpaceDN w:val="0"/>
        <w:adjustRightInd w:val="0"/>
        <w:spacing w:after="0" w:line="240" w:lineRule="auto"/>
        <w:contextualSpacing/>
        <w:jc w:val="center"/>
        <w:rPr>
          <w:rFonts w:ascii="Arial" w:hAnsi="Arial" w:cs="Arial"/>
          <w:b/>
        </w:rPr>
      </w:pPr>
    </w:p>
    <w:p w14:paraId="76E0E214" w14:textId="084BC04A" w:rsidR="00212BA6" w:rsidRDefault="00212BA6" w:rsidP="00212BA6">
      <w:pPr>
        <w:overflowPunct w:val="0"/>
        <w:autoSpaceDE w:val="0"/>
        <w:autoSpaceDN w:val="0"/>
        <w:adjustRightInd w:val="0"/>
        <w:spacing w:after="0" w:line="240" w:lineRule="auto"/>
        <w:contextualSpacing/>
        <w:jc w:val="both"/>
        <w:rPr>
          <w:rFonts w:ascii="Arial" w:hAnsi="Arial" w:cs="Arial"/>
        </w:rPr>
      </w:pPr>
      <w:r>
        <w:rPr>
          <w:rFonts w:ascii="Arial" w:hAnsi="Arial" w:cs="Arial"/>
        </w:rPr>
        <w:t>C</w:t>
      </w:r>
      <w:r w:rsidR="008375E4">
        <w:rPr>
          <w:rFonts w:ascii="Arial" w:hAnsi="Arial" w:cs="Arial"/>
        </w:rPr>
        <w:t xml:space="preserve">omo resultado de las </w:t>
      </w:r>
      <w:r w:rsidR="00C07863">
        <w:rPr>
          <w:rFonts w:ascii="Arial" w:hAnsi="Arial" w:cs="Arial"/>
        </w:rPr>
        <w:t>a</w:t>
      </w:r>
      <w:r w:rsidR="008375E4">
        <w:rPr>
          <w:rFonts w:ascii="Arial" w:hAnsi="Arial" w:cs="Arial"/>
        </w:rPr>
        <w:t xml:space="preserve">uditorías </w:t>
      </w:r>
      <w:r w:rsidR="00C73C89">
        <w:rPr>
          <w:rFonts w:ascii="Arial" w:hAnsi="Arial" w:cs="Arial"/>
        </w:rPr>
        <w:t>internas y externas</w:t>
      </w:r>
      <w:r>
        <w:rPr>
          <w:rFonts w:ascii="Arial" w:hAnsi="Arial" w:cs="Arial"/>
        </w:rPr>
        <w:t>,</w:t>
      </w:r>
      <w:r w:rsidR="008375E4">
        <w:rPr>
          <w:rFonts w:ascii="Arial" w:hAnsi="Arial" w:cs="Arial"/>
        </w:rPr>
        <w:t xml:space="preserve"> se vio la necesida</w:t>
      </w:r>
      <w:r w:rsidR="003E6C8B">
        <w:rPr>
          <w:rFonts w:ascii="Arial" w:hAnsi="Arial" w:cs="Arial"/>
        </w:rPr>
        <w:t>d</w:t>
      </w:r>
      <w:r w:rsidR="008375E4">
        <w:rPr>
          <w:rFonts w:ascii="Arial" w:hAnsi="Arial" w:cs="Arial"/>
        </w:rPr>
        <w:t xml:space="preserve"> </w:t>
      </w:r>
      <w:r>
        <w:rPr>
          <w:rFonts w:ascii="Arial" w:hAnsi="Arial" w:cs="Arial"/>
        </w:rPr>
        <w:t xml:space="preserve">de </w:t>
      </w:r>
      <w:r w:rsidR="008375E4">
        <w:rPr>
          <w:rFonts w:ascii="Arial" w:hAnsi="Arial" w:cs="Arial"/>
        </w:rPr>
        <w:t xml:space="preserve">mejorar el instrumento del Plan de Acción, cuyo objetivo es contar con una herramienta de planeación que </w:t>
      </w:r>
      <w:r>
        <w:rPr>
          <w:rFonts w:ascii="Arial" w:hAnsi="Arial" w:cs="Arial"/>
        </w:rPr>
        <w:t xml:space="preserve">inicie </w:t>
      </w:r>
      <w:r w:rsidR="008375E4">
        <w:rPr>
          <w:rFonts w:ascii="Arial" w:hAnsi="Arial" w:cs="Arial"/>
        </w:rPr>
        <w:t xml:space="preserve">desde el análisis del contexto, mediante el uso de matrices DOFA y FODA, </w:t>
      </w:r>
      <w:r w:rsidR="00C73C89">
        <w:rPr>
          <w:rFonts w:ascii="Arial" w:hAnsi="Arial" w:cs="Arial"/>
        </w:rPr>
        <w:t xml:space="preserve">siendo necesario </w:t>
      </w:r>
      <w:r w:rsidR="008375E4">
        <w:rPr>
          <w:rFonts w:ascii="Arial" w:hAnsi="Arial" w:cs="Arial"/>
        </w:rPr>
        <w:t xml:space="preserve">realizar varias sesiones de trabajo por procesos a nivel nacional para el diligenciamiento del instrumento, </w:t>
      </w:r>
      <w:r w:rsidR="003E6C8B">
        <w:rPr>
          <w:rFonts w:ascii="Arial" w:hAnsi="Arial" w:cs="Arial"/>
        </w:rPr>
        <w:t>socialización y mejor</w:t>
      </w:r>
      <w:r>
        <w:rPr>
          <w:rFonts w:ascii="Arial" w:hAnsi="Arial" w:cs="Arial"/>
        </w:rPr>
        <w:t>a del mismo.</w:t>
      </w:r>
    </w:p>
    <w:p w14:paraId="7875794B" w14:textId="77777777" w:rsidR="00186A4C" w:rsidRDefault="00186A4C" w:rsidP="00212BA6">
      <w:pPr>
        <w:overflowPunct w:val="0"/>
        <w:autoSpaceDE w:val="0"/>
        <w:autoSpaceDN w:val="0"/>
        <w:adjustRightInd w:val="0"/>
        <w:spacing w:after="0" w:line="240" w:lineRule="auto"/>
        <w:contextualSpacing/>
        <w:jc w:val="both"/>
        <w:rPr>
          <w:rFonts w:ascii="Arial" w:hAnsi="Arial" w:cs="Arial"/>
        </w:rPr>
      </w:pPr>
    </w:p>
    <w:p w14:paraId="395D831E" w14:textId="578E51E3" w:rsidR="00194A0E" w:rsidRDefault="00212BA6" w:rsidP="00212BA6">
      <w:pPr>
        <w:overflowPunct w:val="0"/>
        <w:autoSpaceDE w:val="0"/>
        <w:autoSpaceDN w:val="0"/>
        <w:adjustRightInd w:val="0"/>
        <w:spacing w:after="0" w:line="240" w:lineRule="auto"/>
        <w:contextualSpacing/>
        <w:jc w:val="both"/>
        <w:rPr>
          <w:rFonts w:ascii="Arial" w:hAnsi="Arial" w:cs="Arial"/>
        </w:rPr>
      </w:pPr>
      <w:r>
        <w:rPr>
          <w:rFonts w:ascii="Arial" w:hAnsi="Arial" w:cs="Arial"/>
        </w:rPr>
        <w:t xml:space="preserve">Lo anterior, en razón a que el plan de </w:t>
      </w:r>
      <w:r w:rsidR="00194A0E" w:rsidRPr="00C7701D">
        <w:rPr>
          <w:rFonts w:ascii="Arial" w:hAnsi="Arial" w:cs="Arial"/>
        </w:rPr>
        <w:t xml:space="preserve">acción </w:t>
      </w:r>
      <w:r w:rsidR="003E6C8B">
        <w:rPr>
          <w:rFonts w:ascii="Arial" w:hAnsi="Arial" w:cs="Arial"/>
        </w:rPr>
        <w:t xml:space="preserve">es </w:t>
      </w:r>
      <w:r w:rsidR="00194A0E" w:rsidRPr="00C7701D">
        <w:rPr>
          <w:rFonts w:ascii="Arial" w:hAnsi="Arial" w:cs="Arial"/>
        </w:rPr>
        <w:t>una herramienta</w:t>
      </w:r>
      <w:r w:rsidR="003E6C8B">
        <w:rPr>
          <w:rFonts w:ascii="Arial" w:hAnsi="Arial" w:cs="Arial"/>
        </w:rPr>
        <w:t xml:space="preserve"> fundamental</w:t>
      </w:r>
      <w:r w:rsidR="00194A0E" w:rsidRPr="00C7701D">
        <w:rPr>
          <w:rFonts w:ascii="Arial" w:hAnsi="Arial" w:cs="Arial"/>
        </w:rPr>
        <w:t xml:space="preserve"> </w:t>
      </w:r>
      <w:r w:rsidR="003E6C8B">
        <w:rPr>
          <w:rFonts w:ascii="Arial" w:hAnsi="Arial" w:cs="Arial"/>
        </w:rPr>
        <w:t>en los procesos de planificación</w:t>
      </w:r>
      <w:r>
        <w:rPr>
          <w:rFonts w:ascii="Arial" w:hAnsi="Arial" w:cs="Arial"/>
        </w:rPr>
        <w:t>,</w:t>
      </w:r>
      <w:r w:rsidR="003E6C8B">
        <w:rPr>
          <w:rFonts w:ascii="Arial" w:hAnsi="Arial" w:cs="Arial"/>
        </w:rPr>
        <w:t xml:space="preserve"> </w:t>
      </w:r>
      <w:r w:rsidR="00194A0E">
        <w:rPr>
          <w:rFonts w:ascii="Arial" w:hAnsi="Arial" w:cs="Arial"/>
        </w:rPr>
        <w:t>que se articula</w:t>
      </w:r>
      <w:r w:rsidR="00194A0E" w:rsidRPr="00C7701D">
        <w:rPr>
          <w:rFonts w:ascii="Arial" w:hAnsi="Arial" w:cs="Arial"/>
        </w:rPr>
        <w:t xml:space="preserve"> con el </w:t>
      </w:r>
      <w:r w:rsidR="00194A0E">
        <w:rPr>
          <w:rFonts w:ascii="Arial" w:hAnsi="Arial" w:cs="Arial"/>
        </w:rPr>
        <w:t>contexto de la organización par</w:t>
      </w:r>
      <w:r w:rsidR="00194A0E" w:rsidRPr="00C7701D">
        <w:rPr>
          <w:rFonts w:ascii="Arial" w:hAnsi="Arial" w:cs="Arial"/>
        </w:rPr>
        <w:t xml:space="preserve">a establecer estrategias eficientes que </w:t>
      </w:r>
      <w:r w:rsidR="003E6C8B">
        <w:rPr>
          <w:rFonts w:ascii="Arial" w:hAnsi="Arial" w:cs="Arial"/>
        </w:rPr>
        <w:t xml:space="preserve">permiten el seguimiento y cumplimiento de las </w:t>
      </w:r>
      <w:r w:rsidR="00C73C89">
        <w:rPr>
          <w:rFonts w:ascii="Arial" w:hAnsi="Arial" w:cs="Arial"/>
        </w:rPr>
        <w:t xml:space="preserve">metas </w:t>
      </w:r>
      <w:r w:rsidR="003E6C8B">
        <w:rPr>
          <w:rFonts w:ascii="Arial" w:hAnsi="Arial" w:cs="Arial"/>
        </w:rPr>
        <w:t xml:space="preserve">planteadas </w:t>
      </w:r>
      <w:r w:rsidR="00C73C89">
        <w:rPr>
          <w:rFonts w:ascii="Arial" w:hAnsi="Arial" w:cs="Arial"/>
        </w:rPr>
        <w:t>conforme a</w:t>
      </w:r>
      <w:r w:rsidR="003E6C8B">
        <w:rPr>
          <w:rFonts w:ascii="Arial" w:hAnsi="Arial" w:cs="Arial"/>
        </w:rPr>
        <w:t xml:space="preserve">l Plan Sectorial de Desarrollo 2019-2022. En este contexto se </w:t>
      </w:r>
      <w:r w:rsidR="00194A0E">
        <w:rPr>
          <w:rFonts w:ascii="Arial" w:hAnsi="Arial" w:cs="Arial"/>
        </w:rPr>
        <w:t>realiza</w:t>
      </w:r>
      <w:r w:rsidR="003E6C8B">
        <w:rPr>
          <w:rFonts w:ascii="Arial" w:hAnsi="Arial" w:cs="Arial"/>
        </w:rPr>
        <w:t>ron cinco (5</w:t>
      </w:r>
      <w:r w:rsidR="00481F40">
        <w:rPr>
          <w:rFonts w:ascii="Arial" w:hAnsi="Arial" w:cs="Arial"/>
        </w:rPr>
        <w:t>) sesiones</w:t>
      </w:r>
      <w:r w:rsidR="003E6C8B">
        <w:rPr>
          <w:rFonts w:ascii="Arial" w:hAnsi="Arial" w:cs="Arial"/>
        </w:rPr>
        <w:t xml:space="preserve"> con una </w:t>
      </w:r>
      <w:r w:rsidR="00194A0E">
        <w:rPr>
          <w:rFonts w:ascii="Arial" w:hAnsi="Arial" w:cs="Arial"/>
        </w:rPr>
        <w:t xml:space="preserve">participación de 700 </w:t>
      </w:r>
      <w:r>
        <w:rPr>
          <w:rFonts w:ascii="Arial" w:hAnsi="Arial" w:cs="Arial"/>
        </w:rPr>
        <w:t>servidores judiciales.</w:t>
      </w:r>
    </w:p>
    <w:p w14:paraId="537BF3B5" w14:textId="2E37F82C" w:rsidR="00194A0E" w:rsidRDefault="002C446F" w:rsidP="002C446F">
      <w:pPr>
        <w:overflowPunct w:val="0"/>
        <w:autoSpaceDE w:val="0"/>
        <w:autoSpaceDN w:val="0"/>
        <w:adjustRightInd w:val="0"/>
        <w:spacing w:after="0" w:line="240" w:lineRule="auto"/>
        <w:jc w:val="center"/>
        <w:rPr>
          <w:rFonts w:ascii="Arial" w:hAnsi="Arial" w:cs="Arial"/>
        </w:rPr>
      </w:pPr>
      <w:r>
        <w:rPr>
          <w:noProof/>
          <w:lang w:val="en-US"/>
        </w:rPr>
        <w:lastRenderedPageBreak/>
        <w:drawing>
          <wp:inline distT="0" distB="0" distL="0" distR="0" wp14:anchorId="34386DF3" wp14:editId="100254FA">
            <wp:extent cx="5476875" cy="2743200"/>
            <wp:effectExtent l="0" t="0" r="9525" b="0"/>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C3DBBDD" w14:textId="77777777" w:rsidR="00481F40" w:rsidRPr="00C77601" w:rsidRDefault="00481F40" w:rsidP="00481F40">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669959F3" w14:textId="77777777" w:rsidR="00481F40" w:rsidRPr="00C7701D" w:rsidRDefault="00481F40" w:rsidP="00194A0E">
      <w:pPr>
        <w:overflowPunct w:val="0"/>
        <w:autoSpaceDE w:val="0"/>
        <w:autoSpaceDN w:val="0"/>
        <w:adjustRightInd w:val="0"/>
        <w:spacing w:after="0" w:line="240" w:lineRule="auto"/>
        <w:jc w:val="both"/>
        <w:rPr>
          <w:rFonts w:ascii="Arial" w:hAnsi="Arial" w:cs="Arial"/>
        </w:rPr>
      </w:pPr>
    </w:p>
    <w:p w14:paraId="45B93D79" w14:textId="2EE52BC5" w:rsidR="00194A0E" w:rsidRPr="00C77601" w:rsidRDefault="00F04EAC" w:rsidP="00F04277">
      <w:pPr>
        <w:pStyle w:val="Prrafodelista"/>
        <w:numPr>
          <w:ilvl w:val="2"/>
          <w:numId w:val="4"/>
        </w:numPr>
        <w:overflowPunct w:val="0"/>
        <w:autoSpaceDE w:val="0"/>
        <w:autoSpaceDN w:val="0"/>
        <w:adjustRightInd w:val="0"/>
        <w:spacing w:after="0" w:line="240" w:lineRule="auto"/>
        <w:ind w:left="284" w:hanging="284"/>
        <w:outlineLvl w:val="2"/>
        <w:rPr>
          <w:rFonts w:ascii="Arial" w:hAnsi="Arial" w:cs="Arial"/>
          <w:b/>
        </w:rPr>
      </w:pPr>
      <w:bookmarkStart w:id="14" w:name="_Toc62061057"/>
      <w:r>
        <w:rPr>
          <w:rFonts w:ascii="Arial" w:hAnsi="Arial" w:cs="Arial"/>
          <w:b/>
        </w:rPr>
        <w:t>Implementación y Actualización Matriz d</w:t>
      </w:r>
      <w:r w:rsidRPr="00C77601">
        <w:rPr>
          <w:rFonts w:ascii="Arial" w:hAnsi="Arial" w:cs="Arial"/>
          <w:b/>
        </w:rPr>
        <w:t>e Riesgos 5*5 SIGCMA</w:t>
      </w:r>
      <w:bookmarkEnd w:id="14"/>
    </w:p>
    <w:p w14:paraId="6E782D09" w14:textId="77777777" w:rsidR="00194A0E" w:rsidRPr="00B8227D" w:rsidRDefault="00194A0E" w:rsidP="00194A0E">
      <w:pPr>
        <w:overflowPunct w:val="0"/>
        <w:autoSpaceDE w:val="0"/>
        <w:autoSpaceDN w:val="0"/>
        <w:adjustRightInd w:val="0"/>
        <w:spacing w:after="0" w:line="240" w:lineRule="auto"/>
        <w:jc w:val="center"/>
        <w:rPr>
          <w:rFonts w:ascii="Arial" w:hAnsi="Arial" w:cs="Arial"/>
          <w:b/>
        </w:rPr>
      </w:pPr>
    </w:p>
    <w:p w14:paraId="1364A98F" w14:textId="53326BB6" w:rsidR="00194A0E" w:rsidRPr="00C7701D" w:rsidRDefault="00194A0E" w:rsidP="00194A0E">
      <w:pPr>
        <w:spacing w:after="0" w:line="240" w:lineRule="auto"/>
        <w:jc w:val="both"/>
        <w:rPr>
          <w:rFonts w:ascii="Arial" w:eastAsia="Times New Roman" w:hAnsi="Arial" w:cs="Arial"/>
          <w:lang w:eastAsia="es-CO"/>
        </w:rPr>
      </w:pPr>
      <w:r w:rsidRPr="00C7701D">
        <w:rPr>
          <w:rFonts w:ascii="Arial" w:hAnsi="Arial" w:cs="Arial"/>
        </w:rPr>
        <w:t xml:space="preserve">En aras de </w:t>
      </w:r>
      <w:r w:rsidRPr="00C7701D">
        <w:rPr>
          <w:rFonts w:ascii="Arial" w:eastAsia="Times New Roman" w:hAnsi="Arial" w:cs="Arial"/>
          <w:lang w:eastAsia="es-CO"/>
        </w:rPr>
        <w:t>a</w:t>
      </w:r>
      <w:r w:rsidRPr="00C7701D">
        <w:rPr>
          <w:rFonts w:ascii="Arial" w:hAnsi="Arial" w:cs="Arial"/>
        </w:rPr>
        <w:t xml:space="preserve">vanzar hacia el enfoque sistémico integral de la Rama Judicial, por medio de la </w:t>
      </w:r>
      <w:r w:rsidR="00F04EAC">
        <w:rPr>
          <w:rFonts w:ascii="Arial" w:hAnsi="Arial" w:cs="Arial"/>
        </w:rPr>
        <w:t>armonización y esfuerzos de la C</w:t>
      </w:r>
      <w:r w:rsidRPr="00C7701D">
        <w:rPr>
          <w:rFonts w:ascii="Arial" w:hAnsi="Arial" w:cs="Arial"/>
        </w:rPr>
        <w:t>oordinación Nacional del SIGCMA</w:t>
      </w:r>
      <w:r w:rsidR="00F04EAC">
        <w:rPr>
          <w:rFonts w:ascii="Arial" w:hAnsi="Arial" w:cs="Arial"/>
        </w:rPr>
        <w:t>, se</w:t>
      </w:r>
      <w:r w:rsidRPr="00C7701D">
        <w:rPr>
          <w:rFonts w:ascii="Arial" w:hAnsi="Arial" w:cs="Arial"/>
        </w:rPr>
        <w:t xml:space="preserve"> llevó acabo la </w:t>
      </w:r>
      <w:r w:rsidR="003E6C8B">
        <w:rPr>
          <w:rFonts w:ascii="Arial" w:hAnsi="Arial" w:cs="Arial"/>
        </w:rPr>
        <w:t xml:space="preserve">formación para la </w:t>
      </w:r>
      <w:r w:rsidRPr="00C7701D">
        <w:rPr>
          <w:rFonts w:ascii="Arial" w:hAnsi="Arial" w:cs="Arial"/>
        </w:rPr>
        <w:t>actualización y socialización de la matriz de riesgos 5*5</w:t>
      </w:r>
      <w:r w:rsidR="00CC2B26">
        <w:rPr>
          <w:rFonts w:ascii="Arial" w:hAnsi="Arial" w:cs="Arial"/>
        </w:rPr>
        <w:t xml:space="preserve">, </w:t>
      </w:r>
      <w:r>
        <w:rPr>
          <w:rFonts w:ascii="Arial" w:hAnsi="Arial" w:cs="Arial"/>
        </w:rPr>
        <w:t xml:space="preserve">con la realización de </w:t>
      </w:r>
      <w:r w:rsidR="003E6C8B">
        <w:rPr>
          <w:rFonts w:ascii="Arial" w:hAnsi="Arial" w:cs="Arial"/>
        </w:rPr>
        <w:t>cuatro (</w:t>
      </w:r>
      <w:r>
        <w:rPr>
          <w:rFonts w:ascii="Arial" w:hAnsi="Arial" w:cs="Arial"/>
        </w:rPr>
        <w:t>4</w:t>
      </w:r>
      <w:r w:rsidR="003E6C8B">
        <w:rPr>
          <w:rFonts w:ascii="Arial" w:hAnsi="Arial" w:cs="Arial"/>
        </w:rPr>
        <w:t>)</w:t>
      </w:r>
      <w:r>
        <w:rPr>
          <w:rFonts w:ascii="Arial" w:hAnsi="Arial" w:cs="Arial"/>
        </w:rPr>
        <w:t xml:space="preserve"> sesiones en las cuales </w:t>
      </w:r>
      <w:r w:rsidR="00296E86">
        <w:rPr>
          <w:rFonts w:ascii="Arial" w:hAnsi="Arial" w:cs="Arial"/>
        </w:rPr>
        <w:t>participa</w:t>
      </w:r>
      <w:r w:rsidR="003E6C8B">
        <w:rPr>
          <w:rFonts w:ascii="Arial" w:hAnsi="Arial" w:cs="Arial"/>
        </w:rPr>
        <w:t>ron</w:t>
      </w:r>
      <w:r w:rsidR="00296E86">
        <w:rPr>
          <w:rFonts w:ascii="Arial" w:hAnsi="Arial" w:cs="Arial"/>
        </w:rPr>
        <w:t xml:space="preserve"> 350 </w:t>
      </w:r>
      <w:r w:rsidR="003E6C8B">
        <w:rPr>
          <w:rFonts w:ascii="Arial" w:hAnsi="Arial" w:cs="Arial"/>
        </w:rPr>
        <w:t>servidores judiciale</w:t>
      </w:r>
      <w:r w:rsidR="00CC2B26">
        <w:rPr>
          <w:rFonts w:ascii="Arial" w:hAnsi="Arial" w:cs="Arial"/>
        </w:rPr>
        <w:t>s</w:t>
      </w:r>
      <w:r w:rsidR="003E6C8B">
        <w:rPr>
          <w:rFonts w:ascii="Arial" w:hAnsi="Arial" w:cs="Arial"/>
        </w:rPr>
        <w:t>.</w:t>
      </w:r>
    </w:p>
    <w:p w14:paraId="17C98D05"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2A33C9E4" w14:textId="5E6C184F" w:rsidR="00194A0E" w:rsidRPr="00C7701D" w:rsidRDefault="002C446F" w:rsidP="002C446F">
      <w:pPr>
        <w:overflowPunct w:val="0"/>
        <w:autoSpaceDE w:val="0"/>
        <w:autoSpaceDN w:val="0"/>
        <w:adjustRightInd w:val="0"/>
        <w:spacing w:after="0" w:line="240" w:lineRule="auto"/>
        <w:jc w:val="center"/>
        <w:rPr>
          <w:rFonts w:ascii="Arial" w:hAnsi="Arial" w:cs="Arial"/>
        </w:rPr>
      </w:pPr>
      <w:r>
        <w:rPr>
          <w:noProof/>
          <w:lang w:val="en-US"/>
        </w:rPr>
        <w:drawing>
          <wp:inline distT="0" distB="0" distL="0" distR="0" wp14:anchorId="73ED8396" wp14:editId="79B1D86F">
            <wp:extent cx="4533900" cy="1924050"/>
            <wp:effectExtent l="0" t="0" r="0" b="0"/>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75CED6A" w14:textId="7D8FF144" w:rsidR="00481F40" w:rsidRDefault="00481F40" w:rsidP="00481F40">
      <w:pPr>
        <w:overflowPunct w:val="0"/>
        <w:autoSpaceDE w:val="0"/>
        <w:autoSpaceDN w:val="0"/>
        <w:adjustRightInd w:val="0"/>
        <w:spacing w:after="0" w:line="240" w:lineRule="auto"/>
        <w:jc w:val="both"/>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FAD2827" w14:textId="021DF794" w:rsidR="002C446F" w:rsidRPr="00C77601" w:rsidRDefault="002C446F" w:rsidP="00481F40">
      <w:pPr>
        <w:overflowPunct w:val="0"/>
        <w:autoSpaceDE w:val="0"/>
        <w:autoSpaceDN w:val="0"/>
        <w:adjustRightInd w:val="0"/>
        <w:spacing w:after="0" w:line="240" w:lineRule="auto"/>
        <w:jc w:val="both"/>
        <w:rPr>
          <w:rFonts w:ascii="Arial" w:hAnsi="Arial" w:cs="Arial"/>
        </w:rPr>
      </w:pPr>
    </w:p>
    <w:p w14:paraId="245AF129" w14:textId="322479D9" w:rsidR="00194A0E" w:rsidRPr="00C77601" w:rsidRDefault="00F04EAC" w:rsidP="00F04277">
      <w:pPr>
        <w:pStyle w:val="Prrafodelista"/>
        <w:numPr>
          <w:ilvl w:val="2"/>
          <w:numId w:val="4"/>
        </w:numPr>
        <w:overflowPunct w:val="0"/>
        <w:autoSpaceDE w:val="0"/>
        <w:autoSpaceDN w:val="0"/>
        <w:adjustRightInd w:val="0"/>
        <w:spacing w:after="0" w:line="240" w:lineRule="auto"/>
        <w:ind w:left="284" w:hanging="284"/>
        <w:outlineLvl w:val="2"/>
        <w:rPr>
          <w:rFonts w:ascii="Arial" w:hAnsi="Arial" w:cs="Arial"/>
          <w:b/>
        </w:rPr>
      </w:pPr>
      <w:bookmarkStart w:id="15" w:name="_Toc62061058"/>
      <w:r w:rsidRPr="00C77601">
        <w:rPr>
          <w:rFonts w:ascii="Arial" w:hAnsi="Arial" w:cs="Arial"/>
          <w:b/>
        </w:rPr>
        <w:t>Socialización Herramienta Informe para la Alta Dirección</w:t>
      </w:r>
      <w:bookmarkEnd w:id="15"/>
    </w:p>
    <w:p w14:paraId="4FE273AE" w14:textId="77777777" w:rsidR="00194A0E" w:rsidRDefault="00194A0E" w:rsidP="00194A0E">
      <w:pPr>
        <w:overflowPunct w:val="0"/>
        <w:autoSpaceDE w:val="0"/>
        <w:autoSpaceDN w:val="0"/>
        <w:adjustRightInd w:val="0"/>
        <w:spacing w:after="0" w:line="240" w:lineRule="auto"/>
        <w:jc w:val="both"/>
        <w:rPr>
          <w:rFonts w:ascii="Arial" w:hAnsi="Arial" w:cs="Arial"/>
        </w:rPr>
      </w:pPr>
    </w:p>
    <w:p w14:paraId="3D7CC67C" w14:textId="1396CCA3" w:rsidR="00194A0E" w:rsidRPr="00C7701D" w:rsidRDefault="00194A0E" w:rsidP="00194A0E">
      <w:pPr>
        <w:overflowPunct w:val="0"/>
        <w:autoSpaceDE w:val="0"/>
        <w:autoSpaceDN w:val="0"/>
        <w:adjustRightInd w:val="0"/>
        <w:spacing w:after="0" w:line="240" w:lineRule="auto"/>
        <w:jc w:val="both"/>
        <w:rPr>
          <w:rFonts w:ascii="Arial" w:hAnsi="Arial" w:cs="Arial"/>
        </w:rPr>
      </w:pPr>
      <w:r w:rsidRPr="00C7701D">
        <w:rPr>
          <w:rFonts w:ascii="Arial" w:hAnsi="Arial" w:cs="Arial"/>
        </w:rPr>
        <w:t xml:space="preserve">Se construyó la herramienta para estandarizar el informe de la </w:t>
      </w:r>
      <w:r w:rsidR="00CC2B26">
        <w:rPr>
          <w:rFonts w:ascii="Arial" w:hAnsi="Arial" w:cs="Arial"/>
        </w:rPr>
        <w:t>A</w:t>
      </w:r>
      <w:r w:rsidRPr="00C7701D">
        <w:rPr>
          <w:rFonts w:ascii="Arial" w:hAnsi="Arial" w:cs="Arial"/>
        </w:rPr>
        <w:t xml:space="preserve">lta </w:t>
      </w:r>
      <w:r w:rsidR="00CC2B26">
        <w:rPr>
          <w:rFonts w:ascii="Arial" w:hAnsi="Arial" w:cs="Arial"/>
        </w:rPr>
        <w:t>D</w:t>
      </w:r>
      <w:r w:rsidRPr="00C7701D">
        <w:rPr>
          <w:rFonts w:ascii="Arial" w:hAnsi="Arial" w:cs="Arial"/>
        </w:rPr>
        <w:t xml:space="preserve">irección </w:t>
      </w:r>
      <w:r w:rsidR="00D86F6A">
        <w:rPr>
          <w:rFonts w:ascii="Arial" w:hAnsi="Arial" w:cs="Arial"/>
        </w:rPr>
        <w:t>conforme a los requisitos normativos</w:t>
      </w:r>
      <w:r w:rsidR="00F04EAC">
        <w:rPr>
          <w:rFonts w:ascii="Arial" w:hAnsi="Arial" w:cs="Arial"/>
        </w:rPr>
        <w:t xml:space="preserve">, insumo importante para la toma de </w:t>
      </w:r>
      <w:r w:rsidRPr="00C7701D">
        <w:rPr>
          <w:rFonts w:ascii="Arial" w:hAnsi="Arial" w:cs="Arial"/>
        </w:rPr>
        <w:t>decisiones</w:t>
      </w:r>
      <w:r w:rsidR="00D86F6A">
        <w:rPr>
          <w:rFonts w:ascii="Arial" w:hAnsi="Arial" w:cs="Arial"/>
        </w:rPr>
        <w:t xml:space="preserve"> </w:t>
      </w:r>
      <w:r w:rsidRPr="00C7701D">
        <w:rPr>
          <w:rFonts w:ascii="Arial" w:hAnsi="Arial" w:cs="Arial"/>
        </w:rPr>
        <w:t xml:space="preserve">y </w:t>
      </w:r>
      <w:r w:rsidR="00D86F6A">
        <w:rPr>
          <w:rFonts w:ascii="Arial" w:hAnsi="Arial" w:cs="Arial"/>
        </w:rPr>
        <w:t>de esta forma</w:t>
      </w:r>
      <w:r w:rsidR="00D86F6A" w:rsidRPr="00C7701D">
        <w:rPr>
          <w:rFonts w:ascii="Arial" w:hAnsi="Arial" w:cs="Arial"/>
        </w:rPr>
        <w:t xml:space="preserve"> garantizar</w:t>
      </w:r>
      <w:r w:rsidRPr="00C7701D">
        <w:rPr>
          <w:rFonts w:ascii="Arial" w:hAnsi="Arial" w:cs="Arial"/>
        </w:rPr>
        <w:t xml:space="preserve"> la mejora continua para la entidad.</w:t>
      </w:r>
      <w:r>
        <w:rPr>
          <w:rFonts w:ascii="Arial" w:hAnsi="Arial" w:cs="Arial"/>
        </w:rPr>
        <w:t xml:space="preserve"> </w:t>
      </w:r>
      <w:r w:rsidR="00D86F6A">
        <w:rPr>
          <w:rFonts w:ascii="Arial" w:hAnsi="Arial" w:cs="Arial"/>
        </w:rPr>
        <w:t>Se realizó</w:t>
      </w:r>
      <w:r>
        <w:rPr>
          <w:rFonts w:ascii="Arial" w:hAnsi="Arial" w:cs="Arial"/>
        </w:rPr>
        <w:t xml:space="preserve"> una </w:t>
      </w:r>
      <w:r w:rsidR="00D86F6A">
        <w:rPr>
          <w:rFonts w:ascii="Arial" w:hAnsi="Arial" w:cs="Arial"/>
        </w:rPr>
        <w:t xml:space="preserve">(1) </w:t>
      </w:r>
      <w:r>
        <w:rPr>
          <w:rFonts w:ascii="Arial" w:hAnsi="Arial" w:cs="Arial"/>
        </w:rPr>
        <w:t>sesión</w:t>
      </w:r>
      <w:r w:rsidR="00D86F6A">
        <w:rPr>
          <w:rFonts w:ascii="Arial" w:hAnsi="Arial" w:cs="Arial"/>
        </w:rPr>
        <w:t>,</w:t>
      </w:r>
      <w:r>
        <w:rPr>
          <w:rFonts w:ascii="Arial" w:hAnsi="Arial" w:cs="Arial"/>
        </w:rPr>
        <w:t xml:space="preserve"> </w:t>
      </w:r>
      <w:r w:rsidR="00D86F6A">
        <w:rPr>
          <w:rFonts w:ascii="Arial" w:hAnsi="Arial" w:cs="Arial"/>
        </w:rPr>
        <w:t xml:space="preserve">con la participación </w:t>
      </w:r>
      <w:r>
        <w:rPr>
          <w:rFonts w:ascii="Arial" w:hAnsi="Arial" w:cs="Arial"/>
        </w:rPr>
        <w:t xml:space="preserve">de 360 </w:t>
      </w:r>
      <w:r w:rsidR="00D86F6A">
        <w:rPr>
          <w:rFonts w:ascii="Arial" w:hAnsi="Arial" w:cs="Arial"/>
        </w:rPr>
        <w:t>servidores judiciales.</w:t>
      </w:r>
    </w:p>
    <w:p w14:paraId="76D74894" w14:textId="77777777" w:rsidR="00194A0E" w:rsidRPr="00C7701D" w:rsidRDefault="00194A0E" w:rsidP="00194A0E">
      <w:pPr>
        <w:overflowPunct w:val="0"/>
        <w:autoSpaceDE w:val="0"/>
        <w:autoSpaceDN w:val="0"/>
        <w:adjustRightInd w:val="0"/>
        <w:spacing w:after="0" w:line="240" w:lineRule="auto"/>
        <w:jc w:val="both"/>
        <w:rPr>
          <w:rFonts w:ascii="Arial" w:hAnsi="Arial" w:cs="Arial"/>
        </w:rPr>
      </w:pPr>
    </w:p>
    <w:p w14:paraId="3C08452F" w14:textId="20956233" w:rsidR="00194A0E" w:rsidRPr="00C7701D" w:rsidRDefault="002C446F" w:rsidP="00194A0E">
      <w:pPr>
        <w:overflowPunct w:val="0"/>
        <w:autoSpaceDE w:val="0"/>
        <w:autoSpaceDN w:val="0"/>
        <w:adjustRightInd w:val="0"/>
        <w:spacing w:after="0" w:line="240" w:lineRule="auto"/>
        <w:jc w:val="center"/>
        <w:rPr>
          <w:rFonts w:ascii="Arial" w:hAnsi="Arial" w:cs="Arial"/>
        </w:rPr>
      </w:pPr>
      <w:r>
        <w:rPr>
          <w:noProof/>
          <w:lang w:val="en-US"/>
        </w:rPr>
        <w:lastRenderedPageBreak/>
        <w:drawing>
          <wp:inline distT="0" distB="0" distL="0" distR="0" wp14:anchorId="1DE5014B" wp14:editId="048051BB">
            <wp:extent cx="4924425" cy="2743200"/>
            <wp:effectExtent l="0" t="0" r="9525" b="0"/>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30CFD6F" w14:textId="77777777" w:rsidR="00481F40" w:rsidRPr="00C77601" w:rsidRDefault="00481F40" w:rsidP="002C446F">
      <w:pPr>
        <w:overflowPunct w:val="0"/>
        <w:autoSpaceDE w:val="0"/>
        <w:autoSpaceDN w:val="0"/>
        <w:adjustRightInd w:val="0"/>
        <w:spacing w:after="0" w:line="240" w:lineRule="auto"/>
        <w:jc w:val="center"/>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042D411B" w14:textId="42755588" w:rsidR="009E42CA" w:rsidRDefault="009E42CA" w:rsidP="00194A0E">
      <w:pPr>
        <w:spacing w:after="0" w:line="240" w:lineRule="auto"/>
        <w:jc w:val="both"/>
        <w:rPr>
          <w:rFonts w:ascii="Arial" w:hAnsi="Arial" w:cs="Arial"/>
        </w:rPr>
      </w:pPr>
    </w:p>
    <w:p w14:paraId="2ADD0209" w14:textId="1B354E00" w:rsidR="00B26B5F" w:rsidRPr="00B26B5F" w:rsidRDefault="00B26B5F" w:rsidP="00F04277">
      <w:pPr>
        <w:pStyle w:val="Prrafodelista"/>
        <w:numPr>
          <w:ilvl w:val="0"/>
          <w:numId w:val="4"/>
        </w:numPr>
        <w:spacing w:after="0" w:line="240" w:lineRule="auto"/>
        <w:ind w:left="284" w:hanging="284"/>
        <w:jc w:val="both"/>
        <w:outlineLvl w:val="0"/>
        <w:rPr>
          <w:rFonts w:ascii="Arial" w:hAnsi="Arial" w:cs="Arial"/>
          <w:b/>
          <w:bCs/>
        </w:rPr>
      </w:pPr>
      <w:bookmarkStart w:id="16" w:name="_Toc62061059"/>
      <w:r w:rsidRPr="00B26B5F">
        <w:rPr>
          <w:rFonts w:ascii="Arial" w:hAnsi="Arial" w:cs="Arial"/>
          <w:b/>
          <w:bCs/>
        </w:rPr>
        <w:t xml:space="preserve">ACTUALIZACIÓN Y FORMACIÓN EN </w:t>
      </w:r>
      <w:r w:rsidRPr="00B26B5F">
        <w:rPr>
          <w:rFonts w:ascii="Arial" w:hAnsi="Arial" w:cs="Arial"/>
          <w:b/>
          <w:bCs/>
          <w:lang w:eastAsia="es-CO"/>
        </w:rPr>
        <w:t>ESTRUCTURAS DE ALTO NIVEL, LA NORMA Y LA GUÍA TÉCNICA DE CALIDAD DE LA RAMA JUDICIAL</w:t>
      </w:r>
      <w:r>
        <w:rPr>
          <w:rFonts w:ascii="Arial" w:hAnsi="Arial" w:cs="Arial"/>
          <w:b/>
          <w:bCs/>
          <w:lang w:eastAsia="es-CO"/>
        </w:rPr>
        <w:t xml:space="preserve"> </w:t>
      </w:r>
      <w:r w:rsidRPr="00B26B5F">
        <w:rPr>
          <w:rFonts w:ascii="Arial" w:hAnsi="Arial" w:cs="Arial"/>
          <w:b/>
          <w:bCs/>
          <w:lang w:eastAsia="es-CO"/>
        </w:rPr>
        <w:t>PARA LOS SERVIDORES JUDICIALES</w:t>
      </w:r>
      <w:bookmarkEnd w:id="16"/>
    </w:p>
    <w:p w14:paraId="0A0B9BF1" w14:textId="6E1A5CF1" w:rsidR="009E42CA" w:rsidRDefault="009E42CA" w:rsidP="00F04EAC">
      <w:pPr>
        <w:spacing w:after="0" w:line="240" w:lineRule="auto"/>
        <w:ind w:left="360"/>
        <w:contextualSpacing/>
        <w:jc w:val="both"/>
        <w:rPr>
          <w:rFonts w:ascii="Arial" w:hAnsi="Arial" w:cs="Arial"/>
          <w:b/>
          <w:bCs/>
        </w:rPr>
      </w:pPr>
    </w:p>
    <w:p w14:paraId="5E9B5BBD" w14:textId="39042936" w:rsidR="00B26B5F" w:rsidRPr="00F572C7" w:rsidRDefault="0060485B" w:rsidP="00F04277">
      <w:pPr>
        <w:spacing w:after="0" w:line="240" w:lineRule="auto"/>
        <w:contextualSpacing/>
        <w:jc w:val="both"/>
        <w:rPr>
          <w:rFonts w:ascii="Arial" w:hAnsi="Arial" w:cs="Arial"/>
        </w:rPr>
      </w:pPr>
      <w:r>
        <w:rPr>
          <w:rFonts w:ascii="Arial" w:hAnsi="Arial" w:cs="Arial"/>
          <w:color w:val="000000"/>
        </w:rPr>
        <w:t>Es</w:t>
      </w:r>
      <w:r w:rsidR="00B26B5F" w:rsidRPr="00F572C7">
        <w:rPr>
          <w:rFonts w:ascii="Arial" w:hAnsi="Arial" w:cs="Arial"/>
          <w:color w:val="000000"/>
        </w:rPr>
        <w:t>ta estrategia tiene como fin incentivar, fomentar y lograr la interiorización y concientización</w:t>
      </w:r>
      <w:r w:rsidR="00921BD7">
        <w:rPr>
          <w:rFonts w:ascii="Arial" w:hAnsi="Arial" w:cs="Arial"/>
          <w:color w:val="000000"/>
        </w:rPr>
        <w:t xml:space="preserve"> de</w:t>
      </w:r>
      <w:r w:rsidR="00F76A3D">
        <w:rPr>
          <w:rFonts w:ascii="Arial" w:hAnsi="Arial" w:cs="Arial"/>
          <w:color w:val="000000"/>
        </w:rPr>
        <w:t xml:space="preserve"> las normas </w:t>
      </w:r>
      <w:r>
        <w:rPr>
          <w:rFonts w:ascii="Arial" w:hAnsi="Arial" w:cs="Arial"/>
          <w:color w:val="000000"/>
        </w:rPr>
        <w:t>de c</w:t>
      </w:r>
      <w:r w:rsidR="00B26B5F" w:rsidRPr="00F572C7">
        <w:rPr>
          <w:rFonts w:ascii="Arial" w:hAnsi="Arial" w:cs="Arial"/>
          <w:color w:val="000000"/>
        </w:rPr>
        <w:t xml:space="preserve">alidad </w:t>
      </w:r>
      <w:r w:rsidR="00B26B5F" w:rsidRPr="00F572C7">
        <w:rPr>
          <w:rFonts w:ascii="Arial" w:hAnsi="Arial" w:cs="Arial"/>
        </w:rPr>
        <w:t xml:space="preserve">en el nivel central, en los Consejos Seccionales de la Judicatura, las Direcciones Seccionales de Administración Judicial y </w:t>
      </w:r>
      <w:r w:rsidR="00B26B5F" w:rsidRPr="00F572C7">
        <w:rPr>
          <w:rFonts w:ascii="Arial" w:hAnsi="Arial" w:cs="Arial"/>
          <w:color w:val="000000"/>
        </w:rPr>
        <w:t xml:space="preserve">en los Despachos </w:t>
      </w:r>
      <w:r w:rsidR="00F76A3D" w:rsidRPr="00F572C7">
        <w:rPr>
          <w:rFonts w:ascii="Arial" w:hAnsi="Arial" w:cs="Arial"/>
          <w:color w:val="000000"/>
        </w:rPr>
        <w:t>Judiciales de</w:t>
      </w:r>
      <w:r w:rsidR="00B26B5F" w:rsidRPr="00F572C7">
        <w:rPr>
          <w:rFonts w:ascii="Arial" w:hAnsi="Arial" w:cs="Arial"/>
          <w:color w:val="000000"/>
        </w:rPr>
        <w:t xml:space="preserve"> la Ra</w:t>
      </w:r>
      <w:r w:rsidR="00F04EAC">
        <w:rPr>
          <w:rFonts w:ascii="Arial" w:hAnsi="Arial" w:cs="Arial"/>
          <w:color w:val="000000"/>
        </w:rPr>
        <w:t xml:space="preserve">ma Judicial, a </w:t>
      </w:r>
      <w:r w:rsidR="00B26B5F" w:rsidRPr="00F572C7">
        <w:rPr>
          <w:rFonts w:ascii="Arial" w:hAnsi="Arial" w:cs="Arial"/>
          <w:color w:val="000000"/>
        </w:rPr>
        <w:t>fin de contar con servidores judiciales actualizados, formados y debidamente certificados</w:t>
      </w:r>
      <w:r w:rsidR="00CC2B26">
        <w:rPr>
          <w:rFonts w:ascii="Arial" w:hAnsi="Arial" w:cs="Arial"/>
          <w:color w:val="000000"/>
        </w:rPr>
        <w:t>. S</w:t>
      </w:r>
      <w:r w:rsidR="00EE20DF" w:rsidRPr="00F572C7">
        <w:rPr>
          <w:rFonts w:ascii="Arial" w:hAnsi="Arial" w:cs="Arial"/>
          <w:color w:val="000000"/>
        </w:rPr>
        <w:t>e realizaron los siguientes procesos de formación:</w:t>
      </w:r>
    </w:p>
    <w:p w14:paraId="62C31ED8" w14:textId="427930E7" w:rsidR="00BC0CE5" w:rsidRDefault="00BC0CE5" w:rsidP="00A7440F">
      <w:pPr>
        <w:spacing w:after="0" w:line="240" w:lineRule="auto"/>
        <w:contextualSpacing/>
        <w:rPr>
          <w:rFonts w:ascii="Arial" w:hAnsi="Arial" w:cs="Arial"/>
          <w:b/>
        </w:rPr>
      </w:pPr>
    </w:p>
    <w:p w14:paraId="5D364D06" w14:textId="5E63B157" w:rsidR="00BC0CE5" w:rsidRDefault="00F76A3D" w:rsidP="00A7440F">
      <w:pPr>
        <w:pStyle w:val="Prrafodelista"/>
        <w:numPr>
          <w:ilvl w:val="1"/>
          <w:numId w:val="4"/>
        </w:numPr>
        <w:tabs>
          <w:tab w:val="left" w:pos="426"/>
        </w:tabs>
        <w:spacing w:after="0" w:line="240" w:lineRule="auto"/>
        <w:ind w:left="425" w:hanging="425"/>
        <w:jc w:val="both"/>
        <w:outlineLvl w:val="1"/>
        <w:rPr>
          <w:rFonts w:ascii="Arial" w:hAnsi="Arial" w:cs="Arial"/>
          <w:b/>
          <w:bCs/>
        </w:rPr>
      </w:pPr>
      <w:bookmarkStart w:id="17" w:name="_Toc62061060"/>
      <w:r>
        <w:rPr>
          <w:rFonts w:ascii="Arial" w:hAnsi="Arial" w:cs="Arial"/>
          <w:b/>
          <w:bCs/>
          <w:lang w:eastAsia="ar-SA"/>
        </w:rPr>
        <w:t xml:space="preserve">Diplomado Virtual de 136 </w:t>
      </w:r>
      <w:r w:rsidR="00CC2B26">
        <w:rPr>
          <w:rFonts w:ascii="Arial" w:hAnsi="Arial" w:cs="Arial"/>
          <w:b/>
          <w:bCs/>
          <w:lang w:eastAsia="ar-SA"/>
        </w:rPr>
        <w:t>h</w:t>
      </w:r>
      <w:r>
        <w:rPr>
          <w:rFonts w:ascii="Arial" w:hAnsi="Arial" w:cs="Arial"/>
          <w:b/>
          <w:bCs/>
          <w:lang w:eastAsia="ar-SA"/>
        </w:rPr>
        <w:t>oras, para l</w:t>
      </w:r>
      <w:r w:rsidRPr="00EE20DF">
        <w:rPr>
          <w:rFonts w:ascii="Arial" w:hAnsi="Arial" w:cs="Arial"/>
          <w:b/>
          <w:bCs/>
          <w:lang w:eastAsia="ar-SA"/>
        </w:rPr>
        <w:t xml:space="preserve">a </w:t>
      </w:r>
      <w:r w:rsidR="00CC2B26">
        <w:rPr>
          <w:rFonts w:ascii="Arial" w:hAnsi="Arial" w:cs="Arial"/>
          <w:b/>
          <w:bCs/>
          <w:lang w:eastAsia="ar-SA"/>
        </w:rPr>
        <w:t>f</w:t>
      </w:r>
      <w:r w:rsidRPr="00EE20DF">
        <w:rPr>
          <w:rFonts w:ascii="Arial" w:hAnsi="Arial" w:cs="Arial"/>
          <w:b/>
          <w:bCs/>
          <w:lang w:eastAsia="ar-SA"/>
        </w:rPr>
        <w:t xml:space="preserve">ormación </w:t>
      </w:r>
      <w:r w:rsidR="00CC2B26">
        <w:rPr>
          <w:rFonts w:ascii="Arial" w:hAnsi="Arial" w:cs="Arial"/>
          <w:b/>
          <w:bCs/>
          <w:lang w:eastAsia="ar-SA"/>
        </w:rPr>
        <w:t>de a</w:t>
      </w:r>
      <w:r w:rsidRPr="00EE20DF">
        <w:rPr>
          <w:rFonts w:ascii="Arial" w:hAnsi="Arial" w:cs="Arial"/>
          <w:b/>
          <w:bCs/>
          <w:lang w:eastAsia="ar-SA"/>
        </w:rPr>
        <w:t xml:space="preserve">uditores </w:t>
      </w:r>
      <w:r w:rsidR="00CC2B26">
        <w:rPr>
          <w:rFonts w:ascii="Arial" w:hAnsi="Arial" w:cs="Arial"/>
          <w:b/>
          <w:bCs/>
          <w:lang w:eastAsia="ar-SA"/>
        </w:rPr>
        <w:t>i</w:t>
      </w:r>
      <w:r w:rsidRPr="00EE20DF">
        <w:rPr>
          <w:rFonts w:ascii="Arial" w:hAnsi="Arial" w:cs="Arial"/>
          <w:b/>
          <w:bCs/>
          <w:lang w:eastAsia="ar-SA"/>
        </w:rPr>
        <w:t xml:space="preserve">nternos HSEQ </w:t>
      </w:r>
      <w:r>
        <w:rPr>
          <w:rFonts w:ascii="Arial" w:hAnsi="Arial" w:cs="Arial"/>
          <w:b/>
          <w:bCs/>
          <w:lang w:eastAsia="ar-SA"/>
        </w:rPr>
        <w:t>d</w:t>
      </w:r>
      <w:r w:rsidRPr="00EE20DF">
        <w:rPr>
          <w:rFonts w:ascii="Arial" w:hAnsi="Arial" w:cs="Arial"/>
          <w:b/>
          <w:bCs/>
          <w:lang w:eastAsia="ar-SA"/>
        </w:rPr>
        <w:t xml:space="preserve">irigido </w:t>
      </w:r>
      <w:r w:rsidR="00921BD7">
        <w:rPr>
          <w:rFonts w:ascii="Arial" w:hAnsi="Arial" w:cs="Arial"/>
          <w:b/>
          <w:bCs/>
          <w:lang w:eastAsia="ar-SA"/>
        </w:rPr>
        <w:t>a una población a</w:t>
      </w:r>
      <w:r>
        <w:rPr>
          <w:rFonts w:ascii="Arial" w:hAnsi="Arial" w:cs="Arial"/>
          <w:b/>
          <w:bCs/>
          <w:lang w:eastAsia="ar-SA"/>
        </w:rPr>
        <w:t>proximada d</w:t>
      </w:r>
      <w:r w:rsidRPr="00EE20DF">
        <w:rPr>
          <w:rFonts w:ascii="Arial" w:hAnsi="Arial" w:cs="Arial"/>
          <w:b/>
          <w:bCs/>
          <w:lang w:eastAsia="ar-SA"/>
        </w:rPr>
        <w:t>e 400 Servidores Judiciales</w:t>
      </w:r>
      <w:bookmarkEnd w:id="17"/>
    </w:p>
    <w:p w14:paraId="37953A3A" w14:textId="77777777" w:rsidR="00F04EAC" w:rsidRPr="00F04EAC" w:rsidRDefault="00F04EAC" w:rsidP="00A7440F">
      <w:pPr>
        <w:tabs>
          <w:tab w:val="left" w:pos="426"/>
        </w:tabs>
        <w:spacing w:after="0" w:line="240" w:lineRule="auto"/>
        <w:contextualSpacing/>
        <w:jc w:val="both"/>
        <w:rPr>
          <w:rFonts w:ascii="Arial" w:hAnsi="Arial" w:cs="Arial"/>
          <w:b/>
          <w:bCs/>
        </w:rPr>
      </w:pPr>
    </w:p>
    <w:p w14:paraId="35E72CD3" w14:textId="33AA3769" w:rsidR="00F04277" w:rsidRPr="00F04277" w:rsidRDefault="00EE20DF" w:rsidP="00A7440F">
      <w:pPr>
        <w:pStyle w:val="Ttulo3"/>
        <w:spacing w:before="0" w:line="240" w:lineRule="auto"/>
        <w:contextualSpacing/>
        <w:rPr>
          <w:rFonts w:ascii="Arial" w:hAnsi="Arial" w:cs="Arial"/>
          <w:b/>
          <w:bCs/>
          <w:color w:val="auto"/>
          <w:sz w:val="22"/>
        </w:rPr>
      </w:pPr>
      <w:bookmarkStart w:id="18" w:name="_Toc62061061"/>
      <w:r w:rsidRPr="00F04277">
        <w:rPr>
          <w:rFonts w:ascii="Arial" w:hAnsi="Arial" w:cs="Arial"/>
          <w:b/>
          <w:bCs/>
          <w:color w:val="auto"/>
          <w:sz w:val="22"/>
        </w:rPr>
        <w:t>4</w:t>
      </w:r>
      <w:r w:rsidR="00F76A3D" w:rsidRPr="00F04277">
        <w:rPr>
          <w:rFonts w:ascii="Arial" w:hAnsi="Arial" w:cs="Arial"/>
          <w:b/>
          <w:bCs/>
          <w:color w:val="auto"/>
          <w:sz w:val="22"/>
        </w:rPr>
        <w:t>.1.1</w:t>
      </w:r>
      <w:r w:rsidRPr="00F04277">
        <w:rPr>
          <w:rFonts w:ascii="Arial" w:hAnsi="Arial" w:cs="Arial"/>
          <w:b/>
          <w:bCs/>
          <w:color w:val="auto"/>
          <w:sz w:val="22"/>
        </w:rPr>
        <w:t>. Estructura Curricular</w:t>
      </w:r>
      <w:bookmarkEnd w:id="18"/>
    </w:p>
    <w:p w14:paraId="6C750258" w14:textId="77777777" w:rsidR="00F04277" w:rsidRDefault="00F04277" w:rsidP="00A7440F">
      <w:pPr>
        <w:spacing w:after="0" w:line="240" w:lineRule="auto"/>
        <w:contextualSpacing/>
        <w:jc w:val="both"/>
        <w:rPr>
          <w:rFonts w:ascii="Arial" w:hAnsi="Arial" w:cs="Arial"/>
          <w:b/>
          <w:bCs/>
        </w:rPr>
      </w:pPr>
    </w:p>
    <w:p w14:paraId="4D609720" w14:textId="3EBB2F02" w:rsidR="00EE20DF" w:rsidRPr="00EE20DF" w:rsidRDefault="00EE20DF" w:rsidP="00A7440F">
      <w:pPr>
        <w:spacing w:after="0" w:line="240" w:lineRule="auto"/>
        <w:contextualSpacing/>
        <w:jc w:val="both"/>
        <w:rPr>
          <w:rFonts w:ascii="Arial" w:hAnsi="Arial" w:cs="Arial"/>
        </w:rPr>
      </w:pPr>
      <w:r w:rsidRPr="00EE20DF">
        <w:rPr>
          <w:rFonts w:ascii="Arial" w:hAnsi="Arial" w:cs="Arial"/>
        </w:rPr>
        <w:t>La estructura curricular desarrollada para este proceso de formación fue la siguiente:</w:t>
      </w:r>
    </w:p>
    <w:p w14:paraId="45A557EE" w14:textId="77777777" w:rsidR="0060485B" w:rsidRDefault="0060485B" w:rsidP="00A7440F">
      <w:pPr>
        <w:spacing w:after="0" w:line="240" w:lineRule="auto"/>
        <w:contextualSpacing/>
        <w:jc w:val="both"/>
        <w:rPr>
          <w:rFonts w:ascii="Arial" w:hAnsi="Arial" w:cs="Arial"/>
          <w:b/>
          <w:bCs/>
        </w:rPr>
      </w:pPr>
    </w:p>
    <w:tbl>
      <w:tblPr>
        <w:tblStyle w:val="TableGrid"/>
        <w:tblW w:w="9378" w:type="dxa"/>
        <w:tblInd w:w="-398" w:type="dxa"/>
        <w:tblCellMar>
          <w:top w:w="40" w:type="dxa"/>
          <w:left w:w="29" w:type="dxa"/>
          <w:bottom w:w="4" w:type="dxa"/>
          <w:right w:w="12" w:type="dxa"/>
        </w:tblCellMar>
        <w:tblLook w:val="04A0" w:firstRow="1" w:lastRow="0" w:firstColumn="1" w:lastColumn="0" w:noHBand="0" w:noVBand="1"/>
      </w:tblPr>
      <w:tblGrid>
        <w:gridCol w:w="2944"/>
        <w:gridCol w:w="4111"/>
        <w:gridCol w:w="2323"/>
      </w:tblGrid>
      <w:tr w:rsidR="00EE20DF" w14:paraId="12767F85" w14:textId="77777777" w:rsidTr="001B128C">
        <w:trPr>
          <w:trHeight w:val="523"/>
          <w:tblHeader/>
        </w:trPr>
        <w:tc>
          <w:tcPr>
            <w:tcW w:w="9378" w:type="dxa"/>
            <w:gridSpan w:val="3"/>
            <w:tcBorders>
              <w:top w:val="single" w:sz="4" w:space="0" w:color="D4D4D4"/>
              <w:left w:val="single" w:sz="5" w:space="0" w:color="D4D4D4"/>
              <w:bottom w:val="single" w:sz="4" w:space="0" w:color="000000"/>
              <w:right w:val="single" w:sz="5" w:space="0" w:color="D4D4D4"/>
            </w:tcBorders>
            <w:vAlign w:val="center"/>
          </w:tcPr>
          <w:p w14:paraId="08ADE6A8" w14:textId="77777777" w:rsidR="00EE20DF" w:rsidRPr="00F76A3D" w:rsidRDefault="00EE20DF" w:rsidP="00957B69">
            <w:pPr>
              <w:spacing w:line="259" w:lineRule="auto"/>
              <w:ind w:right="19"/>
              <w:jc w:val="center"/>
              <w:rPr>
                <w:rFonts w:ascii="Arial" w:hAnsi="Arial" w:cs="Arial"/>
                <w:sz w:val="20"/>
                <w:szCs w:val="20"/>
              </w:rPr>
            </w:pPr>
            <w:r w:rsidRPr="00F76A3D">
              <w:rPr>
                <w:rFonts w:ascii="Arial" w:eastAsia="Calibri" w:hAnsi="Arial" w:cs="Arial"/>
                <w:b/>
                <w:color w:val="2F75B5"/>
                <w:sz w:val="20"/>
                <w:szCs w:val="20"/>
              </w:rPr>
              <w:t>Diplomado virtual Sistemas de Gestión Integrados HSEQ-CSJ-136 HRS</w:t>
            </w:r>
          </w:p>
        </w:tc>
      </w:tr>
      <w:tr w:rsidR="00EE20DF" w14:paraId="3F310F1E" w14:textId="77777777" w:rsidTr="001B128C">
        <w:trPr>
          <w:trHeight w:val="569"/>
          <w:tblHeader/>
        </w:trPr>
        <w:tc>
          <w:tcPr>
            <w:tcW w:w="2944" w:type="dxa"/>
            <w:tcBorders>
              <w:top w:val="single" w:sz="4" w:space="0" w:color="000000"/>
              <w:left w:val="single" w:sz="5" w:space="0" w:color="000000"/>
              <w:bottom w:val="single" w:sz="4" w:space="0" w:color="000000"/>
              <w:right w:val="single" w:sz="5" w:space="0" w:color="000000"/>
            </w:tcBorders>
            <w:shd w:val="clear" w:color="auto" w:fill="1F4E78"/>
            <w:vAlign w:val="center"/>
          </w:tcPr>
          <w:p w14:paraId="6706C58A" w14:textId="77777777" w:rsidR="00EE20DF" w:rsidRPr="00F76A3D" w:rsidRDefault="00EE20DF" w:rsidP="00F76A3D">
            <w:pPr>
              <w:spacing w:line="259" w:lineRule="auto"/>
              <w:ind w:right="2"/>
              <w:jc w:val="center"/>
              <w:rPr>
                <w:rFonts w:ascii="Arial" w:hAnsi="Arial" w:cs="Arial"/>
                <w:sz w:val="20"/>
                <w:szCs w:val="20"/>
              </w:rPr>
            </w:pPr>
            <w:r w:rsidRPr="00F76A3D">
              <w:rPr>
                <w:rFonts w:ascii="Arial" w:eastAsia="Calibri" w:hAnsi="Arial" w:cs="Arial"/>
                <w:b/>
                <w:color w:val="FFFFFF"/>
                <w:sz w:val="20"/>
                <w:szCs w:val="20"/>
              </w:rPr>
              <w:t>CURSOS</w:t>
            </w:r>
          </w:p>
        </w:tc>
        <w:tc>
          <w:tcPr>
            <w:tcW w:w="4111" w:type="dxa"/>
            <w:tcBorders>
              <w:top w:val="single" w:sz="4" w:space="0" w:color="000000"/>
              <w:left w:val="single" w:sz="5" w:space="0" w:color="000000"/>
              <w:bottom w:val="single" w:sz="4" w:space="0" w:color="000000"/>
              <w:right w:val="single" w:sz="5" w:space="0" w:color="000000"/>
            </w:tcBorders>
            <w:shd w:val="clear" w:color="auto" w:fill="1F4E78"/>
            <w:vAlign w:val="center"/>
          </w:tcPr>
          <w:p w14:paraId="09D53021" w14:textId="77777777" w:rsidR="00EE20DF" w:rsidRPr="00F76A3D" w:rsidRDefault="00EE20DF" w:rsidP="00F76A3D">
            <w:pPr>
              <w:spacing w:line="259" w:lineRule="auto"/>
              <w:ind w:right="3"/>
              <w:jc w:val="center"/>
              <w:rPr>
                <w:rFonts w:ascii="Arial" w:hAnsi="Arial" w:cs="Arial"/>
                <w:sz w:val="20"/>
                <w:szCs w:val="20"/>
              </w:rPr>
            </w:pPr>
            <w:r w:rsidRPr="00F76A3D">
              <w:rPr>
                <w:rFonts w:ascii="Arial" w:eastAsia="Calibri" w:hAnsi="Arial" w:cs="Arial"/>
                <w:b/>
                <w:color w:val="FFFFFF"/>
                <w:sz w:val="20"/>
                <w:szCs w:val="20"/>
              </w:rPr>
              <w:t>CONTENIDOS RELACIONADOS</w:t>
            </w:r>
          </w:p>
        </w:tc>
        <w:tc>
          <w:tcPr>
            <w:tcW w:w="2323" w:type="dxa"/>
            <w:tcBorders>
              <w:top w:val="single" w:sz="4" w:space="0" w:color="000000"/>
              <w:left w:val="single" w:sz="5" w:space="0" w:color="000000"/>
              <w:bottom w:val="single" w:sz="4" w:space="0" w:color="000000"/>
              <w:right w:val="single" w:sz="5" w:space="0" w:color="000000"/>
            </w:tcBorders>
            <w:shd w:val="clear" w:color="auto" w:fill="1F4E78"/>
            <w:vAlign w:val="center"/>
          </w:tcPr>
          <w:p w14:paraId="7B59CD97" w14:textId="310B8CD4" w:rsidR="00EE20DF" w:rsidRPr="00F76A3D" w:rsidRDefault="00EE20DF" w:rsidP="00F76A3D">
            <w:pPr>
              <w:spacing w:line="259" w:lineRule="auto"/>
              <w:ind w:right="15"/>
              <w:jc w:val="center"/>
              <w:rPr>
                <w:rFonts w:ascii="Arial" w:hAnsi="Arial" w:cs="Arial"/>
                <w:sz w:val="20"/>
                <w:szCs w:val="20"/>
              </w:rPr>
            </w:pPr>
            <w:r w:rsidRPr="00F76A3D">
              <w:rPr>
                <w:rFonts w:ascii="Arial" w:eastAsia="Calibri" w:hAnsi="Arial" w:cs="Arial"/>
                <w:b/>
                <w:color w:val="FFFFFF"/>
                <w:sz w:val="20"/>
                <w:szCs w:val="20"/>
              </w:rPr>
              <w:t>Nro.</w:t>
            </w:r>
            <w:r w:rsidR="00F76A3D">
              <w:rPr>
                <w:rFonts w:ascii="Arial" w:eastAsia="Calibri" w:hAnsi="Arial" w:cs="Arial"/>
                <w:b/>
                <w:color w:val="FFFFFF"/>
                <w:sz w:val="20"/>
                <w:szCs w:val="20"/>
              </w:rPr>
              <w:t xml:space="preserve"> </w:t>
            </w:r>
            <w:r w:rsidRPr="00F76A3D">
              <w:rPr>
                <w:rFonts w:ascii="Arial" w:eastAsia="Calibri" w:hAnsi="Arial" w:cs="Arial"/>
                <w:b/>
                <w:color w:val="FFFFFF"/>
                <w:sz w:val="20"/>
                <w:szCs w:val="20"/>
              </w:rPr>
              <w:t>Horas</w:t>
            </w:r>
          </w:p>
        </w:tc>
      </w:tr>
      <w:tr w:rsidR="00EE20DF" w14:paraId="60346E4C" w14:textId="77777777" w:rsidTr="00F76A3D">
        <w:trPr>
          <w:trHeight w:val="375"/>
        </w:trPr>
        <w:tc>
          <w:tcPr>
            <w:tcW w:w="2944" w:type="dxa"/>
            <w:tcBorders>
              <w:top w:val="single" w:sz="4" w:space="0" w:color="000000"/>
              <w:left w:val="single" w:sz="5" w:space="0" w:color="000000"/>
              <w:bottom w:val="single" w:sz="4" w:space="0" w:color="000000"/>
              <w:right w:val="single" w:sz="5" w:space="0" w:color="000000"/>
            </w:tcBorders>
            <w:vAlign w:val="center"/>
          </w:tcPr>
          <w:p w14:paraId="2E74C7EC" w14:textId="6C5BC421" w:rsidR="00EE20DF" w:rsidRPr="00F76A3D" w:rsidRDefault="00F76A3D" w:rsidP="00F76A3D">
            <w:pPr>
              <w:spacing w:line="259" w:lineRule="auto"/>
              <w:rPr>
                <w:rFonts w:ascii="Arial" w:hAnsi="Arial" w:cs="Arial"/>
                <w:sz w:val="20"/>
                <w:szCs w:val="20"/>
              </w:rPr>
            </w:pPr>
            <w:r w:rsidRPr="00F76A3D">
              <w:rPr>
                <w:rFonts w:ascii="Arial" w:eastAsia="Calibri" w:hAnsi="Arial" w:cs="Arial"/>
                <w:sz w:val="20"/>
                <w:szCs w:val="20"/>
              </w:rPr>
              <w:t>Módulo</w:t>
            </w:r>
            <w:r w:rsidR="00EE20DF" w:rsidRPr="00F76A3D">
              <w:rPr>
                <w:rFonts w:ascii="Arial" w:eastAsia="Calibri" w:hAnsi="Arial" w:cs="Arial"/>
                <w:sz w:val="20"/>
                <w:szCs w:val="20"/>
              </w:rPr>
              <w:t xml:space="preserve"> de Inducción</w:t>
            </w:r>
          </w:p>
        </w:tc>
        <w:tc>
          <w:tcPr>
            <w:tcW w:w="4111" w:type="dxa"/>
            <w:tcBorders>
              <w:top w:val="single" w:sz="4" w:space="0" w:color="000000"/>
              <w:left w:val="single" w:sz="5" w:space="0" w:color="000000"/>
              <w:bottom w:val="single" w:sz="4" w:space="0" w:color="000000"/>
              <w:right w:val="single" w:sz="5" w:space="0" w:color="000000"/>
            </w:tcBorders>
          </w:tcPr>
          <w:p w14:paraId="51267011" w14:textId="77777777" w:rsidR="00EE20DF" w:rsidRPr="00F76A3D" w:rsidRDefault="00EE20DF" w:rsidP="00957B69">
            <w:pPr>
              <w:spacing w:after="160" w:line="259" w:lineRule="auto"/>
              <w:rPr>
                <w:rFonts w:ascii="Arial" w:hAnsi="Arial" w:cs="Arial"/>
                <w:sz w:val="20"/>
                <w:szCs w:val="20"/>
              </w:rPr>
            </w:pPr>
          </w:p>
        </w:tc>
        <w:tc>
          <w:tcPr>
            <w:tcW w:w="2323" w:type="dxa"/>
            <w:tcBorders>
              <w:top w:val="single" w:sz="4" w:space="0" w:color="000000"/>
              <w:left w:val="single" w:sz="5" w:space="0" w:color="000000"/>
              <w:bottom w:val="single" w:sz="4" w:space="0" w:color="000000"/>
              <w:right w:val="single" w:sz="5" w:space="0" w:color="000000"/>
            </w:tcBorders>
          </w:tcPr>
          <w:p w14:paraId="4AA61304" w14:textId="77777777" w:rsidR="00EE20DF" w:rsidRPr="00F76A3D" w:rsidRDefault="00EE20DF" w:rsidP="00957B69">
            <w:pPr>
              <w:spacing w:after="160" w:line="259" w:lineRule="auto"/>
              <w:rPr>
                <w:rFonts w:ascii="Arial" w:hAnsi="Arial" w:cs="Arial"/>
                <w:sz w:val="20"/>
                <w:szCs w:val="20"/>
              </w:rPr>
            </w:pPr>
          </w:p>
        </w:tc>
      </w:tr>
      <w:tr w:rsidR="00EE20DF" w14:paraId="4CC4689B" w14:textId="77777777" w:rsidTr="00F76A3D">
        <w:trPr>
          <w:trHeight w:val="1115"/>
        </w:trPr>
        <w:tc>
          <w:tcPr>
            <w:tcW w:w="2944" w:type="dxa"/>
            <w:vMerge w:val="restart"/>
            <w:tcBorders>
              <w:top w:val="single" w:sz="4" w:space="0" w:color="000000"/>
              <w:left w:val="single" w:sz="5" w:space="0" w:color="000000"/>
              <w:bottom w:val="single" w:sz="4" w:space="0" w:color="000000"/>
              <w:right w:val="single" w:sz="5" w:space="0" w:color="000000"/>
            </w:tcBorders>
            <w:vAlign w:val="center"/>
          </w:tcPr>
          <w:p w14:paraId="56783E63" w14:textId="3B6049D1"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1. FUNDAMENTOS DE 9001</w:t>
            </w:r>
          </w:p>
        </w:tc>
        <w:tc>
          <w:tcPr>
            <w:tcW w:w="4111" w:type="dxa"/>
            <w:tcBorders>
              <w:top w:val="single" w:sz="4" w:space="0" w:color="000000"/>
              <w:left w:val="single" w:sz="5" w:space="0" w:color="000000"/>
              <w:bottom w:val="single" w:sz="4" w:space="0" w:color="000000"/>
              <w:right w:val="single" w:sz="5" w:space="0" w:color="000000"/>
            </w:tcBorders>
            <w:vAlign w:val="center"/>
          </w:tcPr>
          <w:p w14:paraId="5DFE4191" w14:textId="77777777" w:rsidR="00EE20DF" w:rsidRPr="00F76A3D" w:rsidRDefault="00EE20DF" w:rsidP="00F76A3D">
            <w:pPr>
              <w:spacing w:after="2" w:line="259" w:lineRule="auto"/>
              <w:ind w:left="2"/>
              <w:rPr>
                <w:rFonts w:ascii="Arial" w:hAnsi="Arial" w:cs="Arial"/>
                <w:sz w:val="20"/>
                <w:szCs w:val="20"/>
              </w:rPr>
            </w:pPr>
            <w:r w:rsidRPr="00F76A3D">
              <w:rPr>
                <w:rFonts w:ascii="Arial" w:eastAsia="Calibri" w:hAnsi="Arial" w:cs="Arial"/>
                <w:sz w:val="20"/>
                <w:szCs w:val="20"/>
              </w:rPr>
              <w:t>Conceptos básicos y principios</w:t>
            </w:r>
          </w:p>
          <w:p w14:paraId="7E263D33"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estructura de alto nivel y pensamiento basado en riesgo Identificación e interpretación de los requisitos de la norma</w:t>
            </w:r>
          </w:p>
        </w:tc>
        <w:tc>
          <w:tcPr>
            <w:tcW w:w="2323" w:type="dxa"/>
            <w:vMerge w:val="restart"/>
            <w:tcBorders>
              <w:top w:val="single" w:sz="4" w:space="0" w:color="000000"/>
              <w:left w:val="single" w:sz="5" w:space="0" w:color="000000"/>
              <w:bottom w:val="single" w:sz="4" w:space="0" w:color="000000"/>
              <w:right w:val="single" w:sz="5" w:space="0" w:color="000000"/>
            </w:tcBorders>
            <w:vAlign w:val="center"/>
          </w:tcPr>
          <w:p w14:paraId="1C06D274" w14:textId="77777777" w:rsidR="00EE20DF" w:rsidRPr="00F76A3D" w:rsidRDefault="00EE20DF" w:rsidP="00F76A3D">
            <w:pPr>
              <w:spacing w:line="259" w:lineRule="auto"/>
              <w:ind w:right="11"/>
              <w:jc w:val="center"/>
              <w:rPr>
                <w:rFonts w:ascii="Arial" w:hAnsi="Arial" w:cs="Arial"/>
                <w:sz w:val="20"/>
                <w:szCs w:val="20"/>
              </w:rPr>
            </w:pPr>
            <w:r w:rsidRPr="00F76A3D">
              <w:rPr>
                <w:rFonts w:ascii="Arial" w:eastAsia="Calibri" w:hAnsi="Arial" w:cs="Arial"/>
                <w:sz w:val="20"/>
                <w:szCs w:val="20"/>
              </w:rPr>
              <w:t>16</w:t>
            </w:r>
          </w:p>
        </w:tc>
      </w:tr>
      <w:tr w:rsidR="00EE20DF" w14:paraId="7D43E4F7" w14:textId="77777777" w:rsidTr="00F76A3D">
        <w:trPr>
          <w:trHeight w:val="188"/>
        </w:trPr>
        <w:tc>
          <w:tcPr>
            <w:tcW w:w="2944" w:type="dxa"/>
            <w:vMerge/>
            <w:tcBorders>
              <w:top w:val="nil"/>
              <w:left w:val="single" w:sz="5" w:space="0" w:color="000000"/>
              <w:bottom w:val="single" w:sz="4" w:space="0" w:color="000000"/>
              <w:right w:val="single" w:sz="5" w:space="0" w:color="000000"/>
            </w:tcBorders>
          </w:tcPr>
          <w:p w14:paraId="25EDF28E"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347EE8CF"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Conceptos generales de MIPG - MECI</w:t>
            </w:r>
          </w:p>
        </w:tc>
        <w:tc>
          <w:tcPr>
            <w:tcW w:w="2323" w:type="dxa"/>
            <w:vMerge/>
            <w:tcBorders>
              <w:top w:val="nil"/>
              <w:left w:val="single" w:sz="5" w:space="0" w:color="000000"/>
              <w:bottom w:val="single" w:sz="4" w:space="0" w:color="000000"/>
              <w:right w:val="single" w:sz="5" w:space="0" w:color="000000"/>
            </w:tcBorders>
            <w:vAlign w:val="center"/>
          </w:tcPr>
          <w:p w14:paraId="03B62206" w14:textId="77777777" w:rsidR="00EE20DF" w:rsidRPr="00F76A3D" w:rsidRDefault="00EE20DF" w:rsidP="00F76A3D">
            <w:pPr>
              <w:spacing w:after="160" w:line="259" w:lineRule="auto"/>
              <w:jc w:val="center"/>
              <w:rPr>
                <w:rFonts w:ascii="Arial" w:hAnsi="Arial" w:cs="Arial"/>
                <w:sz w:val="20"/>
                <w:szCs w:val="20"/>
              </w:rPr>
            </w:pPr>
          </w:p>
        </w:tc>
      </w:tr>
      <w:tr w:rsidR="00EE20DF" w14:paraId="0E3EC277" w14:textId="77777777" w:rsidTr="00F76A3D">
        <w:trPr>
          <w:trHeight w:val="506"/>
        </w:trPr>
        <w:tc>
          <w:tcPr>
            <w:tcW w:w="2944" w:type="dxa"/>
            <w:vMerge w:val="restart"/>
            <w:tcBorders>
              <w:top w:val="single" w:sz="4" w:space="0" w:color="000000"/>
              <w:left w:val="single" w:sz="5" w:space="0" w:color="000000"/>
              <w:bottom w:val="single" w:sz="4" w:space="0" w:color="000000"/>
              <w:right w:val="single" w:sz="5" w:space="0" w:color="000000"/>
            </w:tcBorders>
            <w:vAlign w:val="center"/>
          </w:tcPr>
          <w:p w14:paraId="30B3DF0D" w14:textId="351035A0"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lastRenderedPageBreak/>
              <w:t>2. COMPETENCIAS BÁSICAS DE 14001</w:t>
            </w:r>
          </w:p>
        </w:tc>
        <w:tc>
          <w:tcPr>
            <w:tcW w:w="4111" w:type="dxa"/>
            <w:tcBorders>
              <w:top w:val="single" w:sz="4" w:space="0" w:color="000000"/>
              <w:left w:val="single" w:sz="5" w:space="0" w:color="000000"/>
              <w:bottom w:val="single" w:sz="4" w:space="0" w:color="000000"/>
              <w:right w:val="single" w:sz="5" w:space="0" w:color="000000"/>
            </w:tcBorders>
            <w:vAlign w:val="center"/>
          </w:tcPr>
          <w:p w14:paraId="7F80D15B"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Términos y definiciones de GA</w:t>
            </w:r>
          </w:p>
        </w:tc>
        <w:tc>
          <w:tcPr>
            <w:tcW w:w="2323" w:type="dxa"/>
            <w:vMerge w:val="restart"/>
            <w:tcBorders>
              <w:top w:val="single" w:sz="4" w:space="0" w:color="000000"/>
              <w:left w:val="single" w:sz="5" w:space="0" w:color="000000"/>
              <w:bottom w:val="single" w:sz="4" w:space="0" w:color="000000"/>
              <w:right w:val="single" w:sz="5" w:space="0" w:color="000000"/>
            </w:tcBorders>
            <w:vAlign w:val="center"/>
          </w:tcPr>
          <w:p w14:paraId="0BEC95E2" w14:textId="77777777" w:rsidR="00EE20DF" w:rsidRPr="00F76A3D" w:rsidRDefault="00EE20DF" w:rsidP="00F76A3D">
            <w:pPr>
              <w:spacing w:line="259" w:lineRule="auto"/>
              <w:ind w:left="1"/>
              <w:jc w:val="center"/>
              <w:rPr>
                <w:rFonts w:ascii="Arial" w:hAnsi="Arial" w:cs="Arial"/>
                <w:sz w:val="20"/>
                <w:szCs w:val="20"/>
              </w:rPr>
            </w:pPr>
            <w:r w:rsidRPr="00F76A3D">
              <w:rPr>
                <w:rFonts w:ascii="Arial" w:eastAsia="Calibri" w:hAnsi="Arial" w:cs="Arial"/>
                <w:sz w:val="20"/>
                <w:szCs w:val="20"/>
              </w:rPr>
              <w:t>8</w:t>
            </w:r>
          </w:p>
        </w:tc>
      </w:tr>
      <w:tr w:rsidR="00EE20DF" w14:paraId="750FFFC0" w14:textId="77777777" w:rsidTr="00F76A3D">
        <w:trPr>
          <w:trHeight w:val="459"/>
        </w:trPr>
        <w:tc>
          <w:tcPr>
            <w:tcW w:w="2944" w:type="dxa"/>
            <w:vMerge/>
            <w:tcBorders>
              <w:top w:val="nil"/>
              <w:left w:val="single" w:sz="5" w:space="0" w:color="000000"/>
              <w:bottom w:val="nil"/>
              <w:right w:val="single" w:sz="5" w:space="0" w:color="000000"/>
            </w:tcBorders>
          </w:tcPr>
          <w:p w14:paraId="18B70E06"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41A1B7E6"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Enfoque de gestión para el nuevo modelo ISO14001</w:t>
            </w:r>
          </w:p>
        </w:tc>
        <w:tc>
          <w:tcPr>
            <w:tcW w:w="2323" w:type="dxa"/>
            <w:vMerge/>
            <w:tcBorders>
              <w:top w:val="nil"/>
              <w:left w:val="single" w:sz="5" w:space="0" w:color="000000"/>
              <w:bottom w:val="nil"/>
              <w:right w:val="single" w:sz="5" w:space="0" w:color="000000"/>
            </w:tcBorders>
            <w:vAlign w:val="center"/>
          </w:tcPr>
          <w:p w14:paraId="7418C379" w14:textId="77777777" w:rsidR="00EE20DF" w:rsidRPr="00F76A3D" w:rsidRDefault="00EE20DF" w:rsidP="00F76A3D">
            <w:pPr>
              <w:spacing w:after="160" w:line="259" w:lineRule="auto"/>
              <w:jc w:val="center"/>
              <w:rPr>
                <w:rFonts w:ascii="Arial" w:hAnsi="Arial" w:cs="Arial"/>
                <w:sz w:val="20"/>
                <w:szCs w:val="20"/>
              </w:rPr>
            </w:pPr>
          </w:p>
        </w:tc>
      </w:tr>
      <w:tr w:rsidR="00EE20DF" w14:paraId="6A1B11BC" w14:textId="77777777" w:rsidTr="00F76A3D">
        <w:trPr>
          <w:trHeight w:val="187"/>
        </w:trPr>
        <w:tc>
          <w:tcPr>
            <w:tcW w:w="2944" w:type="dxa"/>
            <w:vMerge/>
            <w:tcBorders>
              <w:top w:val="nil"/>
              <w:left w:val="single" w:sz="5" w:space="0" w:color="000000"/>
              <w:bottom w:val="single" w:sz="4" w:space="0" w:color="000000"/>
              <w:right w:val="single" w:sz="5" w:space="0" w:color="000000"/>
            </w:tcBorders>
          </w:tcPr>
          <w:p w14:paraId="01D36044"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2520B964"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Comprensión de Los requisitos del SGA</w:t>
            </w:r>
          </w:p>
        </w:tc>
        <w:tc>
          <w:tcPr>
            <w:tcW w:w="2323" w:type="dxa"/>
            <w:vMerge/>
            <w:tcBorders>
              <w:top w:val="nil"/>
              <w:left w:val="single" w:sz="5" w:space="0" w:color="000000"/>
              <w:bottom w:val="single" w:sz="4" w:space="0" w:color="000000"/>
              <w:right w:val="single" w:sz="5" w:space="0" w:color="000000"/>
            </w:tcBorders>
            <w:vAlign w:val="center"/>
          </w:tcPr>
          <w:p w14:paraId="7374FD01" w14:textId="77777777" w:rsidR="00EE20DF" w:rsidRPr="00F76A3D" w:rsidRDefault="00EE20DF" w:rsidP="00F76A3D">
            <w:pPr>
              <w:spacing w:after="160" w:line="259" w:lineRule="auto"/>
              <w:jc w:val="center"/>
              <w:rPr>
                <w:rFonts w:ascii="Arial" w:hAnsi="Arial" w:cs="Arial"/>
                <w:sz w:val="20"/>
                <w:szCs w:val="20"/>
              </w:rPr>
            </w:pPr>
          </w:p>
        </w:tc>
      </w:tr>
      <w:tr w:rsidR="00EE20DF" w14:paraId="3687C0C7" w14:textId="77777777" w:rsidTr="00F76A3D">
        <w:trPr>
          <w:trHeight w:val="375"/>
        </w:trPr>
        <w:tc>
          <w:tcPr>
            <w:tcW w:w="2944" w:type="dxa"/>
            <w:vMerge w:val="restart"/>
            <w:tcBorders>
              <w:top w:val="single" w:sz="4" w:space="0" w:color="000000"/>
              <w:left w:val="single" w:sz="5" w:space="0" w:color="000000"/>
              <w:bottom w:val="single" w:sz="4" w:space="0" w:color="000000"/>
              <w:right w:val="single" w:sz="5" w:space="0" w:color="000000"/>
            </w:tcBorders>
            <w:vAlign w:val="center"/>
          </w:tcPr>
          <w:p w14:paraId="2B845B99" w14:textId="18B3F0F1"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3. COMPETENCIAS BÁSICAS DE SST</w:t>
            </w:r>
          </w:p>
        </w:tc>
        <w:tc>
          <w:tcPr>
            <w:tcW w:w="4111" w:type="dxa"/>
            <w:tcBorders>
              <w:top w:val="single" w:sz="4" w:space="0" w:color="000000"/>
              <w:left w:val="single" w:sz="5" w:space="0" w:color="000000"/>
              <w:bottom w:val="single" w:sz="4" w:space="0" w:color="000000"/>
              <w:right w:val="single" w:sz="5" w:space="0" w:color="000000"/>
            </w:tcBorders>
            <w:vAlign w:val="center"/>
          </w:tcPr>
          <w:p w14:paraId="0FBAD18E"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Conceptos básicos y principios</w:t>
            </w:r>
          </w:p>
        </w:tc>
        <w:tc>
          <w:tcPr>
            <w:tcW w:w="2323" w:type="dxa"/>
            <w:vMerge w:val="restart"/>
            <w:tcBorders>
              <w:top w:val="single" w:sz="4" w:space="0" w:color="000000"/>
              <w:left w:val="single" w:sz="5" w:space="0" w:color="000000"/>
              <w:bottom w:val="single" w:sz="4" w:space="0" w:color="000000"/>
              <w:right w:val="single" w:sz="5" w:space="0" w:color="000000"/>
            </w:tcBorders>
            <w:vAlign w:val="center"/>
          </w:tcPr>
          <w:p w14:paraId="0D05E751" w14:textId="77777777" w:rsidR="00EE20DF" w:rsidRPr="00F76A3D" w:rsidRDefault="00EE20DF" w:rsidP="00F76A3D">
            <w:pPr>
              <w:spacing w:line="259" w:lineRule="auto"/>
              <w:ind w:left="1"/>
              <w:jc w:val="center"/>
              <w:rPr>
                <w:rFonts w:ascii="Arial" w:hAnsi="Arial" w:cs="Arial"/>
                <w:sz w:val="20"/>
                <w:szCs w:val="20"/>
              </w:rPr>
            </w:pPr>
            <w:r w:rsidRPr="00F76A3D">
              <w:rPr>
                <w:rFonts w:ascii="Arial" w:eastAsia="Calibri" w:hAnsi="Arial" w:cs="Arial"/>
                <w:sz w:val="20"/>
                <w:szCs w:val="20"/>
              </w:rPr>
              <w:t>8</w:t>
            </w:r>
          </w:p>
        </w:tc>
      </w:tr>
      <w:tr w:rsidR="00EE20DF" w14:paraId="3920EEC1" w14:textId="77777777" w:rsidTr="00F76A3D">
        <w:trPr>
          <w:trHeight w:val="375"/>
        </w:trPr>
        <w:tc>
          <w:tcPr>
            <w:tcW w:w="2944" w:type="dxa"/>
            <w:vMerge/>
            <w:tcBorders>
              <w:top w:val="nil"/>
              <w:left w:val="single" w:sz="5" w:space="0" w:color="000000"/>
              <w:bottom w:val="nil"/>
              <w:right w:val="single" w:sz="5" w:space="0" w:color="000000"/>
            </w:tcBorders>
          </w:tcPr>
          <w:p w14:paraId="10FB6E88"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18CC21E3"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Enfoque por procesos y ciclo PPHVA</w:t>
            </w:r>
          </w:p>
        </w:tc>
        <w:tc>
          <w:tcPr>
            <w:tcW w:w="2323" w:type="dxa"/>
            <w:vMerge/>
            <w:tcBorders>
              <w:top w:val="nil"/>
              <w:left w:val="single" w:sz="5" w:space="0" w:color="000000"/>
              <w:bottom w:val="nil"/>
              <w:right w:val="single" w:sz="5" w:space="0" w:color="000000"/>
            </w:tcBorders>
            <w:vAlign w:val="center"/>
          </w:tcPr>
          <w:p w14:paraId="6A3CCA11" w14:textId="77777777" w:rsidR="00EE20DF" w:rsidRPr="00F76A3D" w:rsidRDefault="00EE20DF" w:rsidP="00F76A3D">
            <w:pPr>
              <w:spacing w:after="160" w:line="259" w:lineRule="auto"/>
              <w:jc w:val="center"/>
              <w:rPr>
                <w:rFonts w:ascii="Arial" w:hAnsi="Arial" w:cs="Arial"/>
                <w:sz w:val="20"/>
                <w:szCs w:val="20"/>
              </w:rPr>
            </w:pPr>
          </w:p>
        </w:tc>
      </w:tr>
      <w:tr w:rsidR="00EE20DF" w14:paraId="39E427BC" w14:textId="77777777" w:rsidTr="00F76A3D">
        <w:trPr>
          <w:trHeight w:val="187"/>
        </w:trPr>
        <w:tc>
          <w:tcPr>
            <w:tcW w:w="2944" w:type="dxa"/>
            <w:vMerge/>
            <w:tcBorders>
              <w:top w:val="nil"/>
              <w:left w:val="single" w:sz="5" w:space="0" w:color="000000"/>
              <w:bottom w:val="single" w:sz="4" w:space="0" w:color="000000"/>
              <w:right w:val="single" w:sz="5" w:space="0" w:color="000000"/>
            </w:tcBorders>
          </w:tcPr>
          <w:p w14:paraId="3F743044"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676C657C"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Requisitos del SG SST</w:t>
            </w:r>
          </w:p>
        </w:tc>
        <w:tc>
          <w:tcPr>
            <w:tcW w:w="2323" w:type="dxa"/>
            <w:vMerge/>
            <w:tcBorders>
              <w:top w:val="nil"/>
              <w:left w:val="single" w:sz="5" w:space="0" w:color="000000"/>
              <w:bottom w:val="single" w:sz="4" w:space="0" w:color="000000"/>
              <w:right w:val="single" w:sz="5" w:space="0" w:color="000000"/>
            </w:tcBorders>
            <w:vAlign w:val="center"/>
          </w:tcPr>
          <w:p w14:paraId="447E3C82" w14:textId="77777777" w:rsidR="00EE20DF" w:rsidRPr="00F76A3D" w:rsidRDefault="00EE20DF" w:rsidP="00F76A3D">
            <w:pPr>
              <w:spacing w:after="160" w:line="259" w:lineRule="auto"/>
              <w:jc w:val="center"/>
              <w:rPr>
                <w:rFonts w:ascii="Arial" w:hAnsi="Arial" w:cs="Arial"/>
                <w:sz w:val="20"/>
                <w:szCs w:val="20"/>
              </w:rPr>
            </w:pPr>
          </w:p>
        </w:tc>
      </w:tr>
      <w:tr w:rsidR="00EE20DF" w14:paraId="3D6C0FEB" w14:textId="77777777" w:rsidTr="00F76A3D">
        <w:trPr>
          <w:trHeight w:val="188"/>
        </w:trPr>
        <w:tc>
          <w:tcPr>
            <w:tcW w:w="2944" w:type="dxa"/>
            <w:vMerge w:val="restart"/>
            <w:tcBorders>
              <w:top w:val="single" w:sz="4" w:space="0" w:color="000000"/>
              <w:left w:val="single" w:sz="5" w:space="0" w:color="000000"/>
              <w:bottom w:val="single" w:sz="4" w:space="0" w:color="000000"/>
              <w:right w:val="single" w:sz="5" w:space="0" w:color="000000"/>
            </w:tcBorders>
            <w:vAlign w:val="center"/>
          </w:tcPr>
          <w:p w14:paraId="00D52F58" w14:textId="3CF130B3"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4. MODELOS DE INTEGRACIÓN</w:t>
            </w:r>
          </w:p>
        </w:tc>
        <w:tc>
          <w:tcPr>
            <w:tcW w:w="4111" w:type="dxa"/>
            <w:tcBorders>
              <w:top w:val="single" w:sz="4" w:space="0" w:color="000000"/>
              <w:left w:val="single" w:sz="5" w:space="0" w:color="000000"/>
              <w:bottom w:val="single" w:sz="4" w:space="0" w:color="000000"/>
              <w:right w:val="single" w:sz="5" w:space="0" w:color="000000"/>
            </w:tcBorders>
            <w:vAlign w:val="center"/>
          </w:tcPr>
          <w:p w14:paraId="0D85E07E"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Beneficios y conceptos relacionados con los SGI</w:t>
            </w:r>
          </w:p>
        </w:tc>
        <w:tc>
          <w:tcPr>
            <w:tcW w:w="2323" w:type="dxa"/>
            <w:vMerge w:val="restart"/>
            <w:tcBorders>
              <w:top w:val="single" w:sz="4" w:space="0" w:color="000000"/>
              <w:left w:val="single" w:sz="5" w:space="0" w:color="000000"/>
              <w:bottom w:val="single" w:sz="4" w:space="0" w:color="000000"/>
              <w:right w:val="single" w:sz="5" w:space="0" w:color="000000"/>
            </w:tcBorders>
            <w:vAlign w:val="center"/>
          </w:tcPr>
          <w:p w14:paraId="64020AFA" w14:textId="77777777" w:rsidR="00EE20DF" w:rsidRPr="00F76A3D" w:rsidRDefault="00EE20DF" w:rsidP="00F76A3D">
            <w:pPr>
              <w:spacing w:line="259" w:lineRule="auto"/>
              <w:ind w:right="11"/>
              <w:jc w:val="center"/>
              <w:rPr>
                <w:rFonts w:ascii="Arial" w:hAnsi="Arial" w:cs="Arial"/>
                <w:sz w:val="20"/>
                <w:szCs w:val="20"/>
              </w:rPr>
            </w:pPr>
            <w:r w:rsidRPr="00F76A3D">
              <w:rPr>
                <w:rFonts w:ascii="Arial" w:eastAsia="Calibri" w:hAnsi="Arial" w:cs="Arial"/>
                <w:sz w:val="20"/>
                <w:szCs w:val="20"/>
              </w:rPr>
              <w:t>16</w:t>
            </w:r>
          </w:p>
        </w:tc>
      </w:tr>
      <w:tr w:rsidR="00EE20DF" w14:paraId="106CA709" w14:textId="77777777" w:rsidTr="00F76A3D">
        <w:trPr>
          <w:trHeight w:val="187"/>
        </w:trPr>
        <w:tc>
          <w:tcPr>
            <w:tcW w:w="2944" w:type="dxa"/>
            <w:vMerge/>
            <w:tcBorders>
              <w:top w:val="nil"/>
              <w:left w:val="single" w:sz="5" w:space="0" w:color="000000"/>
              <w:bottom w:val="nil"/>
              <w:right w:val="single" w:sz="5" w:space="0" w:color="000000"/>
            </w:tcBorders>
          </w:tcPr>
          <w:p w14:paraId="75AB8C86"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513AEEEF"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Modelos de integración</w:t>
            </w:r>
          </w:p>
        </w:tc>
        <w:tc>
          <w:tcPr>
            <w:tcW w:w="2323" w:type="dxa"/>
            <w:vMerge/>
            <w:tcBorders>
              <w:top w:val="nil"/>
              <w:left w:val="single" w:sz="5" w:space="0" w:color="000000"/>
              <w:bottom w:val="nil"/>
              <w:right w:val="single" w:sz="5" w:space="0" w:color="000000"/>
            </w:tcBorders>
            <w:vAlign w:val="center"/>
          </w:tcPr>
          <w:p w14:paraId="5CED2336" w14:textId="77777777" w:rsidR="00EE20DF" w:rsidRPr="00F76A3D" w:rsidRDefault="00EE20DF" w:rsidP="00F76A3D">
            <w:pPr>
              <w:spacing w:after="160" w:line="259" w:lineRule="auto"/>
              <w:jc w:val="center"/>
              <w:rPr>
                <w:rFonts w:ascii="Arial" w:hAnsi="Arial" w:cs="Arial"/>
                <w:sz w:val="20"/>
                <w:szCs w:val="20"/>
              </w:rPr>
            </w:pPr>
          </w:p>
        </w:tc>
      </w:tr>
      <w:tr w:rsidR="00EE20DF" w14:paraId="0400ED36" w14:textId="77777777" w:rsidTr="00F76A3D">
        <w:trPr>
          <w:trHeight w:val="187"/>
        </w:trPr>
        <w:tc>
          <w:tcPr>
            <w:tcW w:w="2944" w:type="dxa"/>
            <w:vMerge/>
            <w:tcBorders>
              <w:top w:val="nil"/>
              <w:left w:val="single" w:sz="5" w:space="0" w:color="000000"/>
              <w:bottom w:val="nil"/>
              <w:right w:val="single" w:sz="5" w:space="0" w:color="000000"/>
            </w:tcBorders>
          </w:tcPr>
          <w:p w14:paraId="3350C4A2"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3C9455D1"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Modelos de gestión por procesos en SGI</w:t>
            </w:r>
          </w:p>
        </w:tc>
        <w:tc>
          <w:tcPr>
            <w:tcW w:w="2323" w:type="dxa"/>
            <w:vMerge/>
            <w:tcBorders>
              <w:top w:val="nil"/>
              <w:left w:val="single" w:sz="5" w:space="0" w:color="000000"/>
              <w:bottom w:val="nil"/>
              <w:right w:val="single" w:sz="5" w:space="0" w:color="000000"/>
            </w:tcBorders>
            <w:vAlign w:val="center"/>
          </w:tcPr>
          <w:p w14:paraId="21ACFA09" w14:textId="77777777" w:rsidR="00EE20DF" w:rsidRPr="00F76A3D" w:rsidRDefault="00EE20DF" w:rsidP="00F76A3D">
            <w:pPr>
              <w:spacing w:after="160" w:line="259" w:lineRule="auto"/>
              <w:jc w:val="center"/>
              <w:rPr>
                <w:rFonts w:ascii="Arial" w:hAnsi="Arial" w:cs="Arial"/>
                <w:sz w:val="20"/>
                <w:szCs w:val="20"/>
              </w:rPr>
            </w:pPr>
          </w:p>
        </w:tc>
      </w:tr>
      <w:tr w:rsidR="00EE20DF" w14:paraId="5D4B5FD9" w14:textId="77777777" w:rsidTr="00F76A3D">
        <w:trPr>
          <w:trHeight w:val="187"/>
        </w:trPr>
        <w:tc>
          <w:tcPr>
            <w:tcW w:w="2944" w:type="dxa"/>
            <w:vMerge/>
            <w:tcBorders>
              <w:top w:val="nil"/>
              <w:left w:val="single" w:sz="5" w:space="0" w:color="000000"/>
              <w:bottom w:val="single" w:sz="4" w:space="0" w:color="000000"/>
              <w:right w:val="single" w:sz="5" w:space="0" w:color="000000"/>
            </w:tcBorders>
          </w:tcPr>
          <w:p w14:paraId="3298DE1A"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2D8D48BD"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Planificación de los SG para su integración</w:t>
            </w:r>
          </w:p>
        </w:tc>
        <w:tc>
          <w:tcPr>
            <w:tcW w:w="2323" w:type="dxa"/>
            <w:vMerge/>
            <w:tcBorders>
              <w:top w:val="nil"/>
              <w:left w:val="single" w:sz="5" w:space="0" w:color="000000"/>
              <w:bottom w:val="single" w:sz="4" w:space="0" w:color="000000"/>
              <w:right w:val="single" w:sz="5" w:space="0" w:color="000000"/>
            </w:tcBorders>
            <w:vAlign w:val="center"/>
          </w:tcPr>
          <w:p w14:paraId="202C4477" w14:textId="77777777" w:rsidR="00EE20DF" w:rsidRPr="00F76A3D" w:rsidRDefault="00EE20DF" w:rsidP="00F76A3D">
            <w:pPr>
              <w:spacing w:after="160" w:line="259" w:lineRule="auto"/>
              <w:jc w:val="center"/>
              <w:rPr>
                <w:rFonts w:ascii="Arial" w:hAnsi="Arial" w:cs="Arial"/>
                <w:sz w:val="20"/>
                <w:szCs w:val="20"/>
              </w:rPr>
            </w:pPr>
          </w:p>
        </w:tc>
      </w:tr>
      <w:tr w:rsidR="00EE20DF" w14:paraId="1AD285E4" w14:textId="77777777" w:rsidTr="00F76A3D">
        <w:trPr>
          <w:trHeight w:val="937"/>
        </w:trPr>
        <w:tc>
          <w:tcPr>
            <w:tcW w:w="2944" w:type="dxa"/>
            <w:vMerge w:val="restart"/>
            <w:tcBorders>
              <w:top w:val="single" w:sz="4" w:space="0" w:color="000000"/>
              <w:left w:val="single" w:sz="5" w:space="0" w:color="000000"/>
              <w:bottom w:val="single" w:sz="4" w:space="0" w:color="000000"/>
              <w:right w:val="single" w:sz="5" w:space="0" w:color="000000"/>
            </w:tcBorders>
            <w:vAlign w:val="center"/>
          </w:tcPr>
          <w:p w14:paraId="2FA8E0C6" w14:textId="17A32EAA"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5. ESTRATEGIA Y CONTROL EN UN SG INTEGRADO</w:t>
            </w:r>
          </w:p>
        </w:tc>
        <w:tc>
          <w:tcPr>
            <w:tcW w:w="4111" w:type="dxa"/>
            <w:tcBorders>
              <w:top w:val="single" w:sz="4" w:space="0" w:color="000000"/>
              <w:left w:val="single" w:sz="5" w:space="0" w:color="000000"/>
              <w:bottom w:val="single" w:sz="4" w:space="0" w:color="000000"/>
              <w:right w:val="single" w:sz="5" w:space="0" w:color="000000"/>
            </w:tcBorders>
            <w:vAlign w:val="center"/>
          </w:tcPr>
          <w:p w14:paraId="7CC3D6B4" w14:textId="77777777" w:rsidR="00EE20DF" w:rsidRPr="00F76A3D" w:rsidRDefault="00EE20DF" w:rsidP="00F76A3D">
            <w:pPr>
              <w:spacing w:after="2" w:line="259" w:lineRule="auto"/>
              <w:ind w:left="2"/>
              <w:rPr>
                <w:rFonts w:ascii="Arial" w:hAnsi="Arial" w:cs="Arial"/>
                <w:sz w:val="20"/>
                <w:szCs w:val="20"/>
              </w:rPr>
            </w:pPr>
            <w:r w:rsidRPr="00F76A3D">
              <w:rPr>
                <w:rFonts w:ascii="Arial" w:eastAsia="Calibri" w:hAnsi="Arial" w:cs="Arial"/>
                <w:sz w:val="20"/>
                <w:szCs w:val="20"/>
              </w:rPr>
              <w:t>Liderazgo y compromiso de la dirección</w:t>
            </w:r>
          </w:p>
          <w:p w14:paraId="0010C23D" w14:textId="77777777" w:rsidR="00EE20DF" w:rsidRPr="00F76A3D" w:rsidRDefault="00EE20DF" w:rsidP="00F76A3D">
            <w:pPr>
              <w:spacing w:after="2" w:line="259" w:lineRule="auto"/>
              <w:ind w:left="2"/>
              <w:rPr>
                <w:rFonts w:ascii="Arial" w:hAnsi="Arial" w:cs="Arial"/>
                <w:sz w:val="20"/>
                <w:szCs w:val="20"/>
              </w:rPr>
            </w:pPr>
            <w:r w:rsidRPr="00F76A3D">
              <w:rPr>
                <w:rFonts w:ascii="Arial" w:eastAsia="Calibri" w:hAnsi="Arial" w:cs="Arial"/>
                <w:sz w:val="20"/>
                <w:szCs w:val="20"/>
              </w:rPr>
              <w:t>Orientación para la planificación integral operativa</w:t>
            </w:r>
          </w:p>
          <w:p w14:paraId="1DF8419B"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Obligaciones de cumplimiento</w:t>
            </w:r>
          </w:p>
        </w:tc>
        <w:tc>
          <w:tcPr>
            <w:tcW w:w="2323" w:type="dxa"/>
            <w:vMerge w:val="restart"/>
            <w:tcBorders>
              <w:top w:val="single" w:sz="4" w:space="0" w:color="000000"/>
              <w:left w:val="single" w:sz="5" w:space="0" w:color="000000"/>
              <w:bottom w:val="single" w:sz="4" w:space="0" w:color="000000"/>
              <w:right w:val="single" w:sz="5" w:space="0" w:color="000000"/>
            </w:tcBorders>
            <w:vAlign w:val="center"/>
          </w:tcPr>
          <w:p w14:paraId="57F98790" w14:textId="77777777" w:rsidR="00EE20DF" w:rsidRPr="00F76A3D" w:rsidRDefault="00EE20DF" w:rsidP="00F76A3D">
            <w:pPr>
              <w:spacing w:line="259" w:lineRule="auto"/>
              <w:ind w:right="11"/>
              <w:jc w:val="center"/>
              <w:rPr>
                <w:rFonts w:ascii="Arial" w:hAnsi="Arial" w:cs="Arial"/>
                <w:sz w:val="20"/>
                <w:szCs w:val="20"/>
              </w:rPr>
            </w:pPr>
            <w:r w:rsidRPr="00F76A3D">
              <w:rPr>
                <w:rFonts w:ascii="Arial" w:eastAsia="Calibri" w:hAnsi="Arial" w:cs="Arial"/>
                <w:sz w:val="20"/>
                <w:szCs w:val="20"/>
              </w:rPr>
              <w:t>32</w:t>
            </w:r>
          </w:p>
        </w:tc>
      </w:tr>
      <w:tr w:rsidR="00EE20DF" w14:paraId="7C16ED43" w14:textId="77777777" w:rsidTr="00F76A3D">
        <w:trPr>
          <w:trHeight w:val="187"/>
        </w:trPr>
        <w:tc>
          <w:tcPr>
            <w:tcW w:w="2944" w:type="dxa"/>
            <w:vMerge/>
            <w:tcBorders>
              <w:top w:val="nil"/>
              <w:left w:val="single" w:sz="5" w:space="0" w:color="000000"/>
              <w:bottom w:val="nil"/>
              <w:right w:val="single" w:sz="5" w:space="0" w:color="000000"/>
            </w:tcBorders>
          </w:tcPr>
          <w:p w14:paraId="196748DB"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2A62C8E9"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Control del SGI</w:t>
            </w:r>
          </w:p>
        </w:tc>
        <w:tc>
          <w:tcPr>
            <w:tcW w:w="2323" w:type="dxa"/>
            <w:vMerge/>
            <w:tcBorders>
              <w:top w:val="nil"/>
              <w:left w:val="single" w:sz="5" w:space="0" w:color="000000"/>
              <w:bottom w:val="nil"/>
              <w:right w:val="single" w:sz="5" w:space="0" w:color="000000"/>
            </w:tcBorders>
            <w:vAlign w:val="center"/>
          </w:tcPr>
          <w:p w14:paraId="2AC253D5" w14:textId="77777777" w:rsidR="00EE20DF" w:rsidRPr="00F76A3D" w:rsidRDefault="00EE20DF" w:rsidP="00F76A3D">
            <w:pPr>
              <w:spacing w:after="160" w:line="259" w:lineRule="auto"/>
              <w:jc w:val="center"/>
              <w:rPr>
                <w:rFonts w:ascii="Arial" w:hAnsi="Arial" w:cs="Arial"/>
                <w:sz w:val="20"/>
                <w:szCs w:val="20"/>
              </w:rPr>
            </w:pPr>
          </w:p>
        </w:tc>
      </w:tr>
      <w:tr w:rsidR="00EE20DF" w14:paraId="4FB56D8A" w14:textId="77777777" w:rsidTr="00F76A3D">
        <w:trPr>
          <w:trHeight w:val="609"/>
        </w:trPr>
        <w:tc>
          <w:tcPr>
            <w:tcW w:w="2944" w:type="dxa"/>
            <w:vMerge/>
            <w:tcBorders>
              <w:top w:val="nil"/>
              <w:left w:val="single" w:sz="5" w:space="0" w:color="000000"/>
              <w:bottom w:val="single" w:sz="4" w:space="0" w:color="000000"/>
              <w:right w:val="single" w:sz="5" w:space="0" w:color="000000"/>
            </w:tcBorders>
          </w:tcPr>
          <w:p w14:paraId="16993035"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0DDB2751" w14:textId="77777777" w:rsidR="00EE20DF" w:rsidRPr="00F76A3D" w:rsidRDefault="00EE20DF" w:rsidP="00F76A3D">
            <w:pPr>
              <w:spacing w:after="2" w:line="259" w:lineRule="auto"/>
              <w:ind w:left="2"/>
              <w:rPr>
                <w:rFonts w:ascii="Arial" w:hAnsi="Arial" w:cs="Arial"/>
                <w:sz w:val="20"/>
                <w:szCs w:val="20"/>
              </w:rPr>
            </w:pPr>
            <w:r w:rsidRPr="00F76A3D">
              <w:rPr>
                <w:rFonts w:ascii="Arial" w:eastAsia="Calibri" w:hAnsi="Arial" w:cs="Arial"/>
                <w:sz w:val="20"/>
                <w:szCs w:val="20"/>
              </w:rPr>
              <w:t>Política integral</w:t>
            </w:r>
          </w:p>
          <w:p w14:paraId="2B7FFB89"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Objetivos y planificación para lograrlos</w:t>
            </w:r>
          </w:p>
        </w:tc>
        <w:tc>
          <w:tcPr>
            <w:tcW w:w="2323" w:type="dxa"/>
            <w:vMerge/>
            <w:tcBorders>
              <w:top w:val="nil"/>
              <w:left w:val="single" w:sz="5" w:space="0" w:color="000000"/>
              <w:bottom w:val="single" w:sz="4" w:space="0" w:color="000000"/>
              <w:right w:val="single" w:sz="5" w:space="0" w:color="000000"/>
            </w:tcBorders>
            <w:vAlign w:val="center"/>
          </w:tcPr>
          <w:p w14:paraId="67E17795" w14:textId="77777777" w:rsidR="00EE20DF" w:rsidRPr="00F76A3D" w:rsidRDefault="00EE20DF" w:rsidP="00F76A3D">
            <w:pPr>
              <w:spacing w:after="160" w:line="259" w:lineRule="auto"/>
              <w:jc w:val="center"/>
              <w:rPr>
                <w:rFonts w:ascii="Arial" w:hAnsi="Arial" w:cs="Arial"/>
                <w:sz w:val="20"/>
                <w:szCs w:val="20"/>
              </w:rPr>
            </w:pPr>
          </w:p>
        </w:tc>
      </w:tr>
      <w:tr w:rsidR="00EE20DF" w14:paraId="2003DA6B" w14:textId="77777777" w:rsidTr="00F76A3D">
        <w:trPr>
          <w:trHeight w:val="187"/>
        </w:trPr>
        <w:tc>
          <w:tcPr>
            <w:tcW w:w="2944" w:type="dxa"/>
            <w:vMerge w:val="restart"/>
            <w:tcBorders>
              <w:top w:val="single" w:sz="4" w:space="0" w:color="000000"/>
              <w:left w:val="single" w:sz="5" w:space="0" w:color="000000"/>
              <w:bottom w:val="single" w:sz="4" w:space="0" w:color="000000"/>
              <w:right w:val="single" w:sz="5" w:space="0" w:color="000000"/>
            </w:tcBorders>
            <w:vAlign w:val="center"/>
          </w:tcPr>
          <w:p w14:paraId="7E381BE0" w14:textId="66BF8624"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6. PLANIFICACIÓN BASADO EN RIESGOS</w:t>
            </w:r>
          </w:p>
        </w:tc>
        <w:tc>
          <w:tcPr>
            <w:tcW w:w="4111" w:type="dxa"/>
            <w:tcBorders>
              <w:top w:val="single" w:sz="4" w:space="0" w:color="000000"/>
              <w:left w:val="single" w:sz="5" w:space="0" w:color="000000"/>
              <w:bottom w:val="single" w:sz="4" w:space="0" w:color="000000"/>
              <w:right w:val="single" w:sz="5" w:space="0" w:color="000000"/>
            </w:tcBorders>
            <w:vAlign w:val="center"/>
          </w:tcPr>
          <w:p w14:paraId="49924AEC"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Pensamiento basado en riesgos</w:t>
            </w:r>
          </w:p>
        </w:tc>
        <w:tc>
          <w:tcPr>
            <w:tcW w:w="2323" w:type="dxa"/>
            <w:vMerge w:val="restart"/>
            <w:tcBorders>
              <w:top w:val="single" w:sz="4" w:space="0" w:color="000000"/>
              <w:left w:val="single" w:sz="5" w:space="0" w:color="000000"/>
              <w:bottom w:val="single" w:sz="4" w:space="0" w:color="000000"/>
              <w:right w:val="single" w:sz="5" w:space="0" w:color="000000"/>
            </w:tcBorders>
            <w:vAlign w:val="center"/>
          </w:tcPr>
          <w:p w14:paraId="0C5124F7" w14:textId="77777777" w:rsidR="00EE20DF" w:rsidRPr="00F76A3D" w:rsidRDefault="00EE20DF" w:rsidP="00F76A3D">
            <w:pPr>
              <w:spacing w:line="259" w:lineRule="auto"/>
              <w:ind w:left="1"/>
              <w:jc w:val="center"/>
              <w:rPr>
                <w:rFonts w:ascii="Arial" w:hAnsi="Arial" w:cs="Arial"/>
                <w:sz w:val="20"/>
                <w:szCs w:val="20"/>
              </w:rPr>
            </w:pPr>
            <w:r w:rsidRPr="00F76A3D">
              <w:rPr>
                <w:rFonts w:ascii="Arial" w:eastAsia="Calibri" w:hAnsi="Arial" w:cs="Arial"/>
                <w:sz w:val="20"/>
                <w:szCs w:val="20"/>
              </w:rPr>
              <w:t>8</w:t>
            </w:r>
          </w:p>
        </w:tc>
      </w:tr>
      <w:tr w:rsidR="00EE20DF" w14:paraId="04DA4FE1" w14:textId="77777777" w:rsidTr="00F76A3D">
        <w:trPr>
          <w:trHeight w:val="187"/>
        </w:trPr>
        <w:tc>
          <w:tcPr>
            <w:tcW w:w="2944" w:type="dxa"/>
            <w:vMerge/>
            <w:tcBorders>
              <w:top w:val="nil"/>
              <w:left w:val="single" w:sz="5" w:space="0" w:color="000000"/>
              <w:bottom w:val="nil"/>
              <w:right w:val="single" w:sz="5" w:space="0" w:color="000000"/>
            </w:tcBorders>
          </w:tcPr>
          <w:p w14:paraId="4EDF07AC"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5D36324A"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caracterización de los riesgos</w:t>
            </w:r>
          </w:p>
        </w:tc>
        <w:tc>
          <w:tcPr>
            <w:tcW w:w="2323" w:type="dxa"/>
            <w:vMerge/>
            <w:tcBorders>
              <w:top w:val="nil"/>
              <w:left w:val="single" w:sz="5" w:space="0" w:color="000000"/>
              <w:bottom w:val="nil"/>
              <w:right w:val="single" w:sz="5" w:space="0" w:color="000000"/>
            </w:tcBorders>
            <w:vAlign w:val="center"/>
          </w:tcPr>
          <w:p w14:paraId="033434CD" w14:textId="77777777" w:rsidR="00EE20DF" w:rsidRPr="00F76A3D" w:rsidRDefault="00EE20DF" w:rsidP="00F76A3D">
            <w:pPr>
              <w:spacing w:after="160" w:line="259" w:lineRule="auto"/>
              <w:jc w:val="center"/>
              <w:rPr>
                <w:rFonts w:ascii="Arial" w:hAnsi="Arial" w:cs="Arial"/>
                <w:sz w:val="20"/>
                <w:szCs w:val="20"/>
              </w:rPr>
            </w:pPr>
          </w:p>
        </w:tc>
      </w:tr>
      <w:tr w:rsidR="00EE20DF" w14:paraId="56A09CF6" w14:textId="77777777" w:rsidTr="00F76A3D">
        <w:trPr>
          <w:trHeight w:val="187"/>
        </w:trPr>
        <w:tc>
          <w:tcPr>
            <w:tcW w:w="2944" w:type="dxa"/>
            <w:vMerge/>
            <w:tcBorders>
              <w:top w:val="nil"/>
              <w:left w:val="single" w:sz="5" w:space="0" w:color="000000"/>
              <w:bottom w:val="nil"/>
              <w:right w:val="single" w:sz="5" w:space="0" w:color="000000"/>
            </w:tcBorders>
          </w:tcPr>
          <w:p w14:paraId="46370F15"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494A66C5"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Valoración y tratamiento de riesgos</w:t>
            </w:r>
          </w:p>
        </w:tc>
        <w:tc>
          <w:tcPr>
            <w:tcW w:w="2323" w:type="dxa"/>
            <w:vMerge/>
            <w:tcBorders>
              <w:top w:val="nil"/>
              <w:left w:val="single" w:sz="5" w:space="0" w:color="000000"/>
              <w:bottom w:val="nil"/>
              <w:right w:val="single" w:sz="5" w:space="0" w:color="000000"/>
            </w:tcBorders>
            <w:vAlign w:val="center"/>
          </w:tcPr>
          <w:p w14:paraId="46556F6E" w14:textId="77777777" w:rsidR="00EE20DF" w:rsidRPr="00F76A3D" w:rsidRDefault="00EE20DF" w:rsidP="00F76A3D">
            <w:pPr>
              <w:spacing w:after="160" w:line="259" w:lineRule="auto"/>
              <w:jc w:val="center"/>
              <w:rPr>
                <w:rFonts w:ascii="Arial" w:hAnsi="Arial" w:cs="Arial"/>
                <w:sz w:val="20"/>
                <w:szCs w:val="20"/>
              </w:rPr>
            </w:pPr>
          </w:p>
        </w:tc>
      </w:tr>
      <w:tr w:rsidR="00EE20DF" w14:paraId="1E43ACC3" w14:textId="77777777" w:rsidTr="00F76A3D">
        <w:trPr>
          <w:trHeight w:val="188"/>
        </w:trPr>
        <w:tc>
          <w:tcPr>
            <w:tcW w:w="2944" w:type="dxa"/>
            <w:vMerge/>
            <w:tcBorders>
              <w:top w:val="nil"/>
              <w:left w:val="single" w:sz="5" w:space="0" w:color="000000"/>
              <w:bottom w:val="nil"/>
              <w:right w:val="single" w:sz="5" w:space="0" w:color="000000"/>
            </w:tcBorders>
          </w:tcPr>
          <w:p w14:paraId="6AB26693"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5916141B"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Conceptos y estructura ISO 31000</w:t>
            </w:r>
          </w:p>
        </w:tc>
        <w:tc>
          <w:tcPr>
            <w:tcW w:w="2323" w:type="dxa"/>
            <w:vMerge/>
            <w:tcBorders>
              <w:top w:val="nil"/>
              <w:left w:val="single" w:sz="5" w:space="0" w:color="000000"/>
              <w:bottom w:val="nil"/>
              <w:right w:val="single" w:sz="5" w:space="0" w:color="000000"/>
            </w:tcBorders>
            <w:vAlign w:val="center"/>
          </w:tcPr>
          <w:p w14:paraId="3F0E2F91" w14:textId="77777777" w:rsidR="00EE20DF" w:rsidRPr="00F76A3D" w:rsidRDefault="00EE20DF" w:rsidP="00F76A3D">
            <w:pPr>
              <w:spacing w:after="160" w:line="259" w:lineRule="auto"/>
              <w:jc w:val="center"/>
              <w:rPr>
                <w:rFonts w:ascii="Arial" w:hAnsi="Arial" w:cs="Arial"/>
                <w:sz w:val="20"/>
                <w:szCs w:val="20"/>
              </w:rPr>
            </w:pPr>
          </w:p>
        </w:tc>
      </w:tr>
      <w:tr w:rsidR="00EE20DF" w14:paraId="7071114A" w14:textId="77777777" w:rsidTr="00F76A3D">
        <w:trPr>
          <w:trHeight w:val="375"/>
        </w:trPr>
        <w:tc>
          <w:tcPr>
            <w:tcW w:w="2944" w:type="dxa"/>
            <w:vMerge/>
            <w:tcBorders>
              <w:top w:val="nil"/>
              <w:left w:val="single" w:sz="5" w:space="0" w:color="000000"/>
              <w:bottom w:val="nil"/>
              <w:right w:val="single" w:sz="5" w:space="0" w:color="000000"/>
            </w:tcBorders>
          </w:tcPr>
          <w:p w14:paraId="25477B93"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425C7BDC" w14:textId="77777777"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Guía de administración de riesgos del DAFP 2018</w:t>
            </w:r>
          </w:p>
        </w:tc>
        <w:tc>
          <w:tcPr>
            <w:tcW w:w="2323" w:type="dxa"/>
            <w:vMerge/>
            <w:tcBorders>
              <w:top w:val="nil"/>
              <w:left w:val="single" w:sz="5" w:space="0" w:color="000000"/>
              <w:bottom w:val="nil"/>
              <w:right w:val="single" w:sz="5" w:space="0" w:color="000000"/>
            </w:tcBorders>
            <w:vAlign w:val="center"/>
          </w:tcPr>
          <w:p w14:paraId="71088F5F" w14:textId="77777777" w:rsidR="00EE20DF" w:rsidRPr="00F76A3D" w:rsidRDefault="00EE20DF" w:rsidP="00F76A3D">
            <w:pPr>
              <w:spacing w:after="160" w:line="259" w:lineRule="auto"/>
              <w:jc w:val="center"/>
              <w:rPr>
                <w:rFonts w:ascii="Arial" w:hAnsi="Arial" w:cs="Arial"/>
                <w:sz w:val="20"/>
                <w:szCs w:val="20"/>
              </w:rPr>
            </w:pPr>
          </w:p>
        </w:tc>
      </w:tr>
      <w:tr w:rsidR="00EE20DF" w14:paraId="5FCC0E61" w14:textId="77777777" w:rsidTr="00F76A3D">
        <w:trPr>
          <w:trHeight w:val="562"/>
        </w:trPr>
        <w:tc>
          <w:tcPr>
            <w:tcW w:w="2944" w:type="dxa"/>
            <w:vMerge/>
            <w:tcBorders>
              <w:top w:val="nil"/>
              <w:left w:val="single" w:sz="5" w:space="0" w:color="000000"/>
              <w:bottom w:val="single" w:sz="4" w:space="0" w:color="000000"/>
              <w:right w:val="single" w:sz="5" w:space="0" w:color="000000"/>
            </w:tcBorders>
          </w:tcPr>
          <w:p w14:paraId="3CB145BC" w14:textId="77777777" w:rsidR="00EE20DF" w:rsidRPr="00F76A3D" w:rsidRDefault="00EE20DF" w:rsidP="00957B69">
            <w:pPr>
              <w:spacing w:after="160" w:line="259" w:lineRule="auto"/>
              <w:rPr>
                <w:rFonts w:ascii="Arial" w:hAnsi="Arial" w:cs="Arial"/>
                <w:sz w:val="20"/>
                <w:szCs w:val="20"/>
              </w:rPr>
            </w:pPr>
          </w:p>
        </w:tc>
        <w:tc>
          <w:tcPr>
            <w:tcW w:w="4111" w:type="dxa"/>
            <w:tcBorders>
              <w:top w:val="single" w:sz="4" w:space="0" w:color="000000"/>
              <w:left w:val="single" w:sz="5" w:space="0" w:color="000000"/>
              <w:bottom w:val="single" w:sz="4" w:space="0" w:color="000000"/>
              <w:right w:val="single" w:sz="5" w:space="0" w:color="000000"/>
            </w:tcBorders>
            <w:vAlign w:val="center"/>
          </w:tcPr>
          <w:p w14:paraId="77CD0EE4" w14:textId="018756D2" w:rsidR="00EE20DF" w:rsidRPr="00F76A3D" w:rsidRDefault="00EE20DF" w:rsidP="00F76A3D">
            <w:pPr>
              <w:spacing w:line="259" w:lineRule="auto"/>
              <w:ind w:left="2"/>
              <w:rPr>
                <w:rFonts w:ascii="Arial" w:hAnsi="Arial" w:cs="Arial"/>
                <w:sz w:val="20"/>
                <w:szCs w:val="20"/>
              </w:rPr>
            </w:pPr>
            <w:r w:rsidRPr="00F76A3D">
              <w:rPr>
                <w:rFonts w:ascii="Arial" w:eastAsia="Calibri" w:hAnsi="Arial" w:cs="Arial"/>
                <w:sz w:val="20"/>
                <w:szCs w:val="20"/>
              </w:rPr>
              <w:t>Integración de la gestión del riesgo con el SIGMA y Guía de administración del riesgo DAFP</w:t>
            </w:r>
          </w:p>
        </w:tc>
        <w:tc>
          <w:tcPr>
            <w:tcW w:w="2323" w:type="dxa"/>
            <w:vMerge/>
            <w:tcBorders>
              <w:top w:val="nil"/>
              <w:left w:val="single" w:sz="5" w:space="0" w:color="000000"/>
              <w:bottom w:val="single" w:sz="4" w:space="0" w:color="000000"/>
              <w:right w:val="single" w:sz="5" w:space="0" w:color="000000"/>
            </w:tcBorders>
            <w:vAlign w:val="center"/>
          </w:tcPr>
          <w:p w14:paraId="10C1399E" w14:textId="77777777" w:rsidR="00EE20DF" w:rsidRPr="00F76A3D" w:rsidRDefault="00EE20DF" w:rsidP="00F76A3D">
            <w:pPr>
              <w:spacing w:after="160" w:line="259" w:lineRule="auto"/>
              <w:jc w:val="center"/>
              <w:rPr>
                <w:rFonts w:ascii="Arial" w:hAnsi="Arial" w:cs="Arial"/>
                <w:sz w:val="20"/>
                <w:szCs w:val="20"/>
              </w:rPr>
            </w:pPr>
          </w:p>
        </w:tc>
      </w:tr>
      <w:tr w:rsidR="00EE20DF" w14:paraId="21CC1BAD" w14:textId="77777777" w:rsidTr="00F76A3D">
        <w:trPr>
          <w:trHeight w:val="1124"/>
        </w:trPr>
        <w:tc>
          <w:tcPr>
            <w:tcW w:w="2944" w:type="dxa"/>
            <w:tcBorders>
              <w:top w:val="single" w:sz="4" w:space="0" w:color="000000"/>
              <w:left w:val="single" w:sz="5" w:space="0" w:color="000000"/>
              <w:bottom w:val="single" w:sz="4" w:space="0" w:color="000000"/>
              <w:right w:val="single" w:sz="5" w:space="0" w:color="000000"/>
            </w:tcBorders>
            <w:vAlign w:val="center"/>
          </w:tcPr>
          <w:p w14:paraId="325090FB" w14:textId="591BDE58"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7. EVALUACIÓN DE LA CONFORMIDAD- AUDITORIAS</w:t>
            </w:r>
          </w:p>
        </w:tc>
        <w:tc>
          <w:tcPr>
            <w:tcW w:w="4111" w:type="dxa"/>
            <w:tcBorders>
              <w:top w:val="single" w:sz="4" w:space="0" w:color="000000"/>
              <w:left w:val="single" w:sz="5" w:space="0" w:color="000000"/>
              <w:bottom w:val="single" w:sz="4" w:space="0" w:color="000000"/>
              <w:right w:val="single" w:sz="5" w:space="0" w:color="000000"/>
            </w:tcBorders>
          </w:tcPr>
          <w:p w14:paraId="57D6BCAE" w14:textId="51F08383" w:rsidR="00EE20DF" w:rsidRPr="00F76A3D" w:rsidRDefault="00EE20DF" w:rsidP="00957B69">
            <w:pPr>
              <w:spacing w:line="262" w:lineRule="auto"/>
              <w:ind w:left="2" w:right="257"/>
              <w:jc w:val="both"/>
              <w:rPr>
                <w:rFonts w:ascii="Arial" w:hAnsi="Arial" w:cs="Arial"/>
                <w:sz w:val="20"/>
                <w:szCs w:val="20"/>
              </w:rPr>
            </w:pPr>
            <w:r w:rsidRPr="00F76A3D">
              <w:rPr>
                <w:rFonts w:ascii="Arial" w:eastAsia="Calibri" w:hAnsi="Arial" w:cs="Arial"/>
                <w:sz w:val="20"/>
                <w:szCs w:val="20"/>
              </w:rPr>
              <w:t>Nociones básicas para un programa de auditoria Habilidades para planificar y llevar a cabo la auditoría interna al SGI</w:t>
            </w:r>
          </w:p>
          <w:p w14:paraId="641154B2" w14:textId="6BEAB56F" w:rsidR="00EE20DF" w:rsidRPr="00F76A3D" w:rsidRDefault="00EE20DF" w:rsidP="00957B69">
            <w:pPr>
              <w:spacing w:after="2" w:line="259" w:lineRule="auto"/>
              <w:ind w:left="2"/>
              <w:rPr>
                <w:rFonts w:ascii="Arial" w:hAnsi="Arial" w:cs="Arial"/>
                <w:sz w:val="20"/>
                <w:szCs w:val="20"/>
              </w:rPr>
            </w:pPr>
            <w:r w:rsidRPr="00F76A3D">
              <w:rPr>
                <w:rFonts w:ascii="Arial" w:eastAsia="Calibri" w:hAnsi="Arial" w:cs="Arial"/>
                <w:sz w:val="20"/>
                <w:szCs w:val="20"/>
              </w:rPr>
              <w:t>Técnica de auditorías en HSEQ</w:t>
            </w:r>
          </w:p>
          <w:p w14:paraId="07EB29AD" w14:textId="77777777" w:rsidR="00EE20DF" w:rsidRPr="00F76A3D" w:rsidRDefault="00EE20DF" w:rsidP="00957B69">
            <w:pPr>
              <w:spacing w:line="259" w:lineRule="auto"/>
              <w:ind w:left="2"/>
              <w:rPr>
                <w:rFonts w:ascii="Arial" w:hAnsi="Arial" w:cs="Arial"/>
                <w:sz w:val="20"/>
                <w:szCs w:val="20"/>
              </w:rPr>
            </w:pPr>
            <w:r w:rsidRPr="00F76A3D">
              <w:rPr>
                <w:rFonts w:ascii="Arial" w:eastAsia="Calibri" w:hAnsi="Arial" w:cs="Arial"/>
                <w:sz w:val="20"/>
                <w:szCs w:val="20"/>
              </w:rPr>
              <w:t>Conceptos y Estructura NTC ISO 19011</w:t>
            </w:r>
          </w:p>
        </w:tc>
        <w:tc>
          <w:tcPr>
            <w:tcW w:w="2323" w:type="dxa"/>
            <w:tcBorders>
              <w:top w:val="single" w:sz="4" w:space="0" w:color="000000"/>
              <w:left w:val="single" w:sz="5" w:space="0" w:color="000000"/>
              <w:bottom w:val="single" w:sz="4" w:space="0" w:color="000000"/>
              <w:right w:val="single" w:sz="5" w:space="0" w:color="000000"/>
            </w:tcBorders>
            <w:vAlign w:val="center"/>
          </w:tcPr>
          <w:p w14:paraId="63AA92BC" w14:textId="77777777" w:rsidR="00EE20DF" w:rsidRPr="00F76A3D" w:rsidRDefault="00EE20DF" w:rsidP="00F76A3D">
            <w:pPr>
              <w:spacing w:line="259" w:lineRule="auto"/>
              <w:ind w:right="11"/>
              <w:jc w:val="center"/>
              <w:rPr>
                <w:rFonts w:ascii="Arial" w:hAnsi="Arial" w:cs="Arial"/>
                <w:sz w:val="20"/>
                <w:szCs w:val="20"/>
              </w:rPr>
            </w:pPr>
            <w:r w:rsidRPr="00F76A3D">
              <w:rPr>
                <w:rFonts w:ascii="Arial" w:eastAsia="Calibri" w:hAnsi="Arial" w:cs="Arial"/>
                <w:sz w:val="20"/>
                <w:szCs w:val="20"/>
              </w:rPr>
              <w:t>24</w:t>
            </w:r>
          </w:p>
        </w:tc>
      </w:tr>
      <w:tr w:rsidR="00EE20DF" w14:paraId="1687A374" w14:textId="77777777" w:rsidTr="00F76A3D">
        <w:trPr>
          <w:trHeight w:val="561"/>
        </w:trPr>
        <w:tc>
          <w:tcPr>
            <w:tcW w:w="2944" w:type="dxa"/>
            <w:tcBorders>
              <w:top w:val="single" w:sz="4" w:space="0" w:color="000000"/>
              <w:left w:val="single" w:sz="5" w:space="0" w:color="000000"/>
              <w:bottom w:val="single" w:sz="4" w:space="0" w:color="000000"/>
              <w:right w:val="single" w:sz="5" w:space="0" w:color="000000"/>
            </w:tcBorders>
          </w:tcPr>
          <w:p w14:paraId="2E4E8C79" w14:textId="6CC344C3" w:rsidR="00EE20DF" w:rsidRPr="00F76A3D" w:rsidRDefault="00A7440F" w:rsidP="00957B69">
            <w:pPr>
              <w:spacing w:line="259" w:lineRule="auto"/>
              <w:rPr>
                <w:rFonts w:ascii="Arial" w:hAnsi="Arial" w:cs="Arial"/>
                <w:sz w:val="20"/>
                <w:szCs w:val="20"/>
              </w:rPr>
            </w:pPr>
            <w:r w:rsidRPr="00F76A3D">
              <w:rPr>
                <w:rFonts w:ascii="Arial" w:eastAsia="Calibri" w:hAnsi="Arial" w:cs="Arial"/>
                <w:sz w:val="20"/>
                <w:szCs w:val="20"/>
              </w:rPr>
              <w:t>8. EVALUACIÓN, REVISIÓN POR LA DIRECCIÓN Y MEJORA EN UN SGI</w:t>
            </w:r>
          </w:p>
        </w:tc>
        <w:tc>
          <w:tcPr>
            <w:tcW w:w="4111" w:type="dxa"/>
            <w:tcBorders>
              <w:top w:val="single" w:sz="4" w:space="0" w:color="000000"/>
              <w:left w:val="single" w:sz="5" w:space="0" w:color="000000"/>
              <w:bottom w:val="single" w:sz="4" w:space="0" w:color="000000"/>
              <w:right w:val="single" w:sz="5" w:space="0" w:color="000000"/>
            </w:tcBorders>
          </w:tcPr>
          <w:p w14:paraId="166FC285" w14:textId="77777777" w:rsidR="00EE20DF" w:rsidRPr="00F76A3D" w:rsidRDefault="00EE20DF" w:rsidP="00957B69">
            <w:pPr>
              <w:spacing w:after="2" w:line="259" w:lineRule="auto"/>
              <w:ind w:left="2"/>
              <w:rPr>
                <w:rFonts w:ascii="Arial" w:hAnsi="Arial" w:cs="Arial"/>
                <w:sz w:val="20"/>
                <w:szCs w:val="20"/>
              </w:rPr>
            </w:pPr>
            <w:r w:rsidRPr="00F76A3D">
              <w:rPr>
                <w:rFonts w:ascii="Arial" w:eastAsia="Calibri" w:hAnsi="Arial" w:cs="Arial"/>
                <w:sz w:val="20"/>
                <w:szCs w:val="20"/>
              </w:rPr>
              <w:t>Gestión para la mejora.</w:t>
            </w:r>
          </w:p>
          <w:p w14:paraId="58862382" w14:textId="77777777" w:rsidR="00EE20DF" w:rsidRPr="00F76A3D" w:rsidRDefault="00EE20DF" w:rsidP="00957B69">
            <w:pPr>
              <w:spacing w:after="2" w:line="259" w:lineRule="auto"/>
              <w:ind w:left="2"/>
              <w:rPr>
                <w:rFonts w:ascii="Arial" w:hAnsi="Arial" w:cs="Arial"/>
                <w:sz w:val="20"/>
                <w:szCs w:val="20"/>
              </w:rPr>
            </w:pPr>
            <w:r w:rsidRPr="00F76A3D">
              <w:rPr>
                <w:rFonts w:ascii="Arial" w:eastAsia="Calibri" w:hAnsi="Arial" w:cs="Arial"/>
                <w:sz w:val="20"/>
                <w:szCs w:val="20"/>
              </w:rPr>
              <w:t>Papel del líder en la revisión por la dirección</w:t>
            </w:r>
          </w:p>
          <w:p w14:paraId="2D0D1F19" w14:textId="77777777" w:rsidR="00EE20DF" w:rsidRPr="00F76A3D" w:rsidRDefault="00EE20DF" w:rsidP="00957B69">
            <w:pPr>
              <w:spacing w:line="259" w:lineRule="auto"/>
              <w:ind w:left="2"/>
              <w:rPr>
                <w:rFonts w:ascii="Arial" w:hAnsi="Arial" w:cs="Arial"/>
                <w:sz w:val="20"/>
                <w:szCs w:val="20"/>
              </w:rPr>
            </w:pPr>
            <w:r w:rsidRPr="00F76A3D">
              <w:rPr>
                <w:rFonts w:ascii="Arial" w:eastAsia="Calibri" w:hAnsi="Arial" w:cs="Arial"/>
                <w:sz w:val="20"/>
                <w:szCs w:val="20"/>
              </w:rPr>
              <w:t>Entradas para la mejora del SGI</w:t>
            </w:r>
          </w:p>
        </w:tc>
        <w:tc>
          <w:tcPr>
            <w:tcW w:w="2323" w:type="dxa"/>
            <w:tcBorders>
              <w:top w:val="single" w:sz="4" w:space="0" w:color="000000"/>
              <w:left w:val="single" w:sz="5" w:space="0" w:color="000000"/>
              <w:bottom w:val="single" w:sz="4" w:space="0" w:color="000000"/>
              <w:right w:val="single" w:sz="5" w:space="0" w:color="000000"/>
            </w:tcBorders>
            <w:vAlign w:val="center"/>
          </w:tcPr>
          <w:p w14:paraId="6B6ED8FF" w14:textId="77777777" w:rsidR="00EE20DF" w:rsidRPr="00F76A3D" w:rsidRDefault="00EE20DF" w:rsidP="00F76A3D">
            <w:pPr>
              <w:spacing w:line="259" w:lineRule="auto"/>
              <w:ind w:right="11"/>
              <w:jc w:val="center"/>
              <w:rPr>
                <w:rFonts w:ascii="Arial" w:hAnsi="Arial" w:cs="Arial"/>
                <w:sz w:val="20"/>
                <w:szCs w:val="20"/>
              </w:rPr>
            </w:pPr>
            <w:r w:rsidRPr="00F76A3D">
              <w:rPr>
                <w:rFonts w:ascii="Arial" w:eastAsia="Calibri" w:hAnsi="Arial" w:cs="Arial"/>
                <w:sz w:val="20"/>
                <w:szCs w:val="20"/>
              </w:rPr>
              <w:t>24</w:t>
            </w:r>
          </w:p>
        </w:tc>
      </w:tr>
      <w:tr w:rsidR="00EE20DF" w14:paraId="1EA4BD16" w14:textId="77777777" w:rsidTr="00F76A3D">
        <w:trPr>
          <w:trHeight w:val="190"/>
        </w:trPr>
        <w:tc>
          <w:tcPr>
            <w:tcW w:w="2944" w:type="dxa"/>
            <w:tcBorders>
              <w:top w:val="single" w:sz="4" w:space="0" w:color="000000"/>
              <w:left w:val="single" w:sz="5" w:space="0" w:color="000000"/>
              <w:bottom w:val="single" w:sz="4" w:space="0" w:color="000000"/>
              <w:right w:val="single" w:sz="5" w:space="0" w:color="000000"/>
            </w:tcBorders>
            <w:shd w:val="clear" w:color="auto" w:fill="DBDBDB"/>
          </w:tcPr>
          <w:p w14:paraId="6C965382" w14:textId="06F6D0F1" w:rsidR="00EE20DF" w:rsidRPr="00F76A3D" w:rsidRDefault="00A7440F" w:rsidP="00957B69">
            <w:pPr>
              <w:spacing w:line="259" w:lineRule="auto"/>
              <w:rPr>
                <w:rFonts w:ascii="Arial" w:hAnsi="Arial" w:cs="Arial"/>
                <w:sz w:val="20"/>
                <w:szCs w:val="20"/>
              </w:rPr>
            </w:pPr>
            <w:r w:rsidRPr="00F76A3D">
              <w:rPr>
                <w:rFonts w:ascii="Arial" w:eastAsia="Calibri" w:hAnsi="Arial" w:cs="Arial"/>
                <w:b/>
                <w:sz w:val="20"/>
                <w:szCs w:val="20"/>
              </w:rPr>
              <w:lastRenderedPageBreak/>
              <w:t>TOTALES</w:t>
            </w:r>
          </w:p>
        </w:tc>
        <w:tc>
          <w:tcPr>
            <w:tcW w:w="4111" w:type="dxa"/>
            <w:tcBorders>
              <w:top w:val="single" w:sz="4" w:space="0" w:color="000000"/>
              <w:left w:val="single" w:sz="5" w:space="0" w:color="000000"/>
              <w:bottom w:val="single" w:sz="4" w:space="0" w:color="000000"/>
              <w:right w:val="single" w:sz="5" w:space="0" w:color="000000"/>
            </w:tcBorders>
            <w:shd w:val="clear" w:color="auto" w:fill="DBDBDB"/>
          </w:tcPr>
          <w:p w14:paraId="5E0E8F2C" w14:textId="77777777" w:rsidR="00EE20DF" w:rsidRPr="00F76A3D" w:rsidRDefault="00EE20DF" w:rsidP="00957B69">
            <w:pPr>
              <w:spacing w:after="160" w:line="259" w:lineRule="auto"/>
              <w:rPr>
                <w:rFonts w:ascii="Arial" w:hAnsi="Arial" w:cs="Arial"/>
                <w:sz w:val="20"/>
                <w:szCs w:val="20"/>
              </w:rPr>
            </w:pPr>
          </w:p>
        </w:tc>
        <w:tc>
          <w:tcPr>
            <w:tcW w:w="2323" w:type="dxa"/>
            <w:tcBorders>
              <w:top w:val="single" w:sz="4" w:space="0" w:color="000000"/>
              <w:left w:val="single" w:sz="5" w:space="0" w:color="000000"/>
              <w:bottom w:val="single" w:sz="4" w:space="0" w:color="000000"/>
              <w:right w:val="single" w:sz="5" w:space="0" w:color="000000"/>
            </w:tcBorders>
            <w:shd w:val="clear" w:color="auto" w:fill="DBDBDB"/>
            <w:vAlign w:val="center"/>
          </w:tcPr>
          <w:p w14:paraId="6F976904" w14:textId="77777777" w:rsidR="00EE20DF" w:rsidRPr="00F76A3D" w:rsidRDefault="00EE20DF" w:rsidP="00F76A3D">
            <w:pPr>
              <w:spacing w:line="259" w:lineRule="auto"/>
              <w:ind w:left="1"/>
              <w:jc w:val="center"/>
              <w:rPr>
                <w:rFonts w:ascii="Arial" w:hAnsi="Arial" w:cs="Arial"/>
                <w:sz w:val="20"/>
                <w:szCs w:val="20"/>
              </w:rPr>
            </w:pPr>
            <w:r w:rsidRPr="00F76A3D">
              <w:rPr>
                <w:rFonts w:ascii="Arial" w:eastAsia="Calibri" w:hAnsi="Arial" w:cs="Arial"/>
                <w:b/>
                <w:sz w:val="20"/>
                <w:szCs w:val="20"/>
              </w:rPr>
              <w:t>136</w:t>
            </w:r>
          </w:p>
        </w:tc>
      </w:tr>
    </w:tbl>
    <w:p w14:paraId="646363F6" w14:textId="77777777" w:rsidR="00481F40" w:rsidRPr="00C77601" w:rsidRDefault="00481F40" w:rsidP="00481F40">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6A42A3A" w14:textId="22F4BB87" w:rsidR="00EE20DF" w:rsidRDefault="00EE20DF" w:rsidP="00F76A3D">
      <w:pPr>
        <w:spacing w:after="0" w:line="240" w:lineRule="auto"/>
        <w:contextualSpacing/>
        <w:jc w:val="both"/>
        <w:rPr>
          <w:rFonts w:ascii="Arial" w:hAnsi="Arial" w:cs="Arial"/>
          <w:b/>
          <w:bCs/>
        </w:rPr>
      </w:pPr>
    </w:p>
    <w:p w14:paraId="261AB9B9" w14:textId="347FB6D1" w:rsidR="00F04277" w:rsidRPr="00F04277" w:rsidRDefault="00F04277" w:rsidP="00F04277">
      <w:pPr>
        <w:pStyle w:val="Ttulo3"/>
        <w:rPr>
          <w:rFonts w:ascii="Arial" w:hAnsi="Arial" w:cs="Arial"/>
          <w:b/>
          <w:bCs/>
          <w:color w:val="auto"/>
          <w:sz w:val="22"/>
        </w:rPr>
      </w:pPr>
      <w:bookmarkStart w:id="19" w:name="_Toc62061062"/>
      <w:r w:rsidRPr="00F04277">
        <w:rPr>
          <w:rFonts w:ascii="Arial" w:hAnsi="Arial" w:cs="Arial"/>
          <w:b/>
          <w:bCs/>
          <w:color w:val="auto"/>
          <w:sz w:val="22"/>
        </w:rPr>
        <w:t>4.1.2. Participantes</w:t>
      </w:r>
      <w:bookmarkEnd w:id="19"/>
    </w:p>
    <w:p w14:paraId="574F20CB" w14:textId="77777777" w:rsidR="00F04277" w:rsidRDefault="00F04277" w:rsidP="00F76A3D">
      <w:pPr>
        <w:spacing w:after="0" w:line="240" w:lineRule="auto"/>
        <w:contextualSpacing/>
        <w:jc w:val="both"/>
        <w:rPr>
          <w:rFonts w:ascii="Arial" w:hAnsi="Arial" w:cs="Arial"/>
          <w:b/>
          <w:bCs/>
        </w:rPr>
      </w:pPr>
    </w:p>
    <w:p w14:paraId="0735B952" w14:textId="0757CD68" w:rsidR="00BC0CE5" w:rsidRPr="00BF3DDD" w:rsidRDefault="00F04277" w:rsidP="00F76A3D">
      <w:pPr>
        <w:spacing w:after="0" w:line="240" w:lineRule="auto"/>
        <w:contextualSpacing/>
        <w:jc w:val="both"/>
        <w:rPr>
          <w:rFonts w:ascii="Arial" w:hAnsi="Arial" w:cs="Arial"/>
        </w:rPr>
      </w:pPr>
      <w:r w:rsidRPr="00F04277">
        <w:rPr>
          <w:rFonts w:ascii="Arial" w:hAnsi="Arial" w:cs="Arial"/>
          <w:bCs/>
        </w:rPr>
        <w:t>E</w:t>
      </w:r>
      <w:r w:rsidR="00BC0CE5" w:rsidRPr="00BF3DDD">
        <w:rPr>
          <w:rFonts w:ascii="Arial" w:hAnsi="Arial" w:cs="Arial"/>
        </w:rPr>
        <w:t>n este diplomado</w:t>
      </w:r>
      <w:r w:rsidR="0060485B">
        <w:rPr>
          <w:rFonts w:ascii="Arial" w:hAnsi="Arial" w:cs="Arial"/>
        </w:rPr>
        <w:t>,</w:t>
      </w:r>
      <w:r w:rsidR="00BC0CE5" w:rsidRPr="00BF3DDD">
        <w:rPr>
          <w:rFonts w:ascii="Arial" w:hAnsi="Arial" w:cs="Arial"/>
        </w:rPr>
        <w:t xml:space="preserve"> se inscribieron un total de 416 </w:t>
      </w:r>
      <w:r w:rsidR="00EE20DF">
        <w:rPr>
          <w:rFonts w:ascii="Arial" w:hAnsi="Arial" w:cs="Arial"/>
        </w:rPr>
        <w:t>servidores judiciales</w:t>
      </w:r>
      <w:r w:rsidR="00BC0CE5" w:rsidRPr="00BF3DDD">
        <w:rPr>
          <w:rFonts w:ascii="Arial" w:hAnsi="Arial" w:cs="Arial"/>
        </w:rPr>
        <w:t xml:space="preserve"> de los cuales</w:t>
      </w:r>
      <w:r w:rsidR="00F76A3D">
        <w:rPr>
          <w:rFonts w:ascii="Arial" w:hAnsi="Arial" w:cs="Arial"/>
        </w:rPr>
        <w:t>,</w:t>
      </w:r>
      <w:r w:rsidR="00BC0CE5" w:rsidRPr="00BF3DDD">
        <w:rPr>
          <w:rFonts w:ascii="Arial" w:hAnsi="Arial" w:cs="Arial"/>
        </w:rPr>
        <w:t xml:space="preserve"> el 61% fueron de la </w:t>
      </w:r>
      <w:r w:rsidR="00CC2B26">
        <w:rPr>
          <w:rFonts w:ascii="Arial" w:hAnsi="Arial" w:cs="Arial"/>
        </w:rPr>
        <w:t>J</w:t>
      </w:r>
      <w:r w:rsidR="00BC0CE5" w:rsidRPr="00BF3DDD">
        <w:rPr>
          <w:rFonts w:ascii="Arial" w:hAnsi="Arial" w:cs="Arial"/>
        </w:rPr>
        <w:t xml:space="preserve">urisdicción </w:t>
      </w:r>
      <w:r w:rsidR="00CC2B26">
        <w:rPr>
          <w:rFonts w:ascii="Arial" w:hAnsi="Arial" w:cs="Arial"/>
        </w:rPr>
        <w:t>O</w:t>
      </w:r>
      <w:r w:rsidR="00BC0CE5" w:rsidRPr="00BF3DDD">
        <w:rPr>
          <w:rFonts w:ascii="Arial" w:hAnsi="Arial" w:cs="Arial"/>
        </w:rPr>
        <w:t xml:space="preserve">rdinaria, el 25% </w:t>
      </w:r>
      <w:r w:rsidR="00921BD7">
        <w:rPr>
          <w:rFonts w:ascii="Arial" w:hAnsi="Arial" w:cs="Arial"/>
        </w:rPr>
        <w:t xml:space="preserve">de </w:t>
      </w:r>
      <w:r w:rsidR="00CC2B26">
        <w:rPr>
          <w:rFonts w:ascii="Arial" w:hAnsi="Arial" w:cs="Arial"/>
        </w:rPr>
        <w:t xml:space="preserve">la Jurisdicción de </w:t>
      </w:r>
      <w:r w:rsidR="00921BD7">
        <w:rPr>
          <w:rFonts w:ascii="Arial" w:hAnsi="Arial" w:cs="Arial"/>
        </w:rPr>
        <w:t xml:space="preserve">lo </w:t>
      </w:r>
      <w:r w:rsidR="00CC2B26">
        <w:rPr>
          <w:rFonts w:ascii="Arial" w:hAnsi="Arial" w:cs="Arial"/>
        </w:rPr>
        <w:t>C</w:t>
      </w:r>
      <w:r w:rsidR="00F76A3D">
        <w:rPr>
          <w:rFonts w:ascii="Arial" w:hAnsi="Arial" w:cs="Arial"/>
        </w:rPr>
        <w:t xml:space="preserve">ontencioso </w:t>
      </w:r>
      <w:r w:rsidR="00CC2B26">
        <w:rPr>
          <w:rFonts w:ascii="Arial" w:hAnsi="Arial" w:cs="Arial"/>
        </w:rPr>
        <w:t>A</w:t>
      </w:r>
      <w:r w:rsidR="00F76A3D">
        <w:rPr>
          <w:rFonts w:ascii="Arial" w:hAnsi="Arial" w:cs="Arial"/>
        </w:rPr>
        <w:t>dministrativo</w:t>
      </w:r>
      <w:r w:rsidR="00BC0CE5" w:rsidRPr="00BF3DDD">
        <w:rPr>
          <w:rFonts w:ascii="Arial" w:hAnsi="Arial" w:cs="Arial"/>
        </w:rPr>
        <w:t xml:space="preserve"> y el 13% a las dependencias de la parte administrativa judicial</w:t>
      </w:r>
      <w:r w:rsidR="00EE20DF">
        <w:rPr>
          <w:rFonts w:ascii="Arial" w:hAnsi="Arial" w:cs="Arial"/>
        </w:rPr>
        <w:t>, como se describe a continuación:</w:t>
      </w:r>
    </w:p>
    <w:p w14:paraId="331345F9" w14:textId="77777777" w:rsidR="00BC0CE5" w:rsidRPr="00D77515" w:rsidRDefault="00BC0CE5" w:rsidP="00BC0CE5">
      <w:pPr>
        <w:spacing w:after="0" w:line="240" w:lineRule="auto"/>
        <w:rPr>
          <w:rFonts w:ascii="Arial" w:hAnsi="Arial" w:cs="Arial"/>
        </w:rPr>
      </w:pPr>
    </w:p>
    <w:p w14:paraId="05702A5E" w14:textId="77777777" w:rsidR="00BC0CE5" w:rsidRDefault="00BC0CE5" w:rsidP="00BC0CE5">
      <w:pPr>
        <w:jc w:val="center"/>
      </w:pPr>
      <w:r>
        <w:rPr>
          <w:noProof/>
          <w:lang w:val="en-US"/>
        </w:rPr>
        <w:drawing>
          <wp:inline distT="0" distB="0" distL="0" distR="0" wp14:anchorId="25FB7E17" wp14:editId="4E6FB0CC">
            <wp:extent cx="5454503" cy="2743200"/>
            <wp:effectExtent l="0" t="0" r="13335"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3FECFFF" w14:textId="77777777" w:rsidR="00481F40" w:rsidRPr="00C77601" w:rsidRDefault="00481F40" w:rsidP="00F76A3D">
      <w:pPr>
        <w:overflowPunct w:val="0"/>
        <w:autoSpaceDE w:val="0"/>
        <w:autoSpaceDN w:val="0"/>
        <w:adjustRightInd w:val="0"/>
        <w:spacing w:after="0" w:line="240" w:lineRule="auto"/>
        <w:jc w:val="center"/>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B160182" w14:textId="77777777" w:rsidR="00BC0CE5" w:rsidRPr="00BF3DDD" w:rsidRDefault="00BC0CE5" w:rsidP="00BC0CE5">
      <w:pPr>
        <w:spacing w:after="0" w:line="240" w:lineRule="auto"/>
        <w:contextualSpacing/>
        <w:rPr>
          <w:rFonts w:ascii="Arial" w:hAnsi="Arial" w:cs="Arial"/>
          <w:b/>
        </w:rPr>
      </w:pPr>
    </w:p>
    <w:p w14:paraId="5644BC41" w14:textId="621097A5" w:rsidR="00BC0CE5" w:rsidRPr="00BF3DDD" w:rsidRDefault="00481F40" w:rsidP="00F04277">
      <w:pPr>
        <w:pStyle w:val="Ttulo4"/>
        <w:rPr>
          <w:rFonts w:ascii="Arial" w:hAnsi="Arial" w:cs="Arial"/>
          <w:b/>
        </w:rPr>
      </w:pPr>
      <w:r w:rsidRPr="00F04277">
        <w:rPr>
          <w:rFonts w:ascii="Arial" w:hAnsi="Arial" w:cs="Arial"/>
          <w:b/>
          <w:i w:val="0"/>
          <w:color w:val="auto"/>
        </w:rPr>
        <w:t>4.1.2.1. Participantes de la Jurisdicción Ordinaria</w:t>
      </w:r>
    </w:p>
    <w:p w14:paraId="25F6F643" w14:textId="77777777" w:rsidR="00BC0CE5" w:rsidRPr="00D77515" w:rsidRDefault="00BC0CE5" w:rsidP="00BC0CE5">
      <w:pPr>
        <w:spacing w:after="0" w:line="240" w:lineRule="auto"/>
        <w:contextualSpacing/>
        <w:rPr>
          <w:rFonts w:ascii="Arial" w:hAnsi="Arial" w:cs="Arial"/>
        </w:rPr>
      </w:pPr>
    </w:p>
    <w:p w14:paraId="0E522A5B" w14:textId="27C917BD" w:rsidR="00BC0CE5" w:rsidRDefault="00BC0CE5" w:rsidP="00BC0CE5">
      <w:pPr>
        <w:spacing w:after="0" w:line="240" w:lineRule="auto"/>
        <w:contextualSpacing/>
        <w:jc w:val="both"/>
        <w:rPr>
          <w:rFonts w:ascii="Arial" w:hAnsi="Arial" w:cs="Arial"/>
        </w:rPr>
      </w:pPr>
      <w:r>
        <w:rPr>
          <w:rFonts w:ascii="Arial" w:hAnsi="Arial" w:cs="Arial"/>
        </w:rPr>
        <w:t xml:space="preserve">En la Jurisdicción </w:t>
      </w:r>
      <w:r w:rsidR="00CC2B26">
        <w:rPr>
          <w:rFonts w:ascii="Arial" w:hAnsi="Arial" w:cs="Arial"/>
        </w:rPr>
        <w:t>O</w:t>
      </w:r>
      <w:r>
        <w:rPr>
          <w:rFonts w:ascii="Arial" w:hAnsi="Arial" w:cs="Arial"/>
        </w:rPr>
        <w:t>rdinaria, el distrito judicial que más participante</w:t>
      </w:r>
      <w:r w:rsidR="00481F40">
        <w:rPr>
          <w:rFonts w:ascii="Arial" w:hAnsi="Arial" w:cs="Arial"/>
        </w:rPr>
        <w:t xml:space="preserve">s </w:t>
      </w:r>
      <w:r>
        <w:rPr>
          <w:rFonts w:ascii="Arial" w:hAnsi="Arial" w:cs="Arial"/>
        </w:rPr>
        <w:t>inscr</w:t>
      </w:r>
      <w:r w:rsidR="00481F40">
        <w:rPr>
          <w:rFonts w:ascii="Arial" w:hAnsi="Arial" w:cs="Arial"/>
        </w:rPr>
        <w:t xml:space="preserve">ibió </w:t>
      </w:r>
      <w:r w:rsidR="00F76A3D">
        <w:rPr>
          <w:rFonts w:ascii="Arial" w:hAnsi="Arial" w:cs="Arial"/>
        </w:rPr>
        <w:t>correspondió</w:t>
      </w:r>
      <w:r>
        <w:rPr>
          <w:rFonts w:ascii="Arial" w:hAnsi="Arial" w:cs="Arial"/>
        </w:rPr>
        <w:t xml:space="preserve"> a Cali con 100 participantes, seguido de Cartagena con 54 y Bogotá 53. Los distritos de San Andrés, Barranquilla y Antioquia registr</w:t>
      </w:r>
      <w:r w:rsidR="00F76A3D">
        <w:rPr>
          <w:rFonts w:ascii="Arial" w:hAnsi="Arial" w:cs="Arial"/>
        </w:rPr>
        <w:t>aron 30, 16 y 2 respectivamente,</w:t>
      </w:r>
      <w:r w:rsidR="00F76A3D" w:rsidRPr="00F76A3D">
        <w:rPr>
          <w:rFonts w:ascii="Arial" w:hAnsi="Arial" w:cs="Arial"/>
        </w:rPr>
        <w:t xml:space="preserve"> </w:t>
      </w:r>
      <w:r w:rsidR="00F76A3D">
        <w:rPr>
          <w:rFonts w:ascii="Arial" w:hAnsi="Arial" w:cs="Arial"/>
        </w:rPr>
        <w:t>como se muestra en el siguiente gráfico:</w:t>
      </w:r>
    </w:p>
    <w:p w14:paraId="012F9983" w14:textId="77777777" w:rsidR="00BC0CE5" w:rsidRDefault="00BC0CE5" w:rsidP="00BC0CE5">
      <w:pPr>
        <w:spacing w:after="0" w:line="240" w:lineRule="auto"/>
        <w:contextualSpacing/>
        <w:rPr>
          <w:rFonts w:ascii="Arial" w:hAnsi="Arial" w:cs="Arial"/>
        </w:rPr>
      </w:pPr>
    </w:p>
    <w:p w14:paraId="1A20EFC3" w14:textId="6CF9B1B6" w:rsidR="00BC0CE5" w:rsidRDefault="00F76A3D" w:rsidP="00BC0CE5">
      <w:pPr>
        <w:spacing w:after="0" w:line="240" w:lineRule="auto"/>
        <w:contextualSpacing/>
        <w:jc w:val="both"/>
        <w:rPr>
          <w:rFonts w:ascii="Arial" w:hAnsi="Arial" w:cs="Arial"/>
        </w:rPr>
      </w:pPr>
      <w:r>
        <w:rPr>
          <w:rFonts w:ascii="Arial" w:hAnsi="Arial" w:cs="Arial"/>
        </w:rPr>
        <w:t xml:space="preserve">Es importante indicar </w:t>
      </w:r>
      <w:proofErr w:type="gramStart"/>
      <w:r w:rsidR="002C446F">
        <w:rPr>
          <w:rFonts w:ascii="Arial" w:hAnsi="Arial" w:cs="Arial"/>
        </w:rPr>
        <w:t>que</w:t>
      </w:r>
      <w:proofErr w:type="gramEnd"/>
      <w:r>
        <w:rPr>
          <w:rFonts w:ascii="Arial" w:hAnsi="Arial" w:cs="Arial"/>
        </w:rPr>
        <w:t xml:space="preserve"> en el</w:t>
      </w:r>
      <w:r w:rsidR="00BC0CE5">
        <w:rPr>
          <w:rFonts w:ascii="Arial" w:hAnsi="Arial" w:cs="Arial"/>
        </w:rPr>
        <w:t xml:space="preserve"> </w:t>
      </w:r>
      <w:r w:rsidR="00481F40">
        <w:rPr>
          <w:rFonts w:ascii="Arial" w:hAnsi="Arial" w:cs="Arial"/>
        </w:rPr>
        <w:t>D</w:t>
      </w:r>
      <w:r w:rsidR="00BC0CE5">
        <w:rPr>
          <w:rFonts w:ascii="Arial" w:hAnsi="Arial" w:cs="Arial"/>
        </w:rPr>
        <w:t xml:space="preserve">istrito </w:t>
      </w:r>
      <w:r w:rsidR="00481F40">
        <w:rPr>
          <w:rFonts w:ascii="Arial" w:hAnsi="Arial" w:cs="Arial"/>
        </w:rPr>
        <w:t>J</w:t>
      </w:r>
      <w:r w:rsidR="00BC0CE5">
        <w:rPr>
          <w:rFonts w:ascii="Arial" w:hAnsi="Arial" w:cs="Arial"/>
        </w:rPr>
        <w:t xml:space="preserve">udicial de Cali, se capacitaron </w:t>
      </w:r>
      <w:r w:rsidR="00481F40">
        <w:rPr>
          <w:rFonts w:ascii="Arial" w:hAnsi="Arial" w:cs="Arial"/>
        </w:rPr>
        <w:t>servidores judiciales</w:t>
      </w:r>
      <w:r w:rsidR="00BC0CE5">
        <w:rPr>
          <w:rFonts w:ascii="Arial" w:hAnsi="Arial" w:cs="Arial"/>
        </w:rPr>
        <w:t xml:space="preserve"> de diferentes especialidades tales como la penal, civil ejecución de sentencias y restitución de tierras</w:t>
      </w:r>
      <w:r w:rsidR="00472CD4">
        <w:rPr>
          <w:rFonts w:ascii="Arial" w:hAnsi="Arial" w:cs="Arial"/>
        </w:rPr>
        <w:t>.</w:t>
      </w:r>
    </w:p>
    <w:p w14:paraId="7C9AD604" w14:textId="77777777" w:rsidR="00BC0CE5" w:rsidRDefault="00BC0CE5" w:rsidP="00BC0CE5">
      <w:pPr>
        <w:spacing w:after="0" w:line="240" w:lineRule="auto"/>
        <w:contextualSpacing/>
        <w:jc w:val="both"/>
        <w:rPr>
          <w:rFonts w:ascii="Arial" w:hAnsi="Arial" w:cs="Arial"/>
        </w:rPr>
      </w:pPr>
    </w:p>
    <w:p w14:paraId="5B115C69" w14:textId="3BFD7E09" w:rsidR="00BC0CE5" w:rsidRDefault="00BC0CE5" w:rsidP="00BC0CE5">
      <w:pPr>
        <w:spacing w:after="0" w:line="240" w:lineRule="auto"/>
        <w:contextualSpacing/>
        <w:jc w:val="center"/>
        <w:rPr>
          <w:rFonts w:ascii="Arial" w:hAnsi="Arial" w:cs="Arial"/>
        </w:rPr>
      </w:pPr>
      <w:r>
        <w:rPr>
          <w:noProof/>
          <w:lang w:val="en-US"/>
        </w:rPr>
        <w:lastRenderedPageBreak/>
        <w:drawing>
          <wp:inline distT="0" distB="0" distL="0" distR="0" wp14:anchorId="5B1D2156" wp14:editId="0794C27A">
            <wp:extent cx="5829300" cy="2581275"/>
            <wp:effectExtent l="0" t="0" r="0" b="9525"/>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BBCE5A6" w14:textId="77777777" w:rsidR="00481F40" w:rsidRPr="00C77601" w:rsidRDefault="00481F40" w:rsidP="00481F40">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06D8F1B2" w14:textId="77777777" w:rsidR="00481F40" w:rsidRDefault="00481F40" w:rsidP="00BC0CE5">
      <w:pPr>
        <w:spacing w:after="0" w:line="240" w:lineRule="auto"/>
        <w:contextualSpacing/>
        <w:jc w:val="center"/>
        <w:rPr>
          <w:rFonts w:ascii="Arial" w:hAnsi="Arial" w:cs="Arial"/>
        </w:rPr>
      </w:pPr>
    </w:p>
    <w:p w14:paraId="4413219A" w14:textId="2146A686" w:rsidR="00BC0CE5" w:rsidRPr="00F04277" w:rsidRDefault="00481F40" w:rsidP="00F04277">
      <w:pPr>
        <w:pStyle w:val="Ttulo4"/>
        <w:rPr>
          <w:rFonts w:ascii="Arial" w:hAnsi="Arial" w:cs="Arial"/>
          <w:b/>
          <w:i w:val="0"/>
          <w:color w:val="auto"/>
        </w:rPr>
      </w:pPr>
      <w:r w:rsidRPr="00F04277">
        <w:rPr>
          <w:rFonts w:ascii="Arial" w:hAnsi="Arial" w:cs="Arial"/>
          <w:b/>
          <w:i w:val="0"/>
          <w:color w:val="auto"/>
        </w:rPr>
        <w:t xml:space="preserve">4.1.2.2. Participantes de la </w:t>
      </w:r>
      <w:r w:rsidR="00BC0CE5" w:rsidRPr="00F04277">
        <w:rPr>
          <w:rFonts w:ascii="Arial" w:hAnsi="Arial" w:cs="Arial"/>
          <w:b/>
          <w:i w:val="0"/>
          <w:color w:val="auto"/>
        </w:rPr>
        <w:t>J</w:t>
      </w:r>
      <w:r w:rsidRPr="00F04277">
        <w:rPr>
          <w:rFonts w:ascii="Arial" w:hAnsi="Arial" w:cs="Arial"/>
          <w:b/>
          <w:i w:val="0"/>
          <w:color w:val="auto"/>
        </w:rPr>
        <w:t>urisdicción de lo Contencioso Administrativo</w:t>
      </w:r>
    </w:p>
    <w:p w14:paraId="2CFCFBA5" w14:textId="77777777" w:rsidR="00BC0CE5" w:rsidRDefault="00BC0CE5" w:rsidP="00BC0CE5">
      <w:pPr>
        <w:spacing w:after="0" w:line="240" w:lineRule="auto"/>
        <w:contextualSpacing/>
        <w:rPr>
          <w:rFonts w:ascii="Arial" w:hAnsi="Arial" w:cs="Arial"/>
          <w:b/>
        </w:rPr>
      </w:pPr>
    </w:p>
    <w:p w14:paraId="004EB599" w14:textId="6C9FBA01" w:rsidR="00BC0CE5" w:rsidRDefault="00BC0CE5" w:rsidP="00BC0CE5">
      <w:pPr>
        <w:spacing w:after="0" w:line="240" w:lineRule="auto"/>
        <w:contextualSpacing/>
        <w:jc w:val="both"/>
        <w:rPr>
          <w:rFonts w:ascii="Arial" w:hAnsi="Arial" w:cs="Arial"/>
        </w:rPr>
      </w:pPr>
      <w:r>
        <w:rPr>
          <w:rFonts w:ascii="Arial" w:hAnsi="Arial" w:cs="Arial"/>
        </w:rPr>
        <w:t xml:space="preserve">En esta jurisdicción, el distrito administrativo </w:t>
      </w:r>
      <w:r w:rsidR="00472CD4">
        <w:rPr>
          <w:rFonts w:ascii="Arial" w:hAnsi="Arial" w:cs="Arial"/>
        </w:rPr>
        <w:t xml:space="preserve">del </w:t>
      </w:r>
      <w:r>
        <w:rPr>
          <w:rFonts w:ascii="Arial" w:hAnsi="Arial" w:cs="Arial"/>
        </w:rPr>
        <w:t>que más participante</w:t>
      </w:r>
      <w:r w:rsidR="00472CD4">
        <w:rPr>
          <w:rFonts w:ascii="Arial" w:hAnsi="Arial" w:cs="Arial"/>
        </w:rPr>
        <w:t>s</w:t>
      </w:r>
      <w:r>
        <w:rPr>
          <w:rFonts w:ascii="Arial" w:hAnsi="Arial" w:cs="Arial"/>
        </w:rPr>
        <w:t xml:space="preserve"> realiz</w:t>
      </w:r>
      <w:r w:rsidR="00472CD4">
        <w:rPr>
          <w:rFonts w:ascii="Arial" w:hAnsi="Arial" w:cs="Arial"/>
        </w:rPr>
        <w:t>aron</w:t>
      </w:r>
      <w:r>
        <w:rPr>
          <w:rFonts w:ascii="Arial" w:hAnsi="Arial" w:cs="Arial"/>
        </w:rPr>
        <w:t xml:space="preserve"> el diplomado fue </w:t>
      </w:r>
      <w:r w:rsidR="00921BD7">
        <w:rPr>
          <w:rFonts w:ascii="Arial" w:hAnsi="Arial" w:cs="Arial"/>
        </w:rPr>
        <w:t xml:space="preserve">Cundinamarca </w:t>
      </w:r>
      <w:r>
        <w:rPr>
          <w:rFonts w:ascii="Arial" w:hAnsi="Arial" w:cs="Arial"/>
        </w:rPr>
        <w:t xml:space="preserve">con 42%, le sigue </w:t>
      </w:r>
      <w:r w:rsidR="00921BD7">
        <w:rPr>
          <w:rFonts w:ascii="Arial" w:hAnsi="Arial" w:cs="Arial"/>
        </w:rPr>
        <w:t xml:space="preserve">Santander </w:t>
      </w:r>
      <w:r>
        <w:rPr>
          <w:rFonts w:ascii="Arial" w:hAnsi="Arial" w:cs="Arial"/>
        </w:rPr>
        <w:t xml:space="preserve">con 29%, </w:t>
      </w:r>
      <w:r w:rsidR="00921BD7">
        <w:rPr>
          <w:rFonts w:ascii="Arial" w:hAnsi="Arial" w:cs="Arial"/>
        </w:rPr>
        <w:t xml:space="preserve">Atlántico </w:t>
      </w:r>
      <w:r>
        <w:rPr>
          <w:rFonts w:ascii="Arial" w:hAnsi="Arial" w:cs="Arial"/>
        </w:rPr>
        <w:t xml:space="preserve">y </w:t>
      </w:r>
      <w:r w:rsidR="00921BD7">
        <w:rPr>
          <w:rFonts w:ascii="Arial" w:hAnsi="Arial" w:cs="Arial"/>
        </w:rPr>
        <w:t xml:space="preserve">Guajira </w:t>
      </w:r>
      <w:r>
        <w:rPr>
          <w:rFonts w:ascii="Arial" w:hAnsi="Arial" w:cs="Arial"/>
        </w:rPr>
        <w:t>con un 14%</w:t>
      </w:r>
      <w:r w:rsidR="00472CD4">
        <w:rPr>
          <w:rFonts w:ascii="Arial" w:hAnsi="Arial" w:cs="Arial"/>
        </w:rPr>
        <w:t>,</w:t>
      </w:r>
      <w:r w:rsidR="00481F40">
        <w:rPr>
          <w:rFonts w:ascii="Arial" w:hAnsi="Arial" w:cs="Arial"/>
        </w:rPr>
        <w:t xml:space="preserve"> como se muestra en la siguiente gráfica:</w:t>
      </w:r>
    </w:p>
    <w:p w14:paraId="66995B16" w14:textId="77777777" w:rsidR="00BC0CE5" w:rsidRDefault="00BC0CE5" w:rsidP="00BC0CE5">
      <w:pPr>
        <w:spacing w:after="0" w:line="240" w:lineRule="auto"/>
        <w:contextualSpacing/>
        <w:rPr>
          <w:rFonts w:ascii="Arial" w:hAnsi="Arial" w:cs="Arial"/>
        </w:rPr>
      </w:pPr>
    </w:p>
    <w:p w14:paraId="24485727" w14:textId="483BE957" w:rsidR="00BC0CE5" w:rsidRDefault="0060485B" w:rsidP="00BC0CE5">
      <w:pPr>
        <w:spacing w:after="0" w:line="240" w:lineRule="auto"/>
        <w:contextualSpacing/>
        <w:jc w:val="center"/>
        <w:rPr>
          <w:rFonts w:ascii="Arial" w:hAnsi="Arial" w:cs="Arial"/>
        </w:rPr>
      </w:pPr>
      <w:r>
        <w:rPr>
          <w:noProof/>
          <w:lang w:val="en-US"/>
        </w:rPr>
        <w:drawing>
          <wp:inline distT="0" distB="0" distL="0" distR="0" wp14:anchorId="3D7397F5" wp14:editId="4D9FA5C2">
            <wp:extent cx="5153025" cy="2486025"/>
            <wp:effectExtent l="0" t="0" r="9525" b="9525"/>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84CAD8C" w14:textId="77777777" w:rsidR="00481F40" w:rsidRPr="00C77601" w:rsidRDefault="00481F40" w:rsidP="00F04277">
      <w:pPr>
        <w:overflowPunct w:val="0"/>
        <w:autoSpaceDE w:val="0"/>
        <w:autoSpaceDN w:val="0"/>
        <w:adjustRightInd w:val="0"/>
        <w:spacing w:after="0" w:line="240" w:lineRule="auto"/>
        <w:jc w:val="center"/>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3BA55F3" w14:textId="223AB667" w:rsidR="00921BD7" w:rsidRDefault="00921BD7" w:rsidP="00481F40">
      <w:pPr>
        <w:spacing w:after="0" w:line="240" w:lineRule="auto"/>
        <w:contextualSpacing/>
        <w:rPr>
          <w:rFonts w:ascii="Arial" w:hAnsi="Arial" w:cs="Arial"/>
          <w:b/>
        </w:rPr>
      </w:pPr>
    </w:p>
    <w:p w14:paraId="0193A236" w14:textId="28C4EB98" w:rsidR="00BC0CE5" w:rsidRDefault="00481F40" w:rsidP="00F04277">
      <w:pPr>
        <w:pStyle w:val="Ttulo4"/>
        <w:rPr>
          <w:rFonts w:ascii="Arial" w:hAnsi="Arial" w:cs="Arial"/>
          <w:b/>
        </w:rPr>
      </w:pPr>
      <w:r w:rsidRPr="00F04277">
        <w:rPr>
          <w:rFonts w:ascii="Arial" w:hAnsi="Arial" w:cs="Arial"/>
          <w:b/>
          <w:i w:val="0"/>
          <w:color w:val="auto"/>
        </w:rPr>
        <w:t>4.1.2.3. Participantes de las Dependencias Administrativas</w:t>
      </w:r>
    </w:p>
    <w:p w14:paraId="17C293A3" w14:textId="77777777" w:rsidR="00BC0CE5" w:rsidRDefault="00BC0CE5" w:rsidP="00BC0CE5">
      <w:pPr>
        <w:spacing w:after="0" w:line="240" w:lineRule="auto"/>
        <w:contextualSpacing/>
        <w:rPr>
          <w:rFonts w:ascii="Arial" w:hAnsi="Arial" w:cs="Arial"/>
          <w:b/>
        </w:rPr>
      </w:pPr>
    </w:p>
    <w:p w14:paraId="1EA69987" w14:textId="6BF91813" w:rsidR="00BC0CE5" w:rsidRDefault="00BC0CE5" w:rsidP="00BC0CE5">
      <w:pPr>
        <w:spacing w:after="0" w:line="240" w:lineRule="auto"/>
        <w:contextualSpacing/>
        <w:jc w:val="both"/>
        <w:rPr>
          <w:rFonts w:ascii="Arial" w:hAnsi="Arial" w:cs="Arial"/>
        </w:rPr>
      </w:pPr>
      <w:r>
        <w:rPr>
          <w:rFonts w:ascii="Arial" w:hAnsi="Arial" w:cs="Arial"/>
        </w:rPr>
        <w:t>En lo que concierne a la</w:t>
      </w:r>
      <w:r w:rsidR="0060485B">
        <w:rPr>
          <w:rFonts w:ascii="Arial" w:hAnsi="Arial" w:cs="Arial"/>
        </w:rPr>
        <w:t>s dependencias a</w:t>
      </w:r>
      <w:r w:rsidR="004B73BE">
        <w:rPr>
          <w:rFonts w:ascii="Arial" w:hAnsi="Arial" w:cs="Arial"/>
        </w:rPr>
        <w:t>dministrativas del Consejo S</w:t>
      </w:r>
      <w:r w:rsidR="0060485B">
        <w:rPr>
          <w:rFonts w:ascii="Arial" w:hAnsi="Arial" w:cs="Arial"/>
        </w:rPr>
        <w:t>uperior de la Judicatura y sus u</w:t>
      </w:r>
      <w:r w:rsidR="004B73BE">
        <w:rPr>
          <w:rFonts w:ascii="Arial" w:hAnsi="Arial" w:cs="Arial"/>
        </w:rPr>
        <w:t xml:space="preserve">nidades </w:t>
      </w:r>
      <w:r w:rsidR="0060485B">
        <w:rPr>
          <w:rFonts w:ascii="Arial" w:hAnsi="Arial" w:cs="Arial"/>
        </w:rPr>
        <w:t>m</w:t>
      </w:r>
      <w:r w:rsidR="004B73BE">
        <w:rPr>
          <w:rFonts w:ascii="Arial" w:hAnsi="Arial" w:cs="Arial"/>
        </w:rPr>
        <w:t>isionales, los Consejos Seccionales de la Judicatura, la Dirección Ejecutiva de</w:t>
      </w:r>
      <w:r w:rsidR="0060485B">
        <w:rPr>
          <w:rFonts w:ascii="Arial" w:hAnsi="Arial" w:cs="Arial"/>
        </w:rPr>
        <w:t xml:space="preserve"> Administración Judicial y sus unidades m</w:t>
      </w:r>
      <w:r w:rsidR="004B73BE">
        <w:rPr>
          <w:rFonts w:ascii="Arial" w:hAnsi="Arial" w:cs="Arial"/>
        </w:rPr>
        <w:t>isionales, las Direcciones Seccionales de Administración Judicial y las Coordinaciones Administrativas</w:t>
      </w:r>
      <w:r>
        <w:rPr>
          <w:rFonts w:ascii="Arial" w:hAnsi="Arial" w:cs="Arial"/>
        </w:rPr>
        <w:t xml:space="preserve">, se </w:t>
      </w:r>
      <w:r>
        <w:rPr>
          <w:rFonts w:ascii="Arial" w:hAnsi="Arial" w:cs="Arial"/>
        </w:rPr>
        <w:lastRenderedPageBreak/>
        <w:t>capacitaron a 55 participantes, de los cuales, el 29% fueron de la DEAJ, seguido con un 18% el Consejo Seccional de la Judicatura de Nariño, el 13% corresponde a los Consejos Seccionales de la Judicatura de Caquetá, Cauca y La Guajira y el 4% a l</w:t>
      </w:r>
      <w:r w:rsidR="00F76A3D">
        <w:rPr>
          <w:rFonts w:ascii="Arial" w:hAnsi="Arial" w:cs="Arial"/>
        </w:rPr>
        <w:t xml:space="preserve">as Unidades de la UDAE, CENDOJ y </w:t>
      </w:r>
      <w:r w:rsidR="004B73BE">
        <w:rPr>
          <w:rFonts w:ascii="Arial" w:hAnsi="Arial" w:cs="Arial"/>
        </w:rPr>
        <w:t xml:space="preserve">la Unidad de Administración </w:t>
      </w:r>
      <w:r w:rsidR="00C937D5">
        <w:rPr>
          <w:rFonts w:ascii="Arial" w:hAnsi="Arial" w:cs="Arial"/>
        </w:rPr>
        <w:t xml:space="preserve">de la Carrera </w:t>
      </w:r>
      <w:r w:rsidR="004B73BE">
        <w:rPr>
          <w:rFonts w:ascii="Arial" w:hAnsi="Arial" w:cs="Arial"/>
        </w:rPr>
        <w:t>Judicial.</w:t>
      </w:r>
    </w:p>
    <w:p w14:paraId="5C7E38A5" w14:textId="77777777" w:rsidR="00BC0CE5" w:rsidRDefault="00BC0CE5" w:rsidP="00BC0CE5">
      <w:pPr>
        <w:spacing w:after="0" w:line="240" w:lineRule="auto"/>
        <w:contextualSpacing/>
        <w:jc w:val="both"/>
        <w:rPr>
          <w:rFonts w:ascii="Arial" w:hAnsi="Arial" w:cs="Arial"/>
        </w:rPr>
      </w:pPr>
    </w:p>
    <w:p w14:paraId="22688594" w14:textId="20D0CB30" w:rsidR="00BC0CE5" w:rsidRDefault="00BC0CE5" w:rsidP="00BC0CE5">
      <w:pPr>
        <w:spacing w:after="0" w:line="240" w:lineRule="auto"/>
        <w:contextualSpacing/>
        <w:rPr>
          <w:rFonts w:ascii="Arial" w:hAnsi="Arial" w:cs="Arial"/>
          <w:b/>
        </w:rPr>
      </w:pPr>
      <w:r>
        <w:rPr>
          <w:noProof/>
          <w:lang w:val="en-US"/>
        </w:rPr>
        <w:drawing>
          <wp:inline distT="0" distB="0" distL="0" distR="0" wp14:anchorId="7A275CCB" wp14:editId="5286BD87">
            <wp:extent cx="5612130" cy="3152775"/>
            <wp:effectExtent l="0" t="0" r="7620" b="952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3FE3F95" w14:textId="77777777" w:rsidR="00F76A3D" w:rsidRDefault="00F76A3D" w:rsidP="004B73BE">
      <w:pPr>
        <w:overflowPunct w:val="0"/>
        <w:autoSpaceDE w:val="0"/>
        <w:autoSpaceDN w:val="0"/>
        <w:adjustRightInd w:val="0"/>
        <w:spacing w:after="0" w:line="240" w:lineRule="auto"/>
        <w:jc w:val="both"/>
        <w:rPr>
          <w:rFonts w:ascii="Arial" w:hAnsi="Arial" w:cs="Arial"/>
          <w:sz w:val="18"/>
          <w:szCs w:val="18"/>
        </w:rPr>
      </w:pPr>
    </w:p>
    <w:p w14:paraId="455D8AAE" w14:textId="3DEBA3F8" w:rsidR="004B73BE" w:rsidRPr="00C77601" w:rsidRDefault="004B73BE" w:rsidP="004B73BE">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15F01493" w14:textId="74289828" w:rsidR="00BC0CE5" w:rsidRDefault="00BC0CE5" w:rsidP="00BC0CE5">
      <w:pPr>
        <w:spacing w:after="0" w:line="240" w:lineRule="auto"/>
        <w:contextualSpacing/>
        <w:jc w:val="both"/>
        <w:rPr>
          <w:rFonts w:ascii="Arial" w:hAnsi="Arial" w:cs="Arial"/>
        </w:rPr>
      </w:pPr>
    </w:p>
    <w:p w14:paraId="03162AA1" w14:textId="4C51897A" w:rsidR="00BC0CE5" w:rsidRPr="00F76A3D" w:rsidRDefault="00F76A3D" w:rsidP="00F04277">
      <w:pPr>
        <w:pStyle w:val="Prrafodelista"/>
        <w:numPr>
          <w:ilvl w:val="1"/>
          <w:numId w:val="4"/>
        </w:numPr>
        <w:tabs>
          <w:tab w:val="left" w:pos="426"/>
        </w:tabs>
        <w:spacing w:after="0" w:line="240" w:lineRule="auto"/>
        <w:ind w:left="425" w:hanging="425"/>
        <w:jc w:val="both"/>
        <w:outlineLvl w:val="1"/>
        <w:rPr>
          <w:rFonts w:ascii="Arial" w:hAnsi="Arial" w:cs="Arial"/>
        </w:rPr>
      </w:pPr>
      <w:bookmarkStart w:id="20" w:name="_Toc62061063"/>
      <w:r w:rsidRPr="00F76A3D">
        <w:rPr>
          <w:rFonts w:ascii="Arial" w:hAnsi="Arial" w:cs="Arial"/>
          <w:b/>
        </w:rPr>
        <w:t xml:space="preserve">Diplomado Programa de Formación Virtual de 136 </w:t>
      </w:r>
      <w:r w:rsidR="00C937D5">
        <w:rPr>
          <w:rFonts w:ascii="Arial" w:hAnsi="Arial" w:cs="Arial"/>
          <w:b/>
        </w:rPr>
        <w:t>h</w:t>
      </w:r>
      <w:r w:rsidRPr="00F76A3D">
        <w:rPr>
          <w:rFonts w:ascii="Arial" w:hAnsi="Arial" w:cs="Arial"/>
          <w:b/>
        </w:rPr>
        <w:t>oras en la norma NTC 6256:2018 y la Guía Técnica de Calidad GTC 286:2018 de la Rama Judicial, Dirigido a una Población total de 50 Servidores Judiciales</w:t>
      </w:r>
      <w:bookmarkEnd w:id="20"/>
    </w:p>
    <w:p w14:paraId="74DB20C1" w14:textId="77777777" w:rsidR="00F76A3D" w:rsidRPr="00F76A3D" w:rsidRDefault="00F76A3D" w:rsidP="00F76A3D">
      <w:pPr>
        <w:pStyle w:val="Prrafodelista"/>
        <w:tabs>
          <w:tab w:val="left" w:pos="426"/>
        </w:tabs>
        <w:spacing w:after="0" w:line="240" w:lineRule="auto"/>
        <w:ind w:left="425"/>
        <w:jc w:val="both"/>
        <w:rPr>
          <w:rFonts w:ascii="Arial" w:hAnsi="Arial" w:cs="Arial"/>
        </w:rPr>
      </w:pPr>
    </w:p>
    <w:p w14:paraId="59307AC2" w14:textId="5F07F714" w:rsidR="00F04277" w:rsidRPr="00F04277" w:rsidRDefault="00F04277" w:rsidP="00F04277">
      <w:pPr>
        <w:pStyle w:val="Prrafodelista"/>
        <w:numPr>
          <w:ilvl w:val="2"/>
          <w:numId w:val="4"/>
        </w:numPr>
        <w:tabs>
          <w:tab w:val="left" w:pos="426"/>
        </w:tabs>
        <w:ind w:left="0" w:firstLine="0"/>
        <w:jc w:val="both"/>
        <w:outlineLvl w:val="2"/>
        <w:rPr>
          <w:rFonts w:ascii="Arial" w:hAnsi="Arial" w:cs="Arial"/>
        </w:rPr>
      </w:pPr>
      <w:bookmarkStart w:id="21" w:name="_Toc62061064"/>
      <w:r>
        <w:rPr>
          <w:rFonts w:ascii="Arial" w:hAnsi="Arial" w:cs="Arial"/>
          <w:b/>
          <w:bCs/>
        </w:rPr>
        <w:t>Estructura Curricular</w:t>
      </w:r>
      <w:bookmarkEnd w:id="21"/>
    </w:p>
    <w:p w14:paraId="0D37D02A" w14:textId="77777777" w:rsidR="00F04277" w:rsidRDefault="00F04277" w:rsidP="00F04277">
      <w:pPr>
        <w:pStyle w:val="Prrafodelista"/>
        <w:tabs>
          <w:tab w:val="left" w:pos="426"/>
        </w:tabs>
        <w:ind w:left="0"/>
        <w:jc w:val="both"/>
        <w:rPr>
          <w:rFonts w:ascii="Arial" w:hAnsi="Arial" w:cs="Arial"/>
          <w:b/>
          <w:bCs/>
        </w:rPr>
      </w:pPr>
    </w:p>
    <w:p w14:paraId="7269EAC1" w14:textId="33E25731" w:rsidR="00D26A70" w:rsidRPr="00D26A70" w:rsidRDefault="00D26A70" w:rsidP="00F04277">
      <w:pPr>
        <w:pStyle w:val="Prrafodelista"/>
        <w:tabs>
          <w:tab w:val="left" w:pos="426"/>
        </w:tabs>
        <w:ind w:left="0"/>
        <w:jc w:val="both"/>
        <w:rPr>
          <w:rFonts w:ascii="Arial" w:hAnsi="Arial" w:cs="Arial"/>
        </w:rPr>
      </w:pPr>
      <w:r w:rsidRPr="00D26A70">
        <w:rPr>
          <w:rFonts w:ascii="Arial" w:hAnsi="Arial" w:cs="Arial"/>
        </w:rPr>
        <w:t>La estructura curricular desarrollada para este proceso de formación fue la siguiente:</w:t>
      </w:r>
    </w:p>
    <w:p w14:paraId="3D571DF9" w14:textId="645FDBCE" w:rsidR="00D26A70" w:rsidRDefault="00D26A70" w:rsidP="00F76A3D">
      <w:pPr>
        <w:pStyle w:val="Prrafodelista"/>
        <w:spacing w:after="0" w:line="240" w:lineRule="auto"/>
        <w:ind w:left="2520" w:hanging="425"/>
        <w:rPr>
          <w:rFonts w:ascii="Arial" w:hAnsi="Arial" w:cs="Arial"/>
          <w:b/>
          <w:bCs/>
        </w:rPr>
      </w:pPr>
    </w:p>
    <w:tbl>
      <w:tblPr>
        <w:tblStyle w:val="TableGrid"/>
        <w:tblW w:w="8869" w:type="dxa"/>
        <w:tblInd w:w="45" w:type="dxa"/>
        <w:tblCellMar>
          <w:top w:w="37" w:type="dxa"/>
          <w:left w:w="27" w:type="dxa"/>
          <w:bottom w:w="3" w:type="dxa"/>
          <w:right w:w="39" w:type="dxa"/>
        </w:tblCellMar>
        <w:tblLook w:val="04A0" w:firstRow="1" w:lastRow="0" w:firstColumn="1" w:lastColumn="0" w:noHBand="0" w:noVBand="1"/>
      </w:tblPr>
      <w:tblGrid>
        <w:gridCol w:w="3782"/>
        <w:gridCol w:w="3477"/>
        <w:gridCol w:w="1610"/>
      </w:tblGrid>
      <w:tr w:rsidR="00D26A70" w:rsidRPr="00F76A3D" w14:paraId="4AD3BBAB" w14:textId="77777777" w:rsidTr="00F76A3D">
        <w:trPr>
          <w:trHeight w:val="493"/>
          <w:tblHeader/>
        </w:trPr>
        <w:tc>
          <w:tcPr>
            <w:tcW w:w="8869" w:type="dxa"/>
            <w:gridSpan w:val="3"/>
            <w:tcBorders>
              <w:top w:val="single" w:sz="4" w:space="0" w:color="D4D4D4"/>
              <w:left w:val="single" w:sz="5" w:space="0" w:color="D4D4D4"/>
              <w:bottom w:val="single" w:sz="4" w:space="0" w:color="000000"/>
              <w:right w:val="single" w:sz="5" w:space="0" w:color="D4D4D4"/>
            </w:tcBorders>
            <w:vAlign w:val="center"/>
          </w:tcPr>
          <w:p w14:paraId="436D1537" w14:textId="77777777" w:rsidR="00D26A70" w:rsidRPr="00F76A3D" w:rsidRDefault="00D26A70" w:rsidP="00957B69">
            <w:pPr>
              <w:spacing w:line="259" w:lineRule="auto"/>
              <w:ind w:left="6"/>
              <w:jc w:val="center"/>
              <w:rPr>
                <w:rFonts w:ascii="Arial" w:hAnsi="Arial" w:cs="Arial"/>
                <w:sz w:val="20"/>
                <w:szCs w:val="20"/>
              </w:rPr>
            </w:pPr>
            <w:bookmarkStart w:id="22" w:name="_Hlk55911794"/>
            <w:r w:rsidRPr="00F76A3D">
              <w:rPr>
                <w:rFonts w:ascii="Arial" w:hAnsi="Arial" w:cs="Arial"/>
                <w:b/>
                <w:color w:val="2F75B5"/>
                <w:sz w:val="20"/>
                <w:szCs w:val="20"/>
              </w:rPr>
              <w:t>Diplomado virtual Sistemas de Gestión Integrados HSEQ-NTC 6256:2018-GTC 286:2018</w:t>
            </w:r>
          </w:p>
        </w:tc>
      </w:tr>
      <w:tr w:rsidR="00D26A70" w:rsidRPr="00F76A3D" w14:paraId="15AAA82B" w14:textId="77777777" w:rsidTr="00F76A3D">
        <w:trPr>
          <w:trHeight w:val="822"/>
          <w:tblHeader/>
        </w:trPr>
        <w:tc>
          <w:tcPr>
            <w:tcW w:w="3782" w:type="dxa"/>
            <w:tcBorders>
              <w:top w:val="single" w:sz="4" w:space="0" w:color="000000"/>
              <w:left w:val="single" w:sz="5" w:space="0" w:color="000000"/>
              <w:bottom w:val="single" w:sz="4" w:space="0" w:color="000000"/>
              <w:right w:val="single" w:sz="5" w:space="0" w:color="000000"/>
            </w:tcBorders>
            <w:shd w:val="clear" w:color="auto" w:fill="1F4E78"/>
            <w:vAlign w:val="center"/>
          </w:tcPr>
          <w:p w14:paraId="37D35D0C" w14:textId="77777777" w:rsidR="00D26A70" w:rsidRPr="00F76A3D" w:rsidRDefault="00D26A70" w:rsidP="00957B69">
            <w:pPr>
              <w:spacing w:line="259" w:lineRule="auto"/>
              <w:ind w:left="14"/>
              <w:jc w:val="center"/>
              <w:rPr>
                <w:rFonts w:ascii="Arial" w:hAnsi="Arial" w:cs="Arial"/>
                <w:sz w:val="20"/>
                <w:szCs w:val="20"/>
              </w:rPr>
            </w:pPr>
            <w:r w:rsidRPr="00F76A3D">
              <w:rPr>
                <w:rFonts w:ascii="Arial" w:hAnsi="Arial" w:cs="Arial"/>
                <w:b/>
                <w:color w:val="FFFFFF"/>
                <w:sz w:val="20"/>
                <w:szCs w:val="20"/>
              </w:rPr>
              <w:t>CURSOS</w:t>
            </w:r>
          </w:p>
        </w:tc>
        <w:tc>
          <w:tcPr>
            <w:tcW w:w="3477" w:type="dxa"/>
            <w:tcBorders>
              <w:top w:val="single" w:sz="4" w:space="0" w:color="000000"/>
              <w:left w:val="single" w:sz="5" w:space="0" w:color="000000"/>
              <w:bottom w:val="single" w:sz="4" w:space="0" w:color="000000"/>
              <w:right w:val="single" w:sz="5" w:space="0" w:color="000000"/>
            </w:tcBorders>
            <w:shd w:val="clear" w:color="auto" w:fill="1F4E78"/>
            <w:vAlign w:val="center"/>
          </w:tcPr>
          <w:p w14:paraId="42A56B9A" w14:textId="77777777" w:rsidR="00D26A70" w:rsidRPr="00F76A3D" w:rsidRDefault="00D26A70" w:rsidP="00957B69">
            <w:pPr>
              <w:spacing w:line="259" w:lineRule="auto"/>
              <w:ind w:left="35"/>
              <w:jc w:val="both"/>
              <w:rPr>
                <w:rFonts w:ascii="Arial" w:hAnsi="Arial" w:cs="Arial"/>
                <w:sz w:val="20"/>
                <w:szCs w:val="20"/>
              </w:rPr>
            </w:pPr>
            <w:r w:rsidRPr="00F76A3D">
              <w:rPr>
                <w:rFonts w:ascii="Arial" w:hAnsi="Arial" w:cs="Arial"/>
                <w:b/>
                <w:color w:val="FFFFFF"/>
                <w:sz w:val="20"/>
                <w:szCs w:val="20"/>
              </w:rPr>
              <w:t>CONTENIDOS RELACIONADOS</w:t>
            </w:r>
          </w:p>
        </w:tc>
        <w:tc>
          <w:tcPr>
            <w:tcW w:w="1610" w:type="dxa"/>
            <w:tcBorders>
              <w:top w:val="single" w:sz="4" w:space="0" w:color="000000"/>
              <w:left w:val="single" w:sz="5" w:space="0" w:color="000000"/>
              <w:bottom w:val="single" w:sz="4" w:space="0" w:color="000000"/>
              <w:right w:val="single" w:sz="5" w:space="0" w:color="000000"/>
            </w:tcBorders>
            <w:shd w:val="clear" w:color="auto" w:fill="1F4E78"/>
            <w:vAlign w:val="center"/>
          </w:tcPr>
          <w:p w14:paraId="5F1DCF68" w14:textId="77777777" w:rsidR="00D26A70" w:rsidRPr="00F76A3D" w:rsidRDefault="00D26A70" w:rsidP="00957B69">
            <w:pPr>
              <w:spacing w:line="259" w:lineRule="auto"/>
              <w:jc w:val="center"/>
              <w:rPr>
                <w:rFonts w:ascii="Arial" w:hAnsi="Arial" w:cs="Arial"/>
                <w:sz w:val="20"/>
                <w:szCs w:val="20"/>
              </w:rPr>
            </w:pPr>
            <w:r w:rsidRPr="00F76A3D">
              <w:rPr>
                <w:rFonts w:ascii="Arial" w:hAnsi="Arial" w:cs="Arial"/>
                <w:b/>
                <w:color w:val="FFFFFF"/>
                <w:sz w:val="20"/>
                <w:szCs w:val="20"/>
              </w:rPr>
              <w:t>Nro. Horas a certificar</w:t>
            </w:r>
          </w:p>
        </w:tc>
      </w:tr>
      <w:tr w:rsidR="00D26A70" w:rsidRPr="00F76A3D" w14:paraId="6DEF4CCF" w14:textId="77777777" w:rsidTr="00F76A3D">
        <w:trPr>
          <w:trHeight w:val="352"/>
        </w:trPr>
        <w:tc>
          <w:tcPr>
            <w:tcW w:w="3782" w:type="dxa"/>
            <w:tcBorders>
              <w:top w:val="single" w:sz="4" w:space="0" w:color="000000"/>
              <w:left w:val="single" w:sz="5" w:space="0" w:color="000000"/>
              <w:bottom w:val="single" w:sz="4" w:space="0" w:color="000000"/>
              <w:right w:val="single" w:sz="5" w:space="0" w:color="000000"/>
            </w:tcBorders>
            <w:vAlign w:val="center"/>
          </w:tcPr>
          <w:p w14:paraId="4F0235DD" w14:textId="06624F02" w:rsidR="00D26A70" w:rsidRPr="00F76A3D" w:rsidRDefault="00F76A3D" w:rsidP="00F76A3D">
            <w:pPr>
              <w:spacing w:line="259" w:lineRule="auto"/>
              <w:jc w:val="center"/>
              <w:rPr>
                <w:rFonts w:ascii="Arial" w:hAnsi="Arial" w:cs="Arial"/>
                <w:sz w:val="20"/>
                <w:szCs w:val="20"/>
              </w:rPr>
            </w:pPr>
            <w:r w:rsidRPr="00F76A3D">
              <w:rPr>
                <w:rFonts w:ascii="Arial" w:hAnsi="Arial" w:cs="Arial"/>
                <w:sz w:val="20"/>
                <w:szCs w:val="20"/>
              </w:rPr>
              <w:t>Módulo</w:t>
            </w:r>
            <w:r w:rsidR="00D26A70" w:rsidRPr="00F76A3D">
              <w:rPr>
                <w:rFonts w:ascii="Arial" w:hAnsi="Arial" w:cs="Arial"/>
                <w:sz w:val="20"/>
                <w:szCs w:val="20"/>
              </w:rPr>
              <w:t xml:space="preserve"> de Inducción</w:t>
            </w:r>
          </w:p>
        </w:tc>
        <w:tc>
          <w:tcPr>
            <w:tcW w:w="3477" w:type="dxa"/>
            <w:tcBorders>
              <w:top w:val="single" w:sz="4" w:space="0" w:color="000000"/>
              <w:left w:val="single" w:sz="5" w:space="0" w:color="000000"/>
              <w:bottom w:val="single" w:sz="4" w:space="0" w:color="000000"/>
              <w:right w:val="single" w:sz="5" w:space="0" w:color="000000"/>
            </w:tcBorders>
            <w:vAlign w:val="center"/>
          </w:tcPr>
          <w:p w14:paraId="22D93AA0" w14:textId="77777777" w:rsidR="00D26A70" w:rsidRPr="00F76A3D" w:rsidRDefault="00D26A70" w:rsidP="00F76A3D">
            <w:pPr>
              <w:spacing w:after="160" w:line="259" w:lineRule="auto"/>
              <w:jc w:val="center"/>
              <w:rPr>
                <w:rFonts w:ascii="Arial" w:hAnsi="Arial" w:cs="Arial"/>
                <w:sz w:val="20"/>
                <w:szCs w:val="20"/>
              </w:rPr>
            </w:pPr>
          </w:p>
        </w:tc>
        <w:tc>
          <w:tcPr>
            <w:tcW w:w="1610" w:type="dxa"/>
            <w:tcBorders>
              <w:top w:val="single" w:sz="4" w:space="0" w:color="000000"/>
              <w:left w:val="single" w:sz="5" w:space="0" w:color="000000"/>
              <w:bottom w:val="single" w:sz="4" w:space="0" w:color="000000"/>
              <w:right w:val="single" w:sz="5" w:space="0" w:color="000000"/>
            </w:tcBorders>
            <w:vAlign w:val="center"/>
          </w:tcPr>
          <w:p w14:paraId="02AACFB7"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3DBFC328" w14:textId="77777777" w:rsidTr="00646573">
        <w:trPr>
          <w:trHeight w:val="1050"/>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10629D49" w14:textId="21013232" w:rsidR="00D26A70" w:rsidRPr="00F76A3D" w:rsidRDefault="00D26A70" w:rsidP="00646573">
            <w:pPr>
              <w:spacing w:line="259" w:lineRule="auto"/>
              <w:rPr>
                <w:rFonts w:ascii="Arial" w:hAnsi="Arial" w:cs="Arial"/>
                <w:sz w:val="20"/>
                <w:szCs w:val="20"/>
              </w:rPr>
            </w:pPr>
            <w:r w:rsidRPr="00F76A3D">
              <w:rPr>
                <w:rFonts w:ascii="Arial" w:hAnsi="Arial" w:cs="Arial"/>
                <w:sz w:val="20"/>
                <w:szCs w:val="20"/>
              </w:rPr>
              <w:t xml:space="preserve">1. </w:t>
            </w:r>
            <w:r w:rsidR="001B128C" w:rsidRPr="00F76A3D">
              <w:rPr>
                <w:rFonts w:ascii="Arial" w:hAnsi="Arial" w:cs="Arial"/>
                <w:sz w:val="20"/>
                <w:szCs w:val="20"/>
              </w:rPr>
              <w:t>FUNDAMENTOS DE 9001</w:t>
            </w:r>
          </w:p>
        </w:tc>
        <w:tc>
          <w:tcPr>
            <w:tcW w:w="3477" w:type="dxa"/>
            <w:tcBorders>
              <w:top w:val="single" w:sz="4" w:space="0" w:color="000000"/>
              <w:left w:val="single" w:sz="5" w:space="0" w:color="000000"/>
              <w:bottom w:val="single" w:sz="4" w:space="0" w:color="000000"/>
              <w:right w:val="single" w:sz="5" w:space="0" w:color="000000"/>
            </w:tcBorders>
            <w:vAlign w:val="center"/>
          </w:tcPr>
          <w:p w14:paraId="3238BC48" w14:textId="77777777"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Conceptos básicos y principios</w:t>
            </w:r>
          </w:p>
          <w:p w14:paraId="459BE9ED" w14:textId="77777777" w:rsidR="00D26A70" w:rsidRPr="00F76A3D" w:rsidRDefault="00D26A70" w:rsidP="00646573">
            <w:pPr>
              <w:spacing w:line="262" w:lineRule="auto"/>
              <w:ind w:left="1"/>
              <w:rPr>
                <w:rFonts w:ascii="Arial" w:hAnsi="Arial" w:cs="Arial"/>
                <w:sz w:val="20"/>
                <w:szCs w:val="20"/>
              </w:rPr>
            </w:pPr>
            <w:r w:rsidRPr="00F76A3D">
              <w:rPr>
                <w:rFonts w:ascii="Arial" w:hAnsi="Arial" w:cs="Arial"/>
                <w:sz w:val="20"/>
                <w:szCs w:val="20"/>
              </w:rPr>
              <w:t>estructura de alto nivel y pensamiento basado en riesgo</w:t>
            </w:r>
          </w:p>
          <w:p w14:paraId="096A05CA"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Identificación e interpretación de los requisitos de la norma</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436CBDF2" w14:textId="77777777" w:rsidR="00D26A70" w:rsidRPr="00F76A3D" w:rsidRDefault="00D26A70" w:rsidP="00F76A3D">
            <w:pPr>
              <w:spacing w:line="259" w:lineRule="auto"/>
              <w:ind w:left="28"/>
              <w:jc w:val="center"/>
              <w:rPr>
                <w:rFonts w:ascii="Arial" w:hAnsi="Arial" w:cs="Arial"/>
                <w:sz w:val="20"/>
                <w:szCs w:val="20"/>
              </w:rPr>
            </w:pPr>
            <w:r w:rsidRPr="00F76A3D">
              <w:rPr>
                <w:rFonts w:ascii="Arial" w:hAnsi="Arial" w:cs="Arial"/>
                <w:sz w:val="20"/>
                <w:szCs w:val="20"/>
              </w:rPr>
              <w:t>16</w:t>
            </w:r>
          </w:p>
        </w:tc>
      </w:tr>
      <w:tr w:rsidR="00D26A70" w:rsidRPr="00F76A3D" w14:paraId="4554E304" w14:textId="77777777" w:rsidTr="00646573">
        <w:trPr>
          <w:trHeight w:val="176"/>
        </w:trPr>
        <w:tc>
          <w:tcPr>
            <w:tcW w:w="0" w:type="auto"/>
            <w:vMerge/>
            <w:tcBorders>
              <w:top w:val="nil"/>
              <w:left w:val="single" w:sz="5" w:space="0" w:color="000000"/>
              <w:bottom w:val="single" w:sz="4" w:space="0" w:color="000000"/>
              <w:right w:val="single" w:sz="5" w:space="0" w:color="000000"/>
            </w:tcBorders>
            <w:vAlign w:val="center"/>
          </w:tcPr>
          <w:p w14:paraId="00AEB1FF"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48EF3CA8" w14:textId="6AC5B3FC"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 xml:space="preserve">Conceptos generales de MIPG </w:t>
            </w:r>
            <w:r w:rsidR="00C937D5">
              <w:rPr>
                <w:rFonts w:ascii="Arial" w:hAnsi="Arial" w:cs="Arial"/>
                <w:sz w:val="20"/>
                <w:szCs w:val="20"/>
              </w:rPr>
              <w:t>–</w:t>
            </w:r>
            <w:r w:rsidRPr="00F76A3D">
              <w:rPr>
                <w:rFonts w:ascii="Arial" w:hAnsi="Arial" w:cs="Arial"/>
                <w:sz w:val="20"/>
                <w:szCs w:val="20"/>
              </w:rPr>
              <w:t xml:space="preserve"> MECI</w:t>
            </w:r>
          </w:p>
        </w:tc>
        <w:tc>
          <w:tcPr>
            <w:tcW w:w="0" w:type="auto"/>
            <w:vMerge/>
            <w:tcBorders>
              <w:top w:val="nil"/>
              <w:left w:val="single" w:sz="5" w:space="0" w:color="000000"/>
              <w:bottom w:val="single" w:sz="4" w:space="0" w:color="000000"/>
              <w:right w:val="single" w:sz="5" w:space="0" w:color="000000"/>
            </w:tcBorders>
            <w:vAlign w:val="center"/>
          </w:tcPr>
          <w:p w14:paraId="1CF6DBA4"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70283CF6" w14:textId="77777777" w:rsidTr="00646573">
        <w:trPr>
          <w:trHeight w:val="476"/>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6495F262" w14:textId="68966320"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2. COMPETENCIAS BÁSICAS DE 14001</w:t>
            </w:r>
          </w:p>
        </w:tc>
        <w:tc>
          <w:tcPr>
            <w:tcW w:w="3477" w:type="dxa"/>
            <w:tcBorders>
              <w:top w:val="single" w:sz="4" w:space="0" w:color="000000"/>
              <w:left w:val="single" w:sz="5" w:space="0" w:color="000000"/>
              <w:bottom w:val="single" w:sz="4" w:space="0" w:color="000000"/>
              <w:right w:val="single" w:sz="5" w:space="0" w:color="000000"/>
            </w:tcBorders>
            <w:vAlign w:val="center"/>
          </w:tcPr>
          <w:p w14:paraId="678082F3"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Términos y definiciones de GA</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482C8CF4" w14:textId="77777777" w:rsidR="00D26A70" w:rsidRPr="00F76A3D" w:rsidRDefault="00D26A70" w:rsidP="00F76A3D">
            <w:pPr>
              <w:spacing w:line="259" w:lineRule="auto"/>
              <w:ind w:left="17"/>
              <w:jc w:val="center"/>
              <w:rPr>
                <w:rFonts w:ascii="Arial" w:hAnsi="Arial" w:cs="Arial"/>
                <w:sz w:val="20"/>
                <w:szCs w:val="20"/>
              </w:rPr>
            </w:pPr>
            <w:r w:rsidRPr="00F76A3D">
              <w:rPr>
                <w:rFonts w:ascii="Arial" w:hAnsi="Arial" w:cs="Arial"/>
                <w:sz w:val="20"/>
                <w:szCs w:val="20"/>
              </w:rPr>
              <w:t>8</w:t>
            </w:r>
          </w:p>
        </w:tc>
      </w:tr>
      <w:tr w:rsidR="00D26A70" w:rsidRPr="00F76A3D" w14:paraId="0192A7F7" w14:textId="77777777" w:rsidTr="00646573">
        <w:trPr>
          <w:trHeight w:val="432"/>
        </w:trPr>
        <w:tc>
          <w:tcPr>
            <w:tcW w:w="0" w:type="auto"/>
            <w:vMerge/>
            <w:tcBorders>
              <w:top w:val="nil"/>
              <w:left w:val="single" w:sz="5" w:space="0" w:color="000000"/>
              <w:bottom w:val="nil"/>
              <w:right w:val="single" w:sz="5" w:space="0" w:color="000000"/>
            </w:tcBorders>
            <w:vAlign w:val="center"/>
          </w:tcPr>
          <w:p w14:paraId="52B79EC7"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69532A68" w14:textId="677E4A79"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Enfoque de gestión para el nuevo modelo</w:t>
            </w:r>
          </w:p>
          <w:p w14:paraId="368ECA1F"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ISO14001</w:t>
            </w:r>
          </w:p>
        </w:tc>
        <w:tc>
          <w:tcPr>
            <w:tcW w:w="0" w:type="auto"/>
            <w:vMerge/>
            <w:tcBorders>
              <w:top w:val="nil"/>
              <w:left w:val="single" w:sz="5" w:space="0" w:color="000000"/>
              <w:bottom w:val="nil"/>
              <w:right w:val="single" w:sz="5" w:space="0" w:color="000000"/>
            </w:tcBorders>
            <w:vAlign w:val="center"/>
          </w:tcPr>
          <w:p w14:paraId="1EECE825"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24EAAF71" w14:textId="77777777" w:rsidTr="00646573">
        <w:trPr>
          <w:trHeight w:val="176"/>
        </w:trPr>
        <w:tc>
          <w:tcPr>
            <w:tcW w:w="0" w:type="auto"/>
            <w:vMerge/>
            <w:tcBorders>
              <w:top w:val="nil"/>
              <w:left w:val="single" w:sz="5" w:space="0" w:color="000000"/>
              <w:bottom w:val="single" w:sz="4" w:space="0" w:color="000000"/>
              <w:right w:val="single" w:sz="5" w:space="0" w:color="000000"/>
            </w:tcBorders>
            <w:vAlign w:val="center"/>
          </w:tcPr>
          <w:p w14:paraId="72425E02"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771D642B"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Comprensión de Los requisitos del SGA</w:t>
            </w:r>
          </w:p>
        </w:tc>
        <w:tc>
          <w:tcPr>
            <w:tcW w:w="0" w:type="auto"/>
            <w:vMerge/>
            <w:tcBorders>
              <w:top w:val="nil"/>
              <w:left w:val="single" w:sz="5" w:space="0" w:color="000000"/>
              <w:bottom w:val="single" w:sz="4" w:space="0" w:color="000000"/>
              <w:right w:val="single" w:sz="5" w:space="0" w:color="000000"/>
            </w:tcBorders>
            <w:vAlign w:val="center"/>
          </w:tcPr>
          <w:p w14:paraId="3D98AB26"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75E7DA05" w14:textId="77777777" w:rsidTr="00646573">
        <w:trPr>
          <w:trHeight w:val="353"/>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5A594556" w14:textId="15C51E24"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3. COMPETENCIAS BÁSICAS DE SST</w:t>
            </w:r>
          </w:p>
        </w:tc>
        <w:tc>
          <w:tcPr>
            <w:tcW w:w="3477" w:type="dxa"/>
            <w:tcBorders>
              <w:top w:val="single" w:sz="4" w:space="0" w:color="000000"/>
              <w:left w:val="single" w:sz="5" w:space="0" w:color="000000"/>
              <w:bottom w:val="single" w:sz="4" w:space="0" w:color="000000"/>
              <w:right w:val="single" w:sz="5" w:space="0" w:color="000000"/>
            </w:tcBorders>
            <w:vAlign w:val="center"/>
          </w:tcPr>
          <w:p w14:paraId="2DC5D26E"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Conceptos básicos y principios</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192685CD" w14:textId="77777777" w:rsidR="00D26A70" w:rsidRPr="00F76A3D" w:rsidRDefault="00D26A70" w:rsidP="00F76A3D">
            <w:pPr>
              <w:spacing w:line="259" w:lineRule="auto"/>
              <w:ind w:left="17"/>
              <w:jc w:val="center"/>
              <w:rPr>
                <w:rFonts w:ascii="Arial" w:hAnsi="Arial" w:cs="Arial"/>
                <w:sz w:val="20"/>
                <w:szCs w:val="20"/>
              </w:rPr>
            </w:pPr>
            <w:r w:rsidRPr="00F76A3D">
              <w:rPr>
                <w:rFonts w:ascii="Arial" w:hAnsi="Arial" w:cs="Arial"/>
                <w:sz w:val="20"/>
                <w:szCs w:val="20"/>
              </w:rPr>
              <w:t>8</w:t>
            </w:r>
          </w:p>
        </w:tc>
      </w:tr>
      <w:tr w:rsidR="00D26A70" w:rsidRPr="00F76A3D" w14:paraId="67BE9509" w14:textId="77777777" w:rsidTr="00646573">
        <w:trPr>
          <w:trHeight w:val="353"/>
        </w:trPr>
        <w:tc>
          <w:tcPr>
            <w:tcW w:w="0" w:type="auto"/>
            <w:vMerge/>
            <w:tcBorders>
              <w:top w:val="nil"/>
              <w:left w:val="single" w:sz="5" w:space="0" w:color="000000"/>
              <w:bottom w:val="nil"/>
              <w:right w:val="single" w:sz="5" w:space="0" w:color="000000"/>
            </w:tcBorders>
            <w:vAlign w:val="center"/>
          </w:tcPr>
          <w:p w14:paraId="5AA3D5C5"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5A4CCC65"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Enfoque por procesos y ciclo PPHVA</w:t>
            </w:r>
          </w:p>
        </w:tc>
        <w:tc>
          <w:tcPr>
            <w:tcW w:w="0" w:type="auto"/>
            <w:vMerge/>
            <w:tcBorders>
              <w:top w:val="nil"/>
              <w:left w:val="single" w:sz="5" w:space="0" w:color="000000"/>
              <w:bottom w:val="nil"/>
              <w:right w:val="single" w:sz="5" w:space="0" w:color="000000"/>
            </w:tcBorders>
            <w:vAlign w:val="center"/>
          </w:tcPr>
          <w:p w14:paraId="4F4A12C3"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1CA66B1E" w14:textId="77777777" w:rsidTr="00646573">
        <w:trPr>
          <w:trHeight w:val="176"/>
        </w:trPr>
        <w:tc>
          <w:tcPr>
            <w:tcW w:w="0" w:type="auto"/>
            <w:vMerge/>
            <w:tcBorders>
              <w:top w:val="nil"/>
              <w:left w:val="single" w:sz="5" w:space="0" w:color="000000"/>
              <w:bottom w:val="single" w:sz="4" w:space="0" w:color="000000"/>
              <w:right w:val="single" w:sz="5" w:space="0" w:color="000000"/>
            </w:tcBorders>
            <w:vAlign w:val="center"/>
          </w:tcPr>
          <w:p w14:paraId="15685E14"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5FEDD6A4"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Requisitos del SG SST</w:t>
            </w:r>
          </w:p>
        </w:tc>
        <w:tc>
          <w:tcPr>
            <w:tcW w:w="0" w:type="auto"/>
            <w:vMerge/>
            <w:tcBorders>
              <w:top w:val="nil"/>
              <w:left w:val="single" w:sz="5" w:space="0" w:color="000000"/>
              <w:bottom w:val="single" w:sz="4" w:space="0" w:color="000000"/>
              <w:right w:val="single" w:sz="5" w:space="0" w:color="000000"/>
            </w:tcBorders>
            <w:vAlign w:val="center"/>
          </w:tcPr>
          <w:p w14:paraId="42504651"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56988E79" w14:textId="77777777" w:rsidTr="00646573">
        <w:trPr>
          <w:trHeight w:val="353"/>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376821A2" w14:textId="2220D466"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4. FUNDAMENTOS NTC 6256:2018 Y GTC 286: 2018</w:t>
            </w:r>
          </w:p>
        </w:tc>
        <w:tc>
          <w:tcPr>
            <w:tcW w:w="3477" w:type="dxa"/>
            <w:tcBorders>
              <w:top w:val="single" w:sz="4" w:space="0" w:color="000000"/>
              <w:left w:val="single" w:sz="5" w:space="0" w:color="000000"/>
              <w:bottom w:val="single" w:sz="4" w:space="0" w:color="000000"/>
              <w:right w:val="single" w:sz="5" w:space="0" w:color="000000"/>
            </w:tcBorders>
            <w:vAlign w:val="center"/>
          </w:tcPr>
          <w:p w14:paraId="30DF257C"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Conceptos Básicos de la gestión en la rama judicial</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7BADD385" w14:textId="77777777" w:rsidR="00D26A70" w:rsidRPr="00F76A3D" w:rsidRDefault="00D26A70" w:rsidP="00F76A3D">
            <w:pPr>
              <w:spacing w:line="259" w:lineRule="auto"/>
              <w:ind w:left="17"/>
              <w:jc w:val="center"/>
              <w:rPr>
                <w:rFonts w:ascii="Arial" w:hAnsi="Arial" w:cs="Arial"/>
                <w:sz w:val="20"/>
                <w:szCs w:val="20"/>
              </w:rPr>
            </w:pPr>
            <w:r w:rsidRPr="00F76A3D">
              <w:rPr>
                <w:rFonts w:ascii="Arial" w:hAnsi="Arial" w:cs="Arial"/>
                <w:sz w:val="20"/>
                <w:szCs w:val="20"/>
              </w:rPr>
              <w:t>8</w:t>
            </w:r>
          </w:p>
        </w:tc>
      </w:tr>
      <w:tr w:rsidR="00D26A70" w:rsidRPr="00F76A3D" w14:paraId="366C1ECC" w14:textId="77777777" w:rsidTr="00646573">
        <w:trPr>
          <w:trHeight w:val="176"/>
        </w:trPr>
        <w:tc>
          <w:tcPr>
            <w:tcW w:w="0" w:type="auto"/>
            <w:vMerge/>
            <w:tcBorders>
              <w:top w:val="nil"/>
              <w:left w:val="single" w:sz="5" w:space="0" w:color="000000"/>
              <w:bottom w:val="nil"/>
              <w:right w:val="single" w:sz="5" w:space="0" w:color="000000"/>
            </w:tcBorders>
            <w:vAlign w:val="center"/>
          </w:tcPr>
          <w:p w14:paraId="359EAD39"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23682173"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Requisitos de la NTC 6256:2018</w:t>
            </w:r>
          </w:p>
        </w:tc>
        <w:tc>
          <w:tcPr>
            <w:tcW w:w="0" w:type="auto"/>
            <w:vMerge/>
            <w:tcBorders>
              <w:top w:val="nil"/>
              <w:left w:val="single" w:sz="5" w:space="0" w:color="000000"/>
              <w:bottom w:val="nil"/>
              <w:right w:val="single" w:sz="5" w:space="0" w:color="000000"/>
            </w:tcBorders>
            <w:vAlign w:val="center"/>
          </w:tcPr>
          <w:p w14:paraId="6CD80607"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17F7B125" w14:textId="77777777" w:rsidTr="00646573">
        <w:trPr>
          <w:trHeight w:val="353"/>
        </w:trPr>
        <w:tc>
          <w:tcPr>
            <w:tcW w:w="0" w:type="auto"/>
            <w:vMerge/>
            <w:tcBorders>
              <w:top w:val="nil"/>
              <w:left w:val="single" w:sz="5" w:space="0" w:color="000000"/>
              <w:bottom w:val="single" w:sz="4" w:space="0" w:color="000000"/>
              <w:right w:val="single" w:sz="5" w:space="0" w:color="000000"/>
            </w:tcBorders>
            <w:vAlign w:val="center"/>
          </w:tcPr>
          <w:p w14:paraId="6CE65372"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5B1C265D"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Lineamientos GTC 286:2018</w:t>
            </w:r>
          </w:p>
        </w:tc>
        <w:tc>
          <w:tcPr>
            <w:tcW w:w="0" w:type="auto"/>
            <w:vMerge/>
            <w:tcBorders>
              <w:top w:val="nil"/>
              <w:left w:val="single" w:sz="5" w:space="0" w:color="000000"/>
              <w:bottom w:val="single" w:sz="4" w:space="0" w:color="000000"/>
              <w:right w:val="single" w:sz="5" w:space="0" w:color="000000"/>
            </w:tcBorders>
            <w:vAlign w:val="center"/>
          </w:tcPr>
          <w:p w14:paraId="61F891A1"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2EA4EB9E" w14:textId="77777777" w:rsidTr="00646573">
        <w:trPr>
          <w:trHeight w:val="176"/>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1453A240" w14:textId="4FCA7568"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5. MODELOS DE INTEGRACIÓN</w:t>
            </w:r>
          </w:p>
        </w:tc>
        <w:tc>
          <w:tcPr>
            <w:tcW w:w="3477" w:type="dxa"/>
            <w:tcBorders>
              <w:top w:val="single" w:sz="4" w:space="0" w:color="000000"/>
              <w:left w:val="single" w:sz="5" w:space="0" w:color="000000"/>
              <w:bottom w:val="single" w:sz="4" w:space="0" w:color="000000"/>
              <w:right w:val="single" w:sz="5" w:space="0" w:color="000000"/>
            </w:tcBorders>
            <w:vAlign w:val="center"/>
          </w:tcPr>
          <w:p w14:paraId="67842180"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Beneficios y conceptos relacionados con los SGI</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53062ACD" w14:textId="77777777" w:rsidR="00D26A70" w:rsidRPr="00F76A3D" w:rsidRDefault="00D26A70" w:rsidP="00F76A3D">
            <w:pPr>
              <w:spacing w:line="259" w:lineRule="auto"/>
              <w:ind w:left="28"/>
              <w:jc w:val="center"/>
              <w:rPr>
                <w:rFonts w:ascii="Arial" w:hAnsi="Arial" w:cs="Arial"/>
                <w:sz w:val="20"/>
                <w:szCs w:val="20"/>
              </w:rPr>
            </w:pPr>
            <w:r w:rsidRPr="00F76A3D">
              <w:rPr>
                <w:rFonts w:ascii="Arial" w:hAnsi="Arial" w:cs="Arial"/>
                <w:sz w:val="20"/>
                <w:szCs w:val="20"/>
              </w:rPr>
              <w:t>16</w:t>
            </w:r>
          </w:p>
        </w:tc>
      </w:tr>
      <w:tr w:rsidR="00D26A70" w:rsidRPr="00F76A3D" w14:paraId="45B777C5" w14:textId="77777777" w:rsidTr="00646573">
        <w:trPr>
          <w:trHeight w:val="176"/>
        </w:trPr>
        <w:tc>
          <w:tcPr>
            <w:tcW w:w="0" w:type="auto"/>
            <w:vMerge/>
            <w:tcBorders>
              <w:top w:val="nil"/>
              <w:left w:val="single" w:sz="5" w:space="0" w:color="000000"/>
              <w:bottom w:val="nil"/>
              <w:right w:val="single" w:sz="5" w:space="0" w:color="000000"/>
            </w:tcBorders>
            <w:vAlign w:val="center"/>
          </w:tcPr>
          <w:p w14:paraId="07EFCA85"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1538F3AF"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Modelos de integración</w:t>
            </w:r>
          </w:p>
        </w:tc>
        <w:tc>
          <w:tcPr>
            <w:tcW w:w="0" w:type="auto"/>
            <w:vMerge/>
            <w:tcBorders>
              <w:top w:val="nil"/>
              <w:left w:val="single" w:sz="5" w:space="0" w:color="000000"/>
              <w:bottom w:val="nil"/>
              <w:right w:val="single" w:sz="5" w:space="0" w:color="000000"/>
            </w:tcBorders>
            <w:vAlign w:val="center"/>
          </w:tcPr>
          <w:p w14:paraId="44E95039"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6F82F5DC" w14:textId="77777777" w:rsidTr="00646573">
        <w:trPr>
          <w:trHeight w:val="176"/>
        </w:trPr>
        <w:tc>
          <w:tcPr>
            <w:tcW w:w="0" w:type="auto"/>
            <w:vMerge/>
            <w:tcBorders>
              <w:top w:val="nil"/>
              <w:left w:val="single" w:sz="5" w:space="0" w:color="000000"/>
              <w:bottom w:val="nil"/>
              <w:right w:val="single" w:sz="5" w:space="0" w:color="000000"/>
            </w:tcBorders>
            <w:vAlign w:val="center"/>
          </w:tcPr>
          <w:p w14:paraId="2A7A8AF9"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3A323418"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Modelos de gestión por procesos en SGI</w:t>
            </w:r>
          </w:p>
        </w:tc>
        <w:tc>
          <w:tcPr>
            <w:tcW w:w="0" w:type="auto"/>
            <w:vMerge/>
            <w:tcBorders>
              <w:top w:val="nil"/>
              <w:left w:val="single" w:sz="5" w:space="0" w:color="000000"/>
              <w:bottom w:val="nil"/>
              <w:right w:val="single" w:sz="5" w:space="0" w:color="000000"/>
            </w:tcBorders>
            <w:vAlign w:val="center"/>
          </w:tcPr>
          <w:p w14:paraId="33055B0E"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0F4E33AC" w14:textId="77777777" w:rsidTr="00646573">
        <w:trPr>
          <w:trHeight w:val="176"/>
        </w:trPr>
        <w:tc>
          <w:tcPr>
            <w:tcW w:w="0" w:type="auto"/>
            <w:vMerge/>
            <w:tcBorders>
              <w:top w:val="nil"/>
              <w:left w:val="single" w:sz="5" w:space="0" w:color="000000"/>
              <w:bottom w:val="single" w:sz="4" w:space="0" w:color="000000"/>
              <w:right w:val="single" w:sz="5" w:space="0" w:color="000000"/>
            </w:tcBorders>
            <w:vAlign w:val="center"/>
          </w:tcPr>
          <w:p w14:paraId="0E1EE798"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52A770A2"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Planificación de los SG para su integración</w:t>
            </w:r>
          </w:p>
        </w:tc>
        <w:tc>
          <w:tcPr>
            <w:tcW w:w="0" w:type="auto"/>
            <w:vMerge/>
            <w:tcBorders>
              <w:top w:val="nil"/>
              <w:left w:val="single" w:sz="5" w:space="0" w:color="000000"/>
              <w:bottom w:val="single" w:sz="4" w:space="0" w:color="000000"/>
              <w:right w:val="single" w:sz="5" w:space="0" w:color="000000"/>
            </w:tcBorders>
            <w:vAlign w:val="center"/>
          </w:tcPr>
          <w:p w14:paraId="7C98DC73"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7AA1C904" w14:textId="77777777" w:rsidTr="00646573">
        <w:trPr>
          <w:trHeight w:val="882"/>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462105C1" w14:textId="15D6DA9C"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6.. ESTRATEGIA Y CONTROL EN UN SG INTEGRADO</w:t>
            </w:r>
          </w:p>
        </w:tc>
        <w:tc>
          <w:tcPr>
            <w:tcW w:w="3477" w:type="dxa"/>
            <w:tcBorders>
              <w:top w:val="single" w:sz="4" w:space="0" w:color="000000"/>
              <w:left w:val="single" w:sz="5" w:space="0" w:color="000000"/>
              <w:bottom w:val="single" w:sz="4" w:space="0" w:color="000000"/>
              <w:right w:val="single" w:sz="5" w:space="0" w:color="000000"/>
            </w:tcBorders>
            <w:vAlign w:val="center"/>
          </w:tcPr>
          <w:p w14:paraId="7BE6A6C2" w14:textId="77777777" w:rsidR="00D26A70" w:rsidRPr="00F76A3D" w:rsidRDefault="00D26A70" w:rsidP="00646573">
            <w:pPr>
              <w:spacing w:line="262" w:lineRule="auto"/>
              <w:ind w:left="1"/>
              <w:rPr>
                <w:rFonts w:ascii="Arial" w:hAnsi="Arial" w:cs="Arial"/>
                <w:sz w:val="20"/>
                <w:szCs w:val="20"/>
              </w:rPr>
            </w:pPr>
            <w:r w:rsidRPr="00F76A3D">
              <w:rPr>
                <w:rFonts w:ascii="Arial" w:hAnsi="Arial" w:cs="Arial"/>
                <w:sz w:val="20"/>
                <w:szCs w:val="20"/>
              </w:rPr>
              <w:t>Liderazgo y compromiso de la dirección Orientación para la planificación integral operativa</w:t>
            </w:r>
          </w:p>
          <w:p w14:paraId="5A986506"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Obligaciones de cumplimiento</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23687D75" w14:textId="77777777" w:rsidR="00D26A70" w:rsidRPr="00F76A3D" w:rsidRDefault="00D26A70" w:rsidP="00F76A3D">
            <w:pPr>
              <w:spacing w:line="259" w:lineRule="auto"/>
              <w:ind w:left="28"/>
              <w:jc w:val="center"/>
              <w:rPr>
                <w:rFonts w:ascii="Arial" w:hAnsi="Arial" w:cs="Arial"/>
                <w:sz w:val="20"/>
                <w:szCs w:val="20"/>
              </w:rPr>
            </w:pPr>
            <w:r w:rsidRPr="00F76A3D">
              <w:rPr>
                <w:rFonts w:ascii="Arial" w:hAnsi="Arial" w:cs="Arial"/>
                <w:sz w:val="20"/>
                <w:szCs w:val="20"/>
              </w:rPr>
              <w:t>24</w:t>
            </w:r>
          </w:p>
        </w:tc>
      </w:tr>
      <w:tr w:rsidR="00D26A70" w:rsidRPr="00F76A3D" w14:paraId="4F080EFE" w14:textId="77777777" w:rsidTr="00646573">
        <w:trPr>
          <w:trHeight w:val="176"/>
        </w:trPr>
        <w:tc>
          <w:tcPr>
            <w:tcW w:w="0" w:type="auto"/>
            <w:vMerge/>
            <w:tcBorders>
              <w:top w:val="nil"/>
              <w:left w:val="single" w:sz="5" w:space="0" w:color="000000"/>
              <w:bottom w:val="nil"/>
              <w:right w:val="single" w:sz="5" w:space="0" w:color="000000"/>
            </w:tcBorders>
            <w:vAlign w:val="center"/>
          </w:tcPr>
          <w:p w14:paraId="2BA9A4A7"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261E5A6F"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Control del SGI</w:t>
            </w:r>
          </w:p>
        </w:tc>
        <w:tc>
          <w:tcPr>
            <w:tcW w:w="0" w:type="auto"/>
            <w:vMerge/>
            <w:tcBorders>
              <w:top w:val="nil"/>
              <w:left w:val="single" w:sz="5" w:space="0" w:color="000000"/>
              <w:bottom w:val="nil"/>
              <w:right w:val="single" w:sz="5" w:space="0" w:color="000000"/>
            </w:tcBorders>
            <w:vAlign w:val="center"/>
          </w:tcPr>
          <w:p w14:paraId="75801DE7"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7428187E" w14:textId="77777777" w:rsidTr="00646573">
        <w:trPr>
          <w:trHeight w:val="573"/>
        </w:trPr>
        <w:tc>
          <w:tcPr>
            <w:tcW w:w="0" w:type="auto"/>
            <w:vMerge/>
            <w:tcBorders>
              <w:top w:val="nil"/>
              <w:left w:val="single" w:sz="5" w:space="0" w:color="000000"/>
              <w:bottom w:val="single" w:sz="4" w:space="0" w:color="000000"/>
              <w:right w:val="single" w:sz="5" w:space="0" w:color="000000"/>
            </w:tcBorders>
            <w:vAlign w:val="center"/>
          </w:tcPr>
          <w:p w14:paraId="03340BA8"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7EAFD64A" w14:textId="77777777"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Política integral</w:t>
            </w:r>
          </w:p>
          <w:p w14:paraId="3ABCBFCF"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Objetivos y planificación para lograrlos</w:t>
            </w:r>
          </w:p>
        </w:tc>
        <w:tc>
          <w:tcPr>
            <w:tcW w:w="0" w:type="auto"/>
            <w:vMerge/>
            <w:tcBorders>
              <w:top w:val="nil"/>
              <w:left w:val="single" w:sz="5" w:space="0" w:color="000000"/>
              <w:bottom w:val="single" w:sz="4" w:space="0" w:color="000000"/>
              <w:right w:val="single" w:sz="5" w:space="0" w:color="000000"/>
            </w:tcBorders>
            <w:vAlign w:val="center"/>
          </w:tcPr>
          <w:p w14:paraId="76173A65"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47B731B2" w14:textId="77777777" w:rsidTr="00646573">
        <w:trPr>
          <w:trHeight w:val="176"/>
        </w:trPr>
        <w:tc>
          <w:tcPr>
            <w:tcW w:w="3782" w:type="dxa"/>
            <w:vMerge w:val="restart"/>
            <w:tcBorders>
              <w:top w:val="single" w:sz="4" w:space="0" w:color="000000"/>
              <w:left w:val="single" w:sz="5" w:space="0" w:color="000000"/>
              <w:bottom w:val="single" w:sz="4" w:space="0" w:color="000000"/>
              <w:right w:val="single" w:sz="5" w:space="0" w:color="000000"/>
            </w:tcBorders>
            <w:vAlign w:val="center"/>
          </w:tcPr>
          <w:p w14:paraId="414097E1" w14:textId="13CFF687"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7.  PLANIFICACIÓN BASADO EN RIESGOS</w:t>
            </w:r>
          </w:p>
        </w:tc>
        <w:tc>
          <w:tcPr>
            <w:tcW w:w="3477" w:type="dxa"/>
            <w:tcBorders>
              <w:top w:val="single" w:sz="4" w:space="0" w:color="000000"/>
              <w:left w:val="single" w:sz="5" w:space="0" w:color="000000"/>
              <w:bottom w:val="single" w:sz="4" w:space="0" w:color="000000"/>
              <w:right w:val="single" w:sz="5" w:space="0" w:color="000000"/>
            </w:tcBorders>
            <w:vAlign w:val="center"/>
          </w:tcPr>
          <w:p w14:paraId="660F6130"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Pensamiento basado en riesgos</w:t>
            </w:r>
          </w:p>
        </w:tc>
        <w:tc>
          <w:tcPr>
            <w:tcW w:w="1610" w:type="dxa"/>
            <w:vMerge w:val="restart"/>
            <w:tcBorders>
              <w:top w:val="single" w:sz="4" w:space="0" w:color="000000"/>
              <w:left w:val="single" w:sz="5" w:space="0" w:color="000000"/>
              <w:bottom w:val="single" w:sz="4" w:space="0" w:color="000000"/>
              <w:right w:val="single" w:sz="5" w:space="0" w:color="000000"/>
            </w:tcBorders>
            <w:vAlign w:val="center"/>
          </w:tcPr>
          <w:p w14:paraId="77104F18" w14:textId="77777777" w:rsidR="00D26A70" w:rsidRPr="00F76A3D" w:rsidRDefault="00D26A70" w:rsidP="00F76A3D">
            <w:pPr>
              <w:spacing w:line="259" w:lineRule="auto"/>
              <w:ind w:left="28"/>
              <w:jc w:val="center"/>
              <w:rPr>
                <w:rFonts w:ascii="Arial" w:hAnsi="Arial" w:cs="Arial"/>
                <w:sz w:val="20"/>
                <w:szCs w:val="20"/>
              </w:rPr>
            </w:pPr>
            <w:r w:rsidRPr="00F76A3D">
              <w:rPr>
                <w:rFonts w:ascii="Arial" w:hAnsi="Arial" w:cs="Arial"/>
                <w:sz w:val="20"/>
                <w:szCs w:val="20"/>
              </w:rPr>
              <w:t>16</w:t>
            </w:r>
          </w:p>
        </w:tc>
      </w:tr>
      <w:tr w:rsidR="00D26A70" w:rsidRPr="00F76A3D" w14:paraId="736B1B7F" w14:textId="77777777" w:rsidTr="00646573">
        <w:trPr>
          <w:trHeight w:val="176"/>
        </w:trPr>
        <w:tc>
          <w:tcPr>
            <w:tcW w:w="0" w:type="auto"/>
            <w:vMerge/>
            <w:tcBorders>
              <w:top w:val="nil"/>
              <w:left w:val="single" w:sz="5" w:space="0" w:color="000000"/>
              <w:bottom w:val="nil"/>
              <w:right w:val="single" w:sz="5" w:space="0" w:color="000000"/>
            </w:tcBorders>
            <w:vAlign w:val="center"/>
          </w:tcPr>
          <w:p w14:paraId="59FA5BBE"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749E7F4E"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caracterización de los riesgos</w:t>
            </w:r>
          </w:p>
        </w:tc>
        <w:tc>
          <w:tcPr>
            <w:tcW w:w="0" w:type="auto"/>
            <w:vMerge/>
            <w:tcBorders>
              <w:top w:val="nil"/>
              <w:left w:val="single" w:sz="5" w:space="0" w:color="000000"/>
              <w:bottom w:val="nil"/>
              <w:right w:val="single" w:sz="5" w:space="0" w:color="000000"/>
            </w:tcBorders>
            <w:vAlign w:val="center"/>
          </w:tcPr>
          <w:p w14:paraId="7F86DA21"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1DB094DD" w14:textId="77777777" w:rsidTr="00646573">
        <w:trPr>
          <w:trHeight w:val="176"/>
        </w:trPr>
        <w:tc>
          <w:tcPr>
            <w:tcW w:w="0" w:type="auto"/>
            <w:vMerge/>
            <w:tcBorders>
              <w:top w:val="nil"/>
              <w:left w:val="single" w:sz="5" w:space="0" w:color="000000"/>
              <w:bottom w:val="nil"/>
              <w:right w:val="single" w:sz="5" w:space="0" w:color="000000"/>
            </w:tcBorders>
            <w:vAlign w:val="center"/>
          </w:tcPr>
          <w:p w14:paraId="6F0ACC8C"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0C5608FB"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Valoración y tratamiento de riesgos</w:t>
            </w:r>
          </w:p>
        </w:tc>
        <w:tc>
          <w:tcPr>
            <w:tcW w:w="0" w:type="auto"/>
            <w:vMerge/>
            <w:tcBorders>
              <w:top w:val="nil"/>
              <w:left w:val="single" w:sz="5" w:space="0" w:color="000000"/>
              <w:bottom w:val="nil"/>
              <w:right w:val="single" w:sz="5" w:space="0" w:color="000000"/>
            </w:tcBorders>
            <w:vAlign w:val="center"/>
          </w:tcPr>
          <w:p w14:paraId="5BA32ADF"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73716EAC" w14:textId="77777777" w:rsidTr="00646573">
        <w:trPr>
          <w:trHeight w:val="176"/>
        </w:trPr>
        <w:tc>
          <w:tcPr>
            <w:tcW w:w="0" w:type="auto"/>
            <w:vMerge/>
            <w:tcBorders>
              <w:top w:val="nil"/>
              <w:left w:val="single" w:sz="5" w:space="0" w:color="000000"/>
              <w:bottom w:val="nil"/>
              <w:right w:val="single" w:sz="5" w:space="0" w:color="000000"/>
            </w:tcBorders>
            <w:vAlign w:val="center"/>
          </w:tcPr>
          <w:p w14:paraId="1A4BB2B0"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6512B997"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Conceptos y estructura ISO 31000</w:t>
            </w:r>
          </w:p>
        </w:tc>
        <w:tc>
          <w:tcPr>
            <w:tcW w:w="0" w:type="auto"/>
            <w:vMerge/>
            <w:tcBorders>
              <w:top w:val="nil"/>
              <w:left w:val="single" w:sz="5" w:space="0" w:color="000000"/>
              <w:bottom w:val="nil"/>
              <w:right w:val="single" w:sz="5" w:space="0" w:color="000000"/>
            </w:tcBorders>
            <w:vAlign w:val="center"/>
          </w:tcPr>
          <w:p w14:paraId="1A66C3C7"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0DC3C99D" w14:textId="77777777" w:rsidTr="00646573">
        <w:trPr>
          <w:trHeight w:val="353"/>
        </w:trPr>
        <w:tc>
          <w:tcPr>
            <w:tcW w:w="0" w:type="auto"/>
            <w:vMerge/>
            <w:tcBorders>
              <w:top w:val="nil"/>
              <w:left w:val="single" w:sz="5" w:space="0" w:color="000000"/>
              <w:bottom w:val="nil"/>
              <w:right w:val="single" w:sz="5" w:space="0" w:color="000000"/>
            </w:tcBorders>
            <w:vAlign w:val="center"/>
          </w:tcPr>
          <w:p w14:paraId="61AFC454"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2F0BB07F"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Guía de administración de riesgos del DAFP 2018</w:t>
            </w:r>
          </w:p>
        </w:tc>
        <w:tc>
          <w:tcPr>
            <w:tcW w:w="0" w:type="auto"/>
            <w:vMerge/>
            <w:tcBorders>
              <w:top w:val="nil"/>
              <w:left w:val="single" w:sz="5" w:space="0" w:color="000000"/>
              <w:bottom w:val="nil"/>
              <w:right w:val="single" w:sz="5" w:space="0" w:color="000000"/>
            </w:tcBorders>
            <w:vAlign w:val="center"/>
          </w:tcPr>
          <w:p w14:paraId="6E7EB3C7"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14A902C9" w14:textId="77777777" w:rsidTr="00646573">
        <w:trPr>
          <w:trHeight w:val="529"/>
        </w:trPr>
        <w:tc>
          <w:tcPr>
            <w:tcW w:w="0" w:type="auto"/>
            <w:vMerge/>
            <w:tcBorders>
              <w:top w:val="nil"/>
              <w:left w:val="single" w:sz="5" w:space="0" w:color="000000"/>
              <w:bottom w:val="single" w:sz="4" w:space="0" w:color="000000"/>
              <w:right w:val="single" w:sz="5" w:space="0" w:color="000000"/>
            </w:tcBorders>
            <w:vAlign w:val="center"/>
          </w:tcPr>
          <w:p w14:paraId="2B1A4A4D" w14:textId="77777777" w:rsidR="00D26A70" w:rsidRPr="00F76A3D" w:rsidRDefault="00D26A70" w:rsidP="00646573">
            <w:pPr>
              <w:spacing w:after="160" w:line="259" w:lineRule="auto"/>
              <w:rPr>
                <w:rFonts w:ascii="Arial" w:hAnsi="Arial" w:cs="Arial"/>
                <w:sz w:val="20"/>
                <w:szCs w:val="20"/>
              </w:rPr>
            </w:pPr>
          </w:p>
        </w:tc>
        <w:tc>
          <w:tcPr>
            <w:tcW w:w="3477" w:type="dxa"/>
            <w:tcBorders>
              <w:top w:val="single" w:sz="4" w:space="0" w:color="000000"/>
              <w:left w:val="single" w:sz="5" w:space="0" w:color="000000"/>
              <w:bottom w:val="single" w:sz="4" w:space="0" w:color="000000"/>
              <w:right w:val="single" w:sz="5" w:space="0" w:color="000000"/>
            </w:tcBorders>
            <w:vAlign w:val="center"/>
          </w:tcPr>
          <w:p w14:paraId="2AA143A4" w14:textId="72FBE37D"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Integración de la gestión del riesgo con el</w:t>
            </w:r>
          </w:p>
          <w:p w14:paraId="07ACB1FD"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SIGMA y Guía de administración del riesgo DAFP</w:t>
            </w:r>
          </w:p>
        </w:tc>
        <w:tc>
          <w:tcPr>
            <w:tcW w:w="0" w:type="auto"/>
            <w:vMerge/>
            <w:tcBorders>
              <w:top w:val="nil"/>
              <w:left w:val="single" w:sz="5" w:space="0" w:color="000000"/>
              <w:bottom w:val="single" w:sz="4" w:space="0" w:color="000000"/>
              <w:right w:val="single" w:sz="5" w:space="0" w:color="000000"/>
            </w:tcBorders>
            <w:vAlign w:val="center"/>
          </w:tcPr>
          <w:p w14:paraId="0734EE5C" w14:textId="77777777" w:rsidR="00D26A70" w:rsidRPr="00F76A3D" w:rsidRDefault="00D26A70" w:rsidP="00F76A3D">
            <w:pPr>
              <w:spacing w:after="160" w:line="259" w:lineRule="auto"/>
              <w:jc w:val="center"/>
              <w:rPr>
                <w:rFonts w:ascii="Arial" w:hAnsi="Arial" w:cs="Arial"/>
                <w:sz w:val="20"/>
                <w:szCs w:val="20"/>
              </w:rPr>
            </w:pPr>
          </w:p>
        </w:tc>
      </w:tr>
      <w:tr w:rsidR="00D26A70" w:rsidRPr="00F76A3D" w14:paraId="0F02B1DE" w14:textId="77777777" w:rsidTr="00646573">
        <w:trPr>
          <w:trHeight w:val="1234"/>
        </w:trPr>
        <w:tc>
          <w:tcPr>
            <w:tcW w:w="3782" w:type="dxa"/>
            <w:tcBorders>
              <w:top w:val="single" w:sz="4" w:space="0" w:color="000000"/>
              <w:left w:val="single" w:sz="5" w:space="0" w:color="000000"/>
              <w:bottom w:val="single" w:sz="4" w:space="0" w:color="000000"/>
              <w:right w:val="single" w:sz="5" w:space="0" w:color="000000"/>
            </w:tcBorders>
            <w:vAlign w:val="center"/>
          </w:tcPr>
          <w:p w14:paraId="32DC97D0" w14:textId="478815CD" w:rsidR="00D26A70" w:rsidRPr="00F76A3D" w:rsidRDefault="001B128C" w:rsidP="001B128C">
            <w:pPr>
              <w:spacing w:line="259" w:lineRule="auto"/>
              <w:rPr>
                <w:rFonts w:ascii="Arial" w:hAnsi="Arial" w:cs="Arial"/>
                <w:sz w:val="20"/>
                <w:szCs w:val="20"/>
              </w:rPr>
            </w:pPr>
            <w:r w:rsidRPr="00F76A3D">
              <w:rPr>
                <w:rFonts w:ascii="Arial" w:hAnsi="Arial" w:cs="Arial"/>
                <w:sz w:val="20"/>
                <w:szCs w:val="20"/>
              </w:rPr>
              <w:t>8. EVALUACIÓN DE LA CONFORMIDAD- AUDITORIAS</w:t>
            </w:r>
          </w:p>
        </w:tc>
        <w:tc>
          <w:tcPr>
            <w:tcW w:w="3477" w:type="dxa"/>
            <w:tcBorders>
              <w:top w:val="single" w:sz="4" w:space="0" w:color="000000"/>
              <w:left w:val="single" w:sz="5" w:space="0" w:color="000000"/>
              <w:bottom w:val="single" w:sz="4" w:space="0" w:color="000000"/>
              <w:right w:val="single" w:sz="5" w:space="0" w:color="000000"/>
            </w:tcBorders>
            <w:vAlign w:val="center"/>
          </w:tcPr>
          <w:p w14:paraId="53B8C248" w14:textId="77777777" w:rsidR="00D26A70" w:rsidRPr="00F76A3D" w:rsidRDefault="00D26A70" w:rsidP="00646573">
            <w:pPr>
              <w:spacing w:line="262" w:lineRule="auto"/>
              <w:ind w:left="1"/>
              <w:rPr>
                <w:rFonts w:ascii="Arial" w:hAnsi="Arial" w:cs="Arial"/>
                <w:sz w:val="20"/>
                <w:szCs w:val="20"/>
              </w:rPr>
            </w:pPr>
            <w:r w:rsidRPr="00F76A3D">
              <w:rPr>
                <w:rFonts w:ascii="Arial" w:hAnsi="Arial" w:cs="Arial"/>
                <w:sz w:val="20"/>
                <w:szCs w:val="20"/>
              </w:rPr>
              <w:t>Nociones básicas para un programa de auditoria integrada</w:t>
            </w:r>
          </w:p>
          <w:p w14:paraId="72021513" w14:textId="7427617F" w:rsidR="00D26A70" w:rsidRPr="00F76A3D" w:rsidRDefault="00D26A70" w:rsidP="00646573">
            <w:pPr>
              <w:spacing w:line="262" w:lineRule="auto"/>
              <w:ind w:left="1"/>
              <w:rPr>
                <w:rFonts w:ascii="Arial" w:hAnsi="Arial" w:cs="Arial"/>
                <w:sz w:val="20"/>
                <w:szCs w:val="20"/>
              </w:rPr>
            </w:pPr>
            <w:r w:rsidRPr="00F76A3D">
              <w:rPr>
                <w:rFonts w:ascii="Arial" w:hAnsi="Arial" w:cs="Arial"/>
                <w:sz w:val="20"/>
                <w:szCs w:val="20"/>
              </w:rPr>
              <w:t>Habilidades para planificar y llevar a cabo la auditoría interna al SGI</w:t>
            </w:r>
          </w:p>
          <w:p w14:paraId="54EF80B3" w14:textId="27AF81E3"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Técnica de auditorías en HSEQ</w:t>
            </w:r>
          </w:p>
          <w:p w14:paraId="0329242E"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Conceptos y Estructura NTC ISO 19011</w:t>
            </w:r>
          </w:p>
        </w:tc>
        <w:tc>
          <w:tcPr>
            <w:tcW w:w="1610" w:type="dxa"/>
            <w:tcBorders>
              <w:top w:val="single" w:sz="4" w:space="0" w:color="000000"/>
              <w:left w:val="single" w:sz="5" w:space="0" w:color="000000"/>
              <w:bottom w:val="single" w:sz="4" w:space="0" w:color="000000"/>
              <w:right w:val="single" w:sz="5" w:space="0" w:color="000000"/>
            </w:tcBorders>
            <w:vAlign w:val="center"/>
          </w:tcPr>
          <w:p w14:paraId="5C5DA152" w14:textId="77777777" w:rsidR="00D26A70" w:rsidRPr="00F76A3D" w:rsidRDefault="00D26A70" w:rsidP="00F76A3D">
            <w:pPr>
              <w:spacing w:line="259" w:lineRule="auto"/>
              <w:ind w:left="28"/>
              <w:jc w:val="center"/>
              <w:rPr>
                <w:rFonts w:ascii="Arial" w:hAnsi="Arial" w:cs="Arial"/>
                <w:sz w:val="20"/>
                <w:szCs w:val="20"/>
              </w:rPr>
            </w:pPr>
            <w:r w:rsidRPr="00F76A3D">
              <w:rPr>
                <w:rFonts w:ascii="Arial" w:hAnsi="Arial" w:cs="Arial"/>
                <w:sz w:val="20"/>
                <w:szCs w:val="20"/>
              </w:rPr>
              <w:t>24</w:t>
            </w:r>
          </w:p>
        </w:tc>
      </w:tr>
      <w:tr w:rsidR="00D26A70" w:rsidRPr="00F76A3D" w14:paraId="731C082C" w14:textId="77777777" w:rsidTr="00646573">
        <w:trPr>
          <w:trHeight w:val="704"/>
        </w:trPr>
        <w:tc>
          <w:tcPr>
            <w:tcW w:w="3782" w:type="dxa"/>
            <w:tcBorders>
              <w:top w:val="single" w:sz="4" w:space="0" w:color="000000"/>
              <w:left w:val="single" w:sz="5" w:space="0" w:color="000000"/>
              <w:bottom w:val="single" w:sz="4" w:space="0" w:color="000000"/>
              <w:right w:val="single" w:sz="5" w:space="0" w:color="000000"/>
            </w:tcBorders>
            <w:vAlign w:val="center"/>
          </w:tcPr>
          <w:p w14:paraId="756E4B6A" w14:textId="01049323" w:rsidR="00D26A70" w:rsidRPr="00F76A3D" w:rsidRDefault="001B128C" w:rsidP="00646573">
            <w:pPr>
              <w:spacing w:line="259" w:lineRule="auto"/>
              <w:rPr>
                <w:rFonts w:ascii="Arial" w:hAnsi="Arial" w:cs="Arial"/>
                <w:sz w:val="20"/>
                <w:szCs w:val="20"/>
              </w:rPr>
            </w:pPr>
            <w:r w:rsidRPr="00F76A3D">
              <w:rPr>
                <w:rFonts w:ascii="Arial" w:hAnsi="Arial" w:cs="Arial"/>
                <w:sz w:val="20"/>
                <w:szCs w:val="20"/>
              </w:rPr>
              <w:t>9. EVALUACIÓN, REVISIÓN POR LA DIRECCIÓN Y MEJORA EN UN SGI</w:t>
            </w:r>
          </w:p>
        </w:tc>
        <w:tc>
          <w:tcPr>
            <w:tcW w:w="3477" w:type="dxa"/>
            <w:tcBorders>
              <w:top w:val="single" w:sz="4" w:space="0" w:color="000000"/>
              <w:left w:val="single" w:sz="5" w:space="0" w:color="000000"/>
              <w:bottom w:val="single" w:sz="4" w:space="0" w:color="000000"/>
              <w:right w:val="single" w:sz="5" w:space="0" w:color="000000"/>
            </w:tcBorders>
            <w:vAlign w:val="center"/>
          </w:tcPr>
          <w:p w14:paraId="23502370" w14:textId="77777777"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Papel del líder en la revisión por la dirección</w:t>
            </w:r>
          </w:p>
          <w:p w14:paraId="546C31F7" w14:textId="77777777" w:rsidR="00D26A70" w:rsidRPr="00F76A3D" w:rsidRDefault="00D26A70" w:rsidP="00646573">
            <w:pPr>
              <w:spacing w:after="2" w:line="259" w:lineRule="auto"/>
              <w:ind w:left="1"/>
              <w:rPr>
                <w:rFonts w:ascii="Arial" w:hAnsi="Arial" w:cs="Arial"/>
                <w:sz w:val="20"/>
                <w:szCs w:val="20"/>
              </w:rPr>
            </w:pPr>
            <w:r w:rsidRPr="00F76A3D">
              <w:rPr>
                <w:rFonts w:ascii="Arial" w:hAnsi="Arial" w:cs="Arial"/>
                <w:sz w:val="20"/>
                <w:szCs w:val="20"/>
              </w:rPr>
              <w:t>Gestión para la mejora</w:t>
            </w:r>
          </w:p>
          <w:p w14:paraId="55C5A5FF" w14:textId="77777777" w:rsidR="00D26A70" w:rsidRPr="00F76A3D" w:rsidRDefault="00D26A70" w:rsidP="00646573">
            <w:pPr>
              <w:spacing w:line="259" w:lineRule="auto"/>
              <w:ind w:left="1"/>
              <w:rPr>
                <w:rFonts w:ascii="Arial" w:hAnsi="Arial" w:cs="Arial"/>
                <w:sz w:val="20"/>
                <w:szCs w:val="20"/>
              </w:rPr>
            </w:pPr>
            <w:r w:rsidRPr="00F76A3D">
              <w:rPr>
                <w:rFonts w:ascii="Arial" w:hAnsi="Arial" w:cs="Arial"/>
                <w:sz w:val="20"/>
                <w:szCs w:val="20"/>
              </w:rPr>
              <w:t>Entradas para la mejora del SGI</w:t>
            </w:r>
          </w:p>
        </w:tc>
        <w:tc>
          <w:tcPr>
            <w:tcW w:w="1610" w:type="dxa"/>
            <w:tcBorders>
              <w:top w:val="single" w:sz="4" w:space="0" w:color="000000"/>
              <w:left w:val="single" w:sz="5" w:space="0" w:color="000000"/>
              <w:bottom w:val="single" w:sz="4" w:space="0" w:color="000000"/>
              <w:right w:val="single" w:sz="5" w:space="0" w:color="000000"/>
            </w:tcBorders>
            <w:vAlign w:val="center"/>
          </w:tcPr>
          <w:p w14:paraId="1A7E1C9A" w14:textId="77777777" w:rsidR="00D26A70" w:rsidRPr="00F76A3D" w:rsidRDefault="00D26A70" w:rsidP="00F76A3D">
            <w:pPr>
              <w:spacing w:line="259" w:lineRule="auto"/>
              <w:ind w:left="28"/>
              <w:jc w:val="center"/>
              <w:rPr>
                <w:rFonts w:ascii="Arial" w:hAnsi="Arial" w:cs="Arial"/>
                <w:sz w:val="20"/>
                <w:szCs w:val="20"/>
              </w:rPr>
            </w:pPr>
            <w:r w:rsidRPr="00F76A3D">
              <w:rPr>
                <w:rFonts w:ascii="Arial" w:hAnsi="Arial" w:cs="Arial"/>
                <w:sz w:val="20"/>
                <w:szCs w:val="20"/>
              </w:rPr>
              <w:t>16</w:t>
            </w:r>
          </w:p>
        </w:tc>
      </w:tr>
      <w:tr w:rsidR="00D26A70" w:rsidRPr="00F76A3D" w14:paraId="36E5F0F9" w14:textId="77777777" w:rsidTr="00F76A3D">
        <w:trPr>
          <w:trHeight w:val="178"/>
        </w:trPr>
        <w:tc>
          <w:tcPr>
            <w:tcW w:w="3782" w:type="dxa"/>
            <w:tcBorders>
              <w:top w:val="single" w:sz="4" w:space="0" w:color="000000"/>
              <w:left w:val="single" w:sz="5" w:space="0" w:color="000000"/>
              <w:bottom w:val="single" w:sz="4" w:space="0" w:color="000000"/>
              <w:right w:val="single" w:sz="5" w:space="0" w:color="000000"/>
            </w:tcBorders>
            <w:shd w:val="clear" w:color="auto" w:fill="DBDBDB"/>
            <w:vAlign w:val="center"/>
          </w:tcPr>
          <w:p w14:paraId="15728416" w14:textId="77777777" w:rsidR="00D26A70" w:rsidRPr="00F76A3D" w:rsidRDefault="00D26A70" w:rsidP="00F76A3D">
            <w:pPr>
              <w:spacing w:line="259" w:lineRule="auto"/>
              <w:jc w:val="center"/>
              <w:rPr>
                <w:rFonts w:ascii="Arial" w:hAnsi="Arial" w:cs="Arial"/>
                <w:sz w:val="20"/>
                <w:szCs w:val="20"/>
              </w:rPr>
            </w:pPr>
            <w:r w:rsidRPr="00F76A3D">
              <w:rPr>
                <w:rFonts w:ascii="Arial" w:hAnsi="Arial" w:cs="Arial"/>
                <w:b/>
                <w:sz w:val="20"/>
                <w:szCs w:val="20"/>
              </w:rPr>
              <w:t>TOTALES</w:t>
            </w:r>
          </w:p>
        </w:tc>
        <w:tc>
          <w:tcPr>
            <w:tcW w:w="3477" w:type="dxa"/>
            <w:tcBorders>
              <w:top w:val="single" w:sz="4" w:space="0" w:color="000000"/>
              <w:left w:val="single" w:sz="5" w:space="0" w:color="000000"/>
              <w:bottom w:val="single" w:sz="4" w:space="0" w:color="000000"/>
              <w:right w:val="single" w:sz="5" w:space="0" w:color="000000"/>
            </w:tcBorders>
            <w:shd w:val="clear" w:color="auto" w:fill="DBDBDB"/>
            <w:vAlign w:val="center"/>
          </w:tcPr>
          <w:p w14:paraId="6541FC75" w14:textId="77777777" w:rsidR="00D26A70" w:rsidRPr="00F76A3D" w:rsidRDefault="00D26A70" w:rsidP="00F76A3D">
            <w:pPr>
              <w:spacing w:after="160" w:line="259" w:lineRule="auto"/>
              <w:jc w:val="center"/>
              <w:rPr>
                <w:rFonts w:ascii="Arial" w:hAnsi="Arial" w:cs="Arial"/>
                <w:sz w:val="20"/>
                <w:szCs w:val="20"/>
              </w:rPr>
            </w:pPr>
          </w:p>
        </w:tc>
        <w:tc>
          <w:tcPr>
            <w:tcW w:w="1610" w:type="dxa"/>
            <w:tcBorders>
              <w:top w:val="single" w:sz="4" w:space="0" w:color="000000"/>
              <w:left w:val="single" w:sz="5" w:space="0" w:color="000000"/>
              <w:bottom w:val="single" w:sz="4" w:space="0" w:color="000000"/>
              <w:right w:val="single" w:sz="5" w:space="0" w:color="000000"/>
            </w:tcBorders>
            <w:shd w:val="clear" w:color="auto" w:fill="DBDBDB"/>
            <w:vAlign w:val="center"/>
          </w:tcPr>
          <w:p w14:paraId="2F7F04BF" w14:textId="77777777" w:rsidR="00D26A70" w:rsidRPr="00F76A3D" w:rsidRDefault="00D26A70" w:rsidP="00F76A3D">
            <w:pPr>
              <w:spacing w:line="259" w:lineRule="auto"/>
              <w:ind w:left="17"/>
              <w:jc w:val="center"/>
              <w:rPr>
                <w:rFonts w:ascii="Arial" w:hAnsi="Arial" w:cs="Arial"/>
                <w:sz w:val="20"/>
                <w:szCs w:val="20"/>
              </w:rPr>
            </w:pPr>
            <w:r w:rsidRPr="00F76A3D">
              <w:rPr>
                <w:rFonts w:ascii="Arial" w:hAnsi="Arial" w:cs="Arial"/>
                <w:b/>
                <w:sz w:val="20"/>
                <w:szCs w:val="20"/>
              </w:rPr>
              <w:t>136</w:t>
            </w:r>
          </w:p>
        </w:tc>
      </w:tr>
    </w:tbl>
    <w:bookmarkEnd w:id="22"/>
    <w:p w14:paraId="1475C609" w14:textId="77777777" w:rsidR="00D26A70" w:rsidRPr="00C77601" w:rsidRDefault="00D26A70" w:rsidP="00D26A70">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7880654D" w14:textId="7A0DDA26" w:rsidR="00D26A70" w:rsidRDefault="00D26A70" w:rsidP="00BC0CE5">
      <w:pPr>
        <w:spacing w:after="0" w:line="240" w:lineRule="auto"/>
        <w:contextualSpacing/>
        <w:jc w:val="both"/>
        <w:rPr>
          <w:rFonts w:ascii="Arial" w:hAnsi="Arial" w:cs="Arial"/>
        </w:rPr>
      </w:pPr>
    </w:p>
    <w:p w14:paraId="0A02BE81" w14:textId="4F5C39FE" w:rsidR="00F04277" w:rsidRPr="00F04277" w:rsidRDefault="00D26A70" w:rsidP="00F04277">
      <w:pPr>
        <w:pStyle w:val="Prrafodelista"/>
        <w:numPr>
          <w:ilvl w:val="2"/>
          <w:numId w:val="4"/>
        </w:numPr>
        <w:spacing w:after="0" w:line="240" w:lineRule="auto"/>
        <w:ind w:left="0" w:firstLine="0"/>
        <w:jc w:val="both"/>
        <w:outlineLvl w:val="2"/>
        <w:rPr>
          <w:rFonts w:ascii="Arial" w:hAnsi="Arial" w:cs="Arial"/>
        </w:rPr>
      </w:pPr>
      <w:bookmarkStart w:id="23" w:name="_Toc62061065"/>
      <w:r w:rsidRPr="00D26A70">
        <w:rPr>
          <w:rFonts w:ascii="Arial" w:hAnsi="Arial" w:cs="Arial"/>
          <w:b/>
          <w:bCs/>
        </w:rPr>
        <w:t>Participantes</w:t>
      </w:r>
      <w:bookmarkEnd w:id="23"/>
      <w:r w:rsidRPr="00D26A70">
        <w:rPr>
          <w:rFonts w:ascii="Arial" w:hAnsi="Arial" w:cs="Arial"/>
          <w:b/>
          <w:bCs/>
        </w:rPr>
        <w:t xml:space="preserve"> </w:t>
      </w:r>
    </w:p>
    <w:p w14:paraId="5C3FE6EE" w14:textId="77777777" w:rsidR="00F04277" w:rsidRDefault="00F04277" w:rsidP="00F04277">
      <w:pPr>
        <w:pStyle w:val="Prrafodelista"/>
        <w:spacing w:after="0" w:line="240" w:lineRule="auto"/>
        <w:ind w:left="0"/>
        <w:jc w:val="both"/>
        <w:rPr>
          <w:rFonts w:ascii="Arial" w:hAnsi="Arial" w:cs="Arial"/>
          <w:b/>
          <w:bCs/>
        </w:rPr>
      </w:pPr>
    </w:p>
    <w:p w14:paraId="046E167E" w14:textId="26531456" w:rsidR="00BC0CE5" w:rsidRPr="00D26A70" w:rsidRDefault="00BC0CE5" w:rsidP="00F04277">
      <w:pPr>
        <w:pStyle w:val="Prrafodelista"/>
        <w:spacing w:after="0" w:line="240" w:lineRule="auto"/>
        <w:ind w:left="0"/>
        <w:jc w:val="both"/>
        <w:rPr>
          <w:rFonts w:ascii="Arial" w:hAnsi="Arial" w:cs="Arial"/>
        </w:rPr>
      </w:pPr>
      <w:r w:rsidRPr="00D26A70">
        <w:rPr>
          <w:rFonts w:ascii="Arial" w:hAnsi="Arial" w:cs="Arial"/>
        </w:rPr>
        <w:t>El Consejo Superior de la Judicatura comprometido en el proceso de implementación de la NTC 6256:2018 y la Guía Técnica de Calidad GTC 286:2018, a través del ICONTEC, brindó la capacitación en 56 servidores judiciales de la parte administrativa.</w:t>
      </w:r>
    </w:p>
    <w:p w14:paraId="0E619581" w14:textId="77777777" w:rsidR="00BC0CE5" w:rsidRDefault="00BC0CE5" w:rsidP="00BC0CE5">
      <w:pPr>
        <w:spacing w:after="0" w:line="240" w:lineRule="auto"/>
        <w:contextualSpacing/>
        <w:jc w:val="both"/>
        <w:rPr>
          <w:rFonts w:ascii="Arial" w:hAnsi="Arial" w:cs="Arial"/>
        </w:rPr>
      </w:pPr>
    </w:p>
    <w:p w14:paraId="50B12309" w14:textId="58DCD1F8" w:rsidR="00BC0CE5" w:rsidRDefault="00BC0CE5" w:rsidP="00BC0CE5">
      <w:pPr>
        <w:spacing w:after="0" w:line="240" w:lineRule="auto"/>
        <w:contextualSpacing/>
        <w:jc w:val="both"/>
        <w:rPr>
          <w:rFonts w:ascii="Arial" w:hAnsi="Arial" w:cs="Arial"/>
        </w:rPr>
      </w:pPr>
      <w:r>
        <w:rPr>
          <w:rFonts w:ascii="Arial" w:hAnsi="Arial" w:cs="Arial"/>
        </w:rPr>
        <w:t xml:space="preserve">En ese orden de ideas, el 80% de los </w:t>
      </w:r>
      <w:r w:rsidR="00C937D5">
        <w:rPr>
          <w:rFonts w:ascii="Arial" w:hAnsi="Arial" w:cs="Arial"/>
        </w:rPr>
        <w:t>cupos</w:t>
      </w:r>
      <w:r>
        <w:rPr>
          <w:rFonts w:ascii="Arial" w:hAnsi="Arial" w:cs="Arial"/>
        </w:rPr>
        <w:t xml:space="preserve"> asignados fueron destinados a los </w:t>
      </w:r>
      <w:r w:rsidR="000B3A2B">
        <w:rPr>
          <w:rFonts w:ascii="Arial" w:hAnsi="Arial" w:cs="Arial"/>
        </w:rPr>
        <w:t>C</w:t>
      </w:r>
      <w:r>
        <w:rPr>
          <w:rFonts w:ascii="Arial" w:hAnsi="Arial" w:cs="Arial"/>
        </w:rPr>
        <w:t xml:space="preserve">onsejos </w:t>
      </w:r>
      <w:r w:rsidR="000B3A2B">
        <w:rPr>
          <w:rFonts w:ascii="Arial" w:hAnsi="Arial" w:cs="Arial"/>
        </w:rPr>
        <w:t>S</w:t>
      </w:r>
      <w:r>
        <w:rPr>
          <w:rFonts w:ascii="Arial" w:hAnsi="Arial" w:cs="Arial"/>
        </w:rPr>
        <w:t xml:space="preserve">eccionales de la </w:t>
      </w:r>
      <w:r w:rsidR="000B3A2B">
        <w:rPr>
          <w:rFonts w:ascii="Arial" w:hAnsi="Arial" w:cs="Arial"/>
        </w:rPr>
        <w:t>J</w:t>
      </w:r>
      <w:r>
        <w:rPr>
          <w:rFonts w:ascii="Arial" w:hAnsi="Arial" w:cs="Arial"/>
        </w:rPr>
        <w:t xml:space="preserve">udicatura y las </w:t>
      </w:r>
      <w:r w:rsidR="000B3A2B">
        <w:rPr>
          <w:rFonts w:ascii="Arial" w:hAnsi="Arial" w:cs="Arial"/>
        </w:rPr>
        <w:t>D</w:t>
      </w:r>
      <w:r>
        <w:rPr>
          <w:rFonts w:ascii="Arial" w:hAnsi="Arial" w:cs="Arial"/>
        </w:rPr>
        <w:t xml:space="preserve">irecciones </w:t>
      </w:r>
      <w:r w:rsidR="000B3A2B">
        <w:rPr>
          <w:rFonts w:ascii="Arial" w:hAnsi="Arial" w:cs="Arial"/>
        </w:rPr>
        <w:t>S</w:t>
      </w:r>
      <w:r>
        <w:rPr>
          <w:rFonts w:ascii="Arial" w:hAnsi="Arial" w:cs="Arial"/>
        </w:rPr>
        <w:t xml:space="preserve">eccionales de </w:t>
      </w:r>
      <w:r w:rsidR="000B3A2B">
        <w:rPr>
          <w:rFonts w:ascii="Arial" w:hAnsi="Arial" w:cs="Arial"/>
        </w:rPr>
        <w:t>A</w:t>
      </w:r>
      <w:r>
        <w:rPr>
          <w:rFonts w:ascii="Arial" w:hAnsi="Arial" w:cs="Arial"/>
        </w:rPr>
        <w:t xml:space="preserve">dministración </w:t>
      </w:r>
      <w:r w:rsidR="000B3A2B">
        <w:rPr>
          <w:rFonts w:ascii="Arial" w:hAnsi="Arial" w:cs="Arial"/>
        </w:rPr>
        <w:t>J</w:t>
      </w:r>
      <w:r>
        <w:rPr>
          <w:rFonts w:ascii="Arial" w:hAnsi="Arial" w:cs="Arial"/>
        </w:rPr>
        <w:t>udicial, el 11% a la Dirección Ejecutiva de Administración Judicial y el 9% a las Unidades</w:t>
      </w:r>
      <w:r w:rsidR="000B3A2B">
        <w:rPr>
          <w:rFonts w:ascii="Arial" w:hAnsi="Arial" w:cs="Arial"/>
        </w:rPr>
        <w:t xml:space="preserve"> Misionales</w:t>
      </w:r>
      <w:r>
        <w:rPr>
          <w:rFonts w:ascii="Arial" w:hAnsi="Arial" w:cs="Arial"/>
        </w:rPr>
        <w:t xml:space="preserve"> del Consejo Superior de la Judicatura</w:t>
      </w:r>
      <w:r w:rsidR="000B3A2B">
        <w:rPr>
          <w:rFonts w:ascii="Arial" w:hAnsi="Arial" w:cs="Arial"/>
        </w:rPr>
        <w:t>, teniendo en cuenta que fueron las Dependencias que se presentaron a certificación en la norma NTC 6256:2018 en la vigencia 2020.</w:t>
      </w:r>
    </w:p>
    <w:p w14:paraId="3699EF2B" w14:textId="77777777" w:rsidR="00BC0CE5" w:rsidRDefault="00BC0CE5" w:rsidP="00BC0CE5">
      <w:pPr>
        <w:spacing w:after="0" w:line="240" w:lineRule="auto"/>
        <w:contextualSpacing/>
        <w:jc w:val="both"/>
        <w:rPr>
          <w:rFonts w:ascii="Arial" w:hAnsi="Arial" w:cs="Arial"/>
        </w:rPr>
      </w:pPr>
    </w:p>
    <w:p w14:paraId="20FA646A" w14:textId="4321988F" w:rsidR="00BC0CE5" w:rsidRDefault="00BC0CE5" w:rsidP="00BC0CE5">
      <w:pPr>
        <w:spacing w:after="0" w:line="240" w:lineRule="auto"/>
        <w:contextualSpacing/>
        <w:jc w:val="center"/>
        <w:rPr>
          <w:rFonts w:ascii="Arial" w:hAnsi="Arial" w:cs="Arial"/>
        </w:rPr>
      </w:pPr>
      <w:r>
        <w:rPr>
          <w:noProof/>
          <w:lang w:val="en-US"/>
        </w:rPr>
        <w:lastRenderedPageBreak/>
        <w:drawing>
          <wp:inline distT="0" distB="0" distL="0" distR="0" wp14:anchorId="04FD55DD" wp14:editId="513AA254">
            <wp:extent cx="5507665" cy="2647950"/>
            <wp:effectExtent l="0" t="0" r="17145"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53AFD5F" w14:textId="77777777" w:rsidR="00D26A70" w:rsidRPr="00C77601" w:rsidRDefault="00D26A70" w:rsidP="00D26A70">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0EB08C8" w14:textId="314C6EE0" w:rsidR="00BC0CE5" w:rsidRDefault="00BC0CE5" w:rsidP="00F04277">
      <w:pPr>
        <w:spacing w:after="0" w:line="240" w:lineRule="auto"/>
        <w:contextualSpacing/>
        <w:rPr>
          <w:rFonts w:ascii="Arial" w:hAnsi="Arial" w:cs="Arial"/>
          <w:b/>
          <w:sz w:val="24"/>
        </w:rPr>
      </w:pPr>
    </w:p>
    <w:p w14:paraId="5C464F9B" w14:textId="3E30E0F3" w:rsidR="00F04277" w:rsidRPr="001B128C" w:rsidRDefault="00217F7E" w:rsidP="001B128C">
      <w:pPr>
        <w:pStyle w:val="Prrafodelista"/>
        <w:numPr>
          <w:ilvl w:val="1"/>
          <w:numId w:val="4"/>
        </w:numPr>
        <w:tabs>
          <w:tab w:val="left" w:pos="426"/>
        </w:tabs>
        <w:spacing w:after="0" w:line="240" w:lineRule="auto"/>
        <w:ind w:left="425" w:hanging="425"/>
        <w:jc w:val="both"/>
        <w:outlineLvl w:val="1"/>
        <w:rPr>
          <w:rFonts w:ascii="Arial" w:hAnsi="Arial" w:cs="Arial"/>
          <w:b/>
        </w:rPr>
      </w:pPr>
      <w:bookmarkStart w:id="24" w:name="_Toc62061066"/>
      <w:r w:rsidRPr="001B128C">
        <w:rPr>
          <w:rFonts w:ascii="Arial" w:hAnsi="Arial" w:cs="Arial"/>
          <w:b/>
        </w:rPr>
        <w:t xml:space="preserve">Formación Virtual </w:t>
      </w:r>
      <w:r w:rsidR="00921BD7" w:rsidRPr="001B128C">
        <w:rPr>
          <w:rFonts w:ascii="Arial" w:hAnsi="Arial" w:cs="Arial"/>
          <w:b/>
        </w:rPr>
        <w:t>d</w:t>
      </w:r>
      <w:r w:rsidRPr="001B128C">
        <w:rPr>
          <w:rFonts w:ascii="Arial" w:hAnsi="Arial" w:cs="Arial"/>
          <w:b/>
        </w:rPr>
        <w:t>e</w:t>
      </w:r>
      <w:r w:rsidR="00921BD7" w:rsidRPr="001B128C">
        <w:rPr>
          <w:rFonts w:ascii="Arial" w:hAnsi="Arial" w:cs="Arial"/>
          <w:b/>
        </w:rPr>
        <w:t xml:space="preserve"> Auditores Internos en Sistema d</w:t>
      </w:r>
      <w:r w:rsidRPr="001B128C">
        <w:rPr>
          <w:rFonts w:ascii="Arial" w:hAnsi="Arial" w:cs="Arial"/>
          <w:b/>
        </w:rPr>
        <w:t xml:space="preserve">e Gestión Ambiental: Para </w:t>
      </w:r>
      <w:r w:rsidR="0060485B" w:rsidRPr="001B128C">
        <w:rPr>
          <w:rFonts w:ascii="Arial" w:hAnsi="Arial" w:cs="Arial"/>
          <w:b/>
        </w:rPr>
        <w:t xml:space="preserve">la implementación del </w:t>
      </w:r>
      <w:r w:rsidR="00921BD7" w:rsidRPr="001B128C">
        <w:rPr>
          <w:rFonts w:ascii="Arial" w:hAnsi="Arial" w:cs="Arial"/>
          <w:b/>
        </w:rPr>
        <w:t>Sistema d</w:t>
      </w:r>
      <w:r w:rsidRPr="001B128C">
        <w:rPr>
          <w:rFonts w:ascii="Arial" w:hAnsi="Arial" w:cs="Arial"/>
          <w:b/>
        </w:rPr>
        <w:t xml:space="preserve">e Gestión Ambiental </w:t>
      </w:r>
      <w:r w:rsidR="0060485B" w:rsidRPr="001B128C">
        <w:rPr>
          <w:rFonts w:ascii="Arial" w:hAnsi="Arial" w:cs="Arial"/>
          <w:b/>
        </w:rPr>
        <w:t xml:space="preserve">basados en la </w:t>
      </w:r>
      <w:r w:rsidRPr="001B128C">
        <w:rPr>
          <w:rFonts w:ascii="Arial" w:hAnsi="Arial" w:cs="Arial"/>
          <w:b/>
        </w:rPr>
        <w:t xml:space="preserve">Norma NTC ISO 14001:2015, </w:t>
      </w:r>
      <w:r w:rsidR="0060485B" w:rsidRPr="001B128C">
        <w:rPr>
          <w:rFonts w:ascii="Arial" w:hAnsi="Arial" w:cs="Arial"/>
          <w:b/>
        </w:rPr>
        <w:t xml:space="preserve">articulado con la </w:t>
      </w:r>
      <w:r w:rsidR="00C937D5">
        <w:rPr>
          <w:rFonts w:ascii="Arial" w:hAnsi="Arial" w:cs="Arial"/>
          <w:b/>
        </w:rPr>
        <w:t>N</w:t>
      </w:r>
      <w:r w:rsidR="0060485B" w:rsidRPr="001B128C">
        <w:rPr>
          <w:rFonts w:ascii="Arial" w:hAnsi="Arial" w:cs="Arial"/>
          <w:b/>
        </w:rPr>
        <w:t xml:space="preserve">orma </w:t>
      </w:r>
      <w:r w:rsidR="00C937D5">
        <w:rPr>
          <w:rFonts w:ascii="Arial" w:hAnsi="Arial" w:cs="Arial"/>
          <w:b/>
        </w:rPr>
        <w:t>T</w:t>
      </w:r>
      <w:r w:rsidR="0060485B" w:rsidRPr="001B128C">
        <w:rPr>
          <w:rFonts w:ascii="Arial" w:hAnsi="Arial" w:cs="Arial"/>
          <w:b/>
        </w:rPr>
        <w:t xml:space="preserve">écnica </w:t>
      </w:r>
      <w:r w:rsidR="00C937D5">
        <w:rPr>
          <w:rFonts w:ascii="Arial" w:hAnsi="Arial" w:cs="Arial"/>
          <w:b/>
        </w:rPr>
        <w:t xml:space="preserve">de </w:t>
      </w:r>
      <w:r w:rsidRPr="001B128C">
        <w:rPr>
          <w:rFonts w:ascii="Arial" w:hAnsi="Arial" w:cs="Arial"/>
          <w:b/>
        </w:rPr>
        <w:t xml:space="preserve">Calidad NTC 6256: 2018 </w:t>
      </w:r>
      <w:r w:rsidR="0060485B" w:rsidRPr="001B128C">
        <w:rPr>
          <w:rFonts w:ascii="Arial" w:hAnsi="Arial" w:cs="Arial"/>
          <w:b/>
        </w:rPr>
        <w:t>y Guía Técnica d</w:t>
      </w:r>
      <w:r w:rsidRPr="001B128C">
        <w:rPr>
          <w:rFonts w:ascii="Arial" w:hAnsi="Arial" w:cs="Arial"/>
          <w:b/>
        </w:rPr>
        <w:t xml:space="preserve">e Calidad GTC 286: 2018 </w:t>
      </w:r>
      <w:r w:rsidR="00921BD7" w:rsidRPr="001B128C">
        <w:rPr>
          <w:rFonts w:ascii="Arial" w:hAnsi="Arial" w:cs="Arial"/>
          <w:b/>
        </w:rPr>
        <w:t xml:space="preserve">de la </w:t>
      </w:r>
      <w:r w:rsidRPr="001B128C">
        <w:rPr>
          <w:rFonts w:ascii="Arial" w:hAnsi="Arial" w:cs="Arial"/>
          <w:b/>
        </w:rPr>
        <w:t>Rama Judicial</w:t>
      </w:r>
      <w:bookmarkEnd w:id="24"/>
    </w:p>
    <w:p w14:paraId="0739FAC2" w14:textId="77777777" w:rsidR="00F04277" w:rsidRPr="00F04277" w:rsidRDefault="00F04277" w:rsidP="00F04277">
      <w:pPr>
        <w:pStyle w:val="Prrafodelista"/>
        <w:spacing w:after="0" w:line="240" w:lineRule="auto"/>
        <w:ind w:left="284"/>
        <w:rPr>
          <w:rFonts w:ascii="Arial" w:hAnsi="Arial" w:cs="Arial"/>
          <w:b/>
          <w:sz w:val="24"/>
        </w:rPr>
      </w:pPr>
    </w:p>
    <w:p w14:paraId="7006119D" w14:textId="1431A0B8" w:rsidR="00F04277" w:rsidRDefault="00F04277" w:rsidP="00F04277">
      <w:pPr>
        <w:pStyle w:val="Prrafodelista"/>
        <w:numPr>
          <w:ilvl w:val="2"/>
          <w:numId w:val="4"/>
        </w:numPr>
        <w:spacing w:after="0" w:line="240" w:lineRule="auto"/>
        <w:ind w:left="0" w:firstLine="0"/>
        <w:jc w:val="both"/>
        <w:outlineLvl w:val="2"/>
        <w:rPr>
          <w:rFonts w:ascii="Arial" w:hAnsi="Arial" w:cs="Arial"/>
          <w:b/>
          <w:bCs/>
        </w:rPr>
      </w:pPr>
      <w:bookmarkStart w:id="25" w:name="_Toc62061067"/>
      <w:r>
        <w:rPr>
          <w:rFonts w:ascii="Arial" w:hAnsi="Arial" w:cs="Arial"/>
          <w:b/>
          <w:bCs/>
        </w:rPr>
        <w:t>Estructura Curricular</w:t>
      </w:r>
      <w:bookmarkEnd w:id="25"/>
    </w:p>
    <w:p w14:paraId="7EB01CC4" w14:textId="77777777" w:rsidR="00F04277" w:rsidRDefault="00F04277" w:rsidP="00F04277">
      <w:pPr>
        <w:pStyle w:val="Prrafodelista"/>
        <w:spacing w:after="0" w:line="240" w:lineRule="auto"/>
        <w:ind w:left="0"/>
        <w:jc w:val="both"/>
        <w:rPr>
          <w:rFonts w:ascii="Arial" w:hAnsi="Arial" w:cs="Arial"/>
          <w:b/>
          <w:bCs/>
        </w:rPr>
      </w:pPr>
    </w:p>
    <w:p w14:paraId="17C970DD" w14:textId="33DEA015" w:rsidR="00BC0CE5" w:rsidRPr="00F04277" w:rsidRDefault="000B3A2B" w:rsidP="00F04277">
      <w:pPr>
        <w:pStyle w:val="Prrafodelista"/>
        <w:spacing w:after="0" w:line="240" w:lineRule="auto"/>
        <w:ind w:left="0"/>
        <w:jc w:val="both"/>
        <w:rPr>
          <w:rFonts w:ascii="Arial" w:hAnsi="Arial" w:cs="Arial"/>
          <w:b/>
          <w:bCs/>
        </w:rPr>
      </w:pPr>
      <w:r w:rsidRPr="00F04277">
        <w:rPr>
          <w:rFonts w:ascii="Arial" w:hAnsi="Arial" w:cs="Arial"/>
        </w:rPr>
        <w:t>La estructura curricular desarrollada para este proceso de formación fue la siguiente:</w:t>
      </w:r>
    </w:p>
    <w:p w14:paraId="336EB6D6" w14:textId="77777777" w:rsidR="000B3A2B" w:rsidRPr="000B3A2B" w:rsidRDefault="000B3A2B" w:rsidP="000B3A2B">
      <w:pPr>
        <w:pStyle w:val="Prrafodelista"/>
        <w:spacing w:after="0" w:line="240" w:lineRule="auto"/>
        <w:ind w:left="2520"/>
        <w:jc w:val="both"/>
        <w:rPr>
          <w:rFonts w:ascii="Arial" w:hAnsi="Arial" w:cs="Arial"/>
          <w:b/>
          <w:bCs/>
        </w:rPr>
      </w:pPr>
    </w:p>
    <w:tbl>
      <w:tblPr>
        <w:tblStyle w:val="TableGrid"/>
        <w:tblW w:w="9582" w:type="dxa"/>
        <w:jc w:val="center"/>
        <w:tblInd w:w="0" w:type="dxa"/>
        <w:tblCellMar>
          <w:top w:w="44" w:type="dxa"/>
          <w:left w:w="22" w:type="dxa"/>
          <w:bottom w:w="4" w:type="dxa"/>
          <w:right w:w="31" w:type="dxa"/>
        </w:tblCellMar>
        <w:tblLook w:val="04A0" w:firstRow="1" w:lastRow="0" w:firstColumn="1" w:lastColumn="0" w:noHBand="0" w:noVBand="1"/>
      </w:tblPr>
      <w:tblGrid>
        <w:gridCol w:w="3085"/>
        <w:gridCol w:w="5582"/>
        <w:gridCol w:w="915"/>
      </w:tblGrid>
      <w:tr w:rsidR="000B3A2B" w:rsidRPr="00646573" w14:paraId="6D4F5428" w14:textId="77777777" w:rsidTr="00646573">
        <w:trPr>
          <w:trHeight w:val="559"/>
          <w:tblHeader/>
          <w:jc w:val="center"/>
        </w:trPr>
        <w:tc>
          <w:tcPr>
            <w:tcW w:w="8667" w:type="dxa"/>
            <w:gridSpan w:val="2"/>
            <w:tcBorders>
              <w:top w:val="single" w:sz="4" w:space="0" w:color="D4D4D4"/>
              <w:left w:val="single" w:sz="4" w:space="0" w:color="D4D4D4"/>
              <w:bottom w:val="single" w:sz="4" w:space="0" w:color="000000"/>
              <w:right w:val="nil"/>
            </w:tcBorders>
            <w:vAlign w:val="center"/>
          </w:tcPr>
          <w:p w14:paraId="7AD49A39" w14:textId="77777777" w:rsidR="000B3A2B" w:rsidRPr="00646573" w:rsidRDefault="000B3A2B" w:rsidP="000E6BF0">
            <w:pPr>
              <w:pStyle w:val="Prrafodelista"/>
              <w:ind w:left="1080"/>
              <w:jc w:val="center"/>
              <w:rPr>
                <w:rFonts w:ascii="Arial" w:hAnsi="Arial" w:cs="Arial"/>
                <w:sz w:val="20"/>
                <w:szCs w:val="20"/>
              </w:rPr>
            </w:pPr>
            <w:r w:rsidRPr="00646573">
              <w:rPr>
                <w:rFonts w:ascii="Arial" w:hAnsi="Arial" w:cs="Arial"/>
                <w:b/>
                <w:color w:val="2F75B5"/>
                <w:sz w:val="20"/>
                <w:szCs w:val="20"/>
              </w:rPr>
              <w:t>DIPLOMADO VIRTUAL FORMACION DE AUDITORES EN SISTEMA DE GESTIÓN AMBIENTAL</w:t>
            </w:r>
          </w:p>
        </w:tc>
        <w:tc>
          <w:tcPr>
            <w:tcW w:w="915" w:type="dxa"/>
            <w:tcBorders>
              <w:top w:val="single" w:sz="4" w:space="0" w:color="D4D4D4"/>
              <w:left w:val="nil"/>
              <w:bottom w:val="single" w:sz="4" w:space="0" w:color="000000"/>
              <w:right w:val="single" w:sz="4" w:space="0" w:color="D4D4D4"/>
            </w:tcBorders>
          </w:tcPr>
          <w:p w14:paraId="492D6382" w14:textId="77777777" w:rsidR="000B3A2B" w:rsidRPr="00646573" w:rsidRDefault="000B3A2B" w:rsidP="00B17D35">
            <w:pPr>
              <w:spacing w:after="160" w:line="259" w:lineRule="auto"/>
              <w:rPr>
                <w:rFonts w:ascii="Arial" w:hAnsi="Arial" w:cs="Arial"/>
                <w:sz w:val="20"/>
                <w:szCs w:val="20"/>
              </w:rPr>
            </w:pPr>
          </w:p>
        </w:tc>
      </w:tr>
      <w:tr w:rsidR="000B3A2B" w:rsidRPr="00646573" w14:paraId="10B3EF36" w14:textId="77777777" w:rsidTr="00646573">
        <w:trPr>
          <w:trHeight w:val="562"/>
          <w:tblHeader/>
          <w:jc w:val="center"/>
        </w:trPr>
        <w:tc>
          <w:tcPr>
            <w:tcW w:w="3085" w:type="dxa"/>
            <w:tcBorders>
              <w:top w:val="single" w:sz="4" w:space="0" w:color="000000"/>
              <w:left w:val="single" w:sz="4" w:space="0" w:color="000000"/>
              <w:bottom w:val="single" w:sz="4" w:space="0" w:color="000000"/>
              <w:right w:val="single" w:sz="4" w:space="0" w:color="000000"/>
            </w:tcBorders>
            <w:shd w:val="clear" w:color="auto" w:fill="1F4E78"/>
            <w:vAlign w:val="center"/>
          </w:tcPr>
          <w:p w14:paraId="175C6BE2" w14:textId="77777777" w:rsidR="000B3A2B" w:rsidRPr="00646573" w:rsidRDefault="000B3A2B" w:rsidP="00B17D35">
            <w:pPr>
              <w:spacing w:line="259" w:lineRule="auto"/>
              <w:ind w:left="7"/>
              <w:jc w:val="center"/>
              <w:rPr>
                <w:rFonts w:ascii="Arial" w:hAnsi="Arial" w:cs="Arial"/>
                <w:sz w:val="20"/>
                <w:szCs w:val="20"/>
              </w:rPr>
            </w:pPr>
            <w:r w:rsidRPr="00646573">
              <w:rPr>
                <w:rFonts w:ascii="Arial" w:hAnsi="Arial" w:cs="Arial"/>
                <w:b/>
                <w:color w:val="FFFFFF"/>
                <w:sz w:val="20"/>
                <w:szCs w:val="20"/>
              </w:rPr>
              <w:t>CURSOS</w:t>
            </w:r>
          </w:p>
        </w:tc>
        <w:tc>
          <w:tcPr>
            <w:tcW w:w="5582" w:type="dxa"/>
            <w:tcBorders>
              <w:top w:val="single" w:sz="4" w:space="0" w:color="000000"/>
              <w:left w:val="single" w:sz="4" w:space="0" w:color="000000"/>
              <w:bottom w:val="single" w:sz="4" w:space="0" w:color="000000"/>
              <w:right w:val="single" w:sz="4" w:space="0" w:color="000000"/>
            </w:tcBorders>
            <w:shd w:val="clear" w:color="auto" w:fill="1F4E78"/>
            <w:vAlign w:val="center"/>
          </w:tcPr>
          <w:p w14:paraId="4FA37F90" w14:textId="77777777" w:rsidR="000B3A2B" w:rsidRPr="00646573" w:rsidRDefault="000B3A2B" w:rsidP="00B17D35">
            <w:pPr>
              <w:spacing w:line="259" w:lineRule="auto"/>
              <w:ind w:left="14"/>
              <w:jc w:val="center"/>
              <w:rPr>
                <w:rFonts w:ascii="Arial" w:hAnsi="Arial" w:cs="Arial"/>
                <w:sz w:val="20"/>
                <w:szCs w:val="20"/>
              </w:rPr>
            </w:pPr>
            <w:r w:rsidRPr="00646573">
              <w:rPr>
                <w:rFonts w:ascii="Arial" w:hAnsi="Arial" w:cs="Arial"/>
                <w:b/>
                <w:color w:val="FFFFFF"/>
                <w:sz w:val="20"/>
                <w:szCs w:val="20"/>
              </w:rPr>
              <w:t>CONTENIDOS RELACIONADOS</w:t>
            </w:r>
          </w:p>
        </w:tc>
        <w:tc>
          <w:tcPr>
            <w:tcW w:w="915" w:type="dxa"/>
            <w:tcBorders>
              <w:top w:val="single" w:sz="4" w:space="0" w:color="000000"/>
              <w:left w:val="single" w:sz="4" w:space="0" w:color="000000"/>
              <w:bottom w:val="single" w:sz="4" w:space="0" w:color="000000"/>
              <w:right w:val="single" w:sz="4" w:space="0" w:color="000000"/>
            </w:tcBorders>
            <w:shd w:val="clear" w:color="auto" w:fill="1F4E78"/>
            <w:vAlign w:val="center"/>
          </w:tcPr>
          <w:p w14:paraId="4E619592" w14:textId="77777777" w:rsidR="000B3A2B" w:rsidRPr="00646573" w:rsidRDefault="000B3A2B" w:rsidP="00B17D35">
            <w:pPr>
              <w:spacing w:line="259" w:lineRule="auto"/>
              <w:ind w:left="10"/>
              <w:jc w:val="both"/>
              <w:rPr>
                <w:rFonts w:ascii="Arial" w:hAnsi="Arial" w:cs="Arial"/>
                <w:sz w:val="20"/>
                <w:szCs w:val="20"/>
              </w:rPr>
            </w:pPr>
            <w:r w:rsidRPr="00646573">
              <w:rPr>
                <w:rFonts w:ascii="Arial" w:hAnsi="Arial" w:cs="Arial"/>
                <w:b/>
                <w:color w:val="FFFFFF"/>
                <w:sz w:val="20"/>
                <w:szCs w:val="20"/>
              </w:rPr>
              <w:t>Nro. Horas</w:t>
            </w:r>
          </w:p>
        </w:tc>
      </w:tr>
      <w:tr w:rsidR="000B3A2B" w:rsidRPr="00646573" w14:paraId="535B6597" w14:textId="77777777" w:rsidTr="00646573">
        <w:trPr>
          <w:trHeight w:val="199"/>
          <w:jc w:val="center"/>
        </w:trPr>
        <w:tc>
          <w:tcPr>
            <w:tcW w:w="3085" w:type="dxa"/>
            <w:tcBorders>
              <w:top w:val="single" w:sz="4" w:space="0" w:color="000000"/>
              <w:left w:val="single" w:sz="4" w:space="0" w:color="000000"/>
              <w:bottom w:val="single" w:sz="4" w:space="0" w:color="000000"/>
              <w:right w:val="single" w:sz="4" w:space="0" w:color="000000"/>
            </w:tcBorders>
            <w:vAlign w:val="center"/>
          </w:tcPr>
          <w:p w14:paraId="61ECB70B"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MODULO DE INDUCCION</w:t>
            </w:r>
          </w:p>
        </w:tc>
        <w:tc>
          <w:tcPr>
            <w:tcW w:w="5582" w:type="dxa"/>
            <w:tcBorders>
              <w:top w:val="single" w:sz="4" w:space="0" w:color="000000"/>
              <w:left w:val="single" w:sz="4" w:space="0" w:color="000000"/>
              <w:bottom w:val="single" w:sz="4" w:space="0" w:color="000000"/>
              <w:right w:val="single" w:sz="4" w:space="0" w:color="000000"/>
            </w:tcBorders>
            <w:vAlign w:val="center"/>
          </w:tcPr>
          <w:p w14:paraId="51370553"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Inducción al aula virtual y navegación</w:t>
            </w:r>
          </w:p>
        </w:tc>
        <w:tc>
          <w:tcPr>
            <w:tcW w:w="915" w:type="dxa"/>
            <w:tcBorders>
              <w:top w:val="single" w:sz="4" w:space="0" w:color="000000"/>
              <w:left w:val="single" w:sz="4" w:space="0" w:color="000000"/>
              <w:bottom w:val="single" w:sz="4" w:space="0" w:color="000000"/>
              <w:right w:val="single" w:sz="4" w:space="0" w:color="000000"/>
            </w:tcBorders>
          </w:tcPr>
          <w:p w14:paraId="46D4234F" w14:textId="77777777" w:rsidR="000B3A2B" w:rsidRPr="00646573" w:rsidRDefault="000B3A2B" w:rsidP="00B17D35">
            <w:pPr>
              <w:spacing w:after="160" w:line="259" w:lineRule="auto"/>
              <w:rPr>
                <w:rFonts w:ascii="Arial" w:hAnsi="Arial" w:cs="Arial"/>
                <w:sz w:val="20"/>
                <w:szCs w:val="20"/>
              </w:rPr>
            </w:pPr>
          </w:p>
        </w:tc>
      </w:tr>
      <w:tr w:rsidR="000B3A2B" w:rsidRPr="00646573" w14:paraId="6E895CA3" w14:textId="77777777" w:rsidTr="00646573">
        <w:trPr>
          <w:trHeight w:val="400"/>
          <w:jc w:val="center"/>
        </w:trPr>
        <w:tc>
          <w:tcPr>
            <w:tcW w:w="3085" w:type="dxa"/>
            <w:vMerge w:val="restart"/>
            <w:tcBorders>
              <w:top w:val="single" w:sz="4" w:space="0" w:color="000000"/>
              <w:left w:val="single" w:sz="4" w:space="0" w:color="000000"/>
              <w:bottom w:val="single" w:sz="4" w:space="0" w:color="000000"/>
              <w:right w:val="single" w:sz="4" w:space="0" w:color="000000"/>
            </w:tcBorders>
            <w:vAlign w:val="center"/>
          </w:tcPr>
          <w:p w14:paraId="74552E2A" w14:textId="056F43F6" w:rsidR="000B3A2B" w:rsidRPr="00646573" w:rsidRDefault="00646573" w:rsidP="001B128C">
            <w:pPr>
              <w:spacing w:line="259" w:lineRule="auto"/>
              <w:ind w:left="-30"/>
              <w:rPr>
                <w:rFonts w:ascii="Arial" w:hAnsi="Arial" w:cs="Arial"/>
                <w:sz w:val="20"/>
                <w:szCs w:val="20"/>
              </w:rPr>
            </w:pPr>
            <w:r>
              <w:rPr>
                <w:rFonts w:ascii="Arial" w:hAnsi="Arial" w:cs="Arial"/>
                <w:sz w:val="20"/>
                <w:szCs w:val="20"/>
              </w:rPr>
              <w:t xml:space="preserve">1.FUNDAMENTACION SGA </w:t>
            </w:r>
            <w:r w:rsidR="000B3A2B" w:rsidRPr="00646573">
              <w:rPr>
                <w:rFonts w:ascii="Arial" w:hAnsi="Arial" w:cs="Arial"/>
                <w:sz w:val="20"/>
                <w:szCs w:val="20"/>
              </w:rPr>
              <w:t>Norma ISO 14001:2015 y NTC6256:2018 Y GTC 286:2018</w:t>
            </w:r>
          </w:p>
        </w:tc>
        <w:tc>
          <w:tcPr>
            <w:tcW w:w="5582" w:type="dxa"/>
            <w:tcBorders>
              <w:top w:val="single" w:sz="4" w:space="0" w:color="000000"/>
              <w:left w:val="single" w:sz="4" w:space="0" w:color="000000"/>
              <w:bottom w:val="single" w:sz="4" w:space="0" w:color="000000"/>
              <w:right w:val="single" w:sz="4" w:space="0" w:color="000000"/>
            </w:tcBorders>
            <w:vAlign w:val="center"/>
          </w:tcPr>
          <w:p w14:paraId="02D8F912"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Conceptos básicos en SGA</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58D7EC19" w14:textId="77777777" w:rsidR="000B3A2B" w:rsidRPr="00646573" w:rsidRDefault="000B3A2B" w:rsidP="00646573">
            <w:pPr>
              <w:spacing w:line="259" w:lineRule="auto"/>
              <w:ind w:left="13"/>
              <w:jc w:val="center"/>
              <w:rPr>
                <w:rFonts w:ascii="Arial" w:hAnsi="Arial" w:cs="Arial"/>
                <w:sz w:val="20"/>
                <w:szCs w:val="20"/>
              </w:rPr>
            </w:pPr>
            <w:r w:rsidRPr="00646573">
              <w:rPr>
                <w:rFonts w:ascii="Arial" w:hAnsi="Arial" w:cs="Arial"/>
                <w:sz w:val="20"/>
                <w:szCs w:val="20"/>
              </w:rPr>
              <w:t>20</w:t>
            </w:r>
          </w:p>
        </w:tc>
      </w:tr>
      <w:tr w:rsidR="000B3A2B" w:rsidRPr="00646573" w14:paraId="72586C9F" w14:textId="77777777" w:rsidTr="00646573">
        <w:trPr>
          <w:trHeight w:val="200"/>
          <w:jc w:val="center"/>
        </w:trPr>
        <w:tc>
          <w:tcPr>
            <w:tcW w:w="0" w:type="auto"/>
            <w:vMerge/>
            <w:tcBorders>
              <w:top w:val="nil"/>
              <w:left w:val="single" w:sz="4" w:space="0" w:color="000000"/>
              <w:bottom w:val="nil"/>
              <w:right w:val="single" w:sz="4" w:space="0" w:color="000000"/>
            </w:tcBorders>
            <w:vAlign w:val="center"/>
          </w:tcPr>
          <w:p w14:paraId="26B3DD17"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5D358934"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Requisitos Norma ISO140001:2015</w:t>
            </w:r>
          </w:p>
        </w:tc>
        <w:tc>
          <w:tcPr>
            <w:tcW w:w="0" w:type="auto"/>
            <w:vMerge/>
            <w:tcBorders>
              <w:top w:val="nil"/>
              <w:left w:val="single" w:sz="4" w:space="0" w:color="000000"/>
              <w:bottom w:val="nil"/>
              <w:right w:val="single" w:sz="4" w:space="0" w:color="000000"/>
            </w:tcBorders>
            <w:vAlign w:val="center"/>
          </w:tcPr>
          <w:p w14:paraId="69DD8587"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3D49216A" w14:textId="77777777" w:rsidTr="00646573">
        <w:trPr>
          <w:trHeight w:val="459"/>
          <w:jc w:val="center"/>
        </w:trPr>
        <w:tc>
          <w:tcPr>
            <w:tcW w:w="0" w:type="auto"/>
            <w:vMerge/>
            <w:tcBorders>
              <w:top w:val="nil"/>
              <w:left w:val="single" w:sz="4" w:space="0" w:color="000000"/>
              <w:bottom w:val="nil"/>
              <w:right w:val="single" w:sz="4" w:space="0" w:color="000000"/>
            </w:tcBorders>
            <w:vAlign w:val="center"/>
          </w:tcPr>
          <w:p w14:paraId="454C1522"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12D39F7B"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Conceptos y fundamentos básicos del sistema de gestión para la Rama judicial</w:t>
            </w:r>
          </w:p>
        </w:tc>
        <w:tc>
          <w:tcPr>
            <w:tcW w:w="0" w:type="auto"/>
            <w:vMerge/>
            <w:tcBorders>
              <w:top w:val="nil"/>
              <w:left w:val="single" w:sz="4" w:space="0" w:color="000000"/>
              <w:bottom w:val="nil"/>
              <w:right w:val="single" w:sz="4" w:space="0" w:color="000000"/>
            </w:tcBorders>
            <w:vAlign w:val="center"/>
          </w:tcPr>
          <w:p w14:paraId="5B99FB43"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47D45183" w14:textId="77777777" w:rsidTr="00646573">
        <w:trPr>
          <w:trHeight w:val="200"/>
          <w:jc w:val="center"/>
        </w:trPr>
        <w:tc>
          <w:tcPr>
            <w:tcW w:w="0" w:type="auto"/>
            <w:vMerge/>
            <w:tcBorders>
              <w:top w:val="nil"/>
              <w:left w:val="single" w:sz="4" w:space="0" w:color="000000"/>
              <w:bottom w:val="nil"/>
              <w:right w:val="single" w:sz="4" w:space="0" w:color="000000"/>
            </w:tcBorders>
            <w:vAlign w:val="center"/>
          </w:tcPr>
          <w:p w14:paraId="3993C4D0"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74F22937"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Requisitos Norma NTC6256:2018</w:t>
            </w:r>
          </w:p>
        </w:tc>
        <w:tc>
          <w:tcPr>
            <w:tcW w:w="0" w:type="auto"/>
            <w:vMerge/>
            <w:tcBorders>
              <w:top w:val="nil"/>
              <w:left w:val="single" w:sz="4" w:space="0" w:color="000000"/>
              <w:bottom w:val="nil"/>
              <w:right w:val="single" w:sz="4" w:space="0" w:color="000000"/>
            </w:tcBorders>
            <w:vAlign w:val="center"/>
          </w:tcPr>
          <w:p w14:paraId="09241207"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0060E0AF" w14:textId="77777777" w:rsidTr="00646573">
        <w:trPr>
          <w:trHeight w:val="200"/>
          <w:jc w:val="center"/>
        </w:trPr>
        <w:tc>
          <w:tcPr>
            <w:tcW w:w="0" w:type="auto"/>
            <w:vMerge/>
            <w:tcBorders>
              <w:top w:val="nil"/>
              <w:left w:val="single" w:sz="4" w:space="0" w:color="000000"/>
              <w:bottom w:val="single" w:sz="4" w:space="0" w:color="000000"/>
              <w:right w:val="single" w:sz="4" w:space="0" w:color="000000"/>
            </w:tcBorders>
            <w:vAlign w:val="center"/>
          </w:tcPr>
          <w:p w14:paraId="3747E68E"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5C64B8DD"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Lineamientos de la GCT286:2018</w:t>
            </w:r>
          </w:p>
        </w:tc>
        <w:tc>
          <w:tcPr>
            <w:tcW w:w="0" w:type="auto"/>
            <w:vMerge/>
            <w:tcBorders>
              <w:top w:val="nil"/>
              <w:left w:val="single" w:sz="4" w:space="0" w:color="000000"/>
              <w:bottom w:val="single" w:sz="4" w:space="0" w:color="000000"/>
              <w:right w:val="single" w:sz="4" w:space="0" w:color="000000"/>
            </w:tcBorders>
            <w:vAlign w:val="center"/>
          </w:tcPr>
          <w:p w14:paraId="1F14E9FA"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2487CFAC" w14:textId="77777777" w:rsidTr="00646573">
        <w:trPr>
          <w:trHeight w:val="1621"/>
          <w:jc w:val="center"/>
        </w:trPr>
        <w:tc>
          <w:tcPr>
            <w:tcW w:w="3085" w:type="dxa"/>
            <w:tcBorders>
              <w:top w:val="single" w:sz="4" w:space="0" w:color="000000"/>
              <w:left w:val="single" w:sz="4" w:space="0" w:color="000000"/>
              <w:bottom w:val="single" w:sz="4" w:space="0" w:color="000000"/>
              <w:right w:val="single" w:sz="4" w:space="0" w:color="000000"/>
            </w:tcBorders>
            <w:vAlign w:val="center"/>
          </w:tcPr>
          <w:p w14:paraId="1F984A48"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 xml:space="preserve">2.PLANIFICACION DEL SISTEMA DE GESTIÓN </w:t>
            </w:r>
          </w:p>
          <w:p w14:paraId="3066622F"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AMBIENTAL - SGA</w:t>
            </w:r>
          </w:p>
        </w:tc>
        <w:tc>
          <w:tcPr>
            <w:tcW w:w="5582" w:type="dxa"/>
            <w:tcBorders>
              <w:top w:val="single" w:sz="4" w:space="0" w:color="000000"/>
              <w:left w:val="single" w:sz="4" w:space="0" w:color="000000"/>
              <w:bottom w:val="single" w:sz="4" w:space="0" w:color="000000"/>
              <w:right w:val="single" w:sz="4" w:space="0" w:color="000000"/>
            </w:tcBorders>
            <w:vAlign w:val="center"/>
          </w:tcPr>
          <w:p w14:paraId="62D16583" w14:textId="77777777" w:rsidR="000B3A2B" w:rsidRPr="00646573" w:rsidRDefault="000B3A2B" w:rsidP="00646573">
            <w:pPr>
              <w:spacing w:after="2" w:line="259" w:lineRule="auto"/>
              <w:ind w:left="1"/>
              <w:rPr>
                <w:rFonts w:ascii="Arial" w:hAnsi="Arial" w:cs="Arial"/>
                <w:sz w:val="20"/>
                <w:szCs w:val="20"/>
              </w:rPr>
            </w:pPr>
            <w:r w:rsidRPr="00646573">
              <w:rPr>
                <w:rFonts w:ascii="Arial" w:hAnsi="Arial" w:cs="Arial"/>
                <w:sz w:val="20"/>
                <w:szCs w:val="20"/>
              </w:rPr>
              <w:t>Contexto - Conceptualización y metodología contexto</w:t>
            </w:r>
          </w:p>
          <w:p w14:paraId="16303486"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Riesgos del SGA- Conceptualización y metodología riesgos</w:t>
            </w:r>
          </w:p>
          <w:p w14:paraId="525BBBAA" w14:textId="70DD81B4" w:rsidR="000B3A2B" w:rsidRPr="00646573" w:rsidRDefault="000B3A2B" w:rsidP="00646573">
            <w:pPr>
              <w:spacing w:after="2" w:line="259" w:lineRule="auto"/>
              <w:ind w:left="1"/>
              <w:rPr>
                <w:rFonts w:ascii="Arial" w:hAnsi="Arial" w:cs="Arial"/>
                <w:sz w:val="20"/>
                <w:szCs w:val="20"/>
              </w:rPr>
            </w:pPr>
            <w:r w:rsidRPr="00646573">
              <w:rPr>
                <w:rFonts w:ascii="Arial" w:hAnsi="Arial" w:cs="Arial"/>
                <w:sz w:val="20"/>
                <w:szCs w:val="20"/>
              </w:rPr>
              <w:t>Plan de gestión ambiental -Conceptualización y metodología elaboración PGA</w:t>
            </w:r>
          </w:p>
          <w:p w14:paraId="243B516F" w14:textId="77777777" w:rsidR="000B3A2B" w:rsidRPr="00646573" w:rsidRDefault="000B3A2B" w:rsidP="00646573">
            <w:pPr>
              <w:spacing w:line="263" w:lineRule="auto"/>
              <w:ind w:left="1"/>
              <w:rPr>
                <w:rFonts w:ascii="Arial" w:hAnsi="Arial" w:cs="Arial"/>
                <w:sz w:val="20"/>
                <w:szCs w:val="20"/>
              </w:rPr>
            </w:pPr>
            <w:r w:rsidRPr="00646573">
              <w:rPr>
                <w:rFonts w:ascii="Arial" w:hAnsi="Arial" w:cs="Arial"/>
                <w:sz w:val="20"/>
                <w:szCs w:val="20"/>
              </w:rPr>
              <w:t>Identificación de los aspectos e impactos ambientales y su seguimiento- Conceptualización y metodología</w:t>
            </w:r>
          </w:p>
          <w:p w14:paraId="12AFDFA7" w14:textId="77777777" w:rsidR="000B3A2B" w:rsidRPr="00646573" w:rsidRDefault="000B3A2B" w:rsidP="00646573">
            <w:pPr>
              <w:spacing w:after="2" w:line="259" w:lineRule="auto"/>
              <w:ind w:left="1"/>
              <w:rPr>
                <w:rFonts w:ascii="Arial" w:hAnsi="Arial" w:cs="Arial"/>
                <w:sz w:val="20"/>
                <w:szCs w:val="20"/>
              </w:rPr>
            </w:pPr>
            <w:r w:rsidRPr="00646573">
              <w:rPr>
                <w:rFonts w:ascii="Arial" w:hAnsi="Arial" w:cs="Arial"/>
                <w:sz w:val="20"/>
                <w:szCs w:val="20"/>
              </w:rPr>
              <w:lastRenderedPageBreak/>
              <w:t xml:space="preserve"> Objetivos ambientales e indicadores ambientales- Conceptualización y metodología</w:t>
            </w:r>
          </w:p>
          <w:p w14:paraId="0023B25C"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 xml:space="preserve"> Formulación y seguimiento de planes de acción- Conceptualización y metodología</w:t>
            </w:r>
          </w:p>
        </w:tc>
        <w:tc>
          <w:tcPr>
            <w:tcW w:w="915" w:type="dxa"/>
            <w:tcBorders>
              <w:top w:val="single" w:sz="4" w:space="0" w:color="000000"/>
              <w:left w:val="single" w:sz="4" w:space="0" w:color="000000"/>
              <w:bottom w:val="single" w:sz="4" w:space="0" w:color="000000"/>
              <w:right w:val="single" w:sz="4" w:space="0" w:color="000000"/>
            </w:tcBorders>
            <w:vAlign w:val="center"/>
          </w:tcPr>
          <w:p w14:paraId="747E18BC" w14:textId="77777777" w:rsidR="000B3A2B" w:rsidRPr="00646573" w:rsidRDefault="000B3A2B" w:rsidP="00646573">
            <w:pPr>
              <w:spacing w:line="259" w:lineRule="auto"/>
              <w:ind w:left="13"/>
              <w:jc w:val="center"/>
              <w:rPr>
                <w:rFonts w:ascii="Arial" w:hAnsi="Arial" w:cs="Arial"/>
                <w:sz w:val="20"/>
                <w:szCs w:val="20"/>
              </w:rPr>
            </w:pPr>
            <w:r w:rsidRPr="00646573">
              <w:rPr>
                <w:rFonts w:ascii="Arial" w:hAnsi="Arial" w:cs="Arial"/>
                <w:sz w:val="20"/>
                <w:szCs w:val="20"/>
              </w:rPr>
              <w:lastRenderedPageBreak/>
              <w:t>24</w:t>
            </w:r>
          </w:p>
        </w:tc>
      </w:tr>
      <w:tr w:rsidR="000B3A2B" w:rsidRPr="00646573" w14:paraId="2A2E35BB" w14:textId="77777777" w:rsidTr="00646573">
        <w:trPr>
          <w:trHeight w:val="540"/>
          <w:jc w:val="center"/>
        </w:trPr>
        <w:tc>
          <w:tcPr>
            <w:tcW w:w="3085" w:type="dxa"/>
            <w:vMerge w:val="restart"/>
            <w:tcBorders>
              <w:top w:val="single" w:sz="4" w:space="0" w:color="000000"/>
              <w:left w:val="single" w:sz="4" w:space="0" w:color="000000"/>
              <w:bottom w:val="single" w:sz="4" w:space="0" w:color="000000"/>
              <w:right w:val="single" w:sz="4" w:space="0" w:color="000000"/>
            </w:tcBorders>
            <w:vAlign w:val="center"/>
          </w:tcPr>
          <w:p w14:paraId="0936C697" w14:textId="77777777" w:rsidR="000B3A2B" w:rsidRPr="00646573" w:rsidRDefault="000B3A2B" w:rsidP="00646573">
            <w:pPr>
              <w:spacing w:after="2" w:line="259" w:lineRule="auto"/>
              <w:rPr>
                <w:rFonts w:ascii="Arial" w:hAnsi="Arial" w:cs="Arial"/>
                <w:sz w:val="20"/>
                <w:szCs w:val="20"/>
              </w:rPr>
            </w:pPr>
            <w:r w:rsidRPr="00646573">
              <w:rPr>
                <w:rFonts w:ascii="Arial" w:hAnsi="Arial" w:cs="Arial"/>
                <w:sz w:val="20"/>
                <w:szCs w:val="20"/>
              </w:rPr>
              <w:t xml:space="preserve">3.IDENTIFICACION Y SEGUIMIENTO DE REQUISITOS </w:t>
            </w:r>
          </w:p>
          <w:p w14:paraId="156D3ED0"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LEGALES</w:t>
            </w:r>
          </w:p>
        </w:tc>
        <w:tc>
          <w:tcPr>
            <w:tcW w:w="5582" w:type="dxa"/>
            <w:tcBorders>
              <w:top w:val="single" w:sz="4" w:space="0" w:color="000000"/>
              <w:left w:val="single" w:sz="4" w:space="0" w:color="000000"/>
              <w:bottom w:val="single" w:sz="4" w:space="0" w:color="000000"/>
              <w:right w:val="single" w:sz="4" w:space="0" w:color="000000"/>
            </w:tcBorders>
            <w:vAlign w:val="center"/>
          </w:tcPr>
          <w:p w14:paraId="1B0F6EA2"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 xml:space="preserve">Identificación y seguimiento de requisitos legales ambientales y otros requisitos </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3A13F1C0" w14:textId="77777777" w:rsidR="000B3A2B" w:rsidRPr="00646573" w:rsidRDefault="000B3A2B" w:rsidP="00646573">
            <w:pPr>
              <w:spacing w:line="259" w:lineRule="auto"/>
              <w:ind w:left="22"/>
              <w:jc w:val="center"/>
              <w:rPr>
                <w:rFonts w:ascii="Arial" w:hAnsi="Arial" w:cs="Arial"/>
                <w:sz w:val="20"/>
                <w:szCs w:val="20"/>
              </w:rPr>
            </w:pPr>
            <w:r w:rsidRPr="00646573">
              <w:rPr>
                <w:rFonts w:ascii="Arial" w:hAnsi="Arial" w:cs="Arial"/>
                <w:sz w:val="20"/>
                <w:szCs w:val="20"/>
              </w:rPr>
              <w:t>8</w:t>
            </w:r>
          </w:p>
        </w:tc>
      </w:tr>
      <w:tr w:rsidR="000B3A2B" w:rsidRPr="00646573" w14:paraId="52FE19FE" w14:textId="77777777" w:rsidTr="00646573">
        <w:trPr>
          <w:trHeight w:val="490"/>
          <w:jc w:val="center"/>
        </w:trPr>
        <w:tc>
          <w:tcPr>
            <w:tcW w:w="0" w:type="auto"/>
            <w:vMerge/>
            <w:tcBorders>
              <w:top w:val="nil"/>
              <w:left w:val="single" w:sz="4" w:space="0" w:color="000000"/>
              <w:bottom w:val="nil"/>
              <w:right w:val="single" w:sz="4" w:space="0" w:color="000000"/>
            </w:tcBorders>
            <w:vAlign w:val="center"/>
          </w:tcPr>
          <w:p w14:paraId="49D01EC0"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50388118"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Metodología para la elaboración, formulación, evaluación y seguimiento de la matriz legal</w:t>
            </w:r>
          </w:p>
        </w:tc>
        <w:tc>
          <w:tcPr>
            <w:tcW w:w="0" w:type="auto"/>
            <w:vMerge/>
            <w:tcBorders>
              <w:top w:val="nil"/>
              <w:left w:val="single" w:sz="4" w:space="0" w:color="000000"/>
              <w:bottom w:val="nil"/>
              <w:right w:val="single" w:sz="4" w:space="0" w:color="000000"/>
            </w:tcBorders>
            <w:vAlign w:val="center"/>
          </w:tcPr>
          <w:p w14:paraId="22BD4B4A"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507B9AAB" w14:textId="77777777" w:rsidTr="00646573">
        <w:trPr>
          <w:trHeight w:val="200"/>
          <w:jc w:val="center"/>
        </w:trPr>
        <w:tc>
          <w:tcPr>
            <w:tcW w:w="0" w:type="auto"/>
            <w:vMerge/>
            <w:tcBorders>
              <w:top w:val="nil"/>
              <w:left w:val="single" w:sz="4" w:space="0" w:color="000000"/>
              <w:bottom w:val="single" w:sz="4" w:space="0" w:color="000000"/>
              <w:right w:val="single" w:sz="4" w:space="0" w:color="000000"/>
            </w:tcBorders>
            <w:vAlign w:val="center"/>
          </w:tcPr>
          <w:p w14:paraId="79380361"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74E6A5D5"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 xml:space="preserve">Metodología para la identificación y seguimiento al cumplimiento de los requisitos </w:t>
            </w:r>
          </w:p>
        </w:tc>
        <w:tc>
          <w:tcPr>
            <w:tcW w:w="0" w:type="auto"/>
            <w:vMerge/>
            <w:tcBorders>
              <w:top w:val="nil"/>
              <w:left w:val="single" w:sz="4" w:space="0" w:color="000000"/>
              <w:bottom w:val="single" w:sz="4" w:space="0" w:color="000000"/>
              <w:right w:val="single" w:sz="4" w:space="0" w:color="000000"/>
            </w:tcBorders>
            <w:vAlign w:val="center"/>
          </w:tcPr>
          <w:p w14:paraId="4F74D77C"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4C46A8AD" w14:textId="77777777" w:rsidTr="00646573">
        <w:trPr>
          <w:trHeight w:val="200"/>
          <w:jc w:val="center"/>
        </w:trPr>
        <w:tc>
          <w:tcPr>
            <w:tcW w:w="3085" w:type="dxa"/>
            <w:vMerge w:val="restart"/>
            <w:tcBorders>
              <w:top w:val="single" w:sz="4" w:space="0" w:color="000000"/>
              <w:left w:val="single" w:sz="4" w:space="0" w:color="000000"/>
              <w:bottom w:val="single" w:sz="4" w:space="0" w:color="000000"/>
              <w:right w:val="single" w:sz="4" w:space="0" w:color="000000"/>
            </w:tcBorders>
            <w:vAlign w:val="center"/>
          </w:tcPr>
          <w:p w14:paraId="30E97E2B"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4.CONTROLES OPERACIONALES</w:t>
            </w:r>
          </w:p>
        </w:tc>
        <w:tc>
          <w:tcPr>
            <w:tcW w:w="5582" w:type="dxa"/>
            <w:tcBorders>
              <w:top w:val="single" w:sz="4" w:space="0" w:color="000000"/>
              <w:left w:val="single" w:sz="4" w:space="0" w:color="000000"/>
              <w:bottom w:val="single" w:sz="4" w:space="0" w:color="000000"/>
              <w:right w:val="single" w:sz="4" w:space="0" w:color="000000"/>
            </w:tcBorders>
            <w:vAlign w:val="center"/>
          </w:tcPr>
          <w:p w14:paraId="089A0E9E"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Planificación y control operacional</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192F7275" w14:textId="77777777" w:rsidR="000B3A2B" w:rsidRPr="00646573" w:rsidRDefault="000B3A2B" w:rsidP="00646573">
            <w:pPr>
              <w:spacing w:line="259" w:lineRule="auto"/>
              <w:ind w:left="13"/>
              <w:jc w:val="center"/>
              <w:rPr>
                <w:rFonts w:ascii="Arial" w:hAnsi="Arial" w:cs="Arial"/>
                <w:sz w:val="20"/>
                <w:szCs w:val="20"/>
              </w:rPr>
            </w:pPr>
            <w:r w:rsidRPr="00646573">
              <w:rPr>
                <w:rFonts w:ascii="Arial" w:hAnsi="Arial" w:cs="Arial"/>
                <w:sz w:val="20"/>
                <w:szCs w:val="20"/>
              </w:rPr>
              <w:t>16</w:t>
            </w:r>
          </w:p>
        </w:tc>
      </w:tr>
      <w:tr w:rsidR="000B3A2B" w:rsidRPr="00646573" w14:paraId="064816E7" w14:textId="77777777" w:rsidTr="00646573">
        <w:trPr>
          <w:trHeight w:val="200"/>
          <w:jc w:val="center"/>
        </w:trPr>
        <w:tc>
          <w:tcPr>
            <w:tcW w:w="0" w:type="auto"/>
            <w:vMerge/>
            <w:tcBorders>
              <w:top w:val="nil"/>
              <w:left w:val="single" w:sz="4" w:space="0" w:color="000000"/>
              <w:bottom w:val="nil"/>
              <w:right w:val="single" w:sz="4" w:space="0" w:color="000000"/>
            </w:tcBorders>
            <w:vAlign w:val="center"/>
          </w:tcPr>
          <w:p w14:paraId="4DC1DB33"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21031204"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Tipos de control y métodos para el control operativo</w:t>
            </w:r>
          </w:p>
        </w:tc>
        <w:tc>
          <w:tcPr>
            <w:tcW w:w="0" w:type="auto"/>
            <w:vMerge/>
            <w:tcBorders>
              <w:top w:val="nil"/>
              <w:left w:val="single" w:sz="4" w:space="0" w:color="000000"/>
              <w:bottom w:val="nil"/>
              <w:right w:val="single" w:sz="4" w:space="0" w:color="000000"/>
            </w:tcBorders>
            <w:vAlign w:val="center"/>
          </w:tcPr>
          <w:p w14:paraId="0DD6D8CE"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08D84001" w14:textId="77777777" w:rsidTr="00646573">
        <w:trPr>
          <w:trHeight w:val="200"/>
          <w:jc w:val="center"/>
        </w:trPr>
        <w:tc>
          <w:tcPr>
            <w:tcW w:w="0" w:type="auto"/>
            <w:vMerge/>
            <w:tcBorders>
              <w:top w:val="nil"/>
              <w:left w:val="single" w:sz="4" w:space="0" w:color="000000"/>
              <w:bottom w:val="nil"/>
              <w:right w:val="single" w:sz="4" w:space="0" w:color="000000"/>
            </w:tcBorders>
            <w:vAlign w:val="center"/>
          </w:tcPr>
          <w:p w14:paraId="16A35B03"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13E73352" w14:textId="58476601"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Identificación y descripción de los controles operacionales del SGA</w:t>
            </w:r>
          </w:p>
        </w:tc>
        <w:tc>
          <w:tcPr>
            <w:tcW w:w="0" w:type="auto"/>
            <w:vMerge/>
            <w:tcBorders>
              <w:top w:val="nil"/>
              <w:left w:val="single" w:sz="4" w:space="0" w:color="000000"/>
              <w:bottom w:val="nil"/>
              <w:right w:val="single" w:sz="4" w:space="0" w:color="000000"/>
            </w:tcBorders>
            <w:vAlign w:val="center"/>
          </w:tcPr>
          <w:p w14:paraId="27A8913B"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6CD66EA4" w14:textId="77777777" w:rsidTr="00646573">
        <w:trPr>
          <w:trHeight w:val="200"/>
          <w:jc w:val="center"/>
        </w:trPr>
        <w:tc>
          <w:tcPr>
            <w:tcW w:w="0" w:type="auto"/>
            <w:vMerge/>
            <w:tcBorders>
              <w:top w:val="nil"/>
              <w:left w:val="single" w:sz="4" w:space="0" w:color="000000"/>
              <w:bottom w:val="nil"/>
              <w:right w:val="single" w:sz="4" w:space="0" w:color="000000"/>
            </w:tcBorders>
            <w:vAlign w:val="center"/>
          </w:tcPr>
          <w:p w14:paraId="6B1C2959"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326B2402"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Formulación de controles operacionales (soluciones ambientales)</w:t>
            </w:r>
          </w:p>
        </w:tc>
        <w:tc>
          <w:tcPr>
            <w:tcW w:w="0" w:type="auto"/>
            <w:vMerge/>
            <w:tcBorders>
              <w:top w:val="nil"/>
              <w:left w:val="single" w:sz="4" w:space="0" w:color="000000"/>
              <w:bottom w:val="nil"/>
              <w:right w:val="single" w:sz="4" w:space="0" w:color="000000"/>
            </w:tcBorders>
            <w:vAlign w:val="center"/>
          </w:tcPr>
          <w:p w14:paraId="53513120"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121404CC" w14:textId="77777777" w:rsidTr="00646573">
        <w:trPr>
          <w:trHeight w:val="200"/>
          <w:jc w:val="center"/>
        </w:trPr>
        <w:tc>
          <w:tcPr>
            <w:tcW w:w="0" w:type="auto"/>
            <w:vMerge/>
            <w:tcBorders>
              <w:top w:val="nil"/>
              <w:left w:val="single" w:sz="4" w:space="0" w:color="000000"/>
              <w:bottom w:val="single" w:sz="4" w:space="0" w:color="000000"/>
              <w:right w:val="single" w:sz="4" w:space="0" w:color="000000"/>
            </w:tcBorders>
            <w:vAlign w:val="center"/>
          </w:tcPr>
          <w:p w14:paraId="795F777F"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5E782EF5"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Implementación de controles</w:t>
            </w:r>
          </w:p>
        </w:tc>
        <w:tc>
          <w:tcPr>
            <w:tcW w:w="0" w:type="auto"/>
            <w:vMerge/>
            <w:tcBorders>
              <w:top w:val="nil"/>
              <w:left w:val="single" w:sz="4" w:space="0" w:color="000000"/>
              <w:bottom w:val="single" w:sz="4" w:space="0" w:color="000000"/>
              <w:right w:val="single" w:sz="4" w:space="0" w:color="000000"/>
            </w:tcBorders>
            <w:vAlign w:val="center"/>
          </w:tcPr>
          <w:p w14:paraId="43AE5587"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6ED564A2" w14:textId="77777777" w:rsidTr="00646573">
        <w:trPr>
          <w:trHeight w:val="200"/>
          <w:jc w:val="center"/>
        </w:trPr>
        <w:tc>
          <w:tcPr>
            <w:tcW w:w="3085" w:type="dxa"/>
            <w:vMerge w:val="restart"/>
            <w:tcBorders>
              <w:top w:val="single" w:sz="4" w:space="0" w:color="000000"/>
              <w:left w:val="single" w:sz="4" w:space="0" w:color="000000"/>
              <w:bottom w:val="single" w:sz="4" w:space="0" w:color="000000"/>
              <w:right w:val="single" w:sz="4" w:space="0" w:color="000000"/>
            </w:tcBorders>
            <w:vAlign w:val="center"/>
          </w:tcPr>
          <w:p w14:paraId="2508B70A"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5.PREPARACION Y RESPUESTAS DE EMERGENCIA</w:t>
            </w:r>
          </w:p>
        </w:tc>
        <w:tc>
          <w:tcPr>
            <w:tcW w:w="5582" w:type="dxa"/>
            <w:tcBorders>
              <w:top w:val="single" w:sz="4" w:space="0" w:color="000000"/>
              <w:left w:val="single" w:sz="4" w:space="0" w:color="000000"/>
              <w:bottom w:val="single" w:sz="4" w:space="0" w:color="000000"/>
              <w:right w:val="single" w:sz="4" w:space="0" w:color="000000"/>
            </w:tcBorders>
            <w:vAlign w:val="center"/>
          </w:tcPr>
          <w:p w14:paraId="5A62C58F"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Elaboración del plan de emergencias</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1A41F15E" w14:textId="77777777" w:rsidR="000B3A2B" w:rsidRPr="00646573" w:rsidRDefault="000B3A2B" w:rsidP="00646573">
            <w:pPr>
              <w:spacing w:line="259" w:lineRule="auto"/>
              <w:ind w:left="13"/>
              <w:jc w:val="center"/>
              <w:rPr>
                <w:rFonts w:ascii="Arial" w:hAnsi="Arial" w:cs="Arial"/>
                <w:sz w:val="20"/>
                <w:szCs w:val="20"/>
              </w:rPr>
            </w:pPr>
            <w:r w:rsidRPr="00646573">
              <w:rPr>
                <w:rFonts w:ascii="Arial" w:hAnsi="Arial" w:cs="Arial"/>
                <w:sz w:val="20"/>
                <w:szCs w:val="20"/>
              </w:rPr>
              <w:t>20</w:t>
            </w:r>
          </w:p>
        </w:tc>
      </w:tr>
      <w:tr w:rsidR="000B3A2B" w:rsidRPr="00646573" w14:paraId="5C1E2337" w14:textId="77777777" w:rsidTr="00646573">
        <w:trPr>
          <w:trHeight w:val="200"/>
          <w:jc w:val="center"/>
        </w:trPr>
        <w:tc>
          <w:tcPr>
            <w:tcW w:w="0" w:type="auto"/>
            <w:vMerge/>
            <w:tcBorders>
              <w:top w:val="nil"/>
              <w:left w:val="single" w:sz="4" w:space="0" w:color="000000"/>
              <w:bottom w:val="nil"/>
              <w:right w:val="single" w:sz="4" w:space="0" w:color="000000"/>
            </w:tcBorders>
            <w:vAlign w:val="center"/>
          </w:tcPr>
          <w:p w14:paraId="0B82919E"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2B190A21"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Brigadas de emergencias</w:t>
            </w:r>
          </w:p>
        </w:tc>
        <w:tc>
          <w:tcPr>
            <w:tcW w:w="0" w:type="auto"/>
            <w:vMerge/>
            <w:tcBorders>
              <w:top w:val="nil"/>
              <w:left w:val="single" w:sz="4" w:space="0" w:color="000000"/>
              <w:bottom w:val="nil"/>
              <w:right w:val="single" w:sz="4" w:space="0" w:color="000000"/>
            </w:tcBorders>
            <w:vAlign w:val="center"/>
          </w:tcPr>
          <w:p w14:paraId="7AA66283"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6B2A2B99" w14:textId="77777777" w:rsidTr="00646573">
        <w:trPr>
          <w:trHeight w:val="200"/>
          <w:jc w:val="center"/>
        </w:trPr>
        <w:tc>
          <w:tcPr>
            <w:tcW w:w="0" w:type="auto"/>
            <w:vMerge/>
            <w:tcBorders>
              <w:top w:val="nil"/>
              <w:left w:val="single" w:sz="4" w:space="0" w:color="000000"/>
              <w:bottom w:val="single" w:sz="4" w:space="0" w:color="000000"/>
              <w:right w:val="single" w:sz="4" w:space="0" w:color="000000"/>
            </w:tcBorders>
            <w:vAlign w:val="center"/>
          </w:tcPr>
          <w:p w14:paraId="0B39D6EA"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44F691FE" w14:textId="0188E042"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Elaboración evaluación y seguimiento a planes de emergencia</w:t>
            </w:r>
          </w:p>
        </w:tc>
        <w:tc>
          <w:tcPr>
            <w:tcW w:w="0" w:type="auto"/>
            <w:vMerge/>
            <w:tcBorders>
              <w:top w:val="nil"/>
              <w:left w:val="single" w:sz="4" w:space="0" w:color="000000"/>
              <w:bottom w:val="single" w:sz="4" w:space="0" w:color="000000"/>
              <w:right w:val="single" w:sz="4" w:space="0" w:color="000000"/>
            </w:tcBorders>
            <w:vAlign w:val="center"/>
          </w:tcPr>
          <w:p w14:paraId="424BA5F3"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01B0AE6F" w14:textId="77777777" w:rsidTr="00646573">
        <w:trPr>
          <w:trHeight w:val="1000"/>
          <w:jc w:val="center"/>
        </w:trPr>
        <w:tc>
          <w:tcPr>
            <w:tcW w:w="3085" w:type="dxa"/>
            <w:vMerge w:val="restart"/>
            <w:tcBorders>
              <w:top w:val="single" w:sz="4" w:space="0" w:color="000000"/>
              <w:left w:val="single" w:sz="4" w:space="0" w:color="000000"/>
              <w:bottom w:val="single" w:sz="4" w:space="0" w:color="000000"/>
              <w:right w:val="single" w:sz="4" w:space="0" w:color="000000"/>
            </w:tcBorders>
            <w:vAlign w:val="center"/>
          </w:tcPr>
          <w:p w14:paraId="4BD781FF"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6.TECNICA DE AUDITORIA COMBINADA</w:t>
            </w:r>
          </w:p>
        </w:tc>
        <w:tc>
          <w:tcPr>
            <w:tcW w:w="5582" w:type="dxa"/>
            <w:tcBorders>
              <w:top w:val="single" w:sz="4" w:space="0" w:color="000000"/>
              <w:left w:val="single" w:sz="4" w:space="0" w:color="000000"/>
              <w:bottom w:val="single" w:sz="4" w:space="0" w:color="000000"/>
              <w:right w:val="single" w:sz="4" w:space="0" w:color="000000"/>
            </w:tcBorders>
            <w:vAlign w:val="center"/>
          </w:tcPr>
          <w:p w14:paraId="25A2DF64" w14:textId="2FBD017F" w:rsidR="000B3A2B" w:rsidRPr="00646573" w:rsidRDefault="000B3A2B" w:rsidP="00646573">
            <w:pPr>
              <w:spacing w:after="2" w:line="259" w:lineRule="auto"/>
              <w:ind w:left="1"/>
              <w:rPr>
                <w:rFonts w:ascii="Arial" w:hAnsi="Arial" w:cs="Arial"/>
                <w:sz w:val="20"/>
                <w:szCs w:val="20"/>
              </w:rPr>
            </w:pPr>
            <w:r w:rsidRPr="00646573">
              <w:rPr>
                <w:rFonts w:ascii="Arial" w:hAnsi="Arial" w:cs="Arial"/>
                <w:sz w:val="20"/>
                <w:szCs w:val="20"/>
              </w:rPr>
              <w:t>Técnicas de auditoría combinada del SGA ISO 14001 y NTC 6256 32H</w:t>
            </w:r>
          </w:p>
          <w:p w14:paraId="7460CB4D" w14:textId="77777777" w:rsidR="000B3A2B" w:rsidRPr="00646573" w:rsidRDefault="000B3A2B" w:rsidP="00646573">
            <w:pPr>
              <w:spacing w:line="263" w:lineRule="auto"/>
              <w:ind w:left="1" w:right="585"/>
              <w:rPr>
                <w:rFonts w:ascii="Arial" w:hAnsi="Arial" w:cs="Arial"/>
                <w:sz w:val="20"/>
                <w:szCs w:val="20"/>
              </w:rPr>
            </w:pPr>
            <w:r w:rsidRPr="00646573">
              <w:rPr>
                <w:rFonts w:ascii="Arial" w:hAnsi="Arial" w:cs="Arial"/>
                <w:sz w:val="20"/>
                <w:szCs w:val="20"/>
              </w:rPr>
              <w:t>Preparación de las Auditorias para sistemas de gestión ambiental en contexto: Criterios de auditoria combinada SGA ISO 14001 y NTC 6256</w:t>
            </w:r>
          </w:p>
          <w:p w14:paraId="40645038"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 xml:space="preserve">Evidencias de las Auditorias para sistemas de gestión ambiental en contexto </w:t>
            </w:r>
          </w:p>
          <w:p w14:paraId="636648F0"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Elaboración de Planes de Auditorias de Gestión Ambiental en contexto</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6608FBCC" w14:textId="77777777" w:rsidR="000B3A2B" w:rsidRPr="00646573" w:rsidRDefault="000B3A2B" w:rsidP="00646573">
            <w:pPr>
              <w:spacing w:line="259" w:lineRule="auto"/>
              <w:ind w:left="13"/>
              <w:jc w:val="center"/>
              <w:rPr>
                <w:rFonts w:ascii="Arial" w:hAnsi="Arial" w:cs="Arial"/>
                <w:sz w:val="20"/>
                <w:szCs w:val="20"/>
              </w:rPr>
            </w:pPr>
            <w:r w:rsidRPr="00646573">
              <w:rPr>
                <w:rFonts w:ascii="Arial" w:hAnsi="Arial" w:cs="Arial"/>
                <w:sz w:val="20"/>
                <w:szCs w:val="20"/>
              </w:rPr>
              <w:t>32</w:t>
            </w:r>
          </w:p>
        </w:tc>
      </w:tr>
      <w:tr w:rsidR="000B3A2B" w:rsidRPr="00646573" w14:paraId="6E87C851" w14:textId="77777777" w:rsidTr="00646573">
        <w:trPr>
          <w:trHeight w:val="650"/>
          <w:jc w:val="center"/>
        </w:trPr>
        <w:tc>
          <w:tcPr>
            <w:tcW w:w="0" w:type="auto"/>
            <w:vMerge/>
            <w:tcBorders>
              <w:top w:val="nil"/>
              <w:left w:val="single" w:sz="4" w:space="0" w:color="000000"/>
              <w:bottom w:val="single" w:sz="4" w:space="0" w:color="000000"/>
              <w:right w:val="single" w:sz="4" w:space="0" w:color="000000"/>
            </w:tcBorders>
            <w:vAlign w:val="center"/>
          </w:tcPr>
          <w:p w14:paraId="72208C52"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65B4283D"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Requisitos ambientales que deben ser auditados desde la NORMA NTC6226 y GTC286 articulada con la NTC ISO 14001:2015 y la norma NTC 19011:2018</w:t>
            </w:r>
          </w:p>
        </w:tc>
        <w:tc>
          <w:tcPr>
            <w:tcW w:w="0" w:type="auto"/>
            <w:vMerge/>
            <w:tcBorders>
              <w:top w:val="nil"/>
              <w:left w:val="single" w:sz="4" w:space="0" w:color="000000"/>
              <w:bottom w:val="single" w:sz="4" w:space="0" w:color="000000"/>
              <w:right w:val="single" w:sz="4" w:space="0" w:color="000000"/>
            </w:tcBorders>
            <w:vAlign w:val="center"/>
          </w:tcPr>
          <w:p w14:paraId="4B78A611" w14:textId="77777777" w:rsidR="000B3A2B" w:rsidRPr="00646573" w:rsidRDefault="000B3A2B" w:rsidP="00646573">
            <w:pPr>
              <w:spacing w:after="160" w:line="259" w:lineRule="auto"/>
              <w:jc w:val="center"/>
              <w:rPr>
                <w:rFonts w:ascii="Arial" w:hAnsi="Arial" w:cs="Arial"/>
                <w:sz w:val="20"/>
                <w:szCs w:val="20"/>
              </w:rPr>
            </w:pPr>
          </w:p>
        </w:tc>
      </w:tr>
      <w:tr w:rsidR="000B3A2B" w:rsidRPr="00646573" w14:paraId="48165E4E" w14:textId="77777777" w:rsidTr="00646573">
        <w:trPr>
          <w:trHeight w:val="800"/>
          <w:jc w:val="center"/>
        </w:trPr>
        <w:tc>
          <w:tcPr>
            <w:tcW w:w="3085" w:type="dxa"/>
            <w:vMerge w:val="restart"/>
            <w:tcBorders>
              <w:top w:val="single" w:sz="4" w:space="0" w:color="000000"/>
              <w:left w:val="single" w:sz="4" w:space="0" w:color="000000"/>
              <w:bottom w:val="single" w:sz="4" w:space="0" w:color="000000"/>
              <w:right w:val="single" w:sz="4" w:space="0" w:color="000000"/>
            </w:tcBorders>
            <w:vAlign w:val="center"/>
          </w:tcPr>
          <w:p w14:paraId="6A1CCC13" w14:textId="4A0EC1CD" w:rsidR="000B3A2B" w:rsidRPr="00646573" w:rsidRDefault="000B3A2B" w:rsidP="00646573">
            <w:pPr>
              <w:spacing w:after="2" w:line="259" w:lineRule="auto"/>
              <w:rPr>
                <w:rFonts w:ascii="Arial" w:hAnsi="Arial" w:cs="Arial"/>
                <w:sz w:val="20"/>
                <w:szCs w:val="20"/>
              </w:rPr>
            </w:pPr>
            <w:r w:rsidRPr="00646573">
              <w:rPr>
                <w:rFonts w:ascii="Arial" w:hAnsi="Arial" w:cs="Arial"/>
                <w:sz w:val="20"/>
                <w:szCs w:val="20"/>
              </w:rPr>
              <w:t xml:space="preserve">7.REDACCION DE HALLAZGOS INFORME DE </w:t>
            </w:r>
          </w:p>
          <w:p w14:paraId="6DCDF075" w14:textId="77777777" w:rsidR="000B3A2B" w:rsidRPr="00646573" w:rsidRDefault="000B3A2B" w:rsidP="00646573">
            <w:pPr>
              <w:spacing w:line="259" w:lineRule="auto"/>
              <w:rPr>
                <w:rFonts w:ascii="Arial" w:hAnsi="Arial" w:cs="Arial"/>
                <w:sz w:val="20"/>
                <w:szCs w:val="20"/>
              </w:rPr>
            </w:pPr>
            <w:r w:rsidRPr="00646573">
              <w:rPr>
                <w:rFonts w:ascii="Arial" w:hAnsi="Arial" w:cs="Arial"/>
                <w:sz w:val="20"/>
                <w:szCs w:val="20"/>
              </w:rPr>
              <w:t>AUDITORIA</w:t>
            </w:r>
          </w:p>
        </w:tc>
        <w:tc>
          <w:tcPr>
            <w:tcW w:w="5582" w:type="dxa"/>
            <w:tcBorders>
              <w:top w:val="single" w:sz="4" w:space="0" w:color="000000"/>
              <w:left w:val="single" w:sz="4" w:space="0" w:color="000000"/>
              <w:bottom w:val="single" w:sz="4" w:space="0" w:color="000000"/>
              <w:right w:val="single" w:sz="4" w:space="0" w:color="000000"/>
            </w:tcBorders>
            <w:vAlign w:val="center"/>
          </w:tcPr>
          <w:p w14:paraId="108EA680"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Redacción de hallazgos e informe de auditoría 16H</w:t>
            </w:r>
          </w:p>
          <w:p w14:paraId="4B9648DA"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Técnicas de redacción de hallazgos</w:t>
            </w:r>
          </w:p>
          <w:p w14:paraId="5F75B08E" w14:textId="77777777" w:rsidR="000B3A2B" w:rsidRPr="00646573" w:rsidRDefault="000B3A2B" w:rsidP="00646573">
            <w:pPr>
              <w:spacing w:after="2" w:line="259" w:lineRule="auto"/>
              <w:ind w:left="1"/>
              <w:rPr>
                <w:rFonts w:ascii="Arial" w:hAnsi="Arial" w:cs="Arial"/>
                <w:sz w:val="20"/>
                <w:szCs w:val="20"/>
              </w:rPr>
            </w:pPr>
            <w:r w:rsidRPr="00646573">
              <w:rPr>
                <w:rFonts w:ascii="Arial" w:hAnsi="Arial" w:cs="Arial"/>
                <w:sz w:val="20"/>
                <w:szCs w:val="20"/>
              </w:rPr>
              <w:t>Estructura del informe de auditoría de SGA</w:t>
            </w:r>
          </w:p>
          <w:p w14:paraId="41031DDD" w14:textId="77777777"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 xml:space="preserve"> Retroalimentación al ejercicio práctico de elaboración de informe</w:t>
            </w:r>
          </w:p>
        </w:tc>
        <w:tc>
          <w:tcPr>
            <w:tcW w:w="915" w:type="dxa"/>
            <w:vMerge w:val="restart"/>
            <w:tcBorders>
              <w:top w:val="single" w:sz="4" w:space="0" w:color="000000"/>
              <w:left w:val="single" w:sz="4" w:space="0" w:color="000000"/>
              <w:bottom w:val="single" w:sz="4" w:space="0" w:color="000000"/>
              <w:right w:val="single" w:sz="4" w:space="0" w:color="000000"/>
            </w:tcBorders>
            <w:vAlign w:val="center"/>
          </w:tcPr>
          <w:p w14:paraId="2F9D7ECD" w14:textId="77777777" w:rsidR="000B3A2B" w:rsidRPr="00646573" w:rsidRDefault="000B3A2B" w:rsidP="00646573">
            <w:pPr>
              <w:spacing w:line="259" w:lineRule="auto"/>
              <w:ind w:left="13"/>
              <w:jc w:val="center"/>
              <w:rPr>
                <w:rFonts w:ascii="Arial" w:hAnsi="Arial" w:cs="Arial"/>
                <w:sz w:val="20"/>
                <w:szCs w:val="20"/>
              </w:rPr>
            </w:pPr>
            <w:r w:rsidRPr="00646573">
              <w:rPr>
                <w:rFonts w:ascii="Arial" w:hAnsi="Arial" w:cs="Arial"/>
                <w:sz w:val="20"/>
                <w:szCs w:val="20"/>
              </w:rPr>
              <w:t>16</w:t>
            </w:r>
          </w:p>
        </w:tc>
      </w:tr>
      <w:tr w:rsidR="000B3A2B" w:rsidRPr="00646573" w14:paraId="3C5DE588" w14:textId="77777777" w:rsidTr="00646573">
        <w:trPr>
          <w:trHeight w:val="399"/>
          <w:jc w:val="center"/>
        </w:trPr>
        <w:tc>
          <w:tcPr>
            <w:tcW w:w="0" w:type="auto"/>
            <w:vMerge/>
            <w:tcBorders>
              <w:top w:val="nil"/>
              <w:left w:val="single" w:sz="4" w:space="0" w:color="000000"/>
              <w:bottom w:val="single" w:sz="4" w:space="0" w:color="000000"/>
              <w:right w:val="single" w:sz="4" w:space="0" w:color="000000"/>
            </w:tcBorders>
            <w:vAlign w:val="center"/>
          </w:tcPr>
          <w:p w14:paraId="1D2CBC64" w14:textId="77777777" w:rsidR="000B3A2B" w:rsidRPr="00646573" w:rsidRDefault="000B3A2B" w:rsidP="00646573">
            <w:pPr>
              <w:spacing w:after="160" w:line="259" w:lineRule="auto"/>
              <w:rPr>
                <w:rFonts w:ascii="Arial" w:hAnsi="Arial" w:cs="Arial"/>
                <w:sz w:val="20"/>
                <w:szCs w:val="20"/>
              </w:rPr>
            </w:pPr>
          </w:p>
        </w:tc>
        <w:tc>
          <w:tcPr>
            <w:tcW w:w="5582" w:type="dxa"/>
            <w:tcBorders>
              <w:top w:val="single" w:sz="4" w:space="0" w:color="000000"/>
              <w:left w:val="single" w:sz="4" w:space="0" w:color="000000"/>
              <w:bottom w:val="single" w:sz="4" w:space="0" w:color="000000"/>
              <w:right w:val="single" w:sz="4" w:space="0" w:color="000000"/>
            </w:tcBorders>
            <w:vAlign w:val="center"/>
          </w:tcPr>
          <w:p w14:paraId="58440AF0" w14:textId="7B7A586B" w:rsidR="000B3A2B" w:rsidRPr="00646573" w:rsidRDefault="000B3A2B" w:rsidP="00646573">
            <w:pPr>
              <w:spacing w:line="259" w:lineRule="auto"/>
              <w:ind w:left="1"/>
              <w:rPr>
                <w:rFonts w:ascii="Arial" w:hAnsi="Arial" w:cs="Arial"/>
                <w:sz w:val="20"/>
                <w:szCs w:val="20"/>
              </w:rPr>
            </w:pPr>
            <w:r w:rsidRPr="00646573">
              <w:rPr>
                <w:rFonts w:ascii="Arial" w:hAnsi="Arial" w:cs="Arial"/>
                <w:sz w:val="20"/>
                <w:szCs w:val="20"/>
              </w:rPr>
              <w:t>Elaboración de informe parcial y final de auditorías en SGA según Norma 190011:2018 y 140001:2015</w:t>
            </w:r>
          </w:p>
        </w:tc>
        <w:tc>
          <w:tcPr>
            <w:tcW w:w="0" w:type="auto"/>
            <w:vMerge/>
            <w:tcBorders>
              <w:top w:val="nil"/>
              <w:left w:val="single" w:sz="4" w:space="0" w:color="000000"/>
              <w:bottom w:val="single" w:sz="4" w:space="0" w:color="000000"/>
              <w:right w:val="single" w:sz="4" w:space="0" w:color="000000"/>
            </w:tcBorders>
          </w:tcPr>
          <w:p w14:paraId="45648562" w14:textId="77777777" w:rsidR="000B3A2B" w:rsidRPr="00646573" w:rsidRDefault="000B3A2B" w:rsidP="00B17D35">
            <w:pPr>
              <w:spacing w:after="160" w:line="259" w:lineRule="auto"/>
              <w:rPr>
                <w:rFonts w:ascii="Arial" w:hAnsi="Arial" w:cs="Arial"/>
                <w:sz w:val="20"/>
                <w:szCs w:val="20"/>
              </w:rPr>
            </w:pPr>
          </w:p>
        </w:tc>
      </w:tr>
      <w:tr w:rsidR="000B3A2B" w:rsidRPr="00646573" w14:paraId="1F767E83" w14:textId="77777777" w:rsidTr="00646573">
        <w:trPr>
          <w:trHeight w:val="203"/>
          <w:jc w:val="center"/>
        </w:trPr>
        <w:tc>
          <w:tcPr>
            <w:tcW w:w="3085"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93B5F94" w14:textId="77777777" w:rsidR="000B3A2B" w:rsidRPr="00646573" w:rsidRDefault="000B3A2B" w:rsidP="00646573">
            <w:pPr>
              <w:spacing w:line="259" w:lineRule="auto"/>
              <w:rPr>
                <w:rFonts w:ascii="Arial" w:hAnsi="Arial" w:cs="Arial"/>
                <w:sz w:val="20"/>
                <w:szCs w:val="20"/>
              </w:rPr>
            </w:pPr>
            <w:r w:rsidRPr="00646573">
              <w:rPr>
                <w:rFonts w:ascii="Arial" w:hAnsi="Arial" w:cs="Arial"/>
                <w:b/>
                <w:sz w:val="20"/>
                <w:szCs w:val="20"/>
              </w:rPr>
              <w:t>TOTALES</w:t>
            </w:r>
          </w:p>
        </w:tc>
        <w:tc>
          <w:tcPr>
            <w:tcW w:w="5582" w:type="dxa"/>
            <w:tcBorders>
              <w:top w:val="single" w:sz="4" w:space="0" w:color="000000"/>
              <w:left w:val="single" w:sz="4" w:space="0" w:color="000000"/>
              <w:bottom w:val="single" w:sz="4" w:space="0" w:color="000000"/>
              <w:right w:val="single" w:sz="4" w:space="0" w:color="000000"/>
            </w:tcBorders>
            <w:shd w:val="clear" w:color="auto" w:fill="DBDBDB"/>
            <w:vAlign w:val="center"/>
          </w:tcPr>
          <w:p w14:paraId="75CEB469" w14:textId="77777777" w:rsidR="000B3A2B" w:rsidRPr="00646573" w:rsidRDefault="000B3A2B" w:rsidP="00646573">
            <w:pPr>
              <w:spacing w:after="160" w:line="259" w:lineRule="auto"/>
              <w:rPr>
                <w:rFonts w:ascii="Arial" w:hAnsi="Arial" w:cs="Arial"/>
                <w:sz w:val="20"/>
                <w:szCs w:val="20"/>
              </w:rPr>
            </w:pPr>
          </w:p>
        </w:tc>
        <w:tc>
          <w:tcPr>
            <w:tcW w:w="915" w:type="dxa"/>
            <w:tcBorders>
              <w:top w:val="single" w:sz="4" w:space="0" w:color="000000"/>
              <w:left w:val="single" w:sz="4" w:space="0" w:color="000000"/>
              <w:bottom w:val="single" w:sz="4" w:space="0" w:color="000000"/>
              <w:right w:val="single" w:sz="4" w:space="0" w:color="000000"/>
            </w:tcBorders>
            <w:shd w:val="clear" w:color="auto" w:fill="DBDBDB"/>
          </w:tcPr>
          <w:p w14:paraId="15EC25E5" w14:textId="77777777" w:rsidR="000B3A2B" w:rsidRPr="00646573" w:rsidRDefault="000B3A2B" w:rsidP="00B17D35">
            <w:pPr>
              <w:spacing w:line="259" w:lineRule="auto"/>
              <w:ind w:left="22"/>
              <w:jc w:val="center"/>
              <w:rPr>
                <w:rFonts w:ascii="Arial" w:hAnsi="Arial" w:cs="Arial"/>
                <w:sz w:val="20"/>
                <w:szCs w:val="20"/>
              </w:rPr>
            </w:pPr>
            <w:r w:rsidRPr="00646573">
              <w:rPr>
                <w:rFonts w:ascii="Arial" w:hAnsi="Arial" w:cs="Arial"/>
                <w:b/>
                <w:sz w:val="20"/>
                <w:szCs w:val="20"/>
              </w:rPr>
              <w:t>136</w:t>
            </w:r>
          </w:p>
        </w:tc>
      </w:tr>
    </w:tbl>
    <w:p w14:paraId="47937CCF" w14:textId="77777777" w:rsidR="00321295" w:rsidRPr="00C77601" w:rsidRDefault="00321295" w:rsidP="00321295">
      <w:pPr>
        <w:overflowPunct w:val="0"/>
        <w:autoSpaceDE w:val="0"/>
        <w:autoSpaceDN w:val="0"/>
        <w:adjustRightInd w:val="0"/>
        <w:spacing w:after="0" w:line="240" w:lineRule="auto"/>
        <w:jc w:val="both"/>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01B97EB7" w14:textId="77777777" w:rsidR="000B3A2B" w:rsidRPr="000B3A2B" w:rsidRDefault="000B3A2B" w:rsidP="000B3A2B">
      <w:pPr>
        <w:spacing w:after="0" w:line="240" w:lineRule="auto"/>
        <w:jc w:val="both"/>
        <w:rPr>
          <w:rFonts w:ascii="Arial" w:hAnsi="Arial" w:cs="Arial"/>
          <w:b/>
          <w:bCs/>
        </w:rPr>
      </w:pPr>
    </w:p>
    <w:p w14:paraId="55EDEC1C" w14:textId="6D897A3E" w:rsidR="009E42CA" w:rsidRPr="007E1B01" w:rsidRDefault="00646573" w:rsidP="00F04277">
      <w:pPr>
        <w:pStyle w:val="Prrafodelista"/>
        <w:numPr>
          <w:ilvl w:val="2"/>
          <w:numId w:val="4"/>
        </w:numPr>
        <w:spacing w:after="0" w:line="240" w:lineRule="auto"/>
        <w:ind w:left="284" w:hanging="284"/>
        <w:jc w:val="both"/>
        <w:outlineLvl w:val="2"/>
        <w:rPr>
          <w:rFonts w:ascii="Arial" w:hAnsi="Arial" w:cs="Arial"/>
          <w:b/>
          <w:bCs/>
        </w:rPr>
      </w:pPr>
      <w:bookmarkStart w:id="26" w:name="_Toc62061068"/>
      <w:r>
        <w:rPr>
          <w:rFonts w:ascii="Arial" w:hAnsi="Arial" w:cs="Arial"/>
          <w:b/>
          <w:bCs/>
        </w:rPr>
        <w:t>Participantes</w:t>
      </w:r>
      <w:bookmarkEnd w:id="26"/>
    </w:p>
    <w:p w14:paraId="2F483B85" w14:textId="77777777" w:rsidR="007E1B01" w:rsidRDefault="007E1B01" w:rsidP="00194A0E">
      <w:pPr>
        <w:spacing w:after="0" w:line="240" w:lineRule="auto"/>
        <w:jc w:val="both"/>
        <w:rPr>
          <w:rFonts w:ascii="Arial" w:hAnsi="Arial" w:cs="Arial"/>
        </w:rPr>
      </w:pPr>
    </w:p>
    <w:p w14:paraId="69C62DE1" w14:textId="22576185" w:rsidR="00C513D7" w:rsidRPr="00C513D7" w:rsidRDefault="0060485B" w:rsidP="00C513D7">
      <w:pPr>
        <w:spacing w:after="0" w:line="240" w:lineRule="auto"/>
        <w:contextualSpacing/>
        <w:jc w:val="both"/>
        <w:rPr>
          <w:rFonts w:ascii="Arial" w:hAnsi="Arial" w:cs="Arial"/>
        </w:rPr>
      </w:pPr>
      <w:r>
        <w:rPr>
          <w:rFonts w:ascii="Arial" w:hAnsi="Arial" w:cs="Arial"/>
        </w:rPr>
        <w:t>E</w:t>
      </w:r>
      <w:r w:rsidR="00C513D7" w:rsidRPr="00C513D7">
        <w:rPr>
          <w:rFonts w:ascii="Arial" w:hAnsi="Arial" w:cs="Arial"/>
        </w:rPr>
        <w:t xml:space="preserve">l diplomado </w:t>
      </w:r>
      <w:r w:rsidR="00C513D7">
        <w:rPr>
          <w:rFonts w:ascii="Arial" w:hAnsi="Arial" w:cs="Arial"/>
        </w:rPr>
        <w:t xml:space="preserve">lo realizaron </w:t>
      </w:r>
      <w:r w:rsidR="00C513D7" w:rsidRPr="00C513D7">
        <w:rPr>
          <w:rFonts w:ascii="Arial" w:hAnsi="Arial" w:cs="Arial"/>
        </w:rPr>
        <w:t>111 servidores judiciales, un 48% de los participantes correspondió a las dependencias que conforman el Consejo Superior de la Judicatura, el 34% a</w:t>
      </w:r>
      <w:r w:rsidR="00646573">
        <w:rPr>
          <w:rFonts w:ascii="Arial" w:hAnsi="Arial" w:cs="Arial"/>
        </w:rPr>
        <w:t xml:space="preserve"> la</w:t>
      </w:r>
      <w:r w:rsidR="00C513D7" w:rsidRPr="00C513D7">
        <w:rPr>
          <w:rFonts w:ascii="Arial" w:hAnsi="Arial" w:cs="Arial"/>
        </w:rPr>
        <w:t xml:space="preserve"> </w:t>
      </w:r>
      <w:r w:rsidR="00C937D5">
        <w:rPr>
          <w:rFonts w:ascii="Arial" w:hAnsi="Arial" w:cs="Arial"/>
        </w:rPr>
        <w:t>J</w:t>
      </w:r>
      <w:r w:rsidR="00C513D7" w:rsidRPr="00C513D7">
        <w:rPr>
          <w:rFonts w:ascii="Arial" w:hAnsi="Arial" w:cs="Arial"/>
        </w:rPr>
        <w:t xml:space="preserve">urisdicción </w:t>
      </w:r>
      <w:r w:rsidR="00C937D5">
        <w:rPr>
          <w:rFonts w:ascii="Arial" w:hAnsi="Arial" w:cs="Arial"/>
        </w:rPr>
        <w:t>O</w:t>
      </w:r>
      <w:r w:rsidR="00C513D7" w:rsidRPr="00C513D7">
        <w:rPr>
          <w:rFonts w:ascii="Arial" w:hAnsi="Arial" w:cs="Arial"/>
        </w:rPr>
        <w:t>rdinaria</w:t>
      </w:r>
      <w:r w:rsidR="00646573">
        <w:rPr>
          <w:rFonts w:ascii="Arial" w:hAnsi="Arial" w:cs="Arial"/>
        </w:rPr>
        <w:t>,</w:t>
      </w:r>
      <w:r w:rsidR="00C513D7" w:rsidRPr="00C513D7">
        <w:rPr>
          <w:rFonts w:ascii="Arial" w:hAnsi="Arial" w:cs="Arial"/>
        </w:rPr>
        <w:t xml:space="preserve"> incluida</w:t>
      </w:r>
      <w:r w:rsidR="00C937D5">
        <w:rPr>
          <w:rFonts w:ascii="Arial" w:hAnsi="Arial" w:cs="Arial"/>
        </w:rPr>
        <w:t>s</w:t>
      </w:r>
      <w:r w:rsidR="00C513D7" w:rsidRPr="00C513D7">
        <w:rPr>
          <w:rFonts w:ascii="Arial" w:hAnsi="Arial" w:cs="Arial"/>
        </w:rPr>
        <w:t xml:space="preserve"> las </w:t>
      </w:r>
      <w:r w:rsidR="00C937D5">
        <w:rPr>
          <w:rFonts w:ascii="Arial" w:hAnsi="Arial" w:cs="Arial"/>
        </w:rPr>
        <w:t>S</w:t>
      </w:r>
      <w:r w:rsidR="00C513D7" w:rsidRPr="00C513D7">
        <w:rPr>
          <w:rFonts w:ascii="Arial" w:hAnsi="Arial" w:cs="Arial"/>
        </w:rPr>
        <w:t xml:space="preserve">alas de Casación Civil y Laboral de la Corte Suprema de Justicia y algunos juzgados de diferentes especialidades, el 16% a la </w:t>
      </w:r>
      <w:r w:rsidR="00C937D5">
        <w:rPr>
          <w:rFonts w:ascii="Arial" w:hAnsi="Arial" w:cs="Arial"/>
        </w:rPr>
        <w:t>J</w:t>
      </w:r>
      <w:r w:rsidR="00C513D7" w:rsidRPr="00C513D7">
        <w:rPr>
          <w:rFonts w:ascii="Arial" w:hAnsi="Arial" w:cs="Arial"/>
        </w:rPr>
        <w:t>urisdicción de lo Contencioso Administrativo, abarcando al Consejo de Estado y juzgados administrativos. Por último, en un 2% a la Jurisdicción Constitucional</w:t>
      </w:r>
      <w:r w:rsidR="00C513D7">
        <w:rPr>
          <w:rFonts w:ascii="Arial" w:hAnsi="Arial" w:cs="Arial"/>
        </w:rPr>
        <w:t>, como se muestra en el siguiente gráfico.</w:t>
      </w:r>
    </w:p>
    <w:p w14:paraId="72DB100A" w14:textId="77777777" w:rsidR="00C513D7" w:rsidRDefault="00C513D7" w:rsidP="00C513D7">
      <w:pPr>
        <w:spacing w:after="0" w:line="240" w:lineRule="auto"/>
        <w:contextualSpacing/>
        <w:jc w:val="both"/>
        <w:rPr>
          <w:rFonts w:ascii="Arial" w:hAnsi="Arial" w:cs="Arial"/>
        </w:rPr>
      </w:pPr>
    </w:p>
    <w:p w14:paraId="590340C6" w14:textId="77777777" w:rsidR="00C513D7" w:rsidRDefault="00C513D7" w:rsidP="00C513D7">
      <w:pPr>
        <w:spacing w:after="0" w:line="240" w:lineRule="auto"/>
        <w:contextualSpacing/>
        <w:jc w:val="center"/>
        <w:rPr>
          <w:rFonts w:ascii="Arial" w:hAnsi="Arial" w:cs="Arial"/>
        </w:rPr>
      </w:pPr>
      <w:r>
        <w:rPr>
          <w:noProof/>
          <w:lang w:val="en-US"/>
        </w:rPr>
        <w:drawing>
          <wp:inline distT="0" distB="0" distL="0" distR="0" wp14:anchorId="044BFB52" wp14:editId="78050AD4">
            <wp:extent cx="4572000" cy="2743200"/>
            <wp:effectExtent l="0" t="0" r="0" b="0"/>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F92771B" w14:textId="6307FD46" w:rsidR="00C513D7" w:rsidRPr="00C513D7" w:rsidRDefault="00C513D7" w:rsidP="00EA4D33">
      <w:pPr>
        <w:overflowPunct w:val="0"/>
        <w:autoSpaceDE w:val="0"/>
        <w:autoSpaceDN w:val="0"/>
        <w:adjustRightInd w:val="0"/>
        <w:spacing w:after="0" w:line="240" w:lineRule="auto"/>
        <w:jc w:val="center"/>
        <w:rPr>
          <w:rFonts w:ascii="Arial" w:hAnsi="Arial" w:cs="Arial"/>
          <w:sz w:val="16"/>
          <w:szCs w:val="16"/>
        </w:rPr>
      </w:pPr>
      <w:r w:rsidRPr="00C513D7">
        <w:rPr>
          <w:rFonts w:ascii="Arial" w:hAnsi="Arial" w:cs="Arial"/>
          <w:sz w:val="16"/>
          <w:szCs w:val="16"/>
        </w:rPr>
        <w:t>Fuente: Consejo Superior de la Judicatura – Unidad de Desarrollo y Análisis Estadístico/SIGCMA 2020</w:t>
      </w:r>
    </w:p>
    <w:p w14:paraId="51C50D0C" w14:textId="77777777" w:rsidR="00C513D7" w:rsidRDefault="00C513D7" w:rsidP="00C513D7">
      <w:pPr>
        <w:spacing w:after="0" w:line="240" w:lineRule="auto"/>
        <w:contextualSpacing/>
        <w:rPr>
          <w:rFonts w:ascii="Arial" w:hAnsi="Arial" w:cs="Arial"/>
        </w:rPr>
      </w:pPr>
    </w:p>
    <w:p w14:paraId="54C5D59D" w14:textId="4530C562" w:rsidR="00C513D7" w:rsidRDefault="00C513D7" w:rsidP="00C513D7">
      <w:pPr>
        <w:spacing w:after="0" w:line="240" w:lineRule="auto"/>
        <w:contextualSpacing/>
        <w:jc w:val="both"/>
        <w:rPr>
          <w:rFonts w:ascii="Arial" w:hAnsi="Arial" w:cs="Arial"/>
        </w:rPr>
      </w:pPr>
      <w:r>
        <w:rPr>
          <w:rFonts w:ascii="Arial" w:hAnsi="Arial" w:cs="Arial"/>
        </w:rPr>
        <w:t xml:space="preserve">En lo que corresponde al Consejo Superior de la Judicatura, se desagrega por dependencias el número de participantes que realizó el diplomado, teniendo la Dirección Ejecutiva de Administración Judicial </w:t>
      </w:r>
      <w:r w:rsidR="00C937D5">
        <w:rPr>
          <w:rFonts w:ascii="Arial" w:hAnsi="Arial" w:cs="Arial"/>
        </w:rPr>
        <w:t xml:space="preserve">el </w:t>
      </w:r>
      <w:r>
        <w:rPr>
          <w:rFonts w:ascii="Arial" w:hAnsi="Arial" w:cs="Arial"/>
        </w:rPr>
        <w:t>47% de los cupos, por ser la entidad encargada de ejecutar las políticas que imparte la Corporación.</w:t>
      </w:r>
    </w:p>
    <w:p w14:paraId="44A0D5F4" w14:textId="77777777" w:rsidR="00C513D7" w:rsidRDefault="00C513D7" w:rsidP="00C513D7">
      <w:pPr>
        <w:spacing w:after="0" w:line="240" w:lineRule="auto"/>
        <w:contextualSpacing/>
        <w:jc w:val="both"/>
        <w:rPr>
          <w:rFonts w:ascii="Arial" w:hAnsi="Arial" w:cs="Arial"/>
        </w:rPr>
      </w:pPr>
    </w:p>
    <w:p w14:paraId="693CDD63" w14:textId="4E019978" w:rsidR="00C513D7" w:rsidRDefault="00C513D7" w:rsidP="00C513D7">
      <w:pPr>
        <w:spacing w:after="0" w:line="240" w:lineRule="auto"/>
        <w:contextualSpacing/>
        <w:jc w:val="center"/>
        <w:rPr>
          <w:rFonts w:ascii="Arial" w:hAnsi="Arial" w:cs="Arial"/>
        </w:rPr>
      </w:pPr>
      <w:r>
        <w:rPr>
          <w:noProof/>
          <w:lang w:val="en-US"/>
        </w:rPr>
        <w:lastRenderedPageBreak/>
        <w:drawing>
          <wp:inline distT="0" distB="0" distL="0" distR="0" wp14:anchorId="65DDFC4E" wp14:editId="292D9542">
            <wp:extent cx="4572000" cy="2743200"/>
            <wp:effectExtent l="0" t="0" r="0" b="0"/>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E0D735E" w14:textId="68DB0791" w:rsidR="00C513D7" w:rsidRPr="00C513D7" w:rsidRDefault="00C513D7" w:rsidP="001B128C">
      <w:pPr>
        <w:overflowPunct w:val="0"/>
        <w:autoSpaceDE w:val="0"/>
        <w:autoSpaceDN w:val="0"/>
        <w:adjustRightInd w:val="0"/>
        <w:spacing w:after="0" w:line="240" w:lineRule="auto"/>
        <w:jc w:val="center"/>
        <w:rPr>
          <w:rFonts w:ascii="Arial" w:hAnsi="Arial" w:cs="Arial"/>
          <w:sz w:val="16"/>
          <w:szCs w:val="16"/>
        </w:rPr>
      </w:pPr>
      <w:r w:rsidRPr="00C513D7">
        <w:rPr>
          <w:rFonts w:ascii="Arial" w:hAnsi="Arial" w:cs="Arial"/>
          <w:sz w:val="16"/>
          <w:szCs w:val="16"/>
        </w:rPr>
        <w:t>Fuente: Consejo Superior de la Judicatura – Unidad de Desarrollo y Análisis Estadístico/SIGCMA 2020</w:t>
      </w:r>
    </w:p>
    <w:p w14:paraId="64660E07" w14:textId="77777777" w:rsidR="009E42CA" w:rsidRDefault="009E42CA" w:rsidP="00194A0E">
      <w:pPr>
        <w:spacing w:after="0" w:line="240" w:lineRule="auto"/>
        <w:jc w:val="both"/>
        <w:rPr>
          <w:rFonts w:ascii="Arial" w:hAnsi="Arial" w:cs="Arial"/>
        </w:rPr>
      </w:pPr>
    </w:p>
    <w:p w14:paraId="13AE2038" w14:textId="7B112B39" w:rsidR="000E6BF0" w:rsidRPr="000E6BF0" w:rsidRDefault="000E6BF0" w:rsidP="00F04277">
      <w:pPr>
        <w:pStyle w:val="Textoindependiente"/>
        <w:numPr>
          <w:ilvl w:val="0"/>
          <w:numId w:val="4"/>
        </w:numPr>
        <w:ind w:left="284" w:hanging="284"/>
        <w:outlineLvl w:val="0"/>
        <w:rPr>
          <w:rFonts w:ascii="Arial" w:hAnsi="Arial" w:cs="Arial"/>
          <w:b/>
          <w:bCs/>
          <w:sz w:val="22"/>
          <w:szCs w:val="22"/>
        </w:rPr>
      </w:pPr>
      <w:bookmarkStart w:id="27" w:name="_Toc62061069"/>
      <w:r w:rsidRPr="000E6BF0">
        <w:rPr>
          <w:rFonts w:ascii="Arial" w:hAnsi="Arial" w:cs="Arial"/>
          <w:b/>
          <w:bCs/>
          <w:color w:val="000000"/>
          <w:sz w:val="22"/>
          <w:szCs w:val="22"/>
        </w:rPr>
        <w:t>DISEÑAR E IMPLEMENTAR LA PLATAFORMA ESTRATÉGICA DEL SISTEMA DE GESTIÓN AMBIENTAL</w:t>
      </w:r>
      <w:bookmarkEnd w:id="27"/>
    </w:p>
    <w:p w14:paraId="51E0F496" w14:textId="29735A1A" w:rsidR="009E42CA" w:rsidRDefault="009E42CA" w:rsidP="006F2535">
      <w:pPr>
        <w:spacing w:after="0" w:line="240" w:lineRule="auto"/>
        <w:jc w:val="both"/>
        <w:rPr>
          <w:rFonts w:ascii="Arial" w:hAnsi="Arial" w:cs="Arial"/>
          <w:b/>
          <w:bCs/>
        </w:rPr>
      </w:pPr>
    </w:p>
    <w:p w14:paraId="435D7F4D" w14:textId="4B30247B" w:rsidR="006F2535" w:rsidRPr="00335BE8" w:rsidRDefault="006F2535" w:rsidP="006F2535">
      <w:pPr>
        <w:pStyle w:val="Textoindependiente"/>
        <w:rPr>
          <w:rFonts w:ascii="Arial" w:hAnsi="Arial" w:cs="Arial"/>
          <w:sz w:val="22"/>
          <w:szCs w:val="22"/>
        </w:rPr>
      </w:pPr>
      <w:r w:rsidRPr="00335BE8">
        <w:rPr>
          <w:rFonts w:ascii="Arial" w:hAnsi="Arial" w:cs="Arial"/>
          <w:sz w:val="22"/>
          <w:szCs w:val="22"/>
        </w:rPr>
        <w:t xml:space="preserve">La </w:t>
      </w:r>
      <w:r>
        <w:rPr>
          <w:rFonts w:ascii="Arial" w:hAnsi="Arial" w:cs="Arial"/>
          <w:sz w:val="22"/>
          <w:szCs w:val="22"/>
        </w:rPr>
        <w:t>estrategia</w:t>
      </w:r>
      <w:r w:rsidRPr="00335BE8">
        <w:rPr>
          <w:rFonts w:ascii="Arial" w:hAnsi="Arial" w:cs="Arial"/>
          <w:sz w:val="22"/>
          <w:szCs w:val="22"/>
        </w:rPr>
        <w:t xml:space="preserve"> tiene</w:t>
      </w:r>
      <w:r w:rsidR="00821D25">
        <w:rPr>
          <w:rFonts w:ascii="Arial" w:hAnsi="Arial" w:cs="Arial"/>
          <w:sz w:val="22"/>
          <w:szCs w:val="22"/>
        </w:rPr>
        <w:t xml:space="preserve"> como</w:t>
      </w:r>
      <w:r w:rsidRPr="00335BE8">
        <w:rPr>
          <w:rFonts w:ascii="Arial" w:hAnsi="Arial" w:cs="Arial"/>
          <w:sz w:val="22"/>
          <w:szCs w:val="22"/>
        </w:rPr>
        <w:t xml:space="preserve"> </w:t>
      </w:r>
      <w:r w:rsidR="00646573">
        <w:rPr>
          <w:rFonts w:ascii="Arial" w:hAnsi="Arial" w:cs="Arial"/>
          <w:sz w:val="22"/>
          <w:szCs w:val="22"/>
        </w:rPr>
        <w:t xml:space="preserve">propósito </w:t>
      </w:r>
      <w:r w:rsidRPr="00335BE8">
        <w:rPr>
          <w:rFonts w:ascii="Arial" w:hAnsi="Arial" w:cs="Arial"/>
          <w:sz w:val="22"/>
          <w:szCs w:val="22"/>
        </w:rPr>
        <w:t>el diseño de la Plataforma Estratégica del Sistema de Gestión Ambiental en el marco de lo establecido en la Norma NTC ISO 14001:2015, articulada a las normas ISO y por consiguiente a la Norma Técnica de Calidad NTC 6256</w:t>
      </w:r>
      <w:r>
        <w:rPr>
          <w:rFonts w:ascii="Arial" w:hAnsi="Arial" w:cs="Arial"/>
          <w:sz w:val="22"/>
          <w:szCs w:val="22"/>
        </w:rPr>
        <w:t>:2018</w:t>
      </w:r>
      <w:r w:rsidRPr="00335BE8">
        <w:rPr>
          <w:rFonts w:ascii="Arial" w:hAnsi="Arial" w:cs="Arial"/>
          <w:sz w:val="22"/>
          <w:szCs w:val="22"/>
        </w:rPr>
        <w:t xml:space="preserve"> y Guía Técnica de Calidad GTC 286</w:t>
      </w:r>
      <w:r>
        <w:rPr>
          <w:rFonts w:ascii="Arial" w:hAnsi="Arial" w:cs="Arial"/>
          <w:sz w:val="22"/>
          <w:szCs w:val="22"/>
        </w:rPr>
        <w:t>:2018</w:t>
      </w:r>
      <w:r w:rsidRPr="00335BE8">
        <w:rPr>
          <w:rFonts w:ascii="Arial" w:hAnsi="Arial" w:cs="Arial"/>
          <w:sz w:val="22"/>
          <w:szCs w:val="22"/>
        </w:rPr>
        <w:t xml:space="preserve"> en las sedes donde se haya certificado el Sistema de Gestión Ambiental y generar los procesos de conciencia ambiental en las sedes en las que se vayan creando las condiciones de posible certificación ambiental, dadas las características que exige la norma para procesos de certificación de los sistemas de gestión ambiental.</w:t>
      </w:r>
    </w:p>
    <w:p w14:paraId="49545569" w14:textId="77777777" w:rsidR="006F2535" w:rsidRPr="006F2535" w:rsidRDefault="006F2535" w:rsidP="006F2535">
      <w:pPr>
        <w:spacing w:after="0" w:line="240" w:lineRule="auto"/>
        <w:jc w:val="both"/>
        <w:rPr>
          <w:rFonts w:ascii="Arial" w:hAnsi="Arial" w:cs="Arial"/>
          <w:b/>
          <w:bCs/>
          <w:lang w:val="es-ES_tradnl"/>
        </w:rPr>
      </w:pPr>
    </w:p>
    <w:p w14:paraId="1E465CF5" w14:textId="35999CB2" w:rsidR="00194A0E" w:rsidRDefault="006F2535" w:rsidP="00194A0E">
      <w:pPr>
        <w:spacing w:after="0" w:line="240" w:lineRule="auto"/>
        <w:jc w:val="both"/>
        <w:rPr>
          <w:rFonts w:ascii="Arial" w:hAnsi="Arial" w:cs="Arial"/>
        </w:rPr>
      </w:pPr>
      <w:r>
        <w:rPr>
          <w:rFonts w:ascii="Arial" w:hAnsi="Arial" w:cs="Arial"/>
          <w:lang w:val="es-ES_tradnl"/>
        </w:rPr>
        <w:t>Acorde con lo anterior en</w:t>
      </w:r>
      <w:r w:rsidR="00194A0E">
        <w:rPr>
          <w:rFonts w:ascii="Arial" w:hAnsi="Arial" w:cs="Arial"/>
        </w:rPr>
        <w:t xml:space="preserve"> el componente ambiental durante el año 2020</w:t>
      </w:r>
      <w:r w:rsidR="00646573">
        <w:rPr>
          <w:rFonts w:ascii="Arial" w:hAnsi="Arial" w:cs="Arial"/>
        </w:rPr>
        <w:t>,</w:t>
      </w:r>
      <w:r w:rsidR="00BF1BD4">
        <w:rPr>
          <w:rFonts w:ascii="Arial" w:hAnsi="Arial" w:cs="Arial"/>
        </w:rPr>
        <w:t xml:space="preserve"> adicional a los procesos de sensibilización, capacitación y formación relacionados anteriormente, </w:t>
      </w:r>
      <w:r w:rsidR="00194A0E">
        <w:rPr>
          <w:rFonts w:ascii="Arial" w:hAnsi="Arial" w:cs="Arial"/>
        </w:rPr>
        <w:t xml:space="preserve">se llevaron a cabo </w:t>
      </w:r>
      <w:r w:rsidR="00194A0E" w:rsidRPr="009346F9">
        <w:rPr>
          <w:rFonts w:ascii="Arial" w:hAnsi="Arial" w:cs="Arial"/>
        </w:rPr>
        <w:t>34 sesiones de sensibilización</w:t>
      </w:r>
      <w:r w:rsidR="00194A0E">
        <w:rPr>
          <w:rFonts w:ascii="Arial" w:hAnsi="Arial" w:cs="Arial"/>
        </w:rPr>
        <w:t xml:space="preserve"> en temas ambientales, tanto de forma presencial como virtual, donde participaron un total de 845 </w:t>
      </w:r>
      <w:r w:rsidR="00BF1BD4">
        <w:rPr>
          <w:rFonts w:ascii="Arial" w:hAnsi="Arial" w:cs="Arial"/>
        </w:rPr>
        <w:t>participantes</w:t>
      </w:r>
      <w:r w:rsidR="00194A0E">
        <w:rPr>
          <w:rFonts w:ascii="Arial" w:hAnsi="Arial" w:cs="Arial"/>
        </w:rPr>
        <w:t xml:space="preserve">, entre servidores judiciales y contratistas de las diferentes sedes a nivel central y seccional, distribuidas como se muestra en la </w:t>
      </w:r>
      <w:r w:rsidR="00C937D5">
        <w:rPr>
          <w:rFonts w:ascii="Arial" w:hAnsi="Arial" w:cs="Arial"/>
        </w:rPr>
        <w:t xml:space="preserve">siguiente </w:t>
      </w:r>
      <w:r w:rsidR="00194A0E">
        <w:rPr>
          <w:rFonts w:ascii="Arial" w:hAnsi="Arial" w:cs="Arial"/>
        </w:rPr>
        <w:t xml:space="preserve">gráfica. </w:t>
      </w:r>
    </w:p>
    <w:p w14:paraId="0C68E5EB" w14:textId="75C0A8B2" w:rsidR="00194A0E" w:rsidRDefault="00194A0E" w:rsidP="00194A0E">
      <w:pPr>
        <w:spacing w:after="0" w:line="240" w:lineRule="auto"/>
        <w:jc w:val="both"/>
        <w:rPr>
          <w:rFonts w:ascii="Arial" w:hAnsi="Arial" w:cs="Arial"/>
        </w:rPr>
      </w:pPr>
    </w:p>
    <w:p w14:paraId="59F5D2B2" w14:textId="77777777" w:rsidR="00EA4D33" w:rsidRDefault="00EA4D33" w:rsidP="00EA4D33">
      <w:pPr>
        <w:rPr>
          <w:lang w:val="es-ES"/>
        </w:rPr>
      </w:pPr>
      <w:r>
        <w:rPr>
          <w:noProof/>
          <w:lang w:val="en-US"/>
        </w:rPr>
        <w:lastRenderedPageBreak/>
        <w:drawing>
          <wp:inline distT="0" distB="0" distL="0" distR="0" wp14:anchorId="45C1B2C2" wp14:editId="3DA53AB0">
            <wp:extent cx="5612130" cy="3235325"/>
            <wp:effectExtent l="0" t="0" r="7620" b="3175"/>
            <wp:docPr id="36" name="Gráfico 36">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6A0DD51" w14:textId="77777777" w:rsidR="00EA4D33" w:rsidRPr="00C77601" w:rsidRDefault="00EA4D33" w:rsidP="00EA4D33">
      <w:pPr>
        <w:overflowPunct w:val="0"/>
        <w:autoSpaceDE w:val="0"/>
        <w:autoSpaceDN w:val="0"/>
        <w:adjustRightInd w:val="0"/>
        <w:spacing w:after="0" w:line="240" w:lineRule="auto"/>
        <w:jc w:val="center"/>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0CED8A14" w14:textId="7A4BFB12" w:rsidR="00194A0E" w:rsidRDefault="00194A0E" w:rsidP="00194A0E">
      <w:pPr>
        <w:spacing w:after="0" w:line="240" w:lineRule="auto"/>
        <w:jc w:val="both"/>
        <w:rPr>
          <w:rFonts w:ascii="Arial" w:hAnsi="Arial" w:cs="Arial"/>
        </w:rPr>
      </w:pPr>
    </w:p>
    <w:p w14:paraId="4BF4E92A" w14:textId="3F487FD2" w:rsidR="00EA4D33" w:rsidRDefault="00EA4D33" w:rsidP="00EA4D33">
      <w:pPr>
        <w:spacing w:after="0" w:line="240" w:lineRule="auto"/>
        <w:contextualSpacing/>
        <w:jc w:val="both"/>
        <w:rPr>
          <w:rFonts w:ascii="Arial" w:hAnsi="Arial" w:cs="Arial"/>
        </w:rPr>
      </w:pPr>
      <w:r>
        <w:rPr>
          <w:rFonts w:ascii="Arial" w:hAnsi="Arial" w:cs="Arial"/>
        </w:rPr>
        <w:t>Durante el 2020 se profundizó en tres (3) temas específicamente: el manejo de residuos, los requisitos ambientales para contratistas y proveedores y en las sesiones de inducción y reinducción. Temas seleccionados por su importancia en el ciclo de vida de los bienes y servicios y por el impacto que estas actividades generan al medio ambiente. En este contexto, algunas de las actividades realizadas fueron las que se describen a continuación:</w:t>
      </w:r>
    </w:p>
    <w:p w14:paraId="41755A22" w14:textId="279E9A15" w:rsidR="00194A0E" w:rsidRPr="00EA4D33" w:rsidRDefault="00194A0E" w:rsidP="00EA4D33">
      <w:pPr>
        <w:tabs>
          <w:tab w:val="left" w:pos="284"/>
          <w:tab w:val="left" w:pos="426"/>
        </w:tabs>
        <w:spacing w:after="0" w:line="240" w:lineRule="auto"/>
        <w:contextualSpacing/>
        <w:jc w:val="both"/>
        <w:rPr>
          <w:rFonts w:ascii="Arial" w:hAnsi="Arial" w:cs="Arial"/>
          <w:lang w:val="es-ES"/>
        </w:rPr>
      </w:pPr>
    </w:p>
    <w:p w14:paraId="47CC7553" w14:textId="35922E48" w:rsidR="008B44F4" w:rsidRPr="00734A45" w:rsidRDefault="00195707" w:rsidP="00195707">
      <w:pPr>
        <w:pStyle w:val="Prrafodelista"/>
        <w:numPr>
          <w:ilvl w:val="1"/>
          <w:numId w:val="4"/>
        </w:numPr>
        <w:tabs>
          <w:tab w:val="left" w:pos="426"/>
        </w:tabs>
        <w:spacing w:after="0" w:line="240" w:lineRule="auto"/>
        <w:ind w:left="284" w:hanging="284"/>
        <w:jc w:val="both"/>
        <w:outlineLvl w:val="1"/>
        <w:rPr>
          <w:rFonts w:ascii="Arial" w:hAnsi="Arial" w:cs="Arial"/>
          <w:b/>
        </w:rPr>
      </w:pPr>
      <w:bookmarkStart w:id="28" w:name="_Toc62061070"/>
      <w:r w:rsidRPr="00734A45">
        <w:rPr>
          <w:rFonts w:ascii="Arial" w:hAnsi="Arial" w:cs="Arial"/>
          <w:b/>
        </w:rPr>
        <w:t>Manejo de recursos, manejo de residuos, código de colores</w:t>
      </w:r>
      <w:bookmarkEnd w:id="28"/>
    </w:p>
    <w:p w14:paraId="1FD91A6B" w14:textId="77777777" w:rsidR="00195707" w:rsidRPr="00195707" w:rsidRDefault="00195707" w:rsidP="00195707">
      <w:pPr>
        <w:pStyle w:val="Prrafodelista"/>
        <w:tabs>
          <w:tab w:val="left" w:pos="426"/>
        </w:tabs>
        <w:spacing w:after="0" w:line="240" w:lineRule="auto"/>
        <w:ind w:left="284"/>
        <w:jc w:val="both"/>
        <w:rPr>
          <w:rFonts w:ascii="Arial" w:hAnsi="Arial" w:cs="Arial"/>
          <w:b/>
          <w:bCs/>
        </w:rPr>
      </w:pPr>
    </w:p>
    <w:p w14:paraId="49EED745" w14:textId="44064E4E" w:rsidR="008B44F4" w:rsidRDefault="008B44F4" w:rsidP="00195707">
      <w:pPr>
        <w:pStyle w:val="Prrafodelista"/>
        <w:numPr>
          <w:ilvl w:val="2"/>
          <w:numId w:val="4"/>
        </w:numPr>
        <w:spacing w:after="0" w:line="240" w:lineRule="auto"/>
        <w:ind w:left="284" w:hanging="284"/>
        <w:jc w:val="both"/>
        <w:outlineLvl w:val="2"/>
        <w:rPr>
          <w:rFonts w:ascii="Arial" w:hAnsi="Arial" w:cs="Arial"/>
          <w:b/>
          <w:bCs/>
        </w:rPr>
      </w:pPr>
      <w:bookmarkStart w:id="29" w:name="_Toc62061071"/>
      <w:r>
        <w:rPr>
          <w:rFonts w:ascii="Arial" w:hAnsi="Arial" w:cs="Arial"/>
          <w:b/>
          <w:bCs/>
        </w:rPr>
        <w:t>Sensibilización de ahorro y uso eficiente de los recursos agua y energía</w:t>
      </w:r>
      <w:bookmarkEnd w:id="29"/>
    </w:p>
    <w:p w14:paraId="186A9C2E" w14:textId="14C76EA1" w:rsidR="008B44F4" w:rsidRDefault="008B44F4" w:rsidP="002D18A8">
      <w:pPr>
        <w:spacing w:after="0" w:line="240" w:lineRule="auto"/>
        <w:jc w:val="both"/>
        <w:rPr>
          <w:rFonts w:ascii="Arial" w:hAnsi="Arial" w:cs="Arial"/>
          <w:b/>
          <w:bCs/>
        </w:rPr>
      </w:pPr>
    </w:p>
    <w:p w14:paraId="115BD01E" w14:textId="22FD9A77" w:rsidR="002D18A8" w:rsidRDefault="002D18A8" w:rsidP="002D18A8">
      <w:pPr>
        <w:spacing w:after="0" w:line="240" w:lineRule="auto"/>
        <w:jc w:val="both"/>
        <w:rPr>
          <w:rFonts w:ascii="Arial" w:hAnsi="Arial" w:cs="Arial"/>
          <w:bCs/>
        </w:rPr>
      </w:pPr>
      <w:r>
        <w:rPr>
          <w:rFonts w:ascii="Arial" w:hAnsi="Arial" w:cs="Arial"/>
          <w:bCs/>
        </w:rPr>
        <w:t>Tuvo como objetivo sensibilizar en torno al a</w:t>
      </w:r>
      <w:r w:rsidRPr="008B44F4">
        <w:rPr>
          <w:rFonts w:ascii="Arial" w:hAnsi="Arial" w:cs="Arial"/>
          <w:bCs/>
        </w:rPr>
        <w:t>horro y uso eficiente de agua y energía</w:t>
      </w:r>
      <w:r w:rsidR="00C937D5">
        <w:rPr>
          <w:rFonts w:ascii="Arial" w:hAnsi="Arial" w:cs="Arial"/>
          <w:bCs/>
        </w:rPr>
        <w:t xml:space="preserve">. </w:t>
      </w:r>
      <w:r w:rsidRPr="008B44F4">
        <w:rPr>
          <w:rFonts w:ascii="Arial" w:hAnsi="Arial" w:cs="Arial"/>
          <w:bCs/>
        </w:rPr>
        <w:t xml:space="preserve">Esta sensibilización se desarrolló con el apoyo de la Empresa de Acueducto y Alcantarillado y la </w:t>
      </w:r>
      <w:r w:rsidR="00C937D5">
        <w:rPr>
          <w:rFonts w:ascii="Arial" w:hAnsi="Arial" w:cs="Arial"/>
          <w:bCs/>
        </w:rPr>
        <w:t xml:space="preserve">empresa </w:t>
      </w:r>
      <w:r w:rsidRPr="008B44F4">
        <w:rPr>
          <w:rFonts w:ascii="Arial" w:hAnsi="Arial" w:cs="Arial"/>
          <w:bCs/>
        </w:rPr>
        <w:t>Enel Condensa</w:t>
      </w:r>
      <w:r w:rsidR="00C937D5">
        <w:rPr>
          <w:rFonts w:ascii="Arial" w:hAnsi="Arial" w:cs="Arial"/>
          <w:bCs/>
        </w:rPr>
        <w:t>. S</w:t>
      </w:r>
      <w:r w:rsidRPr="008B44F4">
        <w:rPr>
          <w:rFonts w:ascii="Arial" w:hAnsi="Arial" w:cs="Arial"/>
          <w:bCs/>
        </w:rPr>
        <w:t xml:space="preserve">e socializó a los servidores de la Dirección Ejecutiva de Administración Judicial sobre las prácticas ambientales para un buen manejo de los recursos, así como alternativas tecnológicas para minimizar consumos. </w:t>
      </w:r>
    </w:p>
    <w:p w14:paraId="0A4BBD0F" w14:textId="77777777" w:rsidR="002D18A8" w:rsidRDefault="002D18A8" w:rsidP="002D18A8">
      <w:pPr>
        <w:spacing w:after="0" w:line="240" w:lineRule="auto"/>
        <w:jc w:val="both"/>
        <w:rPr>
          <w:rFonts w:ascii="Arial" w:hAnsi="Arial" w:cs="Arial"/>
          <w:bCs/>
        </w:rPr>
      </w:pPr>
    </w:p>
    <w:p w14:paraId="41EBE277" w14:textId="77777777" w:rsidR="002D18A8" w:rsidRPr="002D18A8" w:rsidRDefault="002D18A8" w:rsidP="002D18A8">
      <w:pPr>
        <w:spacing w:after="0" w:line="240" w:lineRule="auto"/>
        <w:jc w:val="both"/>
        <w:rPr>
          <w:rFonts w:ascii="Arial" w:hAnsi="Arial" w:cs="Arial"/>
          <w:b/>
          <w:bCs/>
        </w:rPr>
      </w:pPr>
    </w:p>
    <w:p w14:paraId="4E0FA0AB" w14:textId="4670D323" w:rsidR="00194A0E" w:rsidRDefault="00194A0E" w:rsidP="00194A0E">
      <w:pPr>
        <w:spacing w:after="0" w:line="240" w:lineRule="auto"/>
        <w:jc w:val="center"/>
        <w:rPr>
          <w:rFonts w:ascii="Arial" w:hAnsi="Arial" w:cs="Arial"/>
          <w:noProof/>
          <w:lang w:eastAsia="es-CO"/>
        </w:rPr>
      </w:pPr>
      <w:r w:rsidRPr="00437B7D">
        <w:rPr>
          <w:rFonts w:ascii="Arial" w:hAnsi="Arial" w:cs="Arial"/>
          <w:noProof/>
          <w:lang w:val="en-US"/>
        </w:rPr>
        <w:lastRenderedPageBreak/>
        <w:drawing>
          <wp:inline distT="0" distB="0" distL="0" distR="0" wp14:anchorId="5C73DC99" wp14:editId="4688D8CC">
            <wp:extent cx="5513534" cy="1774421"/>
            <wp:effectExtent l="0" t="0" r="0" b="0"/>
            <wp:docPr id="12" name="Imagen 12" descr="D:\Users\Sony Vaio\Documents\Karito\CSJ\FOTOS\2020\Febrero\IMG_20200205_10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ony Vaio\Documents\Karito\CSJ\FOTOS\2020\Febrero\IMG_20200205_10543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61208" cy="1789764"/>
                    </a:xfrm>
                    <a:prstGeom prst="rect">
                      <a:avLst/>
                    </a:prstGeom>
                    <a:noFill/>
                    <a:ln>
                      <a:noFill/>
                    </a:ln>
                  </pic:spPr>
                </pic:pic>
              </a:graphicData>
            </a:graphic>
          </wp:inline>
        </w:drawing>
      </w:r>
      <w:r>
        <w:rPr>
          <w:rFonts w:ascii="Arial" w:hAnsi="Arial" w:cs="Arial"/>
          <w:noProof/>
          <w:lang w:eastAsia="es-CO"/>
        </w:rPr>
        <w:t xml:space="preserve">    </w:t>
      </w:r>
    </w:p>
    <w:p w14:paraId="34B49812" w14:textId="09135AE1" w:rsidR="000732AE" w:rsidRPr="00C47F35" w:rsidRDefault="000732AE" w:rsidP="005C25DC">
      <w:pPr>
        <w:overflowPunct w:val="0"/>
        <w:autoSpaceDE w:val="0"/>
        <w:autoSpaceDN w:val="0"/>
        <w:adjustRightInd w:val="0"/>
        <w:spacing w:after="0" w:line="240" w:lineRule="auto"/>
        <w:jc w:val="center"/>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036BE8DC" w14:textId="72DEDFF6" w:rsidR="00C47F35" w:rsidRDefault="00C47F35" w:rsidP="00C47F35">
      <w:pPr>
        <w:spacing w:after="0" w:line="240" w:lineRule="auto"/>
        <w:jc w:val="both"/>
        <w:rPr>
          <w:rFonts w:ascii="Arial" w:hAnsi="Arial" w:cs="Arial"/>
          <w:bCs/>
        </w:rPr>
      </w:pPr>
    </w:p>
    <w:p w14:paraId="1F1D1B45" w14:textId="1D97F186" w:rsidR="00C47F35" w:rsidRPr="00C47F35" w:rsidRDefault="00195707" w:rsidP="00195707">
      <w:pPr>
        <w:pStyle w:val="Prrafodelista"/>
        <w:numPr>
          <w:ilvl w:val="2"/>
          <w:numId w:val="4"/>
        </w:numPr>
        <w:spacing w:after="0" w:line="240" w:lineRule="auto"/>
        <w:ind w:left="284" w:hanging="284"/>
        <w:jc w:val="both"/>
        <w:outlineLvl w:val="2"/>
        <w:rPr>
          <w:rFonts w:ascii="Arial" w:hAnsi="Arial" w:cs="Arial"/>
          <w:bCs/>
        </w:rPr>
      </w:pPr>
      <w:bookmarkStart w:id="30" w:name="_Toc62061072"/>
      <w:r>
        <w:rPr>
          <w:rFonts w:ascii="Arial" w:hAnsi="Arial" w:cs="Arial"/>
          <w:b/>
        </w:rPr>
        <w:t>Manejo de residuos</w:t>
      </w:r>
      <w:bookmarkEnd w:id="30"/>
    </w:p>
    <w:p w14:paraId="7C596953" w14:textId="4650044C" w:rsidR="00C47F35" w:rsidRDefault="00C47F35" w:rsidP="002D18A8">
      <w:pPr>
        <w:tabs>
          <w:tab w:val="left" w:pos="993"/>
        </w:tabs>
        <w:spacing w:after="0" w:line="240" w:lineRule="auto"/>
        <w:jc w:val="both"/>
        <w:rPr>
          <w:rFonts w:ascii="Arial" w:hAnsi="Arial" w:cs="Arial"/>
          <w:b/>
          <w:noProof/>
          <w:lang w:eastAsia="es-CO"/>
        </w:rPr>
      </w:pPr>
    </w:p>
    <w:p w14:paraId="4F42E024" w14:textId="3EE04F19" w:rsidR="002D18A8" w:rsidRDefault="002D18A8" w:rsidP="002D18A8">
      <w:pPr>
        <w:spacing w:after="0" w:line="240" w:lineRule="auto"/>
        <w:jc w:val="both"/>
        <w:rPr>
          <w:rFonts w:ascii="Arial" w:hAnsi="Arial" w:cs="Arial"/>
          <w:bCs/>
        </w:rPr>
      </w:pPr>
      <w:r w:rsidRPr="00C47F35">
        <w:rPr>
          <w:rFonts w:ascii="Arial" w:hAnsi="Arial" w:cs="Arial"/>
          <w:bCs/>
        </w:rPr>
        <w:t>Con base al Plan de Gestión Integral de Residuos de la Rama Judicial, a los requisitos normativos existentes y a los cambios generados por la pandemia, se efectuaron 11 sesiones de sensibilización, en donde se instruyó a los servidores judiciales, personal de mantenimiento y servicios generales, sobre los tipos de residuo</w:t>
      </w:r>
      <w:r w:rsidR="005C25DC">
        <w:rPr>
          <w:rFonts w:ascii="Arial" w:hAnsi="Arial" w:cs="Arial"/>
          <w:bCs/>
        </w:rPr>
        <w:t xml:space="preserve">s que se generan en las sedes, </w:t>
      </w:r>
      <w:r w:rsidRPr="00C47F35">
        <w:rPr>
          <w:rFonts w:ascii="Arial" w:hAnsi="Arial" w:cs="Arial"/>
          <w:bCs/>
        </w:rPr>
        <w:t xml:space="preserve">la forma adecuada de realizar la clasificación en la fuente y de efectuar su almacenamiento, la entrega a gestores o empresas autorizadas para el manejo y los tipos de aprovechamiento y disposición final aplicables para cada tipo de residuo.  </w:t>
      </w:r>
    </w:p>
    <w:p w14:paraId="06C1AE28" w14:textId="77777777" w:rsidR="002D18A8" w:rsidRPr="00C47F35" w:rsidRDefault="002D18A8" w:rsidP="002D18A8">
      <w:pPr>
        <w:tabs>
          <w:tab w:val="left" w:pos="993"/>
        </w:tabs>
        <w:spacing w:after="0" w:line="240" w:lineRule="auto"/>
        <w:jc w:val="both"/>
        <w:rPr>
          <w:rFonts w:ascii="Arial" w:hAnsi="Arial" w:cs="Arial"/>
          <w:noProof/>
          <w:lang w:eastAsia="es-CO"/>
        </w:rPr>
      </w:pPr>
    </w:p>
    <w:p w14:paraId="7859B53C" w14:textId="5733F44B" w:rsidR="00C47F35" w:rsidRDefault="00C47F35" w:rsidP="002D18A8">
      <w:pPr>
        <w:pStyle w:val="Prrafodelista"/>
        <w:spacing w:after="0" w:line="240" w:lineRule="auto"/>
        <w:ind w:left="0"/>
        <w:jc w:val="center"/>
        <w:rPr>
          <w:rFonts w:ascii="Arial" w:hAnsi="Arial" w:cs="Arial"/>
          <w:noProof/>
          <w:lang w:eastAsia="es-CO"/>
        </w:rPr>
      </w:pPr>
      <w:r w:rsidRPr="00437B7D">
        <w:rPr>
          <w:noProof/>
          <w:lang w:val="en-US"/>
        </w:rPr>
        <w:drawing>
          <wp:inline distT="0" distB="0" distL="0" distR="0" wp14:anchorId="32385DD8" wp14:editId="504A1D7A">
            <wp:extent cx="5555632" cy="3121600"/>
            <wp:effectExtent l="0" t="0" r="6985" b="3175"/>
            <wp:docPr id="13" name="Imagen 13" descr="D:\Users\Sony Vaio\Documents\Karito\CSJ\FOTOS\2020\Febrero\IMG_20200225_09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ony Vaio\Documents\Karito\CSJ\FOTOS\2020\Febrero\IMG_20200225_09025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5539" cy="3217068"/>
                    </a:xfrm>
                    <a:prstGeom prst="rect">
                      <a:avLst/>
                    </a:prstGeom>
                    <a:noFill/>
                    <a:ln>
                      <a:noFill/>
                    </a:ln>
                  </pic:spPr>
                </pic:pic>
              </a:graphicData>
            </a:graphic>
          </wp:inline>
        </w:drawing>
      </w:r>
    </w:p>
    <w:p w14:paraId="03B7FAE4" w14:textId="539D93FA" w:rsidR="00C47F35" w:rsidRPr="00C47F35" w:rsidRDefault="002D18A8" w:rsidP="002D18A8">
      <w:pPr>
        <w:tabs>
          <w:tab w:val="left" w:pos="993"/>
        </w:tabs>
        <w:spacing w:after="0" w:line="240" w:lineRule="auto"/>
        <w:jc w:val="center"/>
        <w:rPr>
          <w:rFonts w:ascii="Arial" w:hAnsi="Arial" w:cs="Arial"/>
          <w:noProof/>
          <w:sz w:val="16"/>
          <w:szCs w:val="16"/>
          <w:lang w:eastAsia="es-CO"/>
        </w:rPr>
      </w:pPr>
      <w:r>
        <w:rPr>
          <w:rFonts w:ascii="Arial" w:hAnsi="Arial" w:cs="Arial"/>
          <w:sz w:val="16"/>
          <w:szCs w:val="16"/>
        </w:rPr>
        <w:t>F</w:t>
      </w:r>
      <w:r w:rsidR="00C47F35" w:rsidRPr="00C47F35">
        <w:rPr>
          <w:rFonts w:ascii="Arial" w:hAnsi="Arial" w:cs="Arial"/>
          <w:sz w:val="16"/>
          <w:szCs w:val="16"/>
        </w:rPr>
        <w:t>uente: Consejo Superior de la Judicatura – Unidad de Desarrollo y Análisis Estadístico/SIGCMA 2020</w:t>
      </w:r>
    </w:p>
    <w:p w14:paraId="0D2735C1" w14:textId="77777777" w:rsidR="00C47F35" w:rsidRDefault="00C47F35" w:rsidP="00C47F35">
      <w:pPr>
        <w:spacing w:after="0" w:line="240" w:lineRule="auto"/>
        <w:jc w:val="both"/>
        <w:rPr>
          <w:rFonts w:ascii="Arial" w:hAnsi="Arial" w:cs="Arial"/>
          <w:bCs/>
        </w:rPr>
      </w:pPr>
    </w:p>
    <w:p w14:paraId="75A3AB19" w14:textId="77777777" w:rsidR="00C47F35" w:rsidRDefault="00C47F35" w:rsidP="00C47F35">
      <w:pPr>
        <w:spacing w:after="0" w:line="240" w:lineRule="auto"/>
        <w:jc w:val="both"/>
        <w:rPr>
          <w:rFonts w:ascii="Arial" w:hAnsi="Arial" w:cs="Arial"/>
          <w:bCs/>
        </w:rPr>
      </w:pPr>
    </w:p>
    <w:p w14:paraId="1472D041" w14:textId="5F42C1EC" w:rsidR="00C47F35" w:rsidRDefault="00C47F35" w:rsidP="00C47F35">
      <w:pPr>
        <w:spacing w:after="0" w:line="240" w:lineRule="auto"/>
        <w:jc w:val="both"/>
        <w:rPr>
          <w:rFonts w:ascii="Arial" w:hAnsi="Arial" w:cs="Arial"/>
          <w:bCs/>
        </w:rPr>
      </w:pPr>
    </w:p>
    <w:p w14:paraId="1F166E5A" w14:textId="77777777" w:rsidR="002D18A8" w:rsidRDefault="002D18A8" w:rsidP="00C47F35">
      <w:pPr>
        <w:spacing w:after="0" w:line="240" w:lineRule="auto"/>
        <w:jc w:val="both"/>
        <w:rPr>
          <w:rFonts w:ascii="Arial" w:hAnsi="Arial" w:cs="Arial"/>
          <w:bCs/>
        </w:rPr>
      </w:pPr>
    </w:p>
    <w:p w14:paraId="6AB418A7" w14:textId="77777777" w:rsidR="00C47F35" w:rsidRPr="00C47F35" w:rsidRDefault="00C47F35" w:rsidP="00C47F35">
      <w:pPr>
        <w:spacing w:after="0" w:line="240" w:lineRule="auto"/>
        <w:jc w:val="both"/>
        <w:rPr>
          <w:rFonts w:ascii="Arial" w:hAnsi="Arial" w:cs="Arial"/>
          <w:bCs/>
        </w:rPr>
      </w:pPr>
    </w:p>
    <w:p w14:paraId="1C9E1EBF" w14:textId="5E130AA2" w:rsidR="00C47F35" w:rsidRDefault="00195707" w:rsidP="00195707">
      <w:pPr>
        <w:pStyle w:val="Prrafodelista"/>
        <w:numPr>
          <w:ilvl w:val="2"/>
          <w:numId w:val="4"/>
        </w:numPr>
        <w:spacing w:after="0" w:line="240" w:lineRule="auto"/>
        <w:ind w:left="284" w:hanging="284"/>
        <w:jc w:val="both"/>
        <w:outlineLvl w:val="2"/>
        <w:rPr>
          <w:rFonts w:ascii="Arial" w:hAnsi="Arial" w:cs="Arial"/>
          <w:bCs/>
        </w:rPr>
      </w:pPr>
      <w:bookmarkStart w:id="31" w:name="_Toc62061073"/>
      <w:r>
        <w:rPr>
          <w:rFonts w:ascii="Arial" w:hAnsi="Arial" w:cs="Arial"/>
          <w:b/>
        </w:rPr>
        <w:lastRenderedPageBreak/>
        <w:t>Código de colores</w:t>
      </w:r>
      <w:bookmarkEnd w:id="31"/>
      <w:r w:rsidR="00C47F35" w:rsidRPr="00C47F35">
        <w:rPr>
          <w:rFonts w:ascii="Arial" w:hAnsi="Arial" w:cs="Arial"/>
          <w:bCs/>
        </w:rPr>
        <w:t xml:space="preserve"> </w:t>
      </w:r>
    </w:p>
    <w:p w14:paraId="7D92ABCA" w14:textId="77777777" w:rsidR="00C47F35" w:rsidRDefault="00C47F35" w:rsidP="00C47F35">
      <w:pPr>
        <w:spacing w:after="0" w:line="240" w:lineRule="auto"/>
        <w:jc w:val="both"/>
        <w:rPr>
          <w:rFonts w:ascii="Arial" w:hAnsi="Arial" w:cs="Arial"/>
          <w:bCs/>
        </w:rPr>
      </w:pPr>
    </w:p>
    <w:p w14:paraId="04A2C824" w14:textId="6B556C0F" w:rsidR="002D18A8" w:rsidRPr="00C47F35" w:rsidRDefault="002D18A8" w:rsidP="002D18A8">
      <w:pPr>
        <w:spacing w:after="0" w:line="240" w:lineRule="auto"/>
        <w:jc w:val="both"/>
        <w:rPr>
          <w:rFonts w:ascii="Arial" w:hAnsi="Arial" w:cs="Arial"/>
          <w:bCs/>
        </w:rPr>
      </w:pPr>
      <w:r w:rsidRPr="00C47F35">
        <w:rPr>
          <w:rFonts w:ascii="Arial" w:hAnsi="Arial" w:cs="Arial"/>
          <w:bCs/>
        </w:rPr>
        <w:t xml:space="preserve">De acuerdo </w:t>
      </w:r>
      <w:r w:rsidR="00C937D5">
        <w:rPr>
          <w:rFonts w:ascii="Arial" w:hAnsi="Arial" w:cs="Arial"/>
          <w:bCs/>
        </w:rPr>
        <w:t xml:space="preserve">con el </w:t>
      </w:r>
      <w:r w:rsidRPr="00C47F35">
        <w:rPr>
          <w:rFonts w:ascii="Arial" w:hAnsi="Arial" w:cs="Arial"/>
          <w:bCs/>
        </w:rPr>
        <w:t>nue</w:t>
      </w:r>
      <w:r>
        <w:rPr>
          <w:rFonts w:ascii="Arial" w:hAnsi="Arial" w:cs="Arial"/>
          <w:bCs/>
        </w:rPr>
        <w:t>vo lineamiento expedido por el Gobierno Nacional, mediante la R</w:t>
      </w:r>
      <w:r w:rsidRPr="00C47F35">
        <w:rPr>
          <w:rFonts w:ascii="Arial" w:hAnsi="Arial" w:cs="Arial"/>
          <w:bCs/>
        </w:rPr>
        <w:t>esolución 2184 de 21019, en donde se estandariza el código de colores a nivel nacional, para la clasificación de residuos en negro, verde y blanco</w:t>
      </w:r>
      <w:r w:rsidR="00C937D5">
        <w:rPr>
          <w:rFonts w:ascii="Arial" w:hAnsi="Arial" w:cs="Arial"/>
          <w:bCs/>
        </w:rPr>
        <w:t>, s</w:t>
      </w:r>
      <w:r w:rsidRPr="00C47F35">
        <w:rPr>
          <w:rFonts w:ascii="Arial" w:hAnsi="Arial" w:cs="Arial"/>
          <w:bCs/>
        </w:rPr>
        <w:t xml:space="preserve">e instruyó a los servidores judiciales, personal de mantenimiento y servicios generales, sobre </w:t>
      </w:r>
      <w:r w:rsidR="00C937D5">
        <w:rPr>
          <w:rFonts w:ascii="Arial" w:hAnsi="Arial" w:cs="Arial"/>
          <w:bCs/>
        </w:rPr>
        <w:t xml:space="preserve">esta </w:t>
      </w:r>
      <w:r w:rsidRPr="00C47F35">
        <w:rPr>
          <w:rFonts w:ascii="Arial" w:hAnsi="Arial" w:cs="Arial"/>
          <w:bCs/>
        </w:rPr>
        <w:t>nueva codificación y c</w:t>
      </w:r>
      <w:r w:rsidR="00C937D5">
        <w:rPr>
          <w:rFonts w:ascii="Arial" w:hAnsi="Arial" w:cs="Arial"/>
          <w:bCs/>
        </w:rPr>
        <w:t>ó</w:t>
      </w:r>
      <w:r w:rsidRPr="00C47F35">
        <w:rPr>
          <w:rFonts w:ascii="Arial" w:hAnsi="Arial" w:cs="Arial"/>
          <w:bCs/>
        </w:rPr>
        <w:t xml:space="preserve">mo debían separar los residuos de acuerdo </w:t>
      </w:r>
      <w:r w:rsidR="006227E2">
        <w:rPr>
          <w:rFonts w:ascii="Arial" w:hAnsi="Arial" w:cs="Arial"/>
          <w:bCs/>
        </w:rPr>
        <w:t xml:space="preserve">con </w:t>
      </w:r>
      <w:r w:rsidRPr="00C47F35">
        <w:rPr>
          <w:rFonts w:ascii="Arial" w:hAnsi="Arial" w:cs="Arial"/>
          <w:bCs/>
        </w:rPr>
        <w:t xml:space="preserve">su color y </w:t>
      </w:r>
      <w:r w:rsidR="006227E2">
        <w:rPr>
          <w:rFonts w:ascii="Arial" w:hAnsi="Arial" w:cs="Arial"/>
          <w:bCs/>
        </w:rPr>
        <w:t xml:space="preserve">con </w:t>
      </w:r>
      <w:r w:rsidRPr="00C47F35">
        <w:rPr>
          <w:rFonts w:ascii="Arial" w:hAnsi="Arial" w:cs="Arial"/>
          <w:bCs/>
        </w:rPr>
        <w:t xml:space="preserve">los puntos ecológicos con los que cuenta cada sede. </w:t>
      </w:r>
    </w:p>
    <w:p w14:paraId="73E4CA24" w14:textId="77777777" w:rsidR="002D18A8" w:rsidRPr="00C47F35" w:rsidRDefault="002D18A8" w:rsidP="002D18A8">
      <w:pPr>
        <w:pStyle w:val="Prrafodelista"/>
        <w:spacing w:after="0" w:line="240" w:lineRule="auto"/>
        <w:ind w:left="2520"/>
        <w:jc w:val="both"/>
        <w:rPr>
          <w:rFonts w:ascii="Arial" w:hAnsi="Arial" w:cs="Arial"/>
          <w:bCs/>
        </w:rPr>
      </w:pPr>
    </w:p>
    <w:p w14:paraId="38A25A4E" w14:textId="6C19605C" w:rsidR="00C47F35" w:rsidRDefault="00C47F35" w:rsidP="00C47F35">
      <w:pPr>
        <w:spacing w:after="0" w:line="240" w:lineRule="auto"/>
        <w:jc w:val="both"/>
        <w:rPr>
          <w:rFonts w:ascii="Arial" w:hAnsi="Arial" w:cs="Arial"/>
          <w:bCs/>
        </w:rPr>
      </w:pPr>
      <w:r w:rsidRPr="00DD34E5">
        <w:rPr>
          <w:rFonts w:ascii="Arial" w:hAnsi="Arial" w:cs="Arial"/>
          <w:noProof/>
          <w:lang w:val="en-US"/>
        </w:rPr>
        <w:drawing>
          <wp:inline distT="0" distB="0" distL="0" distR="0" wp14:anchorId="2492A44E" wp14:editId="5A6439A5">
            <wp:extent cx="5581934" cy="2984182"/>
            <wp:effectExtent l="0" t="0" r="0" b="6985"/>
            <wp:docPr id="14" name="Imagen 14" descr="D:\Users\Sony Vaio\Documents\Karito\CSJ\FOTOS\2020\Febrero\IMG_20200227_10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Sony Vaio\Documents\Karito\CSJ\FOTOS\2020\Febrero\IMG_20200227_1034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39915" cy="3015179"/>
                    </a:xfrm>
                    <a:prstGeom prst="rect">
                      <a:avLst/>
                    </a:prstGeom>
                    <a:noFill/>
                    <a:ln>
                      <a:noFill/>
                    </a:ln>
                  </pic:spPr>
                </pic:pic>
              </a:graphicData>
            </a:graphic>
          </wp:inline>
        </w:drawing>
      </w:r>
    </w:p>
    <w:p w14:paraId="6904496B" w14:textId="64818109" w:rsidR="00C47F35" w:rsidRPr="00CF5980" w:rsidRDefault="00C47F35" w:rsidP="002D18A8">
      <w:pPr>
        <w:spacing w:after="0" w:line="240" w:lineRule="auto"/>
        <w:jc w:val="center"/>
        <w:rPr>
          <w:rFonts w:ascii="Arial" w:hAnsi="Arial" w:cs="Arial"/>
          <w:bCs/>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E83050A" w14:textId="7DDB9687" w:rsidR="00194A0E" w:rsidRDefault="00194A0E" w:rsidP="00194A0E">
      <w:pPr>
        <w:spacing w:after="0" w:line="240" w:lineRule="auto"/>
        <w:jc w:val="both"/>
        <w:rPr>
          <w:rFonts w:ascii="Arial" w:hAnsi="Arial" w:cs="Arial"/>
          <w:sz w:val="20"/>
        </w:rPr>
      </w:pPr>
    </w:p>
    <w:p w14:paraId="2C468B2E" w14:textId="0DE82632" w:rsidR="000736C8" w:rsidRPr="000736C8" w:rsidRDefault="002D18A8" w:rsidP="00195707">
      <w:pPr>
        <w:pStyle w:val="Prrafodelista"/>
        <w:numPr>
          <w:ilvl w:val="2"/>
          <w:numId w:val="4"/>
        </w:numPr>
        <w:spacing w:after="0" w:line="240" w:lineRule="auto"/>
        <w:ind w:left="425" w:hanging="425"/>
        <w:jc w:val="both"/>
        <w:outlineLvl w:val="2"/>
        <w:rPr>
          <w:rFonts w:ascii="Arial" w:hAnsi="Arial" w:cs="Arial"/>
        </w:rPr>
      </w:pPr>
      <w:bookmarkStart w:id="32" w:name="_Toc62061074"/>
      <w:r>
        <w:rPr>
          <w:rFonts w:ascii="Arial" w:hAnsi="Arial" w:cs="Arial"/>
          <w:b/>
          <w:bCs/>
        </w:rPr>
        <w:t>Proceso de Inducción y Reinducción a</w:t>
      </w:r>
      <w:r w:rsidRPr="00C47F35">
        <w:rPr>
          <w:rFonts w:ascii="Arial" w:hAnsi="Arial" w:cs="Arial"/>
          <w:b/>
          <w:bCs/>
        </w:rPr>
        <w:t xml:space="preserve"> Servidores Judiciales en el SIGCMA</w:t>
      </w:r>
      <w:r>
        <w:rPr>
          <w:rFonts w:ascii="Arial" w:hAnsi="Arial" w:cs="Arial"/>
          <w:b/>
          <w:bCs/>
        </w:rPr>
        <w:t>: Componente d</w:t>
      </w:r>
      <w:r w:rsidR="007B407E">
        <w:rPr>
          <w:rFonts w:ascii="Arial" w:hAnsi="Arial" w:cs="Arial"/>
          <w:b/>
          <w:bCs/>
        </w:rPr>
        <w:t>el Sistema d</w:t>
      </w:r>
      <w:r w:rsidRPr="00C47F35">
        <w:rPr>
          <w:rFonts w:ascii="Arial" w:hAnsi="Arial" w:cs="Arial"/>
          <w:b/>
          <w:bCs/>
        </w:rPr>
        <w:t>e Gestión Ambiental</w:t>
      </w:r>
      <w:bookmarkEnd w:id="32"/>
    </w:p>
    <w:p w14:paraId="2E0BF299" w14:textId="77777777" w:rsidR="002D18A8" w:rsidRDefault="002D18A8" w:rsidP="002D18A8">
      <w:pPr>
        <w:spacing w:after="0" w:line="240" w:lineRule="auto"/>
        <w:jc w:val="both"/>
        <w:rPr>
          <w:rFonts w:ascii="Arial" w:hAnsi="Arial" w:cs="Arial"/>
        </w:rPr>
      </w:pPr>
    </w:p>
    <w:p w14:paraId="40AFC20C" w14:textId="337A24A5" w:rsidR="002D18A8" w:rsidRPr="002D18A8" w:rsidRDefault="002D18A8" w:rsidP="002D18A8">
      <w:pPr>
        <w:spacing w:after="0" w:line="240" w:lineRule="auto"/>
        <w:jc w:val="both"/>
        <w:rPr>
          <w:rFonts w:ascii="Arial" w:hAnsi="Arial" w:cs="Arial"/>
        </w:rPr>
      </w:pPr>
      <w:r w:rsidRPr="002D18A8">
        <w:rPr>
          <w:rFonts w:ascii="Arial" w:hAnsi="Arial" w:cs="Arial"/>
        </w:rPr>
        <w:t xml:space="preserve">Se llevaron a cabo cuatro (4) sesiones de trabajo con el fin de realizar procesos de inducción y reinducción de los servidores judiciales, en el que se dio a conocer el Plan de Gestión Ambiental de la Rama Judicial, establecido mediante el Acuerdo PSAA14–10160, así como el Sistema de Gestión Ambiental adoptado por la Rama Judicial, bajo los estándares de la </w:t>
      </w:r>
      <w:r w:rsidR="004D5CAC">
        <w:rPr>
          <w:rFonts w:ascii="Arial" w:hAnsi="Arial" w:cs="Arial"/>
        </w:rPr>
        <w:t>N</w:t>
      </w:r>
      <w:r w:rsidRPr="002D18A8">
        <w:rPr>
          <w:rFonts w:ascii="Arial" w:hAnsi="Arial" w:cs="Arial"/>
        </w:rPr>
        <w:t xml:space="preserve">orma </w:t>
      </w:r>
      <w:r w:rsidR="004D5CAC">
        <w:rPr>
          <w:rFonts w:ascii="Arial" w:hAnsi="Arial" w:cs="Arial"/>
        </w:rPr>
        <w:t>T</w:t>
      </w:r>
      <w:r w:rsidRPr="002D18A8">
        <w:rPr>
          <w:rFonts w:ascii="Arial" w:hAnsi="Arial" w:cs="Arial"/>
        </w:rPr>
        <w:t xml:space="preserve">écnica NTC ISO 14001:2015 y acorde con la </w:t>
      </w:r>
      <w:r w:rsidR="004D5CAC">
        <w:rPr>
          <w:rFonts w:ascii="Arial" w:hAnsi="Arial" w:cs="Arial"/>
        </w:rPr>
        <w:t>N</w:t>
      </w:r>
      <w:r w:rsidRPr="002D18A8">
        <w:rPr>
          <w:rFonts w:ascii="Arial" w:hAnsi="Arial" w:cs="Arial"/>
        </w:rPr>
        <w:t xml:space="preserve">orma NTC 6256:2018 y la GTC 286:2018. </w:t>
      </w:r>
    </w:p>
    <w:p w14:paraId="301F522F" w14:textId="77777777" w:rsidR="000736C8" w:rsidRDefault="000736C8" w:rsidP="000736C8">
      <w:pPr>
        <w:spacing w:after="0" w:line="240" w:lineRule="auto"/>
        <w:jc w:val="both"/>
        <w:rPr>
          <w:rFonts w:ascii="Arial" w:hAnsi="Arial" w:cs="Arial"/>
        </w:rPr>
      </w:pPr>
    </w:p>
    <w:p w14:paraId="7C04116F" w14:textId="22FBF73C" w:rsidR="000736C8" w:rsidRDefault="000736C8" w:rsidP="000736C8">
      <w:pPr>
        <w:spacing w:after="0" w:line="240" w:lineRule="auto"/>
        <w:jc w:val="both"/>
        <w:rPr>
          <w:rFonts w:ascii="Arial" w:hAnsi="Arial" w:cs="Arial"/>
        </w:rPr>
      </w:pPr>
      <w:r>
        <w:rPr>
          <w:noProof/>
          <w:lang w:val="en-US"/>
        </w:rPr>
        <w:lastRenderedPageBreak/>
        <w:drawing>
          <wp:inline distT="0" distB="0" distL="0" distR="0" wp14:anchorId="37486C0C" wp14:editId="3F2559B0">
            <wp:extent cx="5196527" cy="1748155"/>
            <wp:effectExtent l="19050" t="19050" r="23495" b="2349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7561" cy="1758595"/>
                    </a:xfrm>
                    <a:prstGeom prst="rect">
                      <a:avLst/>
                    </a:prstGeom>
                    <a:ln w="12700">
                      <a:solidFill>
                        <a:schemeClr val="tx1"/>
                      </a:solidFill>
                    </a:ln>
                  </pic:spPr>
                </pic:pic>
              </a:graphicData>
            </a:graphic>
          </wp:inline>
        </w:drawing>
      </w:r>
    </w:p>
    <w:p w14:paraId="3A966146" w14:textId="77777777" w:rsidR="000736C8" w:rsidRPr="00CF5980" w:rsidRDefault="000736C8" w:rsidP="000736C8">
      <w:pPr>
        <w:spacing w:after="0" w:line="240" w:lineRule="auto"/>
        <w:jc w:val="both"/>
        <w:rPr>
          <w:rFonts w:ascii="Arial" w:hAnsi="Arial" w:cs="Arial"/>
          <w:bCs/>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1042C84B" w14:textId="77777777" w:rsidR="000736C8" w:rsidRDefault="000736C8" w:rsidP="000736C8">
      <w:pPr>
        <w:spacing w:after="0" w:line="240" w:lineRule="auto"/>
        <w:jc w:val="both"/>
        <w:rPr>
          <w:rFonts w:ascii="Arial" w:hAnsi="Arial" w:cs="Arial"/>
        </w:rPr>
      </w:pPr>
    </w:p>
    <w:p w14:paraId="07EFDA35" w14:textId="77777777" w:rsidR="000736C8" w:rsidRPr="000732AE" w:rsidRDefault="000736C8" w:rsidP="002D18A8">
      <w:pPr>
        <w:pStyle w:val="Prrafodelista"/>
        <w:spacing w:after="0" w:line="240" w:lineRule="auto"/>
        <w:ind w:left="0"/>
        <w:rPr>
          <w:rFonts w:ascii="Arial" w:hAnsi="Arial" w:cs="Arial"/>
          <w:b/>
          <w:bCs/>
        </w:rPr>
      </w:pPr>
      <w:r w:rsidRPr="004C31BA">
        <w:rPr>
          <w:rFonts w:ascii="Arial" w:hAnsi="Arial" w:cs="Arial"/>
          <w:b/>
          <w:bCs/>
          <w:noProof/>
          <w:lang w:val="en-US"/>
        </w:rPr>
        <w:drawing>
          <wp:inline distT="0" distB="0" distL="0" distR="0" wp14:anchorId="53F7B4A6" wp14:editId="07E54808">
            <wp:extent cx="5210175" cy="2590800"/>
            <wp:effectExtent l="0" t="0" r="9525" b="0"/>
            <wp:docPr id="46" name="Imagen 46" descr="D:\Users\Sony Vaio\Documents\Karito\CSJ\Fotos\2020\Agosto\IMG_20200806_09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ony Vaio\Documents\Karito\CSJ\Fotos\2020\Agosto\IMG_20200806_09042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10996" cy="2591208"/>
                    </a:xfrm>
                    <a:prstGeom prst="rect">
                      <a:avLst/>
                    </a:prstGeom>
                    <a:noFill/>
                    <a:ln>
                      <a:noFill/>
                    </a:ln>
                  </pic:spPr>
                </pic:pic>
              </a:graphicData>
            </a:graphic>
          </wp:inline>
        </w:drawing>
      </w:r>
    </w:p>
    <w:p w14:paraId="1792D156" w14:textId="3215F21B" w:rsidR="000736C8" w:rsidRPr="00DE5447" w:rsidRDefault="000736C8" w:rsidP="000736C8">
      <w:pPr>
        <w:spacing w:after="0" w:line="240" w:lineRule="auto"/>
        <w:rPr>
          <w:rFonts w:ascii="Arial" w:hAnsi="Arial" w:cs="Arial"/>
          <w:sz w:val="16"/>
          <w:szCs w:val="16"/>
        </w:rPr>
      </w:pPr>
      <w:r w:rsidRPr="00DE5447">
        <w:rPr>
          <w:rFonts w:ascii="Arial" w:hAnsi="Arial" w:cs="Arial"/>
          <w:sz w:val="16"/>
          <w:szCs w:val="16"/>
        </w:rPr>
        <w:t xml:space="preserve">Inducción a personal Centro Administrativo del Palacio   </w:t>
      </w:r>
    </w:p>
    <w:p w14:paraId="76759EEA" w14:textId="1ECAA401" w:rsidR="000736C8" w:rsidRPr="00DE5447" w:rsidRDefault="000736C8" w:rsidP="000736C8">
      <w:pPr>
        <w:overflowPunct w:val="0"/>
        <w:autoSpaceDE w:val="0"/>
        <w:autoSpaceDN w:val="0"/>
        <w:adjustRightInd w:val="0"/>
        <w:spacing w:after="0" w:line="240" w:lineRule="auto"/>
        <w:jc w:val="both"/>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5677F6BA" w14:textId="77777777" w:rsidR="000736C8" w:rsidRDefault="000736C8" w:rsidP="000736C8">
      <w:pPr>
        <w:spacing w:after="0" w:line="240" w:lineRule="auto"/>
        <w:jc w:val="center"/>
        <w:rPr>
          <w:rFonts w:ascii="Arial" w:hAnsi="Arial" w:cs="Arial"/>
        </w:rPr>
      </w:pPr>
    </w:p>
    <w:p w14:paraId="534127AB" w14:textId="77777777" w:rsidR="000736C8" w:rsidRDefault="000736C8" w:rsidP="005C25DC">
      <w:pPr>
        <w:spacing w:after="0" w:line="240" w:lineRule="auto"/>
        <w:rPr>
          <w:rFonts w:ascii="Arial" w:hAnsi="Arial" w:cs="Arial"/>
        </w:rPr>
      </w:pPr>
      <w:r>
        <w:rPr>
          <w:noProof/>
          <w:lang w:val="en-US"/>
        </w:rPr>
        <w:drawing>
          <wp:inline distT="0" distB="0" distL="0" distR="0" wp14:anchorId="2EDC73E9" wp14:editId="5E320FA0">
            <wp:extent cx="5305425" cy="2183130"/>
            <wp:effectExtent l="0" t="0" r="9525"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50729" b="14655"/>
                    <a:stretch/>
                  </pic:blipFill>
                  <pic:spPr bwMode="auto">
                    <a:xfrm>
                      <a:off x="0" y="0"/>
                      <a:ext cx="5367580" cy="2208706"/>
                    </a:xfrm>
                    <a:prstGeom prst="rect">
                      <a:avLst/>
                    </a:prstGeom>
                    <a:ln>
                      <a:noFill/>
                    </a:ln>
                    <a:extLst>
                      <a:ext uri="{53640926-AAD7-44D8-BBD7-CCE9431645EC}">
                        <a14:shadowObscured xmlns:a14="http://schemas.microsoft.com/office/drawing/2010/main"/>
                      </a:ext>
                    </a:extLst>
                  </pic:spPr>
                </pic:pic>
              </a:graphicData>
            </a:graphic>
          </wp:inline>
        </w:drawing>
      </w:r>
    </w:p>
    <w:p w14:paraId="059BACC2" w14:textId="7103A61D" w:rsidR="000736C8" w:rsidRPr="00DE5447" w:rsidRDefault="000736C8" w:rsidP="002D18A8">
      <w:pPr>
        <w:spacing w:after="0" w:line="240" w:lineRule="auto"/>
        <w:jc w:val="center"/>
        <w:rPr>
          <w:rFonts w:ascii="Arial" w:hAnsi="Arial" w:cs="Arial"/>
          <w:sz w:val="16"/>
          <w:szCs w:val="16"/>
        </w:rPr>
      </w:pPr>
      <w:r w:rsidRPr="00DE5447">
        <w:rPr>
          <w:rFonts w:ascii="Arial" w:hAnsi="Arial" w:cs="Arial"/>
          <w:sz w:val="16"/>
          <w:szCs w:val="16"/>
        </w:rPr>
        <w:t>Inducción servidores, magistrados y directores de las Seccionales de Villavicencio, Cúcuta, Tunja</w:t>
      </w:r>
    </w:p>
    <w:p w14:paraId="403F3597" w14:textId="5A7A9CD5" w:rsidR="000736C8" w:rsidRPr="00DE5447" w:rsidRDefault="000736C8" w:rsidP="002D18A8">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7A956031" w14:textId="0F86583D" w:rsidR="00044E86" w:rsidRDefault="00044E86" w:rsidP="00044E86">
      <w:pPr>
        <w:spacing w:after="0" w:line="240" w:lineRule="auto"/>
        <w:jc w:val="both"/>
        <w:rPr>
          <w:rFonts w:ascii="Arial" w:hAnsi="Arial" w:cs="Arial"/>
        </w:rPr>
      </w:pPr>
    </w:p>
    <w:p w14:paraId="4F982A37" w14:textId="6FDC9C3D" w:rsidR="00044E86" w:rsidRPr="000732AE" w:rsidRDefault="005C25DC" w:rsidP="00195707">
      <w:pPr>
        <w:pStyle w:val="Prrafodelista"/>
        <w:numPr>
          <w:ilvl w:val="1"/>
          <w:numId w:val="4"/>
        </w:numPr>
        <w:tabs>
          <w:tab w:val="left" w:pos="426"/>
        </w:tabs>
        <w:spacing w:after="0" w:line="240" w:lineRule="auto"/>
        <w:ind w:left="425" w:hanging="425"/>
        <w:jc w:val="both"/>
        <w:outlineLvl w:val="1"/>
        <w:rPr>
          <w:rFonts w:ascii="Arial" w:hAnsi="Arial" w:cs="Arial"/>
        </w:rPr>
      </w:pPr>
      <w:bookmarkStart w:id="33" w:name="_Toc62061075"/>
      <w:r>
        <w:rPr>
          <w:rFonts w:ascii="Arial" w:hAnsi="Arial" w:cs="Arial"/>
          <w:b/>
          <w:bCs/>
        </w:rPr>
        <w:lastRenderedPageBreak/>
        <w:t>Talleres Ambientales para las s</w:t>
      </w:r>
      <w:r w:rsidR="002D18A8">
        <w:rPr>
          <w:rFonts w:ascii="Arial" w:hAnsi="Arial" w:cs="Arial"/>
          <w:b/>
          <w:bCs/>
        </w:rPr>
        <w:t>edes certificadas en la Norma NTC ISO 14001:2015</w:t>
      </w:r>
      <w:bookmarkEnd w:id="33"/>
    </w:p>
    <w:p w14:paraId="58CF65FC" w14:textId="77777777" w:rsidR="002D18A8" w:rsidRDefault="002D18A8" w:rsidP="002D18A8">
      <w:pPr>
        <w:spacing w:after="0" w:line="240" w:lineRule="auto"/>
        <w:jc w:val="both"/>
        <w:rPr>
          <w:rFonts w:ascii="Arial" w:hAnsi="Arial" w:cs="Arial"/>
        </w:rPr>
      </w:pPr>
    </w:p>
    <w:p w14:paraId="7AE0F351" w14:textId="3BE9979A" w:rsidR="00D65FAB" w:rsidRDefault="00044E86" w:rsidP="002D18A8">
      <w:pPr>
        <w:spacing w:after="0" w:line="240" w:lineRule="auto"/>
        <w:jc w:val="both"/>
        <w:rPr>
          <w:rFonts w:ascii="Arial" w:hAnsi="Arial" w:cs="Arial"/>
        </w:rPr>
      </w:pPr>
      <w:r w:rsidRPr="002D18A8">
        <w:rPr>
          <w:rFonts w:ascii="Arial" w:hAnsi="Arial" w:cs="Arial"/>
        </w:rPr>
        <w:t xml:space="preserve">En cumplimiento </w:t>
      </w:r>
      <w:r w:rsidR="004D5CAC">
        <w:rPr>
          <w:rFonts w:ascii="Arial" w:hAnsi="Arial" w:cs="Arial"/>
        </w:rPr>
        <w:t>de</w:t>
      </w:r>
      <w:r w:rsidRPr="002D18A8">
        <w:rPr>
          <w:rFonts w:ascii="Arial" w:hAnsi="Arial" w:cs="Arial"/>
        </w:rPr>
        <w:t>l compromiso del Consejo Superior de la Judicatura de implementar, implantar, mantener y mejorar en todas sus dependencias, a Nivel Central y Seccional el Sistema de Gestión Ambiental y en búsqueda de la protección y preservación al medio ambiente, se efectuó una jornada de talleres ambientales para los servidores judiciales pertenecientes a las sedes certificadas del Nivel Central y Seccional Pereira, cuyo propósito fue formar a los servidores judiciales sobre la aplicación y dilige</w:t>
      </w:r>
      <w:r w:rsidR="0023702A">
        <w:rPr>
          <w:rFonts w:ascii="Arial" w:hAnsi="Arial" w:cs="Arial"/>
        </w:rPr>
        <w:t xml:space="preserve">nciamiento de las herramientas </w:t>
      </w:r>
      <w:r w:rsidRPr="002D18A8">
        <w:rPr>
          <w:rFonts w:ascii="Arial" w:hAnsi="Arial" w:cs="Arial"/>
        </w:rPr>
        <w:t xml:space="preserve">para realizar la identificación del contexto, la identificación de requisitos legales ambientales, la identificación de aspectos e impactos ambientales y la identificación de riesgos y oportunidades bajo la metodología ajustada a la norma NTC ISO 31000 de gestión del riesgo y a la </w:t>
      </w:r>
      <w:r w:rsidR="005D5239">
        <w:rPr>
          <w:rFonts w:ascii="Arial" w:hAnsi="Arial" w:cs="Arial"/>
        </w:rPr>
        <w:t>G</w:t>
      </w:r>
      <w:r w:rsidRPr="002D18A8">
        <w:rPr>
          <w:rFonts w:ascii="Arial" w:hAnsi="Arial" w:cs="Arial"/>
        </w:rPr>
        <w:t xml:space="preserve">uía del Departamento Administrativo de la Función Pública – DAFP. </w:t>
      </w:r>
    </w:p>
    <w:p w14:paraId="0490178C" w14:textId="77777777" w:rsidR="00D65FAB" w:rsidRDefault="00D65FAB" w:rsidP="002D18A8">
      <w:pPr>
        <w:spacing w:after="0" w:line="240" w:lineRule="auto"/>
        <w:jc w:val="both"/>
        <w:rPr>
          <w:rFonts w:ascii="Arial" w:hAnsi="Arial" w:cs="Arial"/>
        </w:rPr>
      </w:pPr>
    </w:p>
    <w:p w14:paraId="1B9867E9" w14:textId="1338C952" w:rsidR="00044E86" w:rsidRPr="002D18A8" w:rsidRDefault="00044E86" w:rsidP="002D18A8">
      <w:pPr>
        <w:spacing w:after="0" w:line="240" w:lineRule="auto"/>
        <w:jc w:val="both"/>
        <w:rPr>
          <w:rFonts w:ascii="Arial" w:hAnsi="Arial" w:cs="Arial"/>
        </w:rPr>
      </w:pPr>
      <w:r w:rsidRPr="002D18A8">
        <w:rPr>
          <w:rFonts w:ascii="Arial" w:hAnsi="Arial" w:cs="Arial"/>
        </w:rPr>
        <w:t xml:space="preserve">Para estos talleres se tuvo una participación de 320 asistentes, entre servidores de la Seccional Pereira y de las sedes a Nivel Central. </w:t>
      </w:r>
    </w:p>
    <w:p w14:paraId="40D706A6" w14:textId="77777777" w:rsidR="00044E86" w:rsidRDefault="00044E86" w:rsidP="00044E86">
      <w:pPr>
        <w:spacing w:after="0" w:line="240" w:lineRule="auto"/>
        <w:rPr>
          <w:rFonts w:ascii="Arial" w:hAnsi="Arial" w:cs="Arial"/>
        </w:rPr>
      </w:pPr>
    </w:p>
    <w:p w14:paraId="3273F2D3" w14:textId="77777777" w:rsidR="00044E86" w:rsidRDefault="00044E86" w:rsidP="00044E86">
      <w:pPr>
        <w:spacing w:after="0" w:line="240" w:lineRule="auto"/>
        <w:jc w:val="center"/>
        <w:rPr>
          <w:rFonts w:ascii="Arial" w:hAnsi="Arial" w:cs="Arial"/>
        </w:rPr>
      </w:pPr>
      <w:r w:rsidRPr="00BB12B4">
        <w:rPr>
          <w:rFonts w:ascii="Arial" w:hAnsi="Arial" w:cs="Arial"/>
          <w:noProof/>
          <w:lang w:val="en-US"/>
        </w:rPr>
        <w:drawing>
          <wp:inline distT="0" distB="0" distL="0" distR="0" wp14:anchorId="172FA2E7" wp14:editId="198922EE">
            <wp:extent cx="5644308" cy="2610485"/>
            <wp:effectExtent l="0" t="0" r="0" b="0"/>
            <wp:docPr id="17" name="Imagen 17" descr="D:\Users\Sony Vaio\Documents\Karito\CSJ\FOTOS\2020\Mayo\IMG-20200505-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Sony Vaio\Documents\Karito\CSJ\FOTOS\2020\Mayo\IMG-20200505-WA0066.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850" t="9056" b="10682"/>
                    <a:stretch/>
                  </pic:blipFill>
                  <pic:spPr bwMode="auto">
                    <a:xfrm>
                      <a:off x="0" y="0"/>
                      <a:ext cx="5672876" cy="2623698"/>
                    </a:xfrm>
                    <a:prstGeom prst="rect">
                      <a:avLst/>
                    </a:prstGeom>
                    <a:noFill/>
                    <a:ln>
                      <a:noFill/>
                    </a:ln>
                    <a:extLst>
                      <a:ext uri="{53640926-AAD7-44D8-BBD7-CCE9431645EC}">
                        <a14:shadowObscured xmlns:a14="http://schemas.microsoft.com/office/drawing/2010/main"/>
                      </a:ext>
                    </a:extLst>
                  </pic:spPr>
                </pic:pic>
              </a:graphicData>
            </a:graphic>
          </wp:inline>
        </w:drawing>
      </w:r>
    </w:p>
    <w:p w14:paraId="25374A84" w14:textId="5C2C847D" w:rsidR="00044E86" w:rsidRPr="00DE5447" w:rsidRDefault="00044E86" w:rsidP="00217F7E">
      <w:pPr>
        <w:spacing w:after="0" w:line="240" w:lineRule="auto"/>
        <w:jc w:val="center"/>
        <w:rPr>
          <w:rFonts w:ascii="Arial" w:hAnsi="Arial" w:cs="Arial"/>
          <w:sz w:val="16"/>
          <w:szCs w:val="16"/>
        </w:rPr>
      </w:pPr>
      <w:r w:rsidRPr="00DE5447">
        <w:rPr>
          <w:rFonts w:ascii="Arial" w:hAnsi="Arial" w:cs="Arial"/>
          <w:sz w:val="16"/>
          <w:szCs w:val="16"/>
        </w:rPr>
        <w:t>Taller contexto – Riesgos y oportunidades</w:t>
      </w:r>
    </w:p>
    <w:p w14:paraId="553276D4" w14:textId="77777777" w:rsidR="00044E86" w:rsidRPr="00DE5447" w:rsidRDefault="00044E86" w:rsidP="00217F7E">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0C058ACB" w14:textId="77777777" w:rsidR="00044E86" w:rsidRDefault="00044E86" w:rsidP="00044E86">
      <w:pPr>
        <w:spacing w:after="0" w:line="240" w:lineRule="auto"/>
        <w:jc w:val="both"/>
        <w:rPr>
          <w:rFonts w:ascii="Arial" w:hAnsi="Arial" w:cs="Arial"/>
        </w:rPr>
      </w:pPr>
    </w:p>
    <w:p w14:paraId="4BAA572D" w14:textId="77777777" w:rsidR="00044E86" w:rsidRDefault="00044E86" w:rsidP="00044E86">
      <w:pPr>
        <w:spacing w:after="0" w:line="240" w:lineRule="auto"/>
        <w:jc w:val="both"/>
        <w:rPr>
          <w:rFonts w:ascii="Arial" w:hAnsi="Arial" w:cs="Arial"/>
        </w:rPr>
      </w:pPr>
    </w:p>
    <w:p w14:paraId="60DF337C" w14:textId="77777777" w:rsidR="00044E86" w:rsidRDefault="00044E86" w:rsidP="00044E86">
      <w:pPr>
        <w:spacing w:after="0" w:line="240" w:lineRule="auto"/>
        <w:jc w:val="center"/>
        <w:rPr>
          <w:rFonts w:ascii="Arial" w:hAnsi="Arial" w:cs="Arial"/>
        </w:rPr>
      </w:pPr>
      <w:r w:rsidRPr="00245F9E">
        <w:rPr>
          <w:rFonts w:ascii="Arial" w:hAnsi="Arial" w:cs="Arial"/>
          <w:noProof/>
          <w:lang w:val="en-US"/>
        </w:rPr>
        <w:lastRenderedPageBreak/>
        <w:drawing>
          <wp:inline distT="0" distB="0" distL="0" distR="0" wp14:anchorId="3D0DC1FA" wp14:editId="53D77287">
            <wp:extent cx="5596698" cy="2398389"/>
            <wp:effectExtent l="0" t="0" r="4445" b="2540"/>
            <wp:docPr id="18" name="Imagen 18" descr="D:\Users\Sony Vaio\Documents\Karito\CSJ\FOTOS\2020\Mayo\IMG-20200505-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Sony Vaio\Documents\Karito\CSJ\FOTOS\2020\Mayo\IMG-20200505-WA0076.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l="9507" t="12677" r="9811" b="23657"/>
                    <a:stretch/>
                  </pic:blipFill>
                  <pic:spPr bwMode="auto">
                    <a:xfrm>
                      <a:off x="0" y="0"/>
                      <a:ext cx="5670312" cy="2429935"/>
                    </a:xfrm>
                    <a:prstGeom prst="rect">
                      <a:avLst/>
                    </a:prstGeom>
                    <a:noFill/>
                    <a:ln>
                      <a:noFill/>
                    </a:ln>
                    <a:extLst>
                      <a:ext uri="{53640926-AAD7-44D8-BBD7-CCE9431645EC}">
                        <a14:shadowObscured xmlns:a14="http://schemas.microsoft.com/office/drawing/2010/main"/>
                      </a:ext>
                    </a:extLst>
                  </pic:spPr>
                </pic:pic>
              </a:graphicData>
            </a:graphic>
          </wp:inline>
        </w:drawing>
      </w:r>
    </w:p>
    <w:p w14:paraId="6DC70997" w14:textId="5ED89630" w:rsidR="00044E86" w:rsidRPr="00DE5447" w:rsidRDefault="00044E86" w:rsidP="00217F7E">
      <w:pPr>
        <w:spacing w:after="0" w:line="240" w:lineRule="auto"/>
        <w:jc w:val="center"/>
        <w:rPr>
          <w:rFonts w:ascii="Arial" w:hAnsi="Arial" w:cs="Arial"/>
          <w:sz w:val="16"/>
          <w:szCs w:val="16"/>
        </w:rPr>
      </w:pPr>
      <w:r w:rsidRPr="00DE5447">
        <w:rPr>
          <w:rFonts w:ascii="Arial" w:hAnsi="Arial" w:cs="Arial"/>
          <w:sz w:val="16"/>
          <w:szCs w:val="16"/>
        </w:rPr>
        <w:t>Taller identificación de aspectos e impactos ambientales</w:t>
      </w:r>
    </w:p>
    <w:p w14:paraId="07C7D521" w14:textId="77777777" w:rsidR="00044E86" w:rsidRPr="00DE5447" w:rsidRDefault="00044E86" w:rsidP="00217F7E">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1CABA63C" w14:textId="36068EF9" w:rsidR="00044E86" w:rsidRDefault="00044E86" w:rsidP="002D18A8">
      <w:pPr>
        <w:spacing w:after="0" w:line="240" w:lineRule="auto"/>
        <w:rPr>
          <w:rFonts w:ascii="Arial" w:hAnsi="Arial" w:cs="Arial"/>
        </w:rPr>
      </w:pPr>
    </w:p>
    <w:p w14:paraId="00150DF6" w14:textId="6D23F722" w:rsidR="00044E86" w:rsidRPr="002D18A8" w:rsidRDefault="007B407E" w:rsidP="00044E86">
      <w:pPr>
        <w:spacing w:after="0" w:line="240" w:lineRule="auto"/>
        <w:jc w:val="both"/>
        <w:rPr>
          <w:rFonts w:ascii="Arial" w:hAnsi="Arial" w:cs="Arial"/>
        </w:rPr>
      </w:pPr>
      <w:r>
        <w:rPr>
          <w:rFonts w:ascii="Arial" w:hAnsi="Arial" w:cs="Arial"/>
          <w:bCs/>
        </w:rPr>
        <w:t>En conmemoración del</w:t>
      </w:r>
      <w:r w:rsidR="00044E86" w:rsidRPr="002D18A8">
        <w:rPr>
          <w:rFonts w:ascii="Arial" w:hAnsi="Arial" w:cs="Arial"/>
          <w:bCs/>
        </w:rPr>
        <w:t xml:space="preserve"> </w:t>
      </w:r>
      <w:r w:rsidR="00F767F3">
        <w:rPr>
          <w:rFonts w:ascii="Arial" w:hAnsi="Arial" w:cs="Arial"/>
          <w:bCs/>
        </w:rPr>
        <w:t>D</w:t>
      </w:r>
      <w:r w:rsidR="00044E86" w:rsidRPr="002D18A8">
        <w:rPr>
          <w:rFonts w:ascii="Arial" w:hAnsi="Arial" w:cs="Arial"/>
          <w:bCs/>
        </w:rPr>
        <w:t xml:space="preserve">ía </w:t>
      </w:r>
      <w:r w:rsidR="00F767F3">
        <w:rPr>
          <w:rFonts w:ascii="Arial" w:hAnsi="Arial" w:cs="Arial"/>
          <w:bCs/>
        </w:rPr>
        <w:t>M</w:t>
      </w:r>
      <w:r w:rsidR="00044E86" w:rsidRPr="002D18A8">
        <w:rPr>
          <w:rFonts w:ascii="Arial" w:hAnsi="Arial" w:cs="Arial"/>
          <w:bCs/>
        </w:rPr>
        <w:t xml:space="preserve">undial del </w:t>
      </w:r>
      <w:r w:rsidR="00F767F3">
        <w:rPr>
          <w:rFonts w:ascii="Arial" w:hAnsi="Arial" w:cs="Arial"/>
          <w:bCs/>
        </w:rPr>
        <w:t>M</w:t>
      </w:r>
      <w:r w:rsidR="00044E86" w:rsidRPr="002D18A8">
        <w:rPr>
          <w:rFonts w:ascii="Arial" w:hAnsi="Arial" w:cs="Arial"/>
          <w:bCs/>
        </w:rPr>
        <w:t xml:space="preserve">edio </w:t>
      </w:r>
      <w:r w:rsidR="00F767F3">
        <w:rPr>
          <w:rFonts w:ascii="Arial" w:hAnsi="Arial" w:cs="Arial"/>
          <w:bCs/>
        </w:rPr>
        <w:t>A</w:t>
      </w:r>
      <w:r w:rsidR="00044E86" w:rsidRPr="002D18A8">
        <w:rPr>
          <w:rFonts w:ascii="Arial" w:hAnsi="Arial" w:cs="Arial"/>
          <w:bCs/>
        </w:rPr>
        <w:t>mbiente</w:t>
      </w:r>
      <w:r w:rsidR="00044E86" w:rsidRPr="002D18A8">
        <w:rPr>
          <w:rFonts w:ascii="Arial" w:hAnsi="Arial" w:cs="Arial"/>
        </w:rPr>
        <w:t>, la Unidad Administrativa de la Dirección Ejecutiva de Administración Judicial y la Coordinación Nacional del Sistema Integrado de Gestión y Control de la Calidad y del Medio Ambiente SIGCM</w:t>
      </w:r>
      <w:r>
        <w:rPr>
          <w:rFonts w:ascii="Arial" w:hAnsi="Arial" w:cs="Arial"/>
        </w:rPr>
        <w:t>A</w:t>
      </w:r>
      <w:r w:rsidR="00044E86" w:rsidRPr="002D18A8">
        <w:rPr>
          <w:rFonts w:ascii="Arial" w:hAnsi="Arial" w:cs="Arial"/>
        </w:rPr>
        <w:t>, celebraron la semana del medio ambiente en el mes de junio</w:t>
      </w:r>
      <w:r w:rsidR="00D65FAB">
        <w:rPr>
          <w:rFonts w:ascii="Arial" w:hAnsi="Arial" w:cs="Arial"/>
        </w:rPr>
        <w:t xml:space="preserve"> de 2020</w:t>
      </w:r>
      <w:r w:rsidR="00044E86" w:rsidRPr="002D18A8">
        <w:rPr>
          <w:rFonts w:ascii="Arial" w:hAnsi="Arial" w:cs="Arial"/>
        </w:rPr>
        <w:t xml:space="preserve">, donde se tuvo la oportunidad de conocer sobre diferentes temáticas ambientales innovadores con soluciones y alternativas de mitigación al daño ambiental que se producen a la naturaleza. </w:t>
      </w:r>
    </w:p>
    <w:p w14:paraId="42C558C1" w14:textId="77777777" w:rsidR="00044E86" w:rsidRPr="002D18A8" w:rsidRDefault="00044E86" w:rsidP="00044E86">
      <w:pPr>
        <w:spacing w:after="0" w:line="240" w:lineRule="auto"/>
        <w:jc w:val="both"/>
        <w:rPr>
          <w:rFonts w:ascii="Arial" w:hAnsi="Arial" w:cs="Arial"/>
          <w:bCs/>
        </w:rPr>
      </w:pPr>
    </w:p>
    <w:p w14:paraId="2F2C3FC8" w14:textId="714284CA" w:rsidR="00A547B7" w:rsidRDefault="00044E86" w:rsidP="00044E86">
      <w:pPr>
        <w:spacing w:after="0" w:line="240" w:lineRule="auto"/>
        <w:jc w:val="both"/>
        <w:rPr>
          <w:rFonts w:ascii="Arial" w:hAnsi="Arial" w:cs="Arial"/>
          <w:bCs/>
        </w:rPr>
      </w:pPr>
      <w:r w:rsidRPr="002D18A8">
        <w:rPr>
          <w:rFonts w:ascii="Arial" w:hAnsi="Arial" w:cs="Arial"/>
          <w:bCs/>
        </w:rPr>
        <w:t>Se trataron temas como la huella de carbono y el aprovechamiento de las diferentes fuentes de energía alternativas que tenemos en el país</w:t>
      </w:r>
      <w:r w:rsidR="00F767F3">
        <w:rPr>
          <w:rFonts w:ascii="Arial" w:hAnsi="Arial" w:cs="Arial"/>
          <w:bCs/>
        </w:rPr>
        <w:t xml:space="preserve"> y</w:t>
      </w:r>
      <w:r w:rsidRPr="002D18A8">
        <w:rPr>
          <w:rFonts w:ascii="Arial" w:hAnsi="Arial" w:cs="Arial"/>
          <w:bCs/>
        </w:rPr>
        <w:t xml:space="preserve"> Economía Circular, como una de las estrategias que el Gobierno Nacional ha incorporado, mediante El Plan Nacional de Desarrollo 2018 – 2022 “Pacto por Colombia, Pacto por la Equidad”</w:t>
      </w:r>
      <w:r w:rsidR="00F767F3">
        <w:rPr>
          <w:rFonts w:ascii="Arial" w:hAnsi="Arial" w:cs="Arial"/>
          <w:bCs/>
        </w:rPr>
        <w:t>, p</w:t>
      </w:r>
      <w:r w:rsidRPr="002D18A8">
        <w:rPr>
          <w:rFonts w:ascii="Arial" w:hAnsi="Arial" w:cs="Arial"/>
          <w:bCs/>
        </w:rPr>
        <w:t xml:space="preserve">ara fortalecer el modelo de desarrollo económico, ambiental y social del país, a partir de la lógica de “producir conservando y conservar produciendo”. </w:t>
      </w:r>
    </w:p>
    <w:p w14:paraId="708ED5AF" w14:textId="77777777" w:rsidR="00A547B7" w:rsidRDefault="00A547B7" w:rsidP="00044E86">
      <w:pPr>
        <w:spacing w:after="0" w:line="240" w:lineRule="auto"/>
        <w:jc w:val="both"/>
        <w:rPr>
          <w:rFonts w:ascii="Arial" w:hAnsi="Arial" w:cs="Arial"/>
          <w:bCs/>
        </w:rPr>
      </w:pPr>
    </w:p>
    <w:p w14:paraId="27EABB68" w14:textId="102132FE" w:rsidR="00044E86" w:rsidRPr="002D18A8" w:rsidRDefault="00044E86" w:rsidP="00044E86">
      <w:pPr>
        <w:spacing w:after="0" w:line="240" w:lineRule="auto"/>
        <w:jc w:val="both"/>
        <w:rPr>
          <w:rFonts w:ascii="Arial" w:hAnsi="Arial" w:cs="Arial"/>
          <w:bCs/>
        </w:rPr>
      </w:pPr>
      <w:r w:rsidRPr="002D18A8">
        <w:rPr>
          <w:rFonts w:ascii="Arial" w:hAnsi="Arial" w:cs="Arial"/>
          <w:bCs/>
        </w:rPr>
        <w:t>Un tema novedoso llamado saneamiento ecológico, el cual consiste en un proceso de </w:t>
      </w:r>
      <w:hyperlink r:id="rId60" w:tooltip="Saneamiento" w:history="1">
        <w:r w:rsidRPr="002D18A8">
          <w:rPr>
            <w:rFonts w:ascii="Arial" w:hAnsi="Arial" w:cs="Arial"/>
            <w:bCs/>
          </w:rPr>
          <w:t>saneamiento</w:t>
        </w:r>
      </w:hyperlink>
      <w:r w:rsidRPr="002D18A8">
        <w:rPr>
          <w:rFonts w:ascii="Arial" w:hAnsi="Arial" w:cs="Arial"/>
          <w:bCs/>
        </w:rPr>
        <w:t> natural que busca incentivar el </w:t>
      </w:r>
      <w:hyperlink r:id="rId61" w:tooltip="Uso racional del agua" w:history="1">
        <w:r w:rsidRPr="002D18A8">
          <w:rPr>
            <w:rFonts w:ascii="Arial" w:hAnsi="Arial" w:cs="Arial"/>
            <w:bCs/>
          </w:rPr>
          <w:t>uso racional del agua</w:t>
        </w:r>
      </w:hyperlink>
      <w:r w:rsidRPr="002D18A8">
        <w:rPr>
          <w:rFonts w:ascii="Arial" w:hAnsi="Arial" w:cs="Arial"/>
          <w:bCs/>
        </w:rPr>
        <w:t>, no contaminar y regresar al suelo los nutrientes en los </w:t>
      </w:r>
      <w:hyperlink r:id="rId62" w:tooltip="Excremento" w:history="1">
        <w:r w:rsidRPr="002D18A8">
          <w:rPr>
            <w:rFonts w:ascii="Arial" w:hAnsi="Arial" w:cs="Arial"/>
            <w:bCs/>
          </w:rPr>
          <w:t>excrementos</w:t>
        </w:r>
      </w:hyperlink>
      <w:r w:rsidRPr="002D18A8">
        <w:rPr>
          <w:rFonts w:ascii="Arial" w:hAnsi="Arial" w:cs="Arial"/>
          <w:bCs/>
        </w:rPr>
        <w:t xml:space="preserve"> humanos, manejo de residuos en tiempos del COVID 19, plantas carnívoras y su importancia en la biodiversidad, un modelo de reciclaje cautivador, que además de ser unas solución integral y sostenible frente al manejo de residuos sólidos, trae beneficios sociales a las poblaciones más vulnerables. </w:t>
      </w:r>
      <w:r w:rsidR="00F767F3">
        <w:rPr>
          <w:rFonts w:ascii="Arial" w:hAnsi="Arial" w:cs="Arial"/>
          <w:bCs/>
        </w:rPr>
        <w:t>P</w:t>
      </w:r>
      <w:r w:rsidRPr="002D18A8">
        <w:rPr>
          <w:rFonts w:ascii="Arial" w:hAnsi="Arial" w:cs="Arial"/>
          <w:bCs/>
        </w:rPr>
        <w:t>ara cerrar la semana se efectuó un taller vivencial, al cual pudieron participar pequeños y grandes, con la corporación Centro Histórico, en donde se enseñó cómo convertir los residuos en hermosas manualidades.</w:t>
      </w:r>
    </w:p>
    <w:p w14:paraId="73245D58" w14:textId="77777777" w:rsidR="00044E86" w:rsidRDefault="00044E86" w:rsidP="00044E86">
      <w:pPr>
        <w:spacing w:after="0" w:line="240" w:lineRule="auto"/>
        <w:jc w:val="both"/>
        <w:rPr>
          <w:rFonts w:ascii="Arial" w:hAnsi="Arial" w:cs="Arial"/>
          <w:bCs/>
        </w:rPr>
      </w:pPr>
    </w:p>
    <w:p w14:paraId="551DEDA2" w14:textId="77777777" w:rsidR="00044E86" w:rsidRDefault="00044E86" w:rsidP="00044E86">
      <w:pPr>
        <w:spacing w:after="0" w:line="240" w:lineRule="auto"/>
        <w:jc w:val="center"/>
        <w:rPr>
          <w:rFonts w:ascii="Arial" w:hAnsi="Arial" w:cs="Arial"/>
          <w:bCs/>
        </w:rPr>
      </w:pPr>
      <w:r w:rsidRPr="007E3205">
        <w:rPr>
          <w:rFonts w:ascii="Arial" w:hAnsi="Arial" w:cs="Arial"/>
          <w:b/>
          <w:bCs/>
          <w:noProof/>
          <w:sz w:val="24"/>
          <w:szCs w:val="24"/>
          <w:lang w:val="en-US"/>
        </w:rPr>
        <w:lastRenderedPageBreak/>
        <w:drawing>
          <wp:inline distT="0" distB="0" distL="0" distR="0" wp14:anchorId="0B5195AA" wp14:editId="53E74E75">
            <wp:extent cx="5431857" cy="1751965"/>
            <wp:effectExtent l="19050" t="19050" r="16510" b="196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2816"/>
                    <a:stretch/>
                  </pic:blipFill>
                  <pic:spPr bwMode="auto">
                    <a:xfrm>
                      <a:off x="0" y="0"/>
                      <a:ext cx="5504103" cy="1775267"/>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783232A5" w14:textId="77777777" w:rsidR="00044E86" w:rsidRPr="00C77601" w:rsidRDefault="00044E86" w:rsidP="00044E86">
      <w:pPr>
        <w:overflowPunct w:val="0"/>
        <w:autoSpaceDE w:val="0"/>
        <w:autoSpaceDN w:val="0"/>
        <w:adjustRightInd w:val="0"/>
        <w:spacing w:after="0" w:line="240" w:lineRule="auto"/>
        <w:jc w:val="both"/>
        <w:rPr>
          <w:rFonts w:ascii="Arial" w:hAnsi="Arial" w:cs="Arial"/>
        </w:rPr>
      </w:pPr>
      <w:r>
        <w:rPr>
          <w:rFonts w:ascii="Arial" w:hAnsi="Arial" w:cs="Arial"/>
          <w:sz w:val="18"/>
          <w:szCs w:val="18"/>
        </w:rPr>
        <w:t xml:space="preserve">   </w:t>
      </w: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38CDD921" w14:textId="77777777" w:rsidR="00044E86" w:rsidRDefault="00044E86" w:rsidP="00044E86">
      <w:pPr>
        <w:spacing w:after="0" w:line="240" w:lineRule="auto"/>
        <w:jc w:val="center"/>
        <w:rPr>
          <w:rFonts w:ascii="Arial" w:hAnsi="Arial" w:cs="Arial"/>
          <w:bCs/>
        </w:rPr>
      </w:pPr>
    </w:p>
    <w:p w14:paraId="0F183100" w14:textId="77777777" w:rsidR="00044E86" w:rsidRDefault="00044E86" w:rsidP="00044E86">
      <w:pPr>
        <w:spacing w:after="0" w:line="240" w:lineRule="auto"/>
        <w:jc w:val="center"/>
        <w:rPr>
          <w:rFonts w:ascii="Arial" w:hAnsi="Arial" w:cs="Arial"/>
          <w:bCs/>
        </w:rPr>
      </w:pPr>
      <w:r>
        <w:rPr>
          <w:noProof/>
          <w:lang w:val="en-US"/>
        </w:rPr>
        <w:drawing>
          <wp:inline distT="0" distB="0" distL="0" distR="0" wp14:anchorId="6BB9C514" wp14:editId="50CA83A8">
            <wp:extent cx="5279366" cy="2335451"/>
            <wp:effectExtent l="0" t="0" r="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9188"/>
                    <a:stretch/>
                  </pic:blipFill>
                  <pic:spPr bwMode="auto">
                    <a:xfrm>
                      <a:off x="0" y="0"/>
                      <a:ext cx="5341934" cy="2363130"/>
                    </a:xfrm>
                    <a:prstGeom prst="rect">
                      <a:avLst/>
                    </a:prstGeom>
                    <a:ln>
                      <a:noFill/>
                    </a:ln>
                    <a:extLst>
                      <a:ext uri="{53640926-AAD7-44D8-BBD7-CCE9431645EC}">
                        <a14:shadowObscured xmlns:a14="http://schemas.microsoft.com/office/drawing/2010/main"/>
                      </a:ext>
                    </a:extLst>
                  </pic:spPr>
                </pic:pic>
              </a:graphicData>
            </a:graphic>
          </wp:inline>
        </w:drawing>
      </w:r>
    </w:p>
    <w:p w14:paraId="236CF9E8" w14:textId="15A13BAE" w:rsidR="002D18A8" w:rsidRDefault="002D18A8" w:rsidP="002D18A8">
      <w:pPr>
        <w:spacing w:after="0" w:line="240" w:lineRule="auto"/>
        <w:jc w:val="center"/>
        <w:rPr>
          <w:rFonts w:ascii="Arial" w:hAnsi="Arial" w:cs="Arial"/>
          <w:bCs/>
          <w:sz w:val="16"/>
          <w:szCs w:val="16"/>
        </w:rPr>
      </w:pPr>
      <w:r>
        <w:rPr>
          <w:rFonts w:ascii="Arial" w:hAnsi="Arial" w:cs="Arial"/>
          <w:bCs/>
          <w:sz w:val="16"/>
          <w:szCs w:val="16"/>
        </w:rPr>
        <w:t>Taller Economía circular</w:t>
      </w:r>
    </w:p>
    <w:p w14:paraId="17FAC8AA" w14:textId="12CB7C51" w:rsidR="00044E86" w:rsidRPr="002D18A8" w:rsidRDefault="00044E86" w:rsidP="002D18A8">
      <w:pPr>
        <w:spacing w:after="0" w:line="240" w:lineRule="auto"/>
        <w:jc w:val="center"/>
        <w:rPr>
          <w:rFonts w:ascii="Arial" w:hAnsi="Arial" w:cs="Arial"/>
          <w:bCs/>
          <w:sz w:val="16"/>
          <w:szCs w:val="16"/>
        </w:rPr>
      </w:pPr>
      <w:r w:rsidRPr="00DE5447">
        <w:rPr>
          <w:rFonts w:ascii="Arial" w:hAnsi="Arial" w:cs="Arial"/>
          <w:sz w:val="16"/>
          <w:szCs w:val="16"/>
        </w:rPr>
        <w:t>Fuente: Consejo Superior de la Judicatura – Unidad de Desarrollo y Análisis Estadístico/SIGCMA 2020</w:t>
      </w:r>
    </w:p>
    <w:p w14:paraId="0AF0EC04" w14:textId="77777777" w:rsidR="00044E86" w:rsidRDefault="00044E86" w:rsidP="00044E86">
      <w:pPr>
        <w:spacing w:after="0" w:line="240" w:lineRule="auto"/>
        <w:jc w:val="center"/>
        <w:rPr>
          <w:rFonts w:ascii="Arial" w:hAnsi="Arial" w:cs="Arial"/>
          <w:bCs/>
        </w:rPr>
      </w:pPr>
    </w:p>
    <w:p w14:paraId="579B0927" w14:textId="363C5D20" w:rsidR="00044E86" w:rsidRDefault="00044E86" w:rsidP="00044E86">
      <w:pPr>
        <w:spacing w:after="0" w:line="240" w:lineRule="auto"/>
        <w:jc w:val="both"/>
        <w:rPr>
          <w:rFonts w:ascii="Arial" w:hAnsi="Arial" w:cs="Arial"/>
        </w:rPr>
      </w:pPr>
      <w:r w:rsidRPr="009346F9">
        <w:rPr>
          <w:rFonts w:ascii="Arial" w:hAnsi="Arial" w:cs="Arial"/>
        </w:rPr>
        <w:t>Como complemento de las sensibilizaciones</w:t>
      </w:r>
      <w:r>
        <w:rPr>
          <w:rFonts w:ascii="Arial" w:hAnsi="Arial" w:cs="Arial"/>
        </w:rPr>
        <w:t xml:space="preserve"> y</w:t>
      </w:r>
      <w:r w:rsidR="00A547B7">
        <w:rPr>
          <w:rFonts w:ascii="Arial" w:hAnsi="Arial" w:cs="Arial"/>
        </w:rPr>
        <w:t xml:space="preserve"> con apoyo de las Altas C</w:t>
      </w:r>
      <w:r w:rsidRPr="009346F9">
        <w:rPr>
          <w:rFonts w:ascii="Arial" w:hAnsi="Arial" w:cs="Arial"/>
        </w:rPr>
        <w:t>ortes y del CENDOJ se construyeron tres piezas de comunicación las cuales fueron enviadas por correos masivos</w:t>
      </w:r>
      <w:r>
        <w:rPr>
          <w:rFonts w:ascii="Arial" w:hAnsi="Arial" w:cs="Arial"/>
        </w:rPr>
        <w:t xml:space="preserve"> a los servidores judiciales</w:t>
      </w:r>
      <w:r w:rsidRPr="009346F9">
        <w:rPr>
          <w:rFonts w:ascii="Arial" w:hAnsi="Arial" w:cs="Arial"/>
        </w:rPr>
        <w:t xml:space="preserve">, los temas </w:t>
      </w:r>
      <w:r>
        <w:rPr>
          <w:rFonts w:ascii="Arial" w:hAnsi="Arial" w:cs="Arial"/>
        </w:rPr>
        <w:t xml:space="preserve">divulgados </w:t>
      </w:r>
      <w:r w:rsidRPr="009346F9">
        <w:rPr>
          <w:rFonts w:ascii="Arial" w:hAnsi="Arial" w:cs="Arial"/>
        </w:rPr>
        <w:t>fueron</w:t>
      </w:r>
      <w:r>
        <w:rPr>
          <w:rFonts w:ascii="Arial" w:hAnsi="Arial" w:cs="Arial"/>
        </w:rPr>
        <w:t xml:space="preserve"> los siguientes</w:t>
      </w:r>
      <w:r w:rsidRPr="009346F9">
        <w:rPr>
          <w:rFonts w:ascii="Arial" w:hAnsi="Arial" w:cs="Arial"/>
        </w:rPr>
        <w:t xml:space="preserve">: </w:t>
      </w:r>
    </w:p>
    <w:p w14:paraId="71BB03BE" w14:textId="77777777" w:rsidR="00044E86" w:rsidRPr="009346F9" w:rsidRDefault="00044E86" w:rsidP="00044E86">
      <w:pPr>
        <w:spacing w:after="0" w:line="240" w:lineRule="auto"/>
        <w:jc w:val="both"/>
        <w:rPr>
          <w:rFonts w:ascii="Arial" w:hAnsi="Arial" w:cs="Arial"/>
        </w:rPr>
      </w:pPr>
    </w:p>
    <w:p w14:paraId="2E8B836A" w14:textId="77777777" w:rsidR="00044E86" w:rsidRDefault="00044E86" w:rsidP="00044E86">
      <w:pPr>
        <w:pStyle w:val="Prrafodelista"/>
        <w:numPr>
          <w:ilvl w:val="0"/>
          <w:numId w:val="1"/>
        </w:numPr>
        <w:spacing w:after="0" w:line="240" w:lineRule="auto"/>
        <w:jc w:val="both"/>
        <w:rPr>
          <w:rFonts w:ascii="Arial" w:hAnsi="Arial" w:cs="Arial"/>
        </w:rPr>
      </w:pPr>
      <w:r w:rsidRPr="009346F9">
        <w:rPr>
          <w:rFonts w:ascii="Arial" w:hAnsi="Arial" w:cs="Arial"/>
        </w:rPr>
        <w:t xml:space="preserve">Manejo de residuos y su nuevo código de colores, el cual se trabajó con apoyo de la oficina de comunicaciones de la Corte Suprema de Justicia. </w:t>
      </w:r>
    </w:p>
    <w:p w14:paraId="03B8B685" w14:textId="77777777" w:rsidR="00044E86" w:rsidRDefault="00044E86" w:rsidP="002D18A8">
      <w:pPr>
        <w:pStyle w:val="Prrafodelista"/>
        <w:spacing w:after="0" w:line="240" w:lineRule="auto"/>
        <w:ind w:left="0"/>
        <w:jc w:val="center"/>
        <w:rPr>
          <w:rFonts w:ascii="Arial" w:hAnsi="Arial" w:cs="Arial"/>
        </w:rPr>
      </w:pPr>
      <w:r w:rsidRPr="006A5228">
        <w:rPr>
          <w:rFonts w:ascii="Arial" w:hAnsi="Arial" w:cs="Arial"/>
          <w:noProof/>
          <w:lang w:val="en-US"/>
        </w:rPr>
        <w:drawing>
          <wp:inline distT="0" distB="0" distL="0" distR="0" wp14:anchorId="04299362" wp14:editId="4A07D7CA">
            <wp:extent cx="2530852" cy="1423514"/>
            <wp:effectExtent l="19050" t="19050" r="22225" b="24765"/>
            <wp:docPr id="21" name="Imagen 21" descr="D:\Users\Sony Vaio\Documents\Karito\CSJ\INFORMES\Carolina\Contrato 40\Informe 01\Anexo 19 - Salvapantallas\FondoPantalla1-SIGCMA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ony Vaio\Documents\Karito\CSJ\INFORMES\Carolina\Contrato 40\Informe 01\Anexo 19 - Salvapantallas\FondoPantalla1-SIGCMA 202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5798" cy="1426296"/>
                    </a:xfrm>
                    <a:prstGeom prst="rect">
                      <a:avLst/>
                    </a:prstGeom>
                    <a:noFill/>
                    <a:ln w="3175">
                      <a:solidFill>
                        <a:schemeClr val="tx1"/>
                      </a:solidFill>
                    </a:ln>
                  </pic:spPr>
                </pic:pic>
              </a:graphicData>
            </a:graphic>
          </wp:inline>
        </w:drawing>
      </w:r>
      <w:r w:rsidRPr="006A5228">
        <w:rPr>
          <w:rFonts w:ascii="Arial" w:hAnsi="Arial" w:cs="Arial"/>
          <w:noProof/>
          <w:lang w:val="en-US"/>
        </w:rPr>
        <w:drawing>
          <wp:inline distT="0" distB="0" distL="0" distR="0" wp14:anchorId="29EE3B46" wp14:editId="3364AC92">
            <wp:extent cx="2487401" cy="1399076"/>
            <wp:effectExtent l="19050" t="19050" r="27305" b="10795"/>
            <wp:docPr id="22" name="Imagen 22" descr="D:\Users\Sony Vaio\Documents\Karito\CSJ\INFORMES\Carolina\Contrato 40\Informe 01\Anexo 19 - Salvapantallas\FondoPantalla2-SIGCMA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ony Vaio\Documents\Karito\CSJ\INFORMES\Carolina\Contrato 40\Informe 01\Anexo 19 - Salvapantallas\FondoPantalla2-SIGCMA 20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96971" cy="1404459"/>
                    </a:xfrm>
                    <a:prstGeom prst="rect">
                      <a:avLst/>
                    </a:prstGeom>
                    <a:noFill/>
                    <a:ln w="3175">
                      <a:solidFill>
                        <a:schemeClr val="tx1"/>
                      </a:solidFill>
                    </a:ln>
                  </pic:spPr>
                </pic:pic>
              </a:graphicData>
            </a:graphic>
          </wp:inline>
        </w:drawing>
      </w:r>
    </w:p>
    <w:p w14:paraId="603EC0FD" w14:textId="1EB6D543" w:rsidR="00044E86" w:rsidRPr="002D18A8" w:rsidRDefault="00044E86" w:rsidP="002D18A8">
      <w:pPr>
        <w:spacing w:after="0" w:line="240" w:lineRule="auto"/>
        <w:jc w:val="center"/>
        <w:rPr>
          <w:rFonts w:ascii="Arial" w:hAnsi="Arial" w:cs="Arial"/>
          <w:sz w:val="16"/>
          <w:szCs w:val="16"/>
        </w:rPr>
      </w:pPr>
      <w:r w:rsidRPr="002D18A8">
        <w:rPr>
          <w:rFonts w:ascii="Arial" w:hAnsi="Arial" w:cs="Arial"/>
          <w:sz w:val="16"/>
          <w:szCs w:val="16"/>
        </w:rPr>
        <w:t>Salvapantallas clasificación de residuos, código de colores.</w:t>
      </w:r>
    </w:p>
    <w:p w14:paraId="627E9E59" w14:textId="13CC466F" w:rsidR="00044E86" w:rsidRPr="00DE5447" w:rsidRDefault="00044E86" w:rsidP="002D18A8">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2E8DA083" w14:textId="77777777" w:rsidR="00044E86" w:rsidRDefault="00044E86" w:rsidP="00044E86">
      <w:pPr>
        <w:pStyle w:val="Prrafodelista"/>
        <w:spacing w:after="0" w:line="240" w:lineRule="auto"/>
        <w:jc w:val="both"/>
        <w:rPr>
          <w:rFonts w:ascii="Arial" w:hAnsi="Arial" w:cs="Arial"/>
        </w:rPr>
      </w:pPr>
    </w:p>
    <w:p w14:paraId="43A70655" w14:textId="77777777" w:rsidR="00044E86" w:rsidRPr="002D18A8" w:rsidRDefault="00044E86" w:rsidP="00044E86">
      <w:pPr>
        <w:pStyle w:val="Prrafodelista"/>
        <w:numPr>
          <w:ilvl w:val="0"/>
          <w:numId w:val="1"/>
        </w:numPr>
        <w:spacing w:after="0" w:line="240" w:lineRule="auto"/>
        <w:jc w:val="both"/>
        <w:rPr>
          <w:rFonts w:ascii="Arial" w:hAnsi="Arial" w:cs="Arial"/>
        </w:rPr>
      </w:pPr>
      <w:r w:rsidRPr="002D18A8">
        <w:rPr>
          <w:rFonts w:ascii="Arial" w:hAnsi="Arial" w:cs="Arial"/>
        </w:rPr>
        <w:lastRenderedPageBreak/>
        <w:t>Ahorro y uso eficiente de agua y energía, enfocado al trabajo en casa, el cual fue elaborado con el apoyo del Consejo de Estado. (</w:t>
      </w:r>
      <w:hyperlink r:id="rId67" w:history="1">
        <w:r w:rsidRPr="002D18A8">
          <w:rPr>
            <w:rStyle w:val="Hipervnculo"/>
            <w:rFonts w:ascii="Arial" w:hAnsi="Arial" w:cs="Arial"/>
          </w:rPr>
          <w:t>https://www.youtube.com/watch?v=m5SGXa97dN4</w:t>
        </w:r>
      </w:hyperlink>
      <w:r w:rsidRPr="002D18A8">
        <w:rPr>
          <w:rFonts w:ascii="Arial" w:hAnsi="Arial" w:cs="Arial"/>
        </w:rPr>
        <w:t>)</w:t>
      </w:r>
    </w:p>
    <w:p w14:paraId="79AAC670" w14:textId="77777777" w:rsidR="00044E86" w:rsidRPr="002D18A8" w:rsidRDefault="00044E86" w:rsidP="00044E86">
      <w:pPr>
        <w:spacing w:after="0" w:line="240" w:lineRule="auto"/>
        <w:rPr>
          <w:rFonts w:ascii="Arial" w:hAnsi="Arial" w:cs="Arial"/>
          <w:noProof/>
          <w:lang w:eastAsia="es-CO"/>
        </w:rPr>
      </w:pPr>
    </w:p>
    <w:p w14:paraId="278BB58B" w14:textId="77777777" w:rsidR="00044E86" w:rsidRDefault="00044E86" w:rsidP="00044E86">
      <w:pPr>
        <w:spacing w:after="0" w:line="240" w:lineRule="auto"/>
        <w:jc w:val="center"/>
        <w:rPr>
          <w:noProof/>
          <w:lang w:eastAsia="es-CO"/>
        </w:rPr>
      </w:pPr>
      <w:r>
        <w:rPr>
          <w:noProof/>
          <w:lang w:val="en-US"/>
        </w:rPr>
        <w:drawing>
          <wp:inline distT="0" distB="0" distL="0" distR="0" wp14:anchorId="383D2319" wp14:editId="1C78498E">
            <wp:extent cx="2572603" cy="160215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21234" r="69724" b="19985"/>
                    <a:stretch/>
                  </pic:blipFill>
                  <pic:spPr bwMode="auto">
                    <a:xfrm>
                      <a:off x="0" y="0"/>
                      <a:ext cx="2590783" cy="161347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t xml:space="preserve">  </w:t>
      </w:r>
      <w:r>
        <w:rPr>
          <w:noProof/>
          <w:lang w:val="en-US"/>
        </w:rPr>
        <w:drawing>
          <wp:inline distT="0" distB="0" distL="0" distR="0" wp14:anchorId="4DAA8D66" wp14:editId="22FF6077">
            <wp:extent cx="2661920" cy="1610436"/>
            <wp:effectExtent l="0" t="0" r="508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1227" r="69744" b="21709"/>
                    <a:stretch/>
                  </pic:blipFill>
                  <pic:spPr bwMode="auto">
                    <a:xfrm>
                      <a:off x="0" y="0"/>
                      <a:ext cx="2696813" cy="1631546"/>
                    </a:xfrm>
                    <a:prstGeom prst="rect">
                      <a:avLst/>
                    </a:prstGeom>
                    <a:ln>
                      <a:noFill/>
                    </a:ln>
                    <a:extLst>
                      <a:ext uri="{53640926-AAD7-44D8-BBD7-CCE9431645EC}">
                        <a14:shadowObscured xmlns:a14="http://schemas.microsoft.com/office/drawing/2010/main"/>
                      </a:ext>
                    </a:extLst>
                  </pic:spPr>
                </pic:pic>
              </a:graphicData>
            </a:graphic>
          </wp:inline>
        </w:drawing>
      </w:r>
    </w:p>
    <w:p w14:paraId="35C05CE7" w14:textId="3AAA8D47" w:rsidR="00044E86" w:rsidRPr="00DE5447" w:rsidRDefault="00044E86" w:rsidP="002D18A8">
      <w:pPr>
        <w:spacing w:after="0" w:line="240" w:lineRule="auto"/>
        <w:jc w:val="center"/>
        <w:rPr>
          <w:rFonts w:ascii="Arial" w:hAnsi="Arial" w:cs="Arial"/>
          <w:sz w:val="16"/>
          <w:szCs w:val="16"/>
        </w:rPr>
      </w:pPr>
      <w:r w:rsidRPr="00DE5447">
        <w:rPr>
          <w:rFonts w:ascii="Arial" w:hAnsi="Arial" w:cs="Arial"/>
          <w:noProof/>
          <w:sz w:val="16"/>
          <w:szCs w:val="16"/>
          <w:lang w:eastAsia="es-CO"/>
        </w:rPr>
        <w:t>Video de ahorro y uso eficiente de agua y energía</w:t>
      </w:r>
    </w:p>
    <w:p w14:paraId="2FB8E7BB" w14:textId="03219700" w:rsidR="00044E86" w:rsidRPr="00DE5447" w:rsidRDefault="00044E86" w:rsidP="002D18A8">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639EB44B" w14:textId="77777777" w:rsidR="00044E86" w:rsidRPr="00896393" w:rsidRDefault="00044E86" w:rsidP="00044E86">
      <w:pPr>
        <w:spacing w:after="0" w:line="240" w:lineRule="auto"/>
        <w:jc w:val="both"/>
        <w:rPr>
          <w:rFonts w:ascii="Arial" w:hAnsi="Arial" w:cs="Arial"/>
        </w:rPr>
      </w:pPr>
    </w:p>
    <w:p w14:paraId="744C6CF3" w14:textId="77777777" w:rsidR="00A547B7" w:rsidRDefault="00044E86" w:rsidP="00044E86">
      <w:pPr>
        <w:pStyle w:val="Prrafodelista"/>
        <w:numPr>
          <w:ilvl w:val="0"/>
          <w:numId w:val="1"/>
        </w:numPr>
        <w:spacing w:after="0" w:line="240" w:lineRule="auto"/>
        <w:jc w:val="both"/>
        <w:rPr>
          <w:rFonts w:ascii="Arial" w:hAnsi="Arial" w:cs="Arial"/>
        </w:rPr>
      </w:pPr>
      <w:r w:rsidRPr="002D18A8">
        <w:rPr>
          <w:rFonts w:ascii="Arial" w:hAnsi="Arial" w:cs="Arial"/>
        </w:rPr>
        <w:t>Inducción al Sistema de Gestión Ambiental de la Rama Judicial. Este video se c</w:t>
      </w:r>
      <w:r w:rsidR="00A547B7">
        <w:rPr>
          <w:rFonts w:ascii="Arial" w:hAnsi="Arial" w:cs="Arial"/>
        </w:rPr>
        <w:t xml:space="preserve">onstruyó con apoyo del CENDOJ, </w:t>
      </w:r>
      <w:r w:rsidRPr="002D18A8">
        <w:rPr>
          <w:rFonts w:ascii="Arial" w:hAnsi="Arial" w:cs="Arial"/>
        </w:rPr>
        <w:t xml:space="preserve">su propósito de elaboración fue llegar de manera más rápida y eficiente a todos los servidores judiciales y contratistas vinculados a la Rama Judicial. </w:t>
      </w:r>
    </w:p>
    <w:p w14:paraId="6F813AB6" w14:textId="77777777" w:rsidR="00A547B7" w:rsidRDefault="00A547B7" w:rsidP="00A547B7">
      <w:pPr>
        <w:pStyle w:val="Prrafodelista"/>
        <w:spacing w:after="0" w:line="240" w:lineRule="auto"/>
        <w:ind w:left="360"/>
        <w:jc w:val="both"/>
        <w:rPr>
          <w:rFonts w:ascii="Arial" w:hAnsi="Arial" w:cs="Arial"/>
        </w:rPr>
      </w:pPr>
    </w:p>
    <w:p w14:paraId="5A778666" w14:textId="64ADE3EF" w:rsidR="00044E86" w:rsidRPr="002D18A8" w:rsidRDefault="00044E86" w:rsidP="00A547B7">
      <w:pPr>
        <w:pStyle w:val="Prrafodelista"/>
        <w:spacing w:after="0" w:line="240" w:lineRule="auto"/>
        <w:ind w:left="360"/>
        <w:jc w:val="both"/>
        <w:rPr>
          <w:rFonts w:ascii="Arial" w:hAnsi="Arial" w:cs="Arial"/>
        </w:rPr>
      </w:pPr>
      <w:r w:rsidRPr="002D18A8">
        <w:rPr>
          <w:rFonts w:ascii="Arial" w:hAnsi="Arial" w:cs="Arial"/>
        </w:rPr>
        <w:t xml:space="preserve">El video fue publicado por la herramienta </w:t>
      </w:r>
      <w:proofErr w:type="spellStart"/>
      <w:r w:rsidRPr="002D18A8">
        <w:rPr>
          <w:rFonts w:ascii="Arial" w:hAnsi="Arial" w:cs="Arial"/>
        </w:rPr>
        <w:t>Stream</w:t>
      </w:r>
      <w:proofErr w:type="spellEnd"/>
      <w:r w:rsidRPr="002D18A8">
        <w:rPr>
          <w:rFonts w:ascii="Arial" w:hAnsi="Arial" w:cs="Arial"/>
        </w:rPr>
        <w:t xml:space="preserve">, con la que cuenta la Rama y a cierre del 2020 tenían 53 visitas, adicional al video se publicó una evaluación en la cual los servidores deberían consignar lo aprendido en el video. </w:t>
      </w:r>
    </w:p>
    <w:p w14:paraId="366BD923" w14:textId="77777777" w:rsidR="00044E86" w:rsidRPr="002D18A8" w:rsidRDefault="00044E86" w:rsidP="00044E86">
      <w:pPr>
        <w:pStyle w:val="Prrafodelista"/>
        <w:spacing w:after="0" w:line="240" w:lineRule="auto"/>
        <w:ind w:left="360"/>
        <w:jc w:val="both"/>
        <w:rPr>
          <w:rFonts w:ascii="Arial" w:hAnsi="Arial" w:cs="Arial"/>
        </w:rPr>
      </w:pPr>
      <w:r w:rsidRPr="002D18A8">
        <w:rPr>
          <w:rFonts w:ascii="Arial" w:hAnsi="Arial" w:cs="Arial"/>
        </w:rPr>
        <w:t>(</w:t>
      </w:r>
      <w:hyperlink r:id="rId70" w:tgtFrame="_blank" w:history="1">
        <w:r w:rsidRPr="002D18A8">
          <w:rPr>
            <w:rStyle w:val="Hipervnculo"/>
            <w:rFonts w:ascii="Arial" w:hAnsi="Arial" w:cs="Arial"/>
            <w:bdr w:val="none" w:sz="0" w:space="0" w:color="auto" w:frame="1"/>
            <w:shd w:val="clear" w:color="auto" w:fill="FFFFFF"/>
          </w:rPr>
          <w:t>https://web.microsoftstream.com/video/a6a3c57b-2235-48a0-9025-77250aea2ebe</w:t>
        </w:r>
      </w:hyperlink>
      <w:r w:rsidRPr="002D18A8">
        <w:rPr>
          <w:rFonts w:ascii="Arial" w:hAnsi="Arial" w:cs="Arial"/>
        </w:rPr>
        <w:t>)</w:t>
      </w:r>
    </w:p>
    <w:p w14:paraId="6275E4A3" w14:textId="77777777" w:rsidR="00044E86" w:rsidRPr="002D18A8" w:rsidRDefault="00044E86" w:rsidP="00044E86">
      <w:pPr>
        <w:pStyle w:val="Prrafodelista"/>
        <w:spacing w:after="0" w:line="240" w:lineRule="auto"/>
        <w:ind w:left="360"/>
        <w:jc w:val="both"/>
        <w:rPr>
          <w:rFonts w:ascii="Arial" w:hAnsi="Arial" w:cs="Arial"/>
        </w:rPr>
      </w:pPr>
    </w:p>
    <w:p w14:paraId="5FD121A5" w14:textId="7F22C8F2" w:rsidR="00044E86" w:rsidRPr="002D18A8" w:rsidRDefault="00044E86" w:rsidP="00044E86">
      <w:pPr>
        <w:pStyle w:val="Prrafodelista"/>
        <w:spacing w:after="0" w:line="240" w:lineRule="auto"/>
        <w:ind w:left="360"/>
        <w:jc w:val="both"/>
        <w:rPr>
          <w:rFonts w:ascii="Arial" w:hAnsi="Arial" w:cs="Arial"/>
        </w:rPr>
      </w:pPr>
      <w:r w:rsidRPr="002D18A8">
        <w:rPr>
          <w:rFonts w:ascii="Arial" w:hAnsi="Arial" w:cs="Arial"/>
        </w:rPr>
        <w:t xml:space="preserve">De las 53 visitas el 54%respondieron </w:t>
      </w:r>
      <w:r w:rsidR="00F767F3">
        <w:rPr>
          <w:rFonts w:ascii="Arial" w:hAnsi="Arial" w:cs="Arial"/>
        </w:rPr>
        <w:t xml:space="preserve">a </w:t>
      </w:r>
      <w:r w:rsidRPr="002D18A8">
        <w:rPr>
          <w:rFonts w:ascii="Arial" w:hAnsi="Arial" w:cs="Arial"/>
        </w:rPr>
        <w:t>la evaluación</w:t>
      </w:r>
      <w:r w:rsidR="00A547B7">
        <w:rPr>
          <w:rFonts w:ascii="Arial" w:hAnsi="Arial" w:cs="Arial"/>
        </w:rPr>
        <w:t xml:space="preserve"> que</w:t>
      </w:r>
      <w:r w:rsidRPr="002D18A8">
        <w:rPr>
          <w:rFonts w:ascii="Arial" w:hAnsi="Arial" w:cs="Arial"/>
        </w:rPr>
        <w:t xml:space="preserve"> consta de 5 preguntas, de las cuales el 100% respondieron correctamente la primera y quinta pregunta, relacionadas con el acuerdo que establece el Plan de Gestión Ambiental de la Rama Judicial y las prácticas ambientales para proteger al medio ambiente, el 90% respondió positivamente a los programas ambientales que hacen parte del Plan de Gestión Ambiental de la Rama, el 69% respondió adecuadamente al nuevo código de colores y el 62% a los compromisos que establece el Consejo Superior de la Judicatura en su política ambiental.</w:t>
      </w:r>
    </w:p>
    <w:p w14:paraId="7504AE60" w14:textId="77777777" w:rsidR="00044E86" w:rsidRPr="002D18A8" w:rsidRDefault="00044E86" w:rsidP="00044E86">
      <w:pPr>
        <w:pStyle w:val="Prrafodelista"/>
        <w:spacing w:after="0" w:line="240" w:lineRule="auto"/>
        <w:ind w:left="360"/>
        <w:jc w:val="both"/>
        <w:rPr>
          <w:rFonts w:ascii="Arial" w:hAnsi="Arial" w:cs="Arial"/>
        </w:rPr>
      </w:pPr>
    </w:p>
    <w:p w14:paraId="4FA2873E" w14:textId="77777777" w:rsidR="00044E86" w:rsidRDefault="00044E86" w:rsidP="00044E86">
      <w:pPr>
        <w:pStyle w:val="Prrafodelista"/>
        <w:spacing w:after="0" w:line="240" w:lineRule="auto"/>
        <w:ind w:left="360"/>
        <w:jc w:val="both"/>
        <w:rPr>
          <w:rFonts w:ascii="Arial" w:hAnsi="Arial" w:cs="Arial"/>
        </w:rPr>
      </w:pPr>
    </w:p>
    <w:p w14:paraId="292B44CB" w14:textId="77777777" w:rsidR="00044E86" w:rsidRDefault="00044E86" w:rsidP="00044E86">
      <w:pPr>
        <w:pStyle w:val="Prrafodelista"/>
        <w:spacing w:after="0" w:line="240" w:lineRule="auto"/>
        <w:ind w:left="360"/>
        <w:jc w:val="both"/>
        <w:rPr>
          <w:rFonts w:ascii="Arial" w:hAnsi="Arial" w:cs="Arial"/>
        </w:rPr>
      </w:pPr>
    </w:p>
    <w:p w14:paraId="7BFAEF77" w14:textId="77777777" w:rsidR="00044E86" w:rsidRDefault="00044E86" w:rsidP="00044E86">
      <w:pPr>
        <w:pStyle w:val="Prrafodelista"/>
        <w:spacing w:after="0" w:line="240" w:lineRule="auto"/>
        <w:ind w:left="360"/>
        <w:jc w:val="center"/>
        <w:rPr>
          <w:rFonts w:ascii="Arial" w:hAnsi="Arial" w:cs="Arial"/>
        </w:rPr>
      </w:pPr>
      <w:r>
        <w:rPr>
          <w:noProof/>
          <w:lang w:val="en-US"/>
        </w:rPr>
        <w:lastRenderedPageBreak/>
        <w:drawing>
          <wp:inline distT="0" distB="0" distL="0" distR="0" wp14:anchorId="3A2489FA" wp14:editId="5DD20D89">
            <wp:extent cx="5035550" cy="2867025"/>
            <wp:effectExtent l="0" t="0" r="12700" b="952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4C1B29F" w14:textId="0013533C" w:rsidR="00044E86" w:rsidRPr="00DE5447" w:rsidRDefault="00044E86" w:rsidP="002D18A8">
      <w:pPr>
        <w:spacing w:after="0" w:line="240" w:lineRule="auto"/>
        <w:jc w:val="center"/>
        <w:rPr>
          <w:rFonts w:ascii="Arial" w:hAnsi="Arial" w:cs="Arial"/>
          <w:sz w:val="16"/>
          <w:szCs w:val="16"/>
        </w:rPr>
      </w:pPr>
      <w:r w:rsidRPr="00DE5447">
        <w:rPr>
          <w:rFonts w:ascii="Arial" w:hAnsi="Arial" w:cs="Arial"/>
          <w:sz w:val="16"/>
          <w:szCs w:val="16"/>
        </w:rPr>
        <w:t>Resultados de la evaluación de inducción ambiental.</w:t>
      </w:r>
    </w:p>
    <w:p w14:paraId="75EE6A7B" w14:textId="3B93218E" w:rsidR="00044E86" w:rsidRPr="00DE5447" w:rsidRDefault="00044E86" w:rsidP="002D18A8">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Fuente: Consejo Superior de la Judicatura – Unidad de Desarrollo y Análisis Estadístico/SIGCMA 2020</w:t>
      </w:r>
    </w:p>
    <w:p w14:paraId="5677E007" w14:textId="77777777" w:rsidR="00044E86" w:rsidRDefault="00044E86" w:rsidP="00044E86">
      <w:pPr>
        <w:pStyle w:val="Prrafodelista"/>
        <w:spacing w:after="0" w:line="240" w:lineRule="auto"/>
        <w:ind w:left="360"/>
        <w:jc w:val="center"/>
        <w:rPr>
          <w:rFonts w:ascii="Arial" w:hAnsi="Arial" w:cs="Arial"/>
        </w:rPr>
      </w:pPr>
    </w:p>
    <w:p w14:paraId="4FDA4362" w14:textId="77777777" w:rsidR="00044E86" w:rsidRDefault="00044E86" w:rsidP="00044E86">
      <w:pPr>
        <w:pStyle w:val="Prrafodelista"/>
        <w:spacing w:after="0" w:line="240" w:lineRule="auto"/>
        <w:ind w:left="360"/>
        <w:jc w:val="both"/>
        <w:rPr>
          <w:rFonts w:ascii="Arial" w:hAnsi="Arial" w:cs="Arial"/>
        </w:rPr>
      </w:pPr>
    </w:p>
    <w:p w14:paraId="0357F473" w14:textId="77777777" w:rsidR="00044E86" w:rsidRDefault="00044E86" w:rsidP="00044E86">
      <w:pPr>
        <w:spacing w:after="0" w:line="240" w:lineRule="auto"/>
        <w:jc w:val="center"/>
        <w:rPr>
          <w:rFonts w:ascii="Arial" w:hAnsi="Arial" w:cs="Arial"/>
        </w:rPr>
      </w:pPr>
      <w:r>
        <w:rPr>
          <w:noProof/>
          <w:lang w:val="en-US"/>
        </w:rPr>
        <w:drawing>
          <wp:inline distT="0" distB="0" distL="0" distR="0" wp14:anchorId="47E30B71" wp14:editId="6C3AC929">
            <wp:extent cx="5522395" cy="240220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3033" r="51579" b="13923"/>
                    <a:stretch/>
                  </pic:blipFill>
                  <pic:spPr bwMode="auto">
                    <a:xfrm>
                      <a:off x="0" y="0"/>
                      <a:ext cx="5567027" cy="2421619"/>
                    </a:xfrm>
                    <a:prstGeom prst="rect">
                      <a:avLst/>
                    </a:prstGeom>
                    <a:ln>
                      <a:noFill/>
                    </a:ln>
                    <a:extLst>
                      <a:ext uri="{53640926-AAD7-44D8-BBD7-CCE9431645EC}">
                        <a14:shadowObscured xmlns:a14="http://schemas.microsoft.com/office/drawing/2010/main"/>
                      </a:ext>
                    </a:extLst>
                  </pic:spPr>
                </pic:pic>
              </a:graphicData>
            </a:graphic>
          </wp:inline>
        </w:drawing>
      </w:r>
    </w:p>
    <w:p w14:paraId="3DE3D560" w14:textId="77777777" w:rsidR="002D18A8" w:rsidRPr="00DE5447" w:rsidRDefault="002D18A8" w:rsidP="002D18A8">
      <w:pPr>
        <w:spacing w:after="0" w:line="240" w:lineRule="auto"/>
        <w:jc w:val="center"/>
        <w:rPr>
          <w:rFonts w:ascii="Arial" w:hAnsi="Arial" w:cs="Arial"/>
          <w:sz w:val="16"/>
          <w:szCs w:val="16"/>
        </w:rPr>
      </w:pPr>
      <w:r w:rsidRPr="00DE5447">
        <w:rPr>
          <w:rFonts w:ascii="Arial" w:hAnsi="Arial" w:cs="Arial"/>
          <w:sz w:val="16"/>
          <w:szCs w:val="16"/>
        </w:rPr>
        <w:t xml:space="preserve">Video del Sistema de Gestión Ambiental por </w:t>
      </w:r>
      <w:proofErr w:type="spellStart"/>
      <w:r w:rsidRPr="00DE5447">
        <w:rPr>
          <w:rFonts w:ascii="Arial" w:hAnsi="Arial" w:cs="Arial"/>
          <w:sz w:val="16"/>
          <w:szCs w:val="16"/>
        </w:rPr>
        <w:t>Stream</w:t>
      </w:r>
      <w:proofErr w:type="spellEnd"/>
    </w:p>
    <w:p w14:paraId="60499E31" w14:textId="1064BE55" w:rsidR="00044E86" w:rsidRPr="00DE5447" w:rsidRDefault="00044E86" w:rsidP="002D18A8">
      <w:pPr>
        <w:overflowPunct w:val="0"/>
        <w:autoSpaceDE w:val="0"/>
        <w:autoSpaceDN w:val="0"/>
        <w:adjustRightInd w:val="0"/>
        <w:spacing w:after="0" w:line="240" w:lineRule="auto"/>
        <w:jc w:val="center"/>
        <w:rPr>
          <w:rFonts w:ascii="Arial" w:hAnsi="Arial" w:cs="Arial"/>
          <w:sz w:val="16"/>
          <w:szCs w:val="16"/>
        </w:rPr>
      </w:pPr>
      <w:r w:rsidRPr="00DE5447">
        <w:rPr>
          <w:rFonts w:ascii="Arial" w:hAnsi="Arial" w:cs="Arial"/>
          <w:sz w:val="16"/>
          <w:szCs w:val="16"/>
        </w:rPr>
        <w:t>Consejo Superior de la Judicatura – Unidad de Desarrollo y Análisis Estadístico/SIGCMA 2020</w:t>
      </w:r>
    </w:p>
    <w:p w14:paraId="3EFF98A4" w14:textId="32136642" w:rsidR="00044E86" w:rsidRPr="002D18A8" w:rsidRDefault="00044E86" w:rsidP="002D18A8">
      <w:pPr>
        <w:spacing w:after="0" w:line="240" w:lineRule="auto"/>
        <w:jc w:val="both"/>
        <w:rPr>
          <w:rFonts w:ascii="Arial" w:hAnsi="Arial" w:cs="Arial"/>
        </w:rPr>
      </w:pPr>
    </w:p>
    <w:p w14:paraId="6E8FA4D1" w14:textId="30B2AED2" w:rsidR="00044E86" w:rsidRDefault="00044E86" w:rsidP="00044E86">
      <w:pPr>
        <w:spacing w:after="0" w:line="240" w:lineRule="auto"/>
        <w:jc w:val="both"/>
        <w:rPr>
          <w:rFonts w:ascii="Arial" w:hAnsi="Arial" w:cs="Arial"/>
        </w:rPr>
      </w:pPr>
      <w:r w:rsidRPr="009346F9">
        <w:rPr>
          <w:rFonts w:ascii="Arial" w:hAnsi="Arial" w:cs="Arial"/>
        </w:rPr>
        <w:t xml:space="preserve">Como parte de la gestión para el mantenimiento y mejoramiento del Sistema de Gestión Ambiental y del Plan de Gestión Ambiental de la Rama Judicial, se llevaron a cabo 62 reuniones, de las cuales 8 corresponden a inspecciones ambientales. </w:t>
      </w:r>
    </w:p>
    <w:p w14:paraId="17B2CC95" w14:textId="77777777" w:rsidR="00044E86" w:rsidRDefault="00044E86" w:rsidP="00044E86">
      <w:pPr>
        <w:spacing w:after="0" w:line="240" w:lineRule="auto"/>
        <w:jc w:val="both"/>
        <w:rPr>
          <w:rFonts w:ascii="Arial" w:hAnsi="Arial" w:cs="Arial"/>
        </w:rPr>
      </w:pPr>
    </w:p>
    <w:p w14:paraId="415F1DE9" w14:textId="77777777" w:rsidR="00044E86" w:rsidRDefault="00044E86" w:rsidP="00044E86">
      <w:pPr>
        <w:spacing w:after="0" w:line="240" w:lineRule="auto"/>
        <w:jc w:val="center"/>
        <w:rPr>
          <w:rFonts w:ascii="Arial" w:hAnsi="Arial" w:cs="Arial"/>
        </w:rPr>
      </w:pPr>
    </w:p>
    <w:p w14:paraId="790B4CCE" w14:textId="77777777" w:rsidR="00044E86" w:rsidRDefault="00044E86" w:rsidP="00044E86">
      <w:pPr>
        <w:spacing w:after="0" w:line="240" w:lineRule="auto"/>
        <w:jc w:val="center"/>
        <w:rPr>
          <w:rFonts w:ascii="Arial" w:hAnsi="Arial" w:cs="Arial"/>
        </w:rPr>
      </w:pPr>
    </w:p>
    <w:p w14:paraId="418E80E2" w14:textId="77777777" w:rsidR="00044E86" w:rsidRDefault="00044E86" w:rsidP="00044E86">
      <w:pPr>
        <w:spacing w:after="0" w:line="240" w:lineRule="auto"/>
        <w:jc w:val="center"/>
        <w:rPr>
          <w:rFonts w:ascii="Arial" w:hAnsi="Arial" w:cs="Arial"/>
        </w:rPr>
      </w:pPr>
    </w:p>
    <w:p w14:paraId="12F3364C" w14:textId="77777777" w:rsidR="00044E86" w:rsidRDefault="00044E86" w:rsidP="00044E86">
      <w:pPr>
        <w:spacing w:after="0" w:line="240" w:lineRule="auto"/>
        <w:jc w:val="center"/>
        <w:rPr>
          <w:rFonts w:ascii="Arial" w:hAnsi="Arial" w:cs="Arial"/>
        </w:rPr>
      </w:pPr>
    </w:p>
    <w:p w14:paraId="1776AD12" w14:textId="77777777" w:rsidR="00044E86" w:rsidRDefault="00044E86" w:rsidP="00044E86">
      <w:pPr>
        <w:spacing w:after="0" w:line="240" w:lineRule="auto"/>
        <w:jc w:val="center"/>
        <w:rPr>
          <w:rFonts w:ascii="Arial" w:hAnsi="Arial" w:cs="Arial"/>
        </w:rPr>
      </w:pPr>
    </w:p>
    <w:p w14:paraId="3EDA4C81" w14:textId="77777777" w:rsidR="00044E86" w:rsidRDefault="00044E86" w:rsidP="00044E86">
      <w:pPr>
        <w:spacing w:after="0" w:line="240" w:lineRule="auto"/>
        <w:jc w:val="both"/>
        <w:rPr>
          <w:rFonts w:ascii="Arial" w:hAnsi="Arial" w:cs="Arial"/>
        </w:rPr>
      </w:pPr>
    </w:p>
    <w:p w14:paraId="57B5B6D8" w14:textId="77777777" w:rsidR="00044E86" w:rsidRDefault="00044E86" w:rsidP="00044E86">
      <w:pPr>
        <w:spacing w:after="0" w:line="240" w:lineRule="auto"/>
        <w:jc w:val="center"/>
        <w:rPr>
          <w:rFonts w:ascii="Arial" w:hAnsi="Arial" w:cs="Arial"/>
        </w:rPr>
      </w:pPr>
      <w:r w:rsidRPr="005E3AB6">
        <w:rPr>
          <w:rFonts w:ascii="Arial" w:hAnsi="Arial" w:cs="Arial"/>
          <w:noProof/>
          <w:lang w:val="en-US"/>
        </w:rPr>
        <w:drawing>
          <wp:inline distT="0" distB="0" distL="0" distR="0" wp14:anchorId="2644254E" wp14:editId="1F57DB1C">
            <wp:extent cx="5608859" cy="2427446"/>
            <wp:effectExtent l="0" t="0" r="0" b="0"/>
            <wp:docPr id="27" name="Imagen 27" descr="D:\Users\Sony Vaio\Documents\Karito\CSJ\FOTOS\2020\Febr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Sony Vaio\Documents\Karito\CSJ\FOTOS\2020\Febrero\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83917" cy="2459930"/>
                    </a:xfrm>
                    <a:prstGeom prst="rect">
                      <a:avLst/>
                    </a:prstGeom>
                    <a:noFill/>
                    <a:ln>
                      <a:noFill/>
                    </a:ln>
                  </pic:spPr>
                </pic:pic>
              </a:graphicData>
            </a:graphic>
          </wp:inline>
        </w:drawing>
      </w:r>
    </w:p>
    <w:p w14:paraId="722BEA31" w14:textId="77777777" w:rsidR="002D18A8" w:rsidRPr="00556F26" w:rsidRDefault="002D18A8" w:rsidP="002D18A8">
      <w:pPr>
        <w:spacing w:after="0" w:line="240" w:lineRule="auto"/>
        <w:jc w:val="center"/>
        <w:rPr>
          <w:rFonts w:ascii="Arial" w:hAnsi="Arial" w:cs="Arial"/>
          <w:sz w:val="16"/>
          <w:szCs w:val="16"/>
        </w:rPr>
      </w:pPr>
      <w:r w:rsidRPr="00556F26">
        <w:rPr>
          <w:rFonts w:ascii="Arial" w:hAnsi="Arial" w:cs="Arial"/>
          <w:sz w:val="16"/>
          <w:szCs w:val="16"/>
        </w:rPr>
        <w:t>Reunión con Juez Coordinadora del Complejo de Paloquemao</w:t>
      </w:r>
    </w:p>
    <w:p w14:paraId="71346F55" w14:textId="6A9884C0" w:rsidR="00044E86" w:rsidRPr="00556F26" w:rsidRDefault="00044E86" w:rsidP="002D18A8">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Fuente: Consejo Superior de la Judicatura – Unidad de Desarrollo y Análisis Estadístico/SIGCMA 2020</w:t>
      </w:r>
    </w:p>
    <w:p w14:paraId="2B73CB62" w14:textId="77777777" w:rsidR="00044E86" w:rsidRPr="00C77601" w:rsidRDefault="00044E86" w:rsidP="00044E86">
      <w:pPr>
        <w:overflowPunct w:val="0"/>
        <w:autoSpaceDE w:val="0"/>
        <w:autoSpaceDN w:val="0"/>
        <w:adjustRightInd w:val="0"/>
        <w:spacing w:after="0" w:line="240" w:lineRule="auto"/>
        <w:jc w:val="both"/>
        <w:rPr>
          <w:rFonts w:ascii="Arial" w:hAnsi="Arial" w:cs="Arial"/>
        </w:rPr>
      </w:pPr>
    </w:p>
    <w:p w14:paraId="484F2AE4" w14:textId="77777777" w:rsidR="00044E86" w:rsidRDefault="00044E86" w:rsidP="00044E86">
      <w:pPr>
        <w:spacing w:after="0" w:line="240" w:lineRule="auto"/>
        <w:jc w:val="center"/>
        <w:rPr>
          <w:rFonts w:ascii="Arial" w:hAnsi="Arial" w:cs="Arial"/>
        </w:rPr>
      </w:pPr>
      <w:r w:rsidRPr="001910BD">
        <w:rPr>
          <w:rFonts w:ascii="Arial" w:hAnsi="Arial" w:cs="Arial"/>
          <w:noProof/>
          <w:lang w:val="en-US"/>
        </w:rPr>
        <w:drawing>
          <wp:inline distT="0" distB="0" distL="0" distR="0" wp14:anchorId="087D7660" wp14:editId="5032F300">
            <wp:extent cx="5621661" cy="2527935"/>
            <wp:effectExtent l="0" t="0" r="0" b="5715"/>
            <wp:docPr id="28" name="Imagen 28" descr="D:\Users\Sony Vaio\Documents\Karito\CSJ\FOTOS\2020\Febrero\IMG_20200217_09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Sony Vaio\Documents\Karito\CSJ\FOTOS\2020\Febrero\IMG_20200217_0949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44120" cy="2538034"/>
                    </a:xfrm>
                    <a:prstGeom prst="rect">
                      <a:avLst/>
                    </a:prstGeom>
                    <a:noFill/>
                    <a:ln>
                      <a:noFill/>
                    </a:ln>
                  </pic:spPr>
                </pic:pic>
              </a:graphicData>
            </a:graphic>
          </wp:inline>
        </w:drawing>
      </w:r>
    </w:p>
    <w:p w14:paraId="1F2D9297" w14:textId="4E6901FE" w:rsidR="00E9002B" w:rsidRPr="00556F26" w:rsidRDefault="00E9002B" w:rsidP="00E9002B">
      <w:pPr>
        <w:spacing w:after="0" w:line="240" w:lineRule="auto"/>
        <w:jc w:val="center"/>
        <w:rPr>
          <w:rFonts w:ascii="Arial" w:hAnsi="Arial" w:cs="Arial"/>
          <w:sz w:val="16"/>
          <w:szCs w:val="16"/>
        </w:rPr>
      </w:pPr>
      <w:r w:rsidRPr="00556F26">
        <w:rPr>
          <w:rFonts w:ascii="Arial" w:hAnsi="Arial" w:cs="Arial"/>
          <w:sz w:val="16"/>
          <w:szCs w:val="16"/>
        </w:rPr>
        <w:t>Reunión con el Consejo de Estado</w:t>
      </w:r>
    </w:p>
    <w:p w14:paraId="202D598D" w14:textId="19D88A1F" w:rsidR="00044E86" w:rsidRPr="00556F26" w:rsidRDefault="00044E86" w:rsidP="00E9002B">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Fuente: Consejo Superior de la Judicatura – Unidad de Desarrollo y Análisis Estadístico/SIGCMA 2020</w:t>
      </w:r>
    </w:p>
    <w:p w14:paraId="55EDCE4A" w14:textId="61F66422" w:rsidR="00044E86" w:rsidRDefault="00044E86" w:rsidP="00E9002B">
      <w:pPr>
        <w:spacing w:after="0" w:line="240" w:lineRule="auto"/>
        <w:rPr>
          <w:rFonts w:ascii="Arial" w:hAnsi="Arial" w:cs="Arial"/>
        </w:rPr>
      </w:pPr>
    </w:p>
    <w:p w14:paraId="1F0FD1BD" w14:textId="04498BFF" w:rsidR="00044E86" w:rsidRDefault="00044E86" w:rsidP="00044E86">
      <w:pPr>
        <w:spacing w:after="0" w:line="240" w:lineRule="auto"/>
        <w:jc w:val="both"/>
        <w:rPr>
          <w:rFonts w:ascii="Arial" w:hAnsi="Arial" w:cs="Arial"/>
        </w:rPr>
      </w:pPr>
      <w:r w:rsidRPr="009346F9">
        <w:rPr>
          <w:rFonts w:ascii="Arial" w:hAnsi="Arial" w:cs="Arial"/>
        </w:rPr>
        <w:t>C</w:t>
      </w:r>
      <w:r w:rsidR="00F767F3">
        <w:rPr>
          <w:rFonts w:ascii="Arial" w:hAnsi="Arial" w:cs="Arial"/>
        </w:rPr>
        <w:t>o</w:t>
      </w:r>
      <w:r w:rsidRPr="009346F9">
        <w:rPr>
          <w:rFonts w:ascii="Arial" w:hAnsi="Arial" w:cs="Arial"/>
        </w:rPr>
        <w:t xml:space="preserve">mo temas principales tratados </w:t>
      </w:r>
      <w:r>
        <w:rPr>
          <w:rFonts w:ascii="Arial" w:hAnsi="Arial" w:cs="Arial"/>
        </w:rPr>
        <w:t xml:space="preserve">en las reuniones se tienen: </w:t>
      </w:r>
      <w:r w:rsidRPr="009346F9">
        <w:rPr>
          <w:rFonts w:ascii="Arial" w:hAnsi="Arial" w:cs="Arial"/>
        </w:rPr>
        <w:t xml:space="preserve">actividades para efectuar un mejor manejo de los residuos sólidos, seguimiento al mantenimiento del SGA de la sede del Palacio de Justicia y Pereira, la mejora en las directrices sobre los procesos de contratación, verificación de cumplimiento de los requisitos ambientales de los contratos en ejecución, entre otras. </w:t>
      </w:r>
    </w:p>
    <w:p w14:paraId="3CEE05DE" w14:textId="77777777" w:rsidR="00044E86" w:rsidRDefault="00044E86" w:rsidP="00044E86">
      <w:pPr>
        <w:spacing w:after="0" w:line="240" w:lineRule="auto"/>
        <w:jc w:val="both"/>
        <w:rPr>
          <w:rFonts w:ascii="Arial" w:hAnsi="Arial" w:cs="Arial"/>
        </w:rPr>
      </w:pPr>
    </w:p>
    <w:p w14:paraId="1263F70F" w14:textId="77777777" w:rsidR="00044E86" w:rsidRDefault="00044E86" w:rsidP="00044E86">
      <w:pPr>
        <w:spacing w:after="0" w:line="240" w:lineRule="auto"/>
        <w:jc w:val="both"/>
        <w:rPr>
          <w:rFonts w:ascii="Arial" w:hAnsi="Arial" w:cs="Arial"/>
        </w:rPr>
      </w:pPr>
    </w:p>
    <w:p w14:paraId="2009B306" w14:textId="77777777" w:rsidR="00044E86" w:rsidRDefault="00044E86" w:rsidP="00044E86">
      <w:pPr>
        <w:spacing w:after="0" w:line="240" w:lineRule="auto"/>
        <w:jc w:val="both"/>
        <w:rPr>
          <w:rFonts w:ascii="Arial" w:hAnsi="Arial" w:cs="Arial"/>
        </w:rPr>
      </w:pPr>
    </w:p>
    <w:p w14:paraId="5C0EDD47" w14:textId="77777777" w:rsidR="00044E86" w:rsidRDefault="00044E86" w:rsidP="00044E86">
      <w:pPr>
        <w:spacing w:after="0" w:line="240" w:lineRule="auto"/>
        <w:jc w:val="both"/>
        <w:rPr>
          <w:rFonts w:ascii="Arial" w:hAnsi="Arial" w:cs="Arial"/>
        </w:rPr>
      </w:pPr>
    </w:p>
    <w:p w14:paraId="414BCB0E" w14:textId="77777777" w:rsidR="00044E86" w:rsidRDefault="00044E86" w:rsidP="00044E86">
      <w:pPr>
        <w:spacing w:after="0" w:line="240" w:lineRule="auto"/>
        <w:jc w:val="center"/>
        <w:rPr>
          <w:rFonts w:ascii="Arial" w:hAnsi="Arial" w:cs="Arial"/>
        </w:rPr>
      </w:pPr>
      <w:r>
        <w:rPr>
          <w:noProof/>
          <w:lang w:val="en-US"/>
        </w:rPr>
        <w:lastRenderedPageBreak/>
        <w:drawing>
          <wp:inline distT="0" distB="0" distL="0" distR="0" wp14:anchorId="4DA134B2" wp14:editId="3C6F6782">
            <wp:extent cx="5218133" cy="2263140"/>
            <wp:effectExtent l="0" t="0" r="1905"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r="51320" b="13052"/>
                    <a:stretch/>
                  </pic:blipFill>
                  <pic:spPr bwMode="auto">
                    <a:xfrm>
                      <a:off x="0" y="0"/>
                      <a:ext cx="5243366" cy="2274084"/>
                    </a:xfrm>
                    <a:prstGeom prst="rect">
                      <a:avLst/>
                    </a:prstGeom>
                    <a:ln>
                      <a:noFill/>
                    </a:ln>
                    <a:extLst>
                      <a:ext uri="{53640926-AAD7-44D8-BBD7-CCE9431645EC}">
                        <a14:shadowObscured xmlns:a14="http://schemas.microsoft.com/office/drawing/2010/main"/>
                      </a:ext>
                    </a:extLst>
                  </pic:spPr>
                </pic:pic>
              </a:graphicData>
            </a:graphic>
          </wp:inline>
        </w:drawing>
      </w:r>
    </w:p>
    <w:p w14:paraId="68138664" w14:textId="77777777" w:rsidR="00E9002B" w:rsidRPr="00556F26" w:rsidRDefault="00E9002B" w:rsidP="00E9002B">
      <w:pPr>
        <w:spacing w:after="0" w:line="240" w:lineRule="auto"/>
        <w:jc w:val="center"/>
        <w:rPr>
          <w:rFonts w:ascii="Arial" w:hAnsi="Arial" w:cs="Arial"/>
          <w:sz w:val="16"/>
          <w:szCs w:val="16"/>
        </w:rPr>
      </w:pPr>
      <w:r w:rsidRPr="00556F26">
        <w:rPr>
          <w:rFonts w:ascii="Arial" w:hAnsi="Arial" w:cs="Arial"/>
          <w:sz w:val="16"/>
          <w:szCs w:val="16"/>
        </w:rPr>
        <w:t>Reunión comité del SGA Palacio de Justicia</w:t>
      </w:r>
    </w:p>
    <w:p w14:paraId="13B99EE5" w14:textId="30F76427" w:rsidR="00044E86" w:rsidRPr="00556F26" w:rsidRDefault="00044E86" w:rsidP="00E9002B">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Fuente: Consejo Superior de la Judicatura – Unidad de Desarrollo y Análisis Estadístico/SIGCMA 2020</w:t>
      </w:r>
    </w:p>
    <w:p w14:paraId="4A0F3C76" w14:textId="77777777" w:rsidR="00044E86" w:rsidRDefault="00044E86" w:rsidP="00044E86">
      <w:pPr>
        <w:spacing w:after="0" w:line="240" w:lineRule="auto"/>
        <w:jc w:val="center"/>
        <w:rPr>
          <w:rFonts w:ascii="Arial" w:hAnsi="Arial" w:cs="Arial"/>
        </w:rPr>
      </w:pPr>
    </w:p>
    <w:p w14:paraId="458F572E" w14:textId="77777777" w:rsidR="00044E86" w:rsidRDefault="00044E86" w:rsidP="00044E86">
      <w:pPr>
        <w:spacing w:after="0" w:line="240" w:lineRule="auto"/>
        <w:jc w:val="center"/>
        <w:rPr>
          <w:rFonts w:ascii="Arial" w:hAnsi="Arial" w:cs="Arial"/>
        </w:rPr>
      </w:pPr>
      <w:r w:rsidRPr="00A6021D">
        <w:rPr>
          <w:rFonts w:ascii="Arial" w:hAnsi="Arial" w:cs="Arial"/>
          <w:noProof/>
          <w:lang w:val="en-US"/>
        </w:rPr>
        <w:drawing>
          <wp:inline distT="0" distB="0" distL="0" distR="0" wp14:anchorId="18E2ADB6" wp14:editId="4B2EDD88">
            <wp:extent cx="5553206" cy="3310890"/>
            <wp:effectExtent l="0" t="0" r="9525" b="3810"/>
            <wp:docPr id="30" name="Imagen 30" descr="D:\Users\Sony Vaio\Documents\Karito\CSJ\FOTOS\2020\Septiembre\IMG_20200909_09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Sony Vaio\Documents\Karito\CSJ\FOTOS\2020\Septiembre\IMG_20200909_09144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63408" cy="3316973"/>
                    </a:xfrm>
                    <a:prstGeom prst="rect">
                      <a:avLst/>
                    </a:prstGeom>
                    <a:noFill/>
                    <a:ln>
                      <a:noFill/>
                    </a:ln>
                  </pic:spPr>
                </pic:pic>
              </a:graphicData>
            </a:graphic>
          </wp:inline>
        </w:drawing>
      </w:r>
    </w:p>
    <w:p w14:paraId="27105129" w14:textId="3BDFDC6C" w:rsidR="00044E86" w:rsidRPr="00556F26" w:rsidRDefault="00044E86" w:rsidP="00E9002B">
      <w:pPr>
        <w:spacing w:after="0" w:line="240" w:lineRule="auto"/>
        <w:jc w:val="center"/>
        <w:rPr>
          <w:rFonts w:ascii="Arial" w:hAnsi="Arial" w:cs="Arial"/>
          <w:sz w:val="16"/>
          <w:szCs w:val="16"/>
        </w:rPr>
      </w:pPr>
      <w:r w:rsidRPr="00556F26">
        <w:rPr>
          <w:rFonts w:ascii="Arial" w:hAnsi="Arial" w:cs="Arial"/>
          <w:sz w:val="16"/>
          <w:szCs w:val="16"/>
        </w:rPr>
        <w:t>Reunión verificación requisitos del SGA</w:t>
      </w:r>
    </w:p>
    <w:p w14:paraId="38065661" w14:textId="77777777" w:rsidR="00044E86" w:rsidRPr="00556F26" w:rsidRDefault="00044E86" w:rsidP="00E9002B">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Fuente: Consejo Superior de la Judicatura – Unidad de Desarrollo y Análisis Estadístico/SIGCMA 2020</w:t>
      </w:r>
    </w:p>
    <w:p w14:paraId="662CA1D3" w14:textId="77777777" w:rsidR="00044E86" w:rsidRDefault="00044E86" w:rsidP="00044E86">
      <w:pPr>
        <w:spacing w:after="0" w:line="240" w:lineRule="auto"/>
        <w:jc w:val="center"/>
        <w:rPr>
          <w:rFonts w:ascii="Arial" w:hAnsi="Arial" w:cs="Arial"/>
        </w:rPr>
      </w:pPr>
    </w:p>
    <w:p w14:paraId="59490CA5" w14:textId="294F6664" w:rsidR="00044E86" w:rsidRDefault="00044E86" w:rsidP="00044E86">
      <w:pPr>
        <w:spacing w:after="0" w:line="240" w:lineRule="auto"/>
        <w:jc w:val="both"/>
        <w:rPr>
          <w:rFonts w:ascii="Arial" w:hAnsi="Arial" w:cs="Arial"/>
        </w:rPr>
      </w:pPr>
      <w:r w:rsidRPr="009346F9">
        <w:rPr>
          <w:rFonts w:ascii="Arial" w:hAnsi="Arial" w:cs="Arial"/>
        </w:rPr>
        <w:t>Las inspecciones se efectuaron a sed</w:t>
      </w:r>
      <w:r w:rsidR="00A547B7">
        <w:rPr>
          <w:rFonts w:ascii="Arial" w:hAnsi="Arial" w:cs="Arial"/>
        </w:rPr>
        <w:t>es judiciales y administrativas</w:t>
      </w:r>
      <w:r w:rsidRPr="009346F9">
        <w:rPr>
          <w:rFonts w:ascii="Arial" w:hAnsi="Arial" w:cs="Arial"/>
        </w:rPr>
        <w:t xml:space="preserve"> certificadas y por certificar. As</w:t>
      </w:r>
      <w:r w:rsidR="00F767F3">
        <w:rPr>
          <w:rFonts w:ascii="Arial" w:hAnsi="Arial" w:cs="Arial"/>
        </w:rPr>
        <w:t xml:space="preserve">í </w:t>
      </w:r>
      <w:r w:rsidRPr="009346F9">
        <w:rPr>
          <w:rFonts w:ascii="Arial" w:hAnsi="Arial" w:cs="Arial"/>
        </w:rPr>
        <w:t>mismo, se visitaron los centros de servicio</w:t>
      </w:r>
      <w:r w:rsidR="00A547B7">
        <w:rPr>
          <w:rFonts w:ascii="Arial" w:hAnsi="Arial" w:cs="Arial"/>
        </w:rPr>
        <w:t>s</w:t>
      </w:r>
      <w:r w:rsidRPr="009346F9">
        <w:rPr>
          <w:rFonts w:ascii="Arial" w:hAnsi="Arial" w:cs="Arial"/>
        </w:rPr>
        <w:t xml:space="preserve"> donde se efectúa el mantenimiento del parque automotor del nivel central.</w:t>
      </w:r>
    </w:p>
    <w:p w14:paraId="6276EC7B" w14:textId="29A8C6EE" w:rsidR="00044E86" w:rsidRDefault="00044E86" w:rsidP="00044E86">
      <w:pPr>
        <w:spacing w:after="0" w:line="240" w:lineRule="auto"/>
        <w:jc w:val="both"/>
        <w:rPr>
          <w:rFonts w:ascii="Arial" w:hAnsi="Arial" w:cs="Arial"/>
        </w:rPr>
      </w:pPr>
    </w:p>
    <w:p w14:paraId="5CAFD1D1" w14:textId="77777777" w:rsidR="00A547B7" w:rsidRDefault="00A547B7" w:rsidP="00A547B7">
      <w:pPr>
        <w:spacing w:after="0" w:line="240" w:lineRule="auto"/>
        <w:jc w:val="both"/>
        <w:rPr>
          <w:rFonts w:ascii="Arial" w:hAnsi="Arial" w:cs="Arial"/>
        </w:rPr>
      </w:pPr>
      <w:r w:rsidRPr="009346F9">
        <w:rPr>
          <w:rFonts w:ascii="Arial" w:hAnsi="Arial" w:cs="Arial"/>
        </w:rPr>
        <w:t xml:space="preserve">Como resultado de las reuniones y sesiones de sensibilización se ha podido evidenciar una mejora en la implementación de las prácticas ambientales, así como la participación e interés de los servidores judiciales y contratistas sobre las actividades y la protección al medio ambiente. </w:t>
      </w:r>
    </w:p>
    <w:p w14:paraId="4AE45F45" w14:textId="77777777" w:rsidR="00A547B7" w:rsidRDefault="00A547B7" w:rsidP="00044E86">
      <w:pPr>
        <w:spacing w:after="0" w:line="240" w:lineRule="auto"/>
        <w:jc w:val="both"/>
        <w:rPr>
          <w:rFonts w:ascii="Arial" w:hAnsi="Arial" w:cs="Arial"/>
        </w:rPr>
      </w:pPr>
    </w:p>
    <w:p w14:paraId="075B2306" w14:textId="77777777" w:rsidR="00044E86" w:rsidRDefault="00044E86" w:rsidP="00044E86">
      <w:pPr>
        <w:spacing w:after="0" w:line="240" w:lineRule="auto"/>
        <w:jc w:val="center"/>
        <w:rPr>
          <w:rFonts w:ascii="Arial" w:hAnsi="Arial" w:cs="Arial"/>
        </w:rPr>
      </w:pPr>
      <w:r w:rsidRPr="00A6021D">
        <w:rPr>
          <w:rFonts w:ascii="Arial" w:hAnsi="Arial" w:cs="Arial"/>
          <w:noProof/>
          <w:lang w:val="en-US"/>
        </w:rPr>
        <w:drawing>
          <wp:inline distT="0" distB="0" distL="0" distR="0" wp14:anchorId="5FF59002" wp14:editId="6AA28241">
            <wp:extent cx="1667348" cy="2223131"/>
            <wp:effectExtent l="0" t="0" r="9525" b="6350"/>
            <wp:docPr id="31" name="Imagen 31" descr="D:\Users\Sony Vaio\Documents\Karito\CSJ\FOTOS\2020\Septiembre\IMG_20200902_12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Sony Vaio\Documents\Karito\CSJ\FOTOS\2020\Septiembre\IMG_20200902_12170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69649" cy="2226199"/>
                    </a:xfrm>
                    <a:prstGeom prst="rect">
                      <a:avLst/>
                    </a:prstGeom>
                    <a:noFill/>
                    <a:ln>
                      <a:noFill/>
                    </a:ln>
                  </pic:spPr>
                </pic:pic>
              </a:graphicData>
            </a:graphic>
          </wp:inline>
        </w:drawing>
      </w:r>
      <w:r>
        <w:rPr>
          <w:rFonts w:ascii="Arial" w:hAnsi="Arial" w:cs="Arial"/>
          <w:noProof/>
          <w:lang w:eastAsia="es-CO"/>
        </w:rPr>
        <w:t xml:space="preserve">       </w:t>
      </w:r>
      <w:r w:rsidRPr="00A6021D">
        <w:rPr>
          <w:rFonts w:ascii="Arial" w:hAnsi="Arial" w:cs="Arial"/>
          <w:noProof/>
          <w:lang w:val="en-US"/>
        </w:rPr>
        <w:drawing>
          <wp:inline distT="0" distB="0" distL="0" distR="0" wp14:anchorId="776BD62B" wp14:editId="7F0438A9">
            <wp:extent cx="2941093" cy="2205820"/>
            <wp:effectExtent l="0" t="0" r="0" b="4445"/>
            <wp:docPr id="32" name="Imagen 32" descr="D:\Users\Sony Vaio\Documents\Karito\CSJ\FOTOS\2020\Octubre\IMG_20201015_08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Sony Vaio\Documents\Karito\CSJ\FOTOS\2020\Octubre\IMG_20201015_08562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42925" cy="2207194"/>
                    </a:xfrm>
                    <a:prstGeom prst="rect">
                      <a:avLst/>
                    </a:prstGeom>
                    <a:noFill/>
                    <a:ln>
                      <a:noFill/>
                    </a:ln>
                  </pic:spPr>
                </pic:pic>
              </a:graphicData>
            </a:graphic>
          </wp:inline>
        </w:drawing>
      </w:r>
    </w:p>
    <w:p w14:paraId="4E5B45B7" w14:textId="7D71E5E6" w:rsidR="00044E86" w:rsidRDefault="00E9002B" w:rsidP="00044E86">
      <w:pPr>
        <w:spacing w:after="0" w:line="240" w:lineRule="auto"/>
        <w:jc w:val="both"/>
        <w:rPr>
          <w:rFonts w:ascii="Arial" w:hAnsi="Arial" w:cs="Arial"/>
        </w:rPr>
      </w:pPr>
      <w:r>
        <w:rPr>
          <w:rFonts w:ascii="Arial" w:hAnsi="Arial" w:cs="Arial"/>
        </w:rPr>
        <w:t xml:space="preserve">                 </w:t>
      </w:r>
      <w:r w:rsidR="00044E86">
        <w:rPr>
          <w:rFonts w:ascii="Arial" w:hAnsi="Arial" w:cs="Arial"/>
        </w:rPr>
        <w:t xml:space="preserve">Inspección Palacio                     </w:t>
      </w:r>
      <w:r>
        <w:rPr>
          <w:rFonts w:ascii="Arial" w:hAnsi="Arial" w:cs="Arial"/>
        </w:rPr>
        <w:t xml:space="preserve">    </w:t>
      </w:r>
      <w:r w:rsidR="00044E86">
        <w:rPr>
          <w:rFonts w:ascii="Arial" w:hAnsi="Arial" w:cs="Arial"/>
        </w:rPr>
        <w:t xml:space="preserve">Inspección DEAJ </w:t>
      </w:r>
    </w:p>
    <w:p w14:paraId="1E8E6196" w14:textId="158D986B" w:rsidR="00044E86" w:rsidRPr="00C77601" w:rsidRDefault="00044E86" w:rsidP="00E9002B">
      <w:pPr>
        <w:overflowPunct w:val="0"/>
        <w:autoSpaceDE w:val="0"/>
        <w:autoSpaceDN w:val="0"/>
        <w:adjustRightInd w:val="0"/>
        <w:spacing w:after="0" w:line="240" w:lineRule="auto"/>
        <w:jc w:val="center"/>
        <w:rPr>
          <w:rFonts w:ascii="Arial" w:hAnsi="Arial" w:cs="Arial"/>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574284BE" w14:textId="77777777" w:rsidR="00044E86" w:rsidRDefault="00044E86" w:rsidP="00044E86">
      <w:pPr>
        <w:spacing w:after="0" w:line="240" w:lineRule="auto"/>
        <w:jc w:val="both"/>
        <w:rPr>
          <w:rFonts w:ascii="Arial" w:hAnsi="Arial" w:cs="Arial"/>
        </w:rPr>
      </w:pPr>
    </w:p>
    <w:p w14:paraId="2DEB5147" w14:textId="77777777" w:rsidR="00044E86" w:rsidRDefault="00044E86" w:rsidP="00044E86">
      <w:pPr>
        <w:spacing w:after="0" w:line="240" w:lineRule="auto"/>
        <w:jc w:val="center"/>
        <w:rPr>
          <w:rFonts w:ascii="Arial" w:hAnsi="Arial" w:cs="Arial"/>
        </w:rPr>
      </w:pPr>
      <w:r w:rsidRPr="00A6021D">
        <w:rPr>
          <w:rFonts w:ascii="Arial" w:hAnsi="Arial" w:cs="Arial"/>
          <w:noProof/>
          <w:lang w:val="en-US"/>
        </w:rPr>
        <w:drawing>
          <wp:inline distT="0" distB="0" distL="0" distR="0" wp14:anchorId="5FFEB423" wp14:editId="49518F96">
            <wp:extent cx="5677539" cy="2174875"/>
            <wp:effectExtent l="0" t="0" r="0" b="0"/>
            <wp:docPr id="33" name="Imagen 33" descr="D:\Users\Sony Vaio\Documents\Karito\CSJ\FOTOS\2020\Noviembre\IMG_20201125_08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Sony Vaio\Documents\Karito\CSJ\FOTOS\2020\Noviembre\IMG_20201125_08451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9206" cy="2190836"/>
                    </a:xfrm>
                    <a:prstGeom prst="rect">
                      <a:avLst/>
                    </a:prstGeom>
                    <a:noFill/>
                    <a:ln>
                      <a:noFill/>
                    </a:ln>
                  </pic:spPr>
                </pic:pic>
              </a:graphicData>
            </a:graphic>
          </wp:inline>
        </w:drawing>
      </w:r>
    </w:p>
    <w:p w14:paraId="7FAFB24B" w14:textId="3899E741" w:rsidR="00E9002B" w:rsidRPr="00556F26" w:rsidRDefault="00E9002B" w:rsidP="00E9002B">
      <w:pPr>
        <w:spacing w:after="0" w:line="240" w:lineRule="auto"/>
        <w:jc w:val="center"/>
        <w:rPr>
          <w:rFonts w:ascii="Arial" w:hAnsi="Arial" w:cs="Arial"/>
          <w:sz w:val="16"/>
          <w:szCs w:val="16"/>
        </w:rPr>
      </w:pPr>
      <w:r w:rsidRPr="00556F26">
        <w:rPr>
          <w:rFonts w:ascii="Arial" w:hAnsi="Arial" w:cs="Arial"/>
          <w:sz w:val="16"/>
          <w:szCs w:val="16"/>
        </w:rPr>
        <w:t xml:space="preserve">Inspección Escuela Judicial </w:t>
      </w:r>
      <w:r w:rsidR="00840E7F">
        <w:rPr>
          <w:rFonts w:ascii="Arial" w:hAnsi="Arial" w:cs="Arial"/>
          <w:sz w:val="16"/>
          <w:szCs w:val="16"/>
        </w:rPr>
        <w:t>“</w:t>
      </w:r>
      <w:r w:rsidRPr="00556F26">
        <w:rPr>
          <w:rFonts w:ascii="Arial" w:hAnsi="Arial" w:cs="Arial"/>
          <w:sz w:val="16"/>
          <w:szCs w:val="16"/>
        </w:rPr>
        <w:t>Rodrigo Lara Bonilla</w:t>
      </w:r>
      <w:r w:rsidR="00840E7F">
        <w:rPr>
          <w:rFonts w:ascii="Arial" w:hAnsi="Arial" w:cs="Arial"/>
          <w:sz w:val="16"/>
          <w:szCs w:val="16"/>
        </w:rPr>
        <w:t>”</w:t>
      </w:r>
    </w:p>
    <w:p w14:paraId="3799EBFB" w14:textId="1257E68D" w:rsidR="00044E86" w:rsidRPr="00556F26" w:rsidRDefault="00044E86" w:rsidP="00E9002B">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Fuente: Consejo Superior de la Judicatura – Unidad de Desarrollo y Análisis Estadístico/SIGCMA 2020</w:t>
      </w:r>
    </w:p>
    <w:p w14:paraId="19B8D21B" w14:textId="77777777" w:rsidR="00044E86" w:rsidRPr="00C77601" w:rsidRDefault="00044E86" w:rsidP="00044E86">
      <w:pPr>
        <w:overflowPunct w:val="0"/>
        <w:autoSpaceDE w:val="0"/>
        <w:autoSpaceDN w:val="0"/>
        <w:adjustRightInd w:val="0"/>
        <w:spacing w:after="0" w:line="240" w:lineRule="auto"/>
        <w:jc w:val="both"/>
        <w:rPr>
          <w:rFonts w:ascii="Arial" w:hAnsi="Arial" w:cs="Arial"/>
        </w:rPr>
      </w:pPr>
    </w:p>
    <w:p w14:paraId="6261046A" w14:textId="77777777" w:rsidR="00044E86" w:rsidRDefault="00044E86" w:rsidP="00044E86">
      <w:pPr>
        <w:spacing w:after="0" w:line="240" w:lineRule="auto"/>
        <w:jc w:val="both"/>
        <w:rPr>
          <w:rFonts w:ascii="Arial" w:hAnsi="Arial" w:cs="Arial"/>
        </w:rPr>
      </w:pPr>
    </w:p>
    <w:p w14:paraId="3EF32F99" w14:textId="77777777" w:rsidR="00044E86" w:rsidRDefault="00044E86" w:rsidP="00044E86">
      <w:pPr>
        <w:spacing w:after="0" w:line="240" w:lineRule="auto"/>
        <w:jc w:val="both"/>
        <w:rPr>
          <w:rFonts w:ascii="Arial" w:hAnsi="Arial" w:cs="Arial"/>
        </w:rPr>
      </w:pPr>
    </w:p>
    <w:p w14:paraId="1275D94D" w14:textId="77777777" w:rsidR="00044E86" w:rsidRPr="00556F26" w:rsidRDefault="00044E86" w:rsidP="00044E86">
      <w:pPr>
        <w:spacing w:after="0" w:line="240" w:lineRule="auto"/>
        <w:jc w:val="center"/>
        <w:rPr>
          <w:rFonts w:ascii="Arial" w:hAnsi="Arial" w:cs="Arial"/>
          <w:sz w:val="16"/>
          <w:szCs w:val="16"/>
        </w:rPr>
      </w:pPr>
      <w:r w:rsidRPr="00556F26">
        <w:rPr>
          <w:rFonts w:ascii="Arial" w:hAnsi="Arial" w:cs="Arial"/>
          <w:noProof/>
          <w:sz w:val="16"/>
          <w:szCs w:val="16"/>
          <w:lang w:val="en-US"/>
        </w:rPr>
        <w:lastRenderedPageBreak/>
        <w:drawing>
          <wp:inline distT="0" distB="0" distL="0" distR="0" wp14:anchorId="58FE4468" wp14:editId="783AF66C">
            <wp:extent cx="5612765" cy="2257425"/>
            <wp:effectExtent l="0" t="0" r="6985" b="9525"/>
            <wp:docPr id="34" name="Imagen 34" descr="D:\Users\Sony Vaio\Documents\Karito\CSJ\FOTOS\2020\Marzo\IMG_20200311_08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Sony Vaio\Documents\Karito\CSJ\FOTOS\2020\Marzo\IMG_20200311_08542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38827" cy="2267907"/>
                    </a:xfrm>
                    <a:prstGeom prst="rect">
                      <a:avLst/>
                    </a:prstGeom>
                    <a:noFill/>
                    <a:ln>
                      <a:noFill/>
                    </a:ln>
                  </pic:spPr>
                </pic:pic>
              </a:graphicData>
            </a:graphic>
          </wp:inline>
        </w:drawing>
      </w:r>
    </w:p>
    <w:p w14:paraId="66C71B66" w14:textId="77777777" w:rsidR="00E9002B" w:rsidRPr="00556F26" w:rsidRDefault="00E9002B" w:rsidP="00E9002B">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Inspección Complejo de Paloquemao</w:t>
      </w:r>
    </w:p>
    <w:p w14:paraId="4E1E14D8" w14:textId="7F73072B" w:rsidR="00044E86" w:rsidRPr="00556F26" w:rsidRDefault="00044E86" w:rsidP="00E9002B">
      <w:pPr>
        <w:overflowPunct w:val="0"/>
        <w:autoSpaceDE w:val="0"/>
        <w:autoSpaceDN w:val="0"/>
        <w:adjustRightInd w:val="0"/>
        <w:spacing w:after="0" w:line="240" w:lineRule="auto"/>
        <w:jc w:val="center"/>
        <w:rPr>
          <w:rFonts w:ascii="Arial" w:hAnsi="Arial" w:cs="Arial"/>
          <w:sz w:val="16"/>
          <w:szCs w:val="16"/>
        </w:rPr>
      </w:pPr>
      <w:r w:rsidRPr="00556F26">
        <w:rPr>
          <w:rFonts w:ascii="Arial" w:hAnsi="Arial" w:cs="Arial"/>
          <w:sz w:val="16"/>
          <w:szCs w:val="16"/>
        </w:rPr>
        <w:t>Fuente: Consejo Superior de la Judicatura – Unidad de Desarrollo y Análisis Estadístico/SIGCMA 2020</w:t>
      </w:r>
    </w:p>
    <w:p w14:paraId="321D6734" w14:textId="2D0D0936" w:rsidR="00C13AAD" w:rsidRPr="00E9002B" w:rsidRDefault="00C13AAD" w:rsidP="00781429">
      <w:pPr>
        <w:spacing w:after="0" w:line="240" w:lineRule="auto"/>
        <w:jc w:val="both"/>
        <w:rPr>
          <w:rFonts w:ascii="Arial" w:hAnsi="Arial" w:cs="Arial"/>
          <w:sz w:val="20"/>
        </w:rPr>
      </w:pPr>
    </w:p>
    <w:p w14:paraId="72C87161" w14:textId="2A00D957" w:rsidR="00CD4528" w:rsidRDefault="00CD4528" w:rsidP="00195707">
      <w:pPr>
        <w:pStyle w:val="Prrafodelista"/>
        <w:numPr>
          <w:ilvl w:val="0"/>
          <w:numId w:val="4"/>
        </w:numPr>
        <w:spacing w:after="0" w:line="240" w:lineRule="auto"/>
        <w:ind w:left="284" w:hanging="284"/>
        <w:jc w:val="both"/>
        <w:outlineLvl w:val="0"/>
        <w:rPr>
          <w:rFonts w:ascii="Arial" w:hAnsi="Arial" w:cs="Arial"/>
          <w:b/>
          <w:bCs/>
          <w:noProof/>
        </w:rPr>
      </w:pPr>
      <w:bookmarkStart w:id="34" w:name="_Toc62061076"/>
      <w:r w:rsidRPr="00E9002B">
        <w:rPr>
          <w:rFonts w:ascii="Arial" w:hAnsi="Arial" w:cs="Arial"/>
          <w:b/>
          <w:bCs/>
          <w:noProof/>
        </w:rPr>
        <w:t>CONVERSATORIO NACIONAL DEL SIGCMA: CICLO 2020 EN TIEMPOS DEL COVID-19</w:t>
      </w:r>
      <w:bookmarkEnd w:id="34"/>
    </w:p>
    <w:p w14:paraId="1565ED2A" w14:textId="77777777" w:rsidR="00195707" w:rsidRPr="00E9002B" w:rsidRDefault="00195707" w:rsidP="00195707">
      <w:pPr>
        <w:pStyle w:val="Prrafodelista"/>
        <w:spacing w:after="0" w:line="240" w:lineRule="auto"/>
        <w:ind w:left="284"/>
        <w:jc w:val="both"/>
        <w:rPr>
          <w:rFonts w:ascii="Arial" w:hAnsi="Arial" w:cs="Arial"/>
          <w:b/>
          <w:bCs/>
          <w:noProof/>
        </w:rPr>
      </w:pPr>
    </w:p>
    <w:p w14:paraId="448F43A3" w14:textId="1991EFFE" w:rsidR="00A547B7" w:rsidRDefault="00F12798" w:rsidP="00781429">
      <w:pPr>
        <w:spacing w:after="0" w:line="240" w:lineRule="auto"/>
        <w:jc w:val="both"/>
        <w:rPr>
          <w:rFonts w:ascii="Arial" w:hAnsi="Arial" w:cs="Arial"/>
          <w:noProof/>
        </w:rPr>
      </w:pPr>
      <w:r w:rsidRPr="00E9002B">
        <w:rPr>
          <w:rFonts w:ascii="Arial" w:hAnsi="Arial" w:cs="Arial"/>
          <w:noProof/>
        </w:rPr>
        <w:t xml:space="preserve">El 10 de septiembre del 2020, </w:t>
      </w:r>
      <w:r w:rsidR="00DE6216">
        <w:rPr>
          <w:rFonts w:ascii="Arial" w:hAnsi="Arial" w:cs="Arial"/>
          <w:noProof/>
        </w:rPr>
        <w:t>l</w:t>
      </w:r>
      <w:r w:rsidR="00CD4528" w:rsidRPr="00E9002B">
        <w:rPr>
          <w:rFonts w:ascii="Arial" w:hAnsi="Arial" w:cs="Arial"/>
          <w:noProof/>
        </w:rPr>
        <w:t>a Magistrada Líder del SIGCMA, Dra Martha Luc</w:t>
      </w:r>
      <w:r w:rsidR="00DE6216">
        <w:rPr>
          <w:rFonts w:ascii="Arial" w:hAnsi="Arial" w:cs="Arial"/>
          <w:noProof/>
        </w:rPr>
        <w:t>í</w:t>
      </w:r>
      <w:r w:rsidR="00CD4528" w:rsidRPr="00E9002B">
        <w:rPr>
          <w:rFonts w:ascii="Arial" w:hAnsi="Arial" w:cs="Arial"/>
          <w:noProof/>
        </w:rPr>
        <w:t xml:space="preserve">a Olano de Noguera, </w:t>
      </w:r>
      <w:r w:rsidRPr="00E9002B">
        <w:rPr>
          <w:rFonts w:ascii="Arial" w:hAnsi="Arial" w:cs="Arial"/>
          <w:noProof/>
        </w:rPr>
        <w:t xml:space="preserve">instaló </w:t>
      </w:r>
      <w:r w:rsidR="00CD4528" w:rsidRPr="00E9002B">
        <w:rPr>
          <w:rFonts w:ascii="Arial" w:hAnsi="Arial" w:cs="Arial"/>
          <w:noProof/>
        </w:rPr>
        <w:t xml:space="preserve">el </w:t>
      </w:r>
      <w:r w:rsidRPr="00E9002B">
        <w:rPr>
          <w:rFonts w:ascii="Arial" w:hAnsi="Arial" w:cs="Arial"/>
          <w:noProof/>
        </w:rPr>
        <w:t>Conversatorio</w:t>
      </w:r>
      <w:r w:rsidR="00CD4528" w:rsidRPr="00E9002B">
        <w:rPr>
          <w:rFonts w:ascii="Arial" w:hAnsi="Arial" w:cs="Arial"/>
          <w:noProof/>
        </w:rPr>
        <w:t xml:space="preserve"> Nacional del SIGCCMA</w:t>
      </w:r>
      <w:r w:rsidRPr="00E9002B">
        <w:rPr>
          <w:rFonts w:ascii="Arial" w:hAnsi="Arial" w:cs="Arial"/>
          <w:noProof/>
        </w:rPr>
        <w:t xml:space="preserve">: </w:t>
      </w:r>
      <w:r w:rsidRPr="00E9002B">
        <w:rPr>
          <w:rFonts w:ascii="Arial" w:hAnsi="Arial" w:cs="Arial"/>
          <w:b/>
          <w:bCs/>
          <w:noProof/>
        </w:rPr>
        <w:t xml:space="preserve">CICLO 2020 en tiempos del COVID-19, </w:t>
      </w:r>
      <w:r w:rsidR="00CD4528" w:rsidRPr="00E9002B">
        <w:rPr>
          <w:rFonts w:ascii="Arial" w:hAnsi="Arial" w:cs="Arial"/>
          <w:noProof/>
        </w:rPr>
        <w:t>resalt</w:t>
      </w:r>
      <w:r w:rsidRPr="00E9002B">
        <w:rPr>
          <w:rFonts w:ascii="Arial" w:hAnsi="Arial" w:cs="Arial"/>
          <w:noProof/>
        </w:rPr>
        <w:t>ando</w:t>
      </w:r>
      <w:r w:rsidR="00CD4528" w:rsidRPr="00E9002B">
        <w:rPr>
          <w:rFonts w:ascii="Arial" w:hAnsi="Arial" w:cs="Arial"/>
          <w:noProof/>
        </w:rPr>
        <w:t xml:space="preserve"> la importanc</w:t>
      </w:r>
      <w:r w:rsidR="00E9002B">
        <w:rPr>
          <w:rFonts w:ascii="Arial" w:hAnsi="Arial" w:cs="Arial"/>
          <w:noProof/>
        </w:rPr>
        <w:t>ia de las temáticas que cuentan</w:t>
      </w:r>
      <w:r w:rsidR="00CD4528" w:rsidRPr="00E9002B">
        <w:rPr>
          <w:rFonts w:ascii="Arial" w:hAnsi="Arial" w:cs="Arial"/>
          <w:noProof/>
        </w:rPr>
        <w:t xml:space="preserve"> con la </w:t>
      </w:r>
      <w:r w:rsidR="00A547B7">
        <w:rPr>
          <w:rFonts w:ascii="Arial" w:hAnsi="Arial" w:cs="Arial"/>
          <w:noProof/>
        </w:rPr>
        <w:t>participación de expertos en c</w:t>
      </w:r>
      <w:r w:rsidR="00CD4528" w:rsidRPr="00E9002B">
        <w:rPr>
          <w:rFonts w:ascii="Arial" w:hAnsi="Arial" w:cs="Arial"/>
          <w:noProof/>
        </w:rPr>
        <w:t>ada una ellas</w:t>
      </w:r>
      <w:r w:rsidRPr="00E9002B">
        <w:rPr>
          <w:rFonts w:ascii="Arial" w:hAnsi="Arial" w:cs="Arial"/>
          <w:noProof/>
        </w:rPr>
        <w:t xml:space="preserve">, las cuales se relacionan a continuación. </w:t>
      </w:r>
    </w:p>
    <w:p w14:paraId="29834AD3" w14:textId="77777777" w:rsidR="00A547B7" w:rsidRDefault="00A547B7" w:rsidP="00781429">
      <w:pPr>
        <w:spacing w:after="0" w:line="240" w:lineRule="auto"/>
        <w:jc w:val="both"/>
        <w:rPr>
          <w:rFonts w:ascii="Arial" w:hAnsi="Arial" w:cs="Arial"/>
          <w:noProof/>
        </w:rPr>
      </w:pPr>
    </w:p>
    <w:p w14:paraId="3199436B" w14:textId="76A816E5" w:rsidR="00CD4528" w:rsidRDefault="00CD4528" w:rsidP="00781429">
      <w:pPr>
        <w:spacing w:after="0" w:line="240" w:lineRule="auto"/>
        <w:jc w:val="both"/>
        <w:rPr>
          <w:rFonts w:ascii="Arial" w:hAnsi="Arial" w:cs="Arial"/>
          <w:noProof/>
        </w:rPr>
      </w:pPr>
      <w:r w:rsidRPr="00E9002B">
        <w:rPr>
          <w:rFonts w:ascii="Arial" w:hAnsi="Arial" w:cs="Arial"/>
          <w:noProof/>
        </w:rPr>
        <w:t xml:space="preserve">En este contexto resaltó que los nucleos temáticos </w:t>
      </w:r>
      <w:r w:rsidR="00F12798" w:rsidRPr="00E9002B">
        <w:rPr>
          <w:rFonts w:ascii="Arial" w:hAnsi="Arial" w:cs="Arial"/>
          <w:noProof/>
        </w:rPr>
        <w:t>que se trabajaran en tiempos del COVID-19 son:</w:t>
      </w:r>
    </w:p>
    <w:p w14:paraId="233C138A" w14:textId="77777777" w:rsidR="00195707" w:rsidRPr="00E9002B" w:rsidRDefault="00195707" w:rsidP="00781429">
      <w:pPr>
        <w:spacing w:after="0" w:line="240" w:lineRule="auto"/>
        <w:jc w:val="both"/>
        <w:rPr>
          <w:rFonts w:ascii="Arial" w:hAnsi="Arial" w:cs="Arial"/>
          <w:b/>
          <w:bCs/>
          <w:noProof/>
        </w:rPr>
      </w:pPr>
    </w:p>
    <w:p w14:paraId="5FBC2E52" w14:textId="77777777" w:rsidR="00CD4528" w:rsidRPr="00E9002B" w:rsidRDefault="00CD4528" w:rsidP="00781429">
      <w:pPr>
        <w:pStyle w:val="Prrafodelista"/>
        <w:numPr>
          <w:ilvl w:val="0"/>
          <w:numId w:val="7"/>
        </w:numPr>
        <w:spacing w:after="0" w:line="240" w:lineRule="auto"/>
        <w:jc w:val="both"/>
        <w:rPr>
          <w:rFonts w:ascii="Arial" w:hAnsi="Arial" w:cs="Arial"/>
        </w:rPr>
      </w:pPr>
      <w:r w:rsidRPr="00E9002B">
        <w:rPr>
          <w:rFonts w:ascii="Arial" w:hAnsi="Arial" w:cs="Arial"/>
        </w:rPr>
        <w:t>Sistema de Gestión Antisoborno: ISO 37001: 2016</w:t>
      </w:r>
    </w:p>
    <w:p w14:paraId="5149E072" w14:textId="77777777" w:rsidR="00CD4528" w:rsidRPr="00E9002B" w:rsidRDefault="00CD4528" w:rsidP="00781429">
      <w:pPr>
        <w:pStyle w:val="Prrafodelista"/>
        <w:numPr>
          <w:ilvl w:val="0"/>
          <w:numId w:val="7"/>
        </w:numPr>
        <w:spacing w:after="0" w:line="240" w:lineRule="auto"/>
        <w:jc w:val="both"/>
        <w:rPr>
          <w:rFonts w:ascii="Arial" w:hAnsi="Arial" w:cs="Arial"/>
        </w:rPr>
      </w:pPr>
      <w:r w:rsidRPr="00E9002B">
        <w:rPr>
          <w:rFonts w:ascii="Arial" w:hAnsi="Arial" w:cs="Arial"/>
        </w:rPr>
        <w:t>Accesibilidad al medio físico. Espacios de servicio al ciudadano en la administración pública: NTC 6047:2013</w:t>
      </w:r>
      <w:bookmarkStart w:id="35" w:name="_Hlk50639817"/>
    </w:p>
    <w:p w14:paraId="1A345B65" w14:textId="77777777" w:rsidR="00CD4528" w:rsidRPr="00E9002B" w:rsidRDefault="00CD4528" w:rsidP="00781429">
      <w:pPr>
        <w:pStyle w:val="Prrafodelista"/>
        <w:numPr>
          <w:ilvl w:val="0"/>
          <w:numId w:val="7"/>
        </w:numPr>
        <w:spacing w:after="0" w:line="240" w:lineRule="auto"/>
        <w:jc w:val="both"/>
        <w:rPr>
          <w:rFonts w:ascii="Arial" w:hAnsi="Arial" w:cs="Arial"/>
        </w:rPr>
      </w:pPr>
      <w:r w:rsidRPr="00E9002B">
        <w:rPr>
          <w:rFonts w:ascii="Arial" w:hAnsi="Arial" w:cs="Arial"/>
        </w:rPr>
        <w:t>Seguridad de la Información y Ciberseguridad</w:t>
      </w:r>
      <w:bookmarkEnd w:id="35"/>
      <w:r w:rsidRPr="00E9002B">
        <w:rPr>
          <w:rFonts w:ascii="Arial" w:hAnsi="Arial" w:cs="Arial"/>
        </w:rPr>
        <w:t>: ISO 27001</w:t>
      </w:r>
    </w:p>
    <w:p w14:paraId="65A2ED55" w14:textId="77777777" w:rsidR="00CD4528" w:rsidRPr="00E9002B" w:rsidRDefault="00CD4528" w:rsidP="00781429">
      <w:pPr>
        <w:pStyle w:val="Prrafodelista"/>
        <w:numPr>
          <w:ilvl w:val="0"/>
          <w:numId w:val="7"/>
        </w:numPr>
        <w:spacing w:after="0" w:line="240" w:lineRule="auto"/>
        <w:jc w:val="both"/>
        <w:rPr>
          <w:rFonts w:ascii="Arial" w:hAnsi="Arial" w:cs="Arial"/>
        </w:rPr>
      </w:pPr>
      <w:r w:rsidRPr="00E9002B">
        <w:rPr>
          <w:rFonts w:ascii="Arial" w:hAnsi="Arial" w:cs="Arial"/>
        </w:rPr>
        <w:t>Resiliencia organizacional</w:t>
      </w:r>
    </w:p>
    <w:p w14:paraId="3677C633" w14:textId="77777777" w:rsidR="00CD4528" w:rsidRPr="00E9002B" w:rsidRDefault="00CD4528" w:rsidP="00781429">
      <w:pPr>
        <w:pStyle w:val="Prrafodelista"/>
        <w:numPr>
          <w:ilvl w:val="0"/>
          <w:numId w:val="7"/>
        </w:numPr>
        <w:spacing w:after="0" w:line="240" w:lineRule="auto"/>
        <w:jc w:val="both"/>
        <w:rPr>
          <w:rFonts w:ascii="Arial" w:hAnsi="Arial" w:cs="Arial"/>
        </w:rPr>
      </w:pPr>
      <w:r w:rsidRPr="00E9002B">
        <w:rPr>
          <w:rFonts w:ascii="Arial" w:hAnsi="Arial" w:cs="Arial"/>
        </w:rPr>
        <w:t>Causa y Efectos en la toma de decisiones relacionadas con Elementos ambientales</w:t>
      </w:r>
    </w:p>
    <w:p w14:paraId="591FAB7E" w14:textId="75E8DF93" w:rsidR="00194A0E" w:rsidRPr="00E9002B" w:rsidRDefault="00194A0E" w:rsidP="00194A0E">
      <w:pPr>
        <w:spacing w:after="0" w:line="240" w:lineRule="auto"/>
        <w:jc w:val="both"/>
        <w:rPr>
          <w:rFonts w:ascii="Arial" w:hAnsi="Arial" w:cs="Arial"/>
        </w:rPr>
      </w:pPr>
    </w:p>
    <w:p w14:paraId="2F02DF8F" w14:textId="68D54FF9" w:rsidR="00194A0E" w:rsidRDefault="00F12798" w:rsidP="001B128C">
      <w:pPr>
        <w:spacing w:after="0" w:line="240" w:lineRule="auto"/>
        <w:contextualSpacing/>
        <w:jc w:val="center"/>
        <w:rPr>
          <w:rFonts w:ascii="Arial" w:hAnsi="Arial" w:cs="Arial"/>
        </w:rPr>
      </w:pPr>
      <w:r>
        <w:rPr>
          <w:noProof/>
          <w:lang w:val="en-US"/>
        </w:rPr>
        <w:drawing>
          <wp:inline distT="0" distB="0" distL="0" distR="0" wp14:anchorId="05778538" wp14:editId="43B66E78">
            <wp:extent cx="4381500" cy="20383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81710" cy="2038448"/>
                    </a:xfrm>
                    <a:prstGeom prst="rect">
                      <a:avLst/>
                    </a:prstGeom>
                  </pic:spPr>
                </pic:pic>
              </a:graphicData>
            </a:graphic>
          </wp:inline>
        </w:drawing>
      </w:r>
    </w:p>
    <w:p w14:paraId="5A69E550" w14:textId="42EED8A0" w:rsidR="00F12798" w:rsidRDefault="00F12798" w:rsidP="00F12798">
      <w:pPr>
        <w:spacing w:after="0" w:line="240" w:lineRule="auto"/>
        <w:contextualSpacing/>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76CAFA27" w14:textId="7813990E" w:rsidR="00F12798" w:rsidRPr="00E9002B" w:rsidRDefault="00F12798" w:rsidP="00F12798">
      <w:pPr>
        <w:spacing w:after="0" w:line="240" w:lineRule="auto"/>
        <w:contextualSpacing/>
        <w:rPr>
          <w:rFonts w:ascii="Arial" w:hAnsi="Arial" w:cs="Arial"/>
          <w:szCs w:val="18"/>
        </w:rPr>
      </w:pPr>
      <w:r w:rsidRPr="00E9002B">
        <w:rPr>
          <w:rFonts w:ascii="Arial" w:hAnsi="Arial" w:cs="Arial"/>
          <w:szCs w:val="18"/>
        </w:rPr>
        <w:lastRenderedPageBreak/>
        <w:t>En el evento participaron los siguientes conferencistas:</w:t>
      </w:r>
    </w:p>
    <w:p w14:paraId="5A3FBF6A" w14:textId="77777777" w:rsidR="00F12798" w:rsidRDefault="00F12798" w:rsidP="00F12798">
      <w:pPr>
        <w:spacing w:after="0" w:line="240" w:lineRule="auto"/>
        <w:contextualSpacing/>
        <w:rPr>
          <w:rFonts w:ascii="Arial" w:hAnsi="Arial" w:cs="Arial"/>
        </w:rPr>
      </w:pPr>
    </w:p>
    <w:p w14:paraId="5F3DF30B" w14:textId="4A3B6E7B" w:rsidR="00F12798" w:rsidRPr="006D60F1" w:rsidRDefault="00F12798" w:rsidP="00195707">
      <w:pPr>
        <w:pStyle w:val="Prrafodelista"/>
        <w:numPr>
          <w:ilvl w:val="0"/>
          <w:numId w:val="10"/>
        </w:numPr>
        <w:overflowPunct w:val="0"/>
        <w:autoSpaceDE w:val="0"/>
        <w:autoSpaceDN w:val="0"/>
        <w:adjustRightInd w:val="0"/>
        <w:ind w:left="284" w:hanging="284"/>
        <w:jc w:val="both"/>
        <w:outlineLvl w:val="1"/>
        <w:rPr>
          <w:rFonts w:ascii="Arial" w:hAnsi="Arial" w:cs="Arial"/>
          <w:b/>
          <w:bCs/>
        </w:rPr>
      </w:pPr>
      <w:bookmarkStart w:id="36" w:name="_Toc62061077"/>
      <w:r w:rsidRPr="006D60F1">
        <w:rPr>
          <w:rFonts w:ascii="Arial" w:hAnsi="Arial" w:cs="Arial"/>
          <w:b/>
          <w:bCs/>
        </w:rPr>
        <w:t>DOCTOR JUAN SEBASTIÁN SALAZAR- DIRECTOR TÉCNICO DEL ICONTEC:</w:t>
      </w:r>
      <w:bookmarkEnd w:id="36"/>
      <w:r w:rsidRPr="006D60F1">
        <w:rPr>
          <w:rFonts w:ascii="Arial" w:hAnsi="Arial" w:cs="Arial"/>
          <w:b/>
          <w:bCs/>
        </w:rPr>
        <w:t xml:space="preserve"> </w:t>
      </w:r>
    </w:p>
    <w:p w14:paraId="66A1CF9A" w14:textId="3FA10166" w:rsidR="00F12798" w:rsidRDefault="00F12798" w:rsidP="00781429">
      <w:pPr>
        <w:overflowPunct w:val="0"/>
        <w:autoSpaceDE w:val="0"/>
        <w:autoSpaceDN w:val="0"/>
        <w:adjustRightInd w:val="0"/>
        <w:spacing w:after="0" w:line="240" w:lineRule="auto"/>
        <w:jc w:val="both"/>
        <w:rPr>
          <w:rFonts w:ascii="Arial" w:hAnsi="Arial" w:cs="Arial"/>
          <w:b/>
          <w:bCs/>
        </w:rPr>
      </w:pPr>
      <w:r>
        <w:rPr>
          <w:rFonts w:ascii="Arial" w:hAnsi="Arial" w:cs="Arial"/>
          <w:b/>
          <w:bCs/>
        </w:rPr>
        <w:t>El Director Técnico especificó que:</w:t>
      </w:r>
    </w:p>
    <w:p w14:paraId="1EBF7675" w14:textId="77777777" w:rsidR="00781429" w:rsidRDefault="00781429" w:rsidP="00781429">
      <w:pPr>
        <w:overflowPunct w:val="0"/>
        <w:autoSpaceDE w:val="0"/>
        <w:autoSpaceDN w:val="0"/>
        <w:adjustRightInd w:val="0"/>
        <w:spacing w:after="0" w:line="240" w:lineRule="auto"/>
        <w:jc w:val="both"/>
        <w:rPr>
          <w:rFonts w:ascii="Arial" w:hAnsi="Arial" w:cs="Arial"/>
          <w:b/>
          <w:bCs/>
        </w:rPr>
      </w:pPr>
    </w:p>
    <w:p w14:paraId="450E7A28" w14:textId="77777777" w:rsidR="00A547B7" w:rsidRPr="00A547B7" w:rsidRDefault="006D60F1" w:rsidP="00781429">
      <w:pPr>
        <w:pStyle w:val="Prrafodelista"/>
        <w:numPr>
          <w:ilvl w:val="0"/>
          <w:numId w:val="8"/>
        </w:numPr>
        <w:spacing w:after="0" w:line="240" w:lineRule="auto"/>
        <w:ind w:left="284" w:hanging="284"/>
        <w:jc w:val="both"/>
        <w:rPr>
          <w:rFonts w:ascii="Arial" w:hAnsi="Arial" w:cs="Arial"/>
          <w:lang w:val="es-MX"/>
        </w:rPr>
      </w:pPr>
      <w:r w:rsidRPr="004464E2">
        <w:rPr>
          <w:rFonts w:ascii="Arial" w:hAnsi="Arial" w:cs="Arial"/>
          <w:b/>
          <w:bCs/>
          <w:lang w:val="es-MX"/>
        </w:rPr>
        <w:t>El Sistema de Gestión Antisoborno</w:t>
      </w:r>
      <w:r w:rsidRPr="004464E2">
        <w:rPr>
          <w:rFonts w:ascii="Arial" w:hAnsi="Arial" w:cs="Arial"/>
          <w:color w:val="000000"/>
        </w:rPr>
        <w:t xml:space="preserve"> especifica los requisitos y proporciona una guía para establecer, implementar, mantener, revisar y mejorar un sistema de gestión antisoborno. El sistema puede ser independiente o puede estar integrado en un sistema de gestión global. </w:t>
      </w:r>
    </w:p>
    <w:p w14:paraId="13D6A8A2" w14:textId="77777777" w:rsidR="00A547B7" w:rsidRDefault="00A547B7" w:rsidP="00A547B7">
      <w:pPr>
        <w:spacing w:after="0" w:line="240" w:lineRule="auto"/>
        <w:jc w:val="both"/>
        <w:rPr>
          <w:rFonts w:ascii="Arial" w:hAnsi="Arial" w:cs="Arial"/>
          <w:color w:val="000000"/>
          <w:lang w:val="es-MX"/>
        </w:rPr>
      </w:pPr>
    </w:p>
    <w:p w14:paraId="1743F505" w14:textId="51B7D0EB" w:rsidR="006D60F1" w:rsidRPr="00A547B7" w:rsidRDefault="006D60F1" w:rsidP="00A547B7">
      <w:pPr>
        <w:spacing w:after="0" w:line="240" w:lineRule="auto"/>
        <w:jc w:val="both"/>
        <w:rPr>
          <w:rFonts w:ascii="Arial" w:hAnsi="Arial" w:cs="Arial"/>
          <w:lang w:val="es-MX"/>
        </w:rPr>
      </w:pPr>
      <w:r w:rsidRPr="00A547B7">
        <w:rPr>
          <w:rFonts w:ascii="Arial" w:hAnsi="Arial" w:cs="Arial"/>
          <w:color w:val="000000"/>
        </w:rPr>
        <w:t xml:space="preserve">En el mismo se abordan, entre otros, actividades fundamentales relacionadas con organización, tales como: </w:t>
      </w:r>
    </w:p>
    <w:p w14:paraId="21D79247" w14:textId="77777777" w:rsidR="00E9002B" w:rsidRPr="00E9002B" w:rsidRDefault="00E9002B" w:rsidP="00781429">
      <w:pPr>
        <w:spacing w:after="0" w:line="240" w:lineRule="auto"/>
        <w:jc w:val="both"/>
        <w:rPr>
          <w:rFonts w:ascii="Arial" w:hAnsi="Arial" w:cs="Arial"/>
          <w:lang w:val="es-MX"/>
        </w:rPr>
      </w:pPr>
    </w:p>
    <w:p w14:paraId="251B8680" w14:textId="415AD28C" w:rsidR="006D60F1" w:rsidRPr="004464E2" w:rsidRDefault="00DE6216"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lang w:val="es-MX"/>
        </w:rPr>
        <w:t>Soborno</w:t>
      </w:r>
      <w:r w:rsidR="006D60F1" w:rsidRPr="004464E2">
        <w:rPr>
          <w:rFonts w:ascii="Arial" w:hAnsi="Arial" w:cs="Arial"/>
          <w:color w:val="000000"/>
        </w:rPr>
        <w:t xml:space="preserve"> en los sectores público, privado y sin fines de lucro;</w:t>
      </w:r>
    </w:p>
    <w:p w14:paraId="2C03B37E" w14:textId="40BB3060" w:rsidR="006D60F1" w:rsidRPr="004464E2" w:rsidRDefault="00A547B7"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rPr>
        <w:t>S</w:t>
      </w:r>
      <w:r w:rsidR="006D60F1" w:rsidRPr="004464E2">
        <w:rPr>
          <w:rFonts w:ascii="Arial" w:hAnsi="Arial" w:cs="Arial"/>
          <w:color w:val="000000"/>
        </w:rPr>
        <w:t>oborno por parte de la organización;</w:t>
      </w:r>
    </w:p>
    <w:p w14:paraId="2509BE32" w14:textId="03878205" w:rsidR="006D60F1" w:rsidRPr="004464E2" w:rsidRDefault="00DE6216"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lang w:val="es-MX"/>
        </w:rPr>
        <w:t>Soborno</w:t>
      </w:r>
      <w:r w:rsidR="006D60F1" w:rsidRPr="004464E2">
        <w:rPr>
          <w:rFonts w:ascii="Arial" w:hAnsi="Arial" w:cs="Arial"/>
          <w:color w:val="000000"/>
        </w:rPr>
        <w:t xml:space="preserve"> por parte de</w:t>
      </w:r>
      <w:r>
        <w:rPr>
          <w:rFonts w:ascii="Arial" w:hAnsi="Arial" w:cs="Arial"/>
          <w:color w:val="000000"/>
        </w:rPr>
        <w:t>l</w:t>
      </w:r>
      <w:r w:rsidR="006D60F1" w:rsidRPr="004464E2">
        <w:rPr>
          <w:rFonts w:ascii="Arial" w:hAnsi="Arial" w:cs="Arial"/>
          <w:color w:val="000000"/>
        </w:rPr>
        <w:t xml:space="preserve"> personal de la organización que actúa en nombre de la organización o para su beneficio;</w:t>
      </w:r>
    </w:p>
    <w:p w14:paraId="01D23A57" w14:textId="59BC6652" w:rsidR="006D60F1" w:rsidRPr="004464E2" w:rsidRDefault="00DE6216"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lang w:val="es-MX"/>
        </w:rPr>
        <w:t xml:space="preserve">Soborno </w:t>
      </w:r>
      <w:r w:rsidR="006D60F1" w:rsidRPr="004464E2">
        <w:rPr>
          <w:rFonts w:ascii="Arial" w:hAnsi="Arial" w:cs="Arial"/>
          <w:color w:val="000000"/>
        </w:rPr>
        <w:t>por parte de socios de negocios de la organización que actúan en nombre de la organiza</w:t>
      </w:r>
      <w:r w:rsidR="006D60F1" w:rsidRPr="004464E2">
        <w:rPr>
          <w:rFonts w:ascii="Arial" w:hAnsi="Arial" w:cs="Arial"/>
          <w:color w:val="000000"/>
        </w:rPr>
        <w:softHyphen/>
        <w:t>ción o para su beneficio;</w:t>
      </w:r>
    </w:p>
    <w:p w14:paraId="7914DB97" w14:textId="2CB1C443" w:rsidR="006D60F1" w:rsidRPr="004464E2" w:rsidRDefault="00A547B7"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rPr>
        <w:t>S</w:t>
      </w:r>
      <w:r w:rsidR="006D60F1" w:rsidRPr="004464E2">
        <w:rPr>
          <w:rFonts w:ascii="Arial" w:hAnsi="Arial" w:cs="Arial"/>
          <w:color w:val="000000"/>
        </w:rPr>
        <w:t>oborno a la organización;</w:t>
      </w:r>
    </w:p>
    <w:p w14:paraId="303934B5" w14:textId="07655ADF" w:rsidR="006D60F1" w:rsidRPr="004464E2" w:rsidRDefault="00DE6216"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lang w:val="es-MX"/>
        </w:rPr>
        <w:t>Soborno</w:t>
      </w:r>
      <w:r w:rsidR="006D60F1" w:rsidRPr="004464E2">
        <w:rPr>
          <w:rFonts w:ascii="Arial" w:hAnsi="Arial" w:cs="Arial"/>
          <w:color w:val="000000"/>
        </w:rPr>
        <w:t xml:space="preserve"> del personal de la organización en relación con las actividades de la organización;</w:t>
      </w:r>
    </w:p>
    <w:p w14:paraId="1DA7D01C" w14:textId="133FABE6" w:rsidR="006D60F1" w:rsidRPr="004464E2" w:rsidRDefault="00DE6216"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lang w:val="es-MX"/>
        </w:rPr>
        <w:t>Soborno</w:t>
      </w:r>
      <w:r w:rsidR="006D60F1" w:rsidRPr="004464E2">
        <w:rPr>
          <w:rFonts w:ascii="Arial" w:hAnsi="Arial" w:cs="Arial"/>
          <w:color w:val="000000"/>
        </w:rPr>
        <w:t xml:space="preserve"> de los socios de negocios de la organización en relación con las actividades de la organización;</w:t>
      </w:r>
    </w:p>
    <w:p w14:paraId="49E7792B" w14:textId="6B6CCCCB" w:rsidR="006D60F1" w:rsidRPr="00E9002B" w:rsidRDefault="00DE6216" w:rsidP="00781429">
      <w:pPr>
        <w:pStyle w:val="Prrafodelista"/>
        <w:numPr>
          <w:ilvl w:val="0"/>
          <w:numId w:val="9"/>
        </w:numPr>
        <w:spacing w:after="0" w:line="240" w:lineRule="auto"/>
        <w:ind w:left="709" w:hanging="425"/>
        <w:jc w:val="both"/>
        <w:rPr>
          <w:rFonts w:ascii="Arial" w:hAnsi="Arial" w:cs="Arial"/>
          <w:lang w:val="es-MX"/>
        </w:rPr>
      </w:pPr>
      <w:r>
        <w:rPr>
          <w:rFonts w:ascii="Arial" w:hAnsi="Arial" w:cs="Arial"/>
          <w:color w:val="000000"/>
          <w:lang w:val="es-MX"/>
        </w:rPr>
        <w:t xml:space="preserve">Soborno </w:t>
      </w:r>
      <w:r w:rsidR="006D60F1" w:rsidRPr="004464E2">
        <w:rPr>
          <w:rFonts w:ascii="Arial" w:hAnsi="Arial" w:cs="Arial"/>
          <w:color w:val="000000"/>
        </w:rPr>
        <w:t>directo e indirecto (por ejemplo, un soborno ofrecido o aceptado por</w:t>
      </w:r>
      <w:r>
        <w:rPr>
          <w:rFonts w:ascii="Arial" w:hAnsi="Arial" w:cs="Arial"/>
          <w:color w:val="000000"/>
        </w:rPr>
        <w:t>,</w:t>
      </w:r>
      <w:r w:rsidR="006D60F1" w:rsidRPr="004464E2">
        <w:rPr>
          <w:rFonts w:ascii="Arial" w:hAnsi="Arial" w:cs="Arial"/>
          <w:color w:val="000000"/>
        </w:rPr>
        <w:t xml:space="preserve"> o a través de un tercero</w:t>
      </w:r>
      <w:r>
        <w:rPr>
          <w:rFonts w:ascii="Arial" w:hAnsi="Arial" w:cs="Arial"/>
          <w:color w:val="000000"/>
        </w:rPr>
        <w:t>)</w:t>
      </w:r>
      <w:r w:rsidR="006D60F1" w:rsidRPr="004464E2">
        <w:rPr>
          <w:rFonts w:ascii="Arial" w:hAnsi="Arial" w:cs="Arial"/>
          <w:color w:val="000000"/>
        </w:rPr>
        <w:t>.</w:t>
      </w:r>
    </w:p>
    <w:p w14:paraId="3FB3D23E" w14:textId="77777777" w:rsidR="001B128C" w:rsidRPr="00DE6216" w:rsidRDefault="001B128C" w:rsidP="00781429">
      <w:pPr>
        <w:shd w:val="clear" w:color="auto" w:fill="FFFFFF"/>
        <w:spacing w:after="0" w:line="240" w:lineRule="auto"/>
        <w:contextualSpacing/>
        <w:jc w:val="both"/>
        <w:rPr>
          <w:rFonts w:ascii="Arial" w:hAnsi="Arial" w:cs="Arial"/>
          <w:color w:val="000000"/>
          <w:lang w:val="es-MX"/>
        </w:rPr>
      </w:pPr>
    </w:p>
    <w:p w14:paraId="50204CE6" w14:textId="47B6155A" w:rsidR="006D60F1" w:rsidRPr="004464E2" w:rsidRDefault="001B128C" w:rsidP="00781429">
      <w:pPr>
        <w:shd w:val="clear" w:color="auto" w:fill="FFFFFF"/>
        <w:spacing w:after="0" w:line="240" w:lineRule="auto"/>
        <w:contextualSpacing/>
        <w:jc w:val="both"/>
        <w:rPr>
          <w:rFonts w:ascii="Arial" w:hAnsi="Arial" w:cs="Arial"/>
          <w:color w:val="000000"/>
        </w:rPr>
      </w:pPr>
      <w:r>
        <w:rPr>
          <w:rFonts w:ascii="Arial" w:hAnsi="Arial" w:cs="Arial"/>
          <w:color w:val="000000"/>
        </w:rPr>
        <w:t xml:space="preserve">Es importante tener presente, </w:t>
      </w:r>
      <w:r w:rsidR="006D60F1" w:rsidRPr="004464E2">
        <w:rPr>
          <w:rFonts w:ascii="Arial" w:hAnsi="Arial" w:cs="Arial"/>
          <w:color w:val="000000"/>
        </w:rPr>
        <w:t>el Sistema de Gestión Antisoborno es aplicable solo para el soborno, ya que en él se establecen los requisitos y se proporciona una guía para un sistema de gestión diseñado para ayudar a una organización a prevenir, detectar y enfrentar al soborno y cumplir con las leyes antisoborno y los compromisos voluntarios aplicables a sus actividades.</w:t>
      </w:r>
    </w:p>
    <w:p w14:paraId="0232EB13" w14:textId="77777777" w:rsidR="006D60F1" w:rsidRPr="004464E2" w:rsidRDefault="006D60F1" w:rsidP="00781429">
      <w:pPr>
        <w:shd w:val="clear" w:color="auto" w:fill="FFFFFF"/>
        <w:spacing w:after="0" w:line="240" w:lineRule="auto"/>
        <w:contextualSpacing/>
        <w:rPr>
          <w:rFonts w:ascii="Arial" w:hAnsi="Arial" w:cs="Arial"/>
          <w:color w:val="000000"/>
        </w:rPr>
      </w:pPr>
    </w:p>
    <w:p w14:paraId="7670F15F" w14:textId="16B4F6A2" w:rsidR="006D60F1" w:rsidRPr="00E9002B" w:rsidRDefault="006D60F1" w:rsidP="00781429">
      <w:pPr>
        <w:pStyle w:val="Prrafodelista"/>
        <w:numPr>
          <w:ilvl w:val="0"/>
          <w:numId w:val="8"/>
        </w:numPr>
        <w:shd w:val="clear" w:color="auto" w:fill="FFFFFF"/>
        <w:tabs>
          <w:tab w:val="left" w:pos="426"/>
        </w:tabs>
        <w:spacing w:after="0" w:line="240" w:lineRule="auto"/>
        <w:ind w:left="0" w:firstLine="0"/>
        <w:jc w:val="both"/>
        <w:rPr>
          <w:rFonts w:ascii="Arial" w:hAnsi="Arial" w:cs="Arial"/>
        </w:rPr>
      </w:pPr>
      <w:r w:rsidRPr="00A547B7">
        <w:rPr>
          <w:rFonts w:ascii="Arial" w:hAnsi="Arial" w:cs="Arial"/>
          <w:bCs/>
          <w:lang w:val="es-MX"/>
        </w:rPr>
        <w:t>La Norma NTC 6047: 2013: mecanismos y procesos de accesibilidad al medio físico</w:t>
      </w:r>
      <w:r w:rsidRPr="00A547B7">
        <w:rPr>
          <w:rFonts w:ascii="Arial" w:hAnsi="Arial" w:cs="Arial"/>
          <w:lang w:val="es-MX"/>
        </w:rPr>
        <w:t>,</w:t>
      </w:r>
      <w:r w:rsidRPr="004464E2">
        <w:rPr>
          <w:rFonts w:ascii="Arial" w:hAnsi="Arial" w:cs="Arial"/>
          <w:lang w:val="es-MX"/>
        </w:rPr>
        <w:t xml:space="preserve"> se constituye </w:t>
      </w:r>
      <w:r w:rsidRPr="004464E2">
        <w:rPr>
          <w:rFonts w:ascii="Arial" w:hAnsi="Arial" w:cs="Arial"/>
          <w:shd w:val="clear" w:color="auto" w:fill="FFFFFF"/>
        </w:rPr>
        <w:t xml:space="preserve">en una Norma Técnica Colombiana que establece los criterios y requisitos generales de accesibilidad y señalización al medio físico requeridos en los espacios de acceso al ciudadano, en especial, a aquellos puntos presenciales destinados a brindar atención al ciudadano, en construcciones nuevas y adecuaciones. </w:t>
      </w:r>
    </w:p>
    <w:p w14:paraId="37666DD5" w14:textId="77777777" w:rsidR="00E9002B" w:rsidRPr="004464E2" w:rsidRDefault="00E9002B" w:rsidP="00781429">
      <w:pPr>
        <w:pStyle w:val="Prrafodelista"/>
        <w:shd w:val="clear" w:color="auto" w:fill="FFFFFF"/>
        <w:spacing w:after="0" w:line="240" w:lineRule="auto"/>
        <w:ind w:left="0"/>
        <w:jc w:val="both"/>
        <w:rPr>
          <w:rFonts w:ascii="Arial" w:hAnsi="Arial" w:cs="Arial"/>
        </w:rPr>
      </w:pPr>
    </w:p>
    <w:p w14:paraId="65E8AF90" w14:textId="77777777" w:rsidR="006D60F1" w:rsidRPr="004464E2" w:rsidRDefault="006D60F1" w:rsidP="00781429">
      <w:pPr>
        <w:pStyle w:val="Prrafodelista"/>
        <w:shd w:val="clear" w:color="auto" w:fill="FFFFFF"/>
        <w:spacing w:after="0" w:line="240" w:lineRule="auto"/>
        <w:ind w:left="0"/>
        <w:jc w:val="both"/>
        <w:rPr>
          <w:rFonts w:ascii="Arial" w:hAnsi="Arial" w:cs="Arial"/>
        </w:rPr>
      </w:pPr>
      <w:r w:rsidRPr="004464E2">
        <w:rPr>
          <w:rFonts w:ascii="Arial" w:hAnsi="Arial" w:cs="Arial"/>
          <w:shd w:val="clear" w:color="auto" w:fill="FFFFFF"/>
        </w:rPr>
        <w:t>Sirve para que las entidades públicas tengan claridad sobre las especificaciones técnicas requeridas para hacer accesibles e incluyentes los espacios de atención presencial al ciudadano. Para su implementación es preciso llevar a cabo un diagnóstico que le permita a las entidades identificar los puntos que serán objeto de construcción y/o adecuación del espacio físico, para que posteriormente, se inicien todos los trámites internos necesarios (presupuestales, contractuales y de talento humano, entre otros) para su ejecución.  </w:t>
      </w:r>
    </w:p>
    <w:p w14:paraId="7442762B" w14:textId="77777777" w:rsidR="006D60F1" w:rsidRDefault="006D60F1" w:rsidP="00781429">
      <w:pPr>
        <w:tabs>
          <w:tab w:val="left" w:pos="426"/>
        </w:tabs>
        <w:spacing w:after="0" w:line="240" w:lineRule="auto"/>
        <w:contextualSpacing/>
        <w:rPr>
          <w:rFonts w:ascii="Arial" w:hAnsi="Arial" w:cs="Arial"/>
          <w:b/>
          <w:bCs/>
        </w:rPr>
      </w:pPr>
    </w:p>
    <w:p w14:paraId="3482F7A6" w14:textId="77777777" w:rsidR="00A547B7" w:rsidRDefault="00A547B7" w:rsidP="00A547B7">
      <w:pPr>
        <w:spacing w:after="0" w:line="240" w:lineRule="auto"/>
        <w:contextualSpacing/>
        <w:jc w:val="center"/>
        <w:rPr>
          <w:rFonts w:ascii="Arial" w:hAnsi="Arial" w:cs="Arial"/>
        </w:rPr>
      </w:pPr>
      <w:r>
        <w:rPr>
          <w:noProof/>
          <w:lang w:val="en-US"/>
        </w:rPr>
        <w:lastRenderedPageBreak/>
        <w:drawing>
          <wp:inline distT="0" distB="0" distL="0" distR="0" wp14:anchorId="21F38FD3" wp14:editId="17E1686C">
            <wp:extent cx="5612130" cy="3155315"/>
            <wp:effectExtent l="0" t="0" r="7620" b="69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130" cy="3155315"/>
                    </a:xfrm>
                    <a:prstGeom prst="rect">
                      <a:avLst/>
                    </a:prstGeom>
                  </pic:spPr>
                </pic:pic>
              </a:graphicData>
            </a:graphic>
          </wp:inline>
        </w:drawing>
      </w:r>
    </w:p>
    <w:p w14:paraId="1F636782" w14:textId="77777777" w:rsidR="00A547B7" w:rsidRDefault="00A547B7" w:rsidP="001B128C">
      <w:pPr>
        <w:spacing w:after="0" w:line="240" w:lineRule="auto"/>
        <w:contextualSpacing/>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4386B5A7" w14:textId="7FA3DBF6" w:rsidR="00A547B7" w:rsidRDefault="00A547B7" w:rsidP="001B128C">
      <w:pPr>
        <w:spacing w:after="0" w:line="240" w:lineRule="auto"/>
        <w:contextualSpacing/>
        <w:rPr>
          <w:rFonts w:ascii="Arial" w:hAnsi="Arial" w:cs="Arial"/>
        </w:rPr>
      </w:pPr>
    </w:p>
    <w:p w14:paraId="0565D53A" w14:textId="19D73C79" w:rsidR="00E9002B" w:rsidRDefault="00E9002B" w:rsidP="001B128C">
      <w:pPr>
        <w:pStyle w:val="Prrafodelista"/>
        <w:numPr>
          <w:ilvl w:val="0"/>
          <w:numId w:val="10"/>
        </w:numPr>
        <w:tabs>
          <w:tab w:val="left" w:pos="426"/>
        </w:tabs>
        <w:spacing w:after="0" w:line="240" w:lineRule="auto"/>
        <w:ind w:left="0" w:firstLine="0"/>
        <w:jc w:val="both"/>
        <w:outlineLvl w:val="1"/>
        <w:rPr>
          <w:rFonts w:ascii="Arial" w:hAnsi="Arial" w:cs="Arial"/>
        </w:rPr>
      </w:pPr>
      <w:bookmarkStart w:id="37" w:name="_Toc62061078"/>
      <w:r w:rsidRPr="00E9002B">
        <w:rPr>
          <w:rFonts w:ascii="Arial" w:hAnsi="Arial" w:cs="Arial"/>
          <w:b/>
          <w:bCs/>
        </w:rPr>
        <w:t>DOCTOR JOHN MONOGA</w:t>
      </w:r>
      <w:bookmarkEnd w:id="37"/>
    </w:p>
    <w:p w14:paraId="74872271" w14:textId="77777777" w:rsidR="00E9002B" w:rsidRDefault="00E9002B" w:rsidP="001B128C">
      <w:pPr>
        <w:pStyle w:val="Prrafodelista"/>
        <w:tabs>
          <w:tab w:val="left" w:pos="426"/>
        </w:tabs>
        <w:spacing w:after="0" w:line="240" w:lineRule="auto"/>
        <w:ind w:left="0"/>
        <w:jc w:val="both"/>
        <w:rPr>
          <w:rFonts w:ascii="Arial" w:hAnsi="Arial" w:cs="Arial"/>
        </w:rPr>
      </w:pPr>
    </w:p>
    <w:p w14:paraId="28B55A9E" w14:textId="2EB1C2B3" w:rsidR="006D60F1" w:rsidRPr="00E9002B" w:rsidRDefault="006D60F1" w:rsidP="001B128C">
      <w:pPr>
        <w:pStyle w:val="Prrafodelista"/>
        <w:tabs>
          <w:tab w:val="left" w:pos="426"/>
        </w:tabs>
        <w:spacing w:after="0" w:line="240" w:lineRule="auto"/>
        <w:ind w:left="0"/>
        <w:jc w:val="both"/>
        <w:rPr>
          <w:rFonts w:ascii="Arial" w:hAnsi="Arial" w:cs="Arial"/>
        </w:rPr>
      </w:pPr>
      <w:r w:rsidRPr="00E9002B">
        <w:rPr>
          <w:rFonts w:ascii="Arial" w:hAnsi="Arial" w:cs="Arial"/>
        </w:rPr>
        <w:t>Ingeniero Industrial. Especialista en logística. Fundador de la firma Táctica Empresarial. Auditor Líder ISO 37001, ISO 28000, ISO 9001: 2015, Experiencia de 19 años como consultor, auditor, docente en sistemas de gestión y gestión del riesgo.</w:t>
      </w:r>
    </w:p>
    <w:p w14:paraId="3CBDCC5C" w14:textId="50622BE6" w:rsidR="006D60F1" w:rsidRPr="00E9002B" w:rsidRDefault="006D60F1" w:rsidP="00781429">
      <w:pPr>
        <w:pStyle w:val="Prrafodelista"/>
        <w:tabs>
          <w:tab w:val="left" w:pos="426"/>
        </w:tabs>
        <w:spacing w:after="0" w:line="240" w:lineRule="auto"/>
        <w:jc w:val="both"/>
        <w:rPr>
          <w:rFonts w:ascii="Arial" w:hAnsi="Arial" w:cs="Arial"/>
          <w:b/>
          <w:bCs/>
        </w:rPr>
      </w:pPr>
    </w:p>
    <w:p w14:paraId="304421C8" w14:textId="32EA8B29" w:rsidR="006D60F1" w:rsidRDefault="006D60F1" w:rsidP="00781429">
      <w:pPr>
        <w:spacing w:after="0" w:line="240" w:lineRule="auto"/>
        <w:contextualSpacing/>
        <w:jc w:val="both"/>
        <w:rPr>
          <w:rFonts w:ascii="Arial" w:hAnsi="Arial" w:cs="Arial"/>
          <w:b/>
          <w:bCs/>
        </w:rPr>
      </w:pPr>
      <w:r>
        <w:rPr>
          <w:noProof/>
          <w:lang w:val="en-US"/>
        </w:rPr>
        <w:drawing>
          <wp:inline distT="0" distB="0" distL="0" distR="0" wp14:anchorId="02E53F2A" wp14:editId="33F10BA8">
            <wp:extent cx="5612130" cy="3155315"/>
            <wp:effectExtent l="0" t="0" r="762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3155315"/>
                    </a:xfrm>
                    <a:prstGeom prst="rect">
                      <a:avLst/>
                    </a:prstGeom>
                  </pic:spPr>
                </pic:pic>
              </a:graphicData>
            </a:graphic>
          </wp:inline>
        </w:drawing>
      </w:r>
    </w:p>
    <w:p w14:paraId="484FC54F" w14:textId="77777777" w:rsidR="006D60F1" w:rsidRDefault="006D60F1" w:rsidP="00781429">
      <w:pPr>
        <w:spacing w:after="0" w:line="240" w:lineRule="auto"/>
        <w:contextualSpacing/>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1A0619C0" w14:textId="375143B6" w:rsidR="006D60F1" w:rsidRDefault="006D60F1" w:rsidP="00781429">
      <w:pPr>
        <w:spacing w:after="0" w:line="240" w:lineRule="auto"/>
        <w:contextualSpacing/>
        <w:jc w:val="center"/>
        <w:rPr>
          <w:rFonts w:ascii="Arial" w:hAnsi="Arial" w:cs="Arial"/>
          <w:b/>
          <w:bCs/>
        </w:rPr>
      </w:pPr>
      <w:r>
        <w:rPr>
          <w:noProof/>
          <w:lang w:val="en-US"/>
        </w:rPr>
        <w:lastRenderedPageBreak/>
        <w:drawing>
          <wp:inline distT="0" distB="0" distL="0" distR="0" wp14:anchorId="384C8DE1" wp14:editId="3437A1EC">
            <wp:extent cx="5612130" cy="3155315"/>
            <wp:effectExtent l="0" t="0" r="7620" b="698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12130" cy="3155315"/>
                    </a:xfrm>
                    <a:prstGeom prst="rect">
                      <a:avLst/>
                    </a:prstGeom>
                  </pic:spPr>
                </pic:pic>
              </a:graphicData>
            </a:graphic>
          </wp:inline>
        </w:drawing>
      </w:r>
    </w:p>
    <w:p w14:paraId="09188E0E" w14:textId="45D00E00" w:rsidR="006D60F1" w:rsidRDefault="006D60F1" w:rsidP="00781429">
      <w:pPr>
        <w:spacing w:after="0" w:line="240" w:lineRule="auto"/>
        <w:contextualSpacing/>
        <w:rPr>
          <w:rFonts w:ascii="Arial" w:hAnsi="Arial" w:cs="Arial"/>
          <w:sz w:val="18"/>
          <w:szCs w:val="18"/>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59B5EA85" w14:textId="77777777" w:rsidR="001B128C" w:rsidRDefault="001B128C" w:rsidP="00781429">
      <w:pPr>
        <w:spacing w:after="0" w:line="240" w:lineRule="auto"/>
        <w:contextualSpacing/>
        <w:rPr>
          <w:rFonts w:ascii="Arial" w:hAnsi="Arial" w:cs="Arial"/>
          <w:sz w:val="18"/>
          <w:szCs w:val="18"/>
        </w:rPr>
      </w:pPr>
    </w:p>
    <w:p w14:paraId="7D48BDF1" w14:textId="63344114" w:rsidR="006D60F1" w:rsidRDefault="00195707" w:rsidP="00195707">
      <w:pPr>
        <w:pStyle w:val="Prrafodelista"/>
        <w:numPr>
          <w:ilvl w:val="0"/>
          <w:numId w:val="10"/>
        </w:numPr>
        <w:tabs>
          <w:tab w:val="left" w:pos="284"/>
          <w:tab w:val="left" w:pos="567"/>
        </w:tabs>
        <w:spacing w:after="0" w:line="240" w:lineRule="auto"/>
        <w:ind w:left="0" w:firstLine="0"/>
        <w:outlineLvl w:val="1"/>
        <w:rPr>
          <w:rFonts w:ascii="Arial" w:hAnsi="Arial" w:cs="Arial"/>
          <w:b/>
          <w:bCs/>
        </w:rPr>
      </w:pPr>
      <w:bookmarkStart w:id="38" w:name="_Toc62061079"/>
      <w:r>
        <w:rPr>
          <w:rFonts w:ascii="Arial" w:hAnsi="Arial" w:cs="Arial"/>
          <w:b/>
          <w:bCs/>
        </w:rPr>
        <w:t>DOCTORA CAROLINA PULGARÍN GÓMEZ</w:t>
      </w:r>
      <w:bookmarkEnd w:id="38"/>
    </w:p>
    <w:p w14:paraId="0A1AC015" w14:textId="77777777" w:rsidR="00E9002B" w:rsidRPr="006D60F1" w:rsidRDefault="00E9002B" w:rsidP="00781429">
      <w:pPr>
        <w:pStyle w:val="Prrafodelista"/>
        <w:spacing w:after="0" w:line="240" w:lineRule="auto"/>
        <w:ind w:left="0"/>
        <w:rPr>
          <w:rFonts w:ascii="Arial" w:hAnsi="Arial" w:cs="Arial"/>
          <w:b/>
          <w:bCs/>
        </w:rPr>
      </w:pPr>
    </w:p>
    <w:p w14:paraId="6AABCF4B" w14:textId="7F458884" w:rsidR="006D60F1" w:rsidRPr="00781429" w:rsidRDefault="006D60F1" w:rsidP="00781429">
      <w:pPr>
        <w:pStyle w:val="Prrafodelista"/>
        <w:spacing w:after="0" w:line="240" w:lineRule="auto"/>
        <w:ind w:left="0"/>
        <w:jc w:val="both"/>
        <w:rPr>
          <w:rFonts w:ascii="Arial" w:hAnsi="Arial" w:cs="Arial"/>
        </w:rPr>
      </w:pPr>
      <w:r w:rsidRPr="00781429">
        <w:rPr>
          <w:rFonts w:ascii="Arial" w:hAnsi="Arial" w:cs="Arial"/>
        </w:rPr>
        <w:t xml:space="preserve">Arquitecta comprometida con la </w:t>
      </w:r>
      <w:r w:rsidR="00CC699D">
        <w:rPr>
          <w:rFonts w:ascii="Arial" w:hAnsi="Arial" w:cs="Arial"/>
        </w:rPr>
        <w:t>a</w:t>
      </w:r>
      <w:r w:rsidRPr="00781429">
        <w:rPr>
          <w:rFonts w:ascii="Arial" w:hAnsi="Arial" w:cs="Arial"/>
        </w:rPr>
        <w:t xml:space="preserve">ccesibilidad y la </w:t>
      </w:r>
      <w:r w:rsidR="00CC699D">
        <w:rPr>
          <w:rFonts w:ascii="Arial" w:hAnsi="Arial" w:cs="Arial"/>
        </w:rPr>
        <w:t>s</w:t>
      </w:r>
      <w:r w:rsidRPr="00781429">
        <w:rPr>
          <w:rFonts w:ascii="Arial" w:hAnsi="Arial" w:cs="Arial"/>
        </w:rPr>
        <w:t>ostenibilidad, Especialista en Accesibilidad y Diseño para Todos, de la Universidad de Catalunya, Master de Accesibilidad para Smart City, de la Universidad de Jaén</w:t>
      </w:r>
      <w:r w:rsidR="00CC699D">
        <w:rPr>
          <w:rFonts w:ascii="Arial" w:hAnsi="Arial" w:cs="Arial"/>
        </w:rPr>
        <w:t>;</w:t>
      </w:r>
      <w:r w:rsidRPr="00781429">
        <w:rPr>
          <w:rFonts w:ascii="Arial" w:hAnsi="Arial" w:cs="Arial"/>
        </w:rPr>
        <w:t xml:space="preserve"> actualmente se encuentra realizando un Doctorado en proyectos, con amplia experiencia en la coordinación y dirección de proyectos de gran magnitud y complejidad, con énfasis en el desarrollo de Planes Integrales Maestros de Accesibilidad en infraestructuras como el Metro de Medellín y Mío Cali, experta en el desarrollo e implementación de la accesibilidad en más de 50 proyectos del país, además de la producción de cartillas y artículos para la revista Escala e ICONTEC, ponente nacional e internacional en congresos y capacitaciones en torno al tema de la accesibilidad.</w:t>
      </w:r>
    </w:p>
    <w:p w14:paraId="17FCA3CA" w14:textId="77777777" w:rsidR="00E9002B" w:rsidRPr="005571F8" w:rsidRDefault="00E9002B" w:rsidP="00781429">
      <w:pPr>
        <w:pStyle w:val="Prrafodelista"/>
        <w:spacing w:after="0" w:line="240" w:lineRule="auto"/>
        <w:ind w:left="0"/>
        <w:jc w:val="both"/>
      </w:pPr>
    </w:p>
    <w:p w14:paraId="31E11948" w14:textId="77777777" w:rsidR="001B128C" w:rsidRDefault="006D60F1" w:rsidP="001B128C">
      <w:pPr>
        <w:pStyle w:val="Prrafodelista"/>
        <w:overflowPunct w:val="0"/>
        <w:autoSpaceDE w:val="0"/>
        <w:autoSpaceDN w:val="0"/>
        <w:adjustRightInd w:val="0"/>
        <w:spacing w:after="0" w:line="240" w:lineRule="auto"/>
        <w:ind w:left="0"/>
        <w:jc w:val="center"/>
        <w:rPr>
          <w:rFonts w:ascii="Arial" w:hAnsi="Arial" w:cs="Arial"/>
          <w:sz w:val="18"/>
          <w:szCs w:val="18"/>
        </w:rPr>
      </w:pPr>
      <w:r>
        <w:rPr>
          <w:noProof/>
          <w:lang w:val="en-US"/>
        </w:rPr>
        <w:drawing>
          <wp:inline distT="0" distB="0" distL="0" distR="0" wp14:anchorId="2EB54778" wp14:editId="3377C1E6">
            <wp:extent cx="4972050" cy="21240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89475" cy="2131519"/>
                    </a:xfrm>
                    <a:prstGeom prst="rect">
                      <a:avLst/>
                    </a:prstGeom>
                  </pic:spPr>
                </pic:pic>
              </a:graphicData>
            </a:graphic>
          </wp:inline>
        </w:drawing>
      </w:r>
    </w:p>
    <w:p w14:paraId="050B6080" w14:textId="32CB073A" w:rsidR="006D60F1" w:rsidRPr="00E9002B" w:rsidRDefault="006D60F1" w:rsidP="001B128C">
      <w:pPr>
        <w:pStyle w:val="Prrafodelista"/>
        <w:overflowPunct w:val="0"/>
        <w:autoSpaceDE w:val="0"/>
        <w:autoSpaceDN w:val="0"/>
        <w:adjustRightInd w:val="0"/>
        <w:spacing w:after="0" w:line="240" w:lineRule="auto"/>
        <w:ind w:left="0"/>
        <w:jc w:val="center"/>
        <w:rPr>
          <w:rFonts w:ascii="Arial" w:hAnsi="Arial" w:cs="Arial"/>
          <w:b/>
          <w:bCs/>
        </w:rPr>
      </w:pPr>
      <w:r w:rsidRPr="00DC5460">
        <w:rPr>
          <w:rFonts w:ascii="Arial" w:hAnsi="Arial" w:cs="Arial"/>
          <w:sz w:val="18"/>
          <w:szCs w:val="18"/>
        </w:rPr>
        <w:t>Fuente: Consejo Superior de la Judicatura – Unidad de Desarrollo y Análisis Estadístico</w:t>
      </w:r>
      <w:r>
        <w:rPr>
          <w:rFonts w:ascii="Arial" w:hAnsi="Arial" w:cs="Arial"/>
          <w:sz w:val="18"/>
          <w:szCs w:val="18"/>
        </w:rPr>
        <w:t>/</w:t>
      </w:r>
      <w:r w:rsidRPr="00DC5460">
        <w:rPr>
          <w:rFonts w:ascii="Arial" w:hAnsi="Arial" w:cs="Arial"/>
          <w:sz w:val="18"/>
          <w:szCs w:val="18"/>
        </w:rPr>
        <w:t>SIGCMA 2020</w:t>
      </w:r>
    </w:p>
    <w:p w14:paraId="569ABA7F" w14:textId="77777777" w:rsidR="006D60F1" w:rsidRDefault="006D60F1" w:rsidP="00781429">
      <w:pPr>
        <w:pStyle w:val="Prrafodelista"/>
        <w:overflowPunct w:val="0"/>
        <w:autoSpaceDE w:val="0"/>
        <w:autoSpaceDN w:val="0"/>
        <w:adjustRightInd w:val="0"/>
        <w:spacing w:after="0" w:line="240" w:lineRule="auto"/>
        <w:jc w:val="both"/>
        <w:rPr>
          <w:rFonts w:ascii="Arial" w:hAnsi="Arial" w:cs="Arial"/>
          <w:b/>
          <w:bCs/>
        </w:rPr>
      </w:pPr>
    </w:p>
    <w:p w14:paraId="24D3E25E" w14:textId="298359F2" w:rsidR="006D60F1" w:rsidRDefault="00781429" w:rsidP="00195707">
      <w:pPr>
        <w:pStyle w:val="Prrafodelista"/>
        <w:numPr>
          <w:ilvl w:val="0"/>
          <w:numId w:val="10"/>
        </w:numPr>
        <w:spacing w:after="0" w:line="240" w:lineRule="auto"/>
        <w:ind w:left="284" w:hanging="284"/>
        <w:outlineLvl w:val="1"/>
        <w:rPr>
          <w:rFonts w:ascii="Arial" w:hAnsi="Arial" w:cs="Arial"/>
          <w:b/>
          <w:bCs/>
          <w:color w:val="FF0000"/>
        </w:rPr>
      </w:pPr>
      <w:bookmarkStart w:id="39" w:name="_Toc62061080"/>
      <w:r w:rsidRPr="00340617">
        <w:rPr>
          <w:rFonts w:ascii="Arial" w:hAnsi="Arial" w:cs="Arial"/>
          <w:b/>
          <w:bCs/>
        </w:rPr>
        <w:lastRenderedPageBreak/>
        <w:t>DOCT</w:t>
      </w:r>
      <w:r w:rsidR="00340617" w:rsidRPr="00340617">
        <w:rPr>
          <w:rFonts w:ascii="Arial" w:hAnsi="Arial" w:cs="Arial"/>
          <w:b/>
          <w:bCs/>
        </w:rPr>
        <w:t>OR NELSON GALINDO ARIAS:</w:t>
      </w:r>
      <w:bookmarkEnd w:id="39"/>
    </w:p>
    <w:p w14:paraId="4C44C1E5" w14:textId="77777777" w:rsidR="00781429" w:rsidRPr="00781429" w:rsidRDefault="00781429" w:rsidP="00781429">
      <w:pPr>
        <w:pStyle w:val="Prrafodelista"/>
        <w:spacing w:after="0" w:line="240" w:lineRule="auto"/>
        <w:ind w:left="284"/>
        <w:rPr>
          <w:rFonts w:ascii="Arial" w:hAnsi="Arial" w:cs="Arial"/>
          <w:b/>
          <w:bCs/>
          <w:color w:val="FF0000"/>
        </w:rPr>
      </w:pPr>
    </w:p>
    <w:p w14:paraId="7F17EFF7" w14:textId="7920F360" w:rsidR="00781429" w:rsidRDefault="006D60F1" w:rsidP="00781429">
      <w:pPr>
        <w:shd w:val="clear" w:color="auto" w:fill="FFFFFF"/>
        <w:spacing w:after="0" w:line="240" w:lineRule="auto"/>
        <w:contextualSpacing/>
        <w:jc w:val="both"/>
        <w:rPr>
          <w:rFonts w:ascii="Arial" w:hAnsi="Arial" w:cs="Arial"/>
          <w:shd w:val="clear" w:color="auto" w:fill="FFFFFF"/>
        </w:rPr>
      </w:pPr>
      <w:r w:rsidRPr="00781429">
        <w:rPr>
          <w:rFonts w:ascii="Arial" w:hAnsi="Arial" w:cs="Arial"/>
          <w:shd w:val="clear" w:color="auto" w:fill="FFFFFF"/>
        </w:rPr>
        <w:t>Ingeniero de Sistemas, Magister en Administración, especialista en Auditor</w:t>
      </w:r>
      <w:r w:rsidR="002E26BB">
        <w:rPr>
          <w:rFonts w:ascii="Arial" w:hAnsi="Arial" w:cs="Arial"/>
          <w:shd w:val="clear" w:color="auto" w:fill="FFFFFF"/>
        </w:rPr>
        <w:t>í</w:t>
      </w:r>
      <w:r w:rsidRPr="00781429">
        <w:rPr>
          <w:rFonts w:ascii="Arial" w:hAnsi="Arial" w:cs="Arial"/>
          <w:shd w:val="clear" w:color="auto" w:fill="FFFFFF"/>
        </w:rPr>
        <w:t xml:space="preserve">a de Sistemas, Auditor Certificado en Sistemas de Información (CISA), Auditor Certificado en Auditoría Interna (CIA), Gerente Certificado en Seguridad de la Información (CISM), Profesional Certificado en Continuidad del Negocio (CBCP), Certificado en el modelo ITIL Versión 3, Certificado en Gestión de riesgos y controles tecnológicos (CRISC), Asesor certificado en Modelo de Madurez en Continuidad del negocio (BCMMA), Auditor líder ISO 22301, 27001, 14001 y 9001. Miembro de ISACA – </w:t>
      </w:r>
      <w:proofErr w:type="spellStart"/>
      <w:r w:rsidRPr="00781429">
        <w:rPr>
          <w:rFonts w:ascii="Arial" w:hAnsi="Arial" w:cs="Arial"/>
          <w:shd w:val="clear" w:color="auto" w:fill="FFFFFF"/>
        </w:rPr>
        <w:t>Information</w:t>
      </w:r>
      <w:proofErr w:type="spellEnd"/>
      <w:r w:rsidRPr="00781429">
        <w:rPr>
          <w:rFonts w:ascii="Arial" w:hAnsi="Arial" w:cs="Arial"/>
          <w:shd w:val="clear" w:color="auto" w:fill="FFFFFF"/>
        </w:rPr>
        <w:t xml:space="preserve"> </w:t>
      </w:r>
      <w:proofErr w:type="spellStart"/>
      <w:r w:rsidRPr="00781429">
        <w:rPr>
          <w:rFonts w:ascii="Arial" w:hAnsi="Arial" w:cs="Arial"/>
          <w:shd w:val="clear" w:color="auto" w:fill="FFFFFF"/>
        </w:rPr>
        <w:t>Systems</w:t>
      </w:r>
      <w:proofErr w:type="spellEnd"/>
      <w:r w:rsidRPr="00781429">
        <w:rPr>
          <w:rFonts w:ascii="Arial" w:hAnsi="Arial" w:cs="Arial"/>
          <w:shd w:val="clear" w:color="auto" w:fill="FFFFFF"/>
        </w:rPr>
        <w:t xml:space="preserve"> Audit and Control </w:t>
      </w:r>
      <w:proofErr w:type="spellStart"/>
      <w:r w:rsidRPr="00781429">
        <w:rPr>
          <w:rFonts w:ascii="Arial" w:hAnsi="Arial" w:cs="Arial"/>
          <w:shd w:val="clear" w:color="auto" w:fill="FFFFFF"/>
        </w:rPr>
        <w:t>Association</w:t>
      </w:r>
      <w:proofErr w:type="spellEnd"/>
      <w:r w:rsidRPr="00781429">
        <w:rPr>
          <w:rFonts w:ascii="Arial" w:hAnsi="Arial" w:cs="Arial"/>
          <w:shd w:val="clear" w:color="auto" w:fill="FFFFFF"/>
        </w:rPr>
        <w:t xml:space="preserve">, Miembro del DRII – </w:t>
      </w:r>
      <w:proofErr w:type="spellStart"/>
      <w:r w:rsidRPr="00781429">
        <w:rPr>
          <w:rFonts w:ascii="Arial" w:hAnsi="Arial" w:cs="Arial"/>
          <w:shd w:val="clear" w:color="auto" w:fill="FFFFFF"/>
        </w:rPr>
        <w:t>Disaster</w:t>
      </w:r>
      <w:proofErr w:type="spellEnd"/>
      <w:r w:rsidRPr="00781429">
        <w:rPr>
          <w:rFonts w:ascii="Arial" w:hAnsi="Arial" w:cs="Arial"/>
          <w:shd w:val="clear" w:color="auto" w:fill="FFFFFF"/>
        </w:rPr>
        <w:t xml:space="preserve"> </w:t>
      </w:r>
      <w:proofErr w:type="spellStart"/>
      <w:r w:rsidRPr="00781429">
        <w:rPr>
          <w:rFonts w:ascii="Arial" w:hAnsi="Arial" w:cs="Arial"/>
          <w:shd w:val="clear" w:color="auto" w:fill="FFFFFF"/>
        </w:rPr>
        <w:t>Recovery</w:t>
      </w:r>
      <w:proofErr w:type="spellEnd"/>
      <w:r w:rsidRPr="00781429">
        <w:rPr>
          <w:rFonts w:ascii="Arial" w:hAnsi="Arial" w:cs="Arial"/>
          <w:shd w:val="clear" w:color="auto" w:fill="FFFFFF"/>
        </w:rPr>
        <w:t xml:space="preserve"> </w:t>
      </w:r>
      <w:proofErr w:type="spellStart"/>
      <w:r w:rsidRPr="00781429">
        <w:rPr>
          <w:rFonts w:ascii="Arial" w:hAnsi="Arial" w:cs="Arial"/>
          <w:shd w:val="clear" w:color="auto" w:fill="FFFFFF"/>
        </w:rPr>
        <w:t>Institute</w:t>
      </w:r>
      <w:proofErr w:type="spellEnd"/>
      <w:r w:rsidRPr="00781429">
        <w:rPr>
          <w:rFonts w:ascii="Arial" w:hAnsi="Arial" w:cs="Arial"/>
          <w:shd w:val="clear" w:color="auto" w:fill="FFFFFF"/>
        </w:rPr>
        <w:t xml:space="preserve">, Miembro del IIA - </w:t>
      </w:r>
      <w:proofErr w:type="spellStart"/>
      <w:r w:rsidRPr="00781429">
        <w:rPr>
          <w:rFonts w:ascii="Arial" w:hAnsi="Arial" w:cs="Arial"/>
          <w:shd w:val="clear" w:color="auto" w:fill="FFFFFF"/>
        </w:rPr>
        <w:t>Institute</w:t>
      </w:r>
      <w:proofErr w:type="spellEnd"/>
      <w:r w:rsidRPr="00781429">
        <w:rPr>
          <w:rFonts w:ascii="Arial" w:hAnsi="Arial" w:cs="Arial"/>
          <w:shd w:val="clear" w:color="auto" w:fill="FFFFFF"/>
        </w:rPr>
        <w:t xml:space="preserve"> </w:t>
      </w:r>
      <w:proofErr w:type="spellStart"/>
      <w:r w:rsidRPr="00781429">
        <w:rPr>
          <w:rFonts w:ascii="Arial" w:hAnsi="Arial" w:cs="Arial"/>
          <w:shd w:val="clear" w:color="auto" w:fill="FFFFFF"/>
        </w:rPr>
        <w:t>of</w:t>
      </w:r>
      <w:proofErr w:type="spellEnd"/>
      <w:r w:rsidRPr="00781429">
        <w:rPr>
          <w:rFonts w:ascii="Arial" w:hAnsi="Arial" w:cs="Arial"/>
          <w:shd w:val="clear" w:color="auto" w:fill="FFFFFF"/>
        </w:rPr>
        <w:t xml:space="preserve"> </w:t>
      </w:r>
      <w:proofErr w:type="spellStart"/>
      <w:r w:rsidRPr="00781429">
        <w:rPr>
          <w:rFonts w:ascii="Arial" w:hAnsi="Arial" w:cs="Arial"/>
          <w:shd w:val="clear" w:color="auto" w:fill="FFFFFF"/>
        </w:rPr>
        <w:t>Internal</w:t>
      </w:r>
      <w:proofErr w:type="spellEnd"/>
      <w:r w:rsidRPr="00781429">
        <w:rPr>
          <w:rFonts w:ascii="Arial" w:hAnsi="Arial" w:cs="Arial"/>
          <w:shd w:val="clear" w:color="auto" w:fill="FFFFFF"/>
        </w:rPr>
        <w:t xml:space="preserve"> </w:t>
      </w:r>
      <w:proofErr w:type="spellStart"/>
      <w:r w:rsidRPr="00781429">
        <w:rPr>
          <w:rFonts w:ascii="Arial" w:hAnsi="Arial" w:cs="Arial"/>
          <w:shd w:val="clear" w:color="auto" w:fill="FFFFFF"/>
        </w:rPr>
        <w:t>Auditors</w:t>
      </w:r>
      <w:proofErr w:type="spellEnd"/>
      <w:r w:rsidRPr="00781429">
        <w:rPr>
          <w:rFonts w:ascii="Arial" w:hAnsi="Arial" w:cs="Arial"/>
          <w:shd w:val="clear" w:color="auto" w:fill="FFFFFF"/>
        </w:rPr>
        <w:t>. Docente en temas de Calidad, Auditor</w:t>
      </w:r>
      <w:r w:rsidR="002E26BB">
        <w:rPr>
          <w:rFonts w:ascii="Arial" w:hAnsi="Arial" w:cs="Arial"/>
          <w:shd w:val="clear" w:color="auto" w:fill="FFFFFF"/>
        </w:rPr>
        <w:t>í</w:t>
      </w:r>
      <w:r w:rsidRPr="00781429">
        <w:rPr>
          <w:rFonts w:ascii="Arial" w:hAnsi="Arial" w:cs="Arial"/>
          <w:shd w:val="clear" w:color="auto" w:fill="FFFFFF"/>
        </w:rPr>
        <w:t xml:space="preserve">a, Seguridad, Continuidad y Riesgo en instituciones como la </w:t>
      </w:r>
      <w:r w:rsidR="002E26BB">
        <w:rPr>
          <w:rFonts w:ascii="Arial" w:hAnsi="Arial" w:cs="Arial"/>
          <w:shd w:val="clear" w:color="auto" w:fill="FFFFFF"/>
        </w:rPr>
        <w:t>U</w:t>
      </w:r>
      <w:r w:rsidRPr="00781429">
        <w:rPr>
          <w:rFonts w:ascii="Arial" w:hAnsi="Arial" w:cs="Arial"/>
          <w:shd w:val="clear" w:color="auto" w:fill="FFFFFF"/>
        </w:rPr>
        <w:t>niversidad Santo Tomás, Universidad Libre, Universidad Cooperativa, Universidad Católica y Universidad de la Sabana, conferencista en varios eventos e instructor en temas de Auditoría, Riesgos, Continuidad y Seguridad. Más de 20 años de experiencia en Continuidad, Seguridad y Auditor</w:t>
      </w:r>
      <w:r w:rsidR="005B0260">
        <w:rPr>
          <w:rFonts w:ascii="Arial" w:hAnsi="Arial" w:cs="Arial"/>
          <w:shd w:val="clear" w:color="auto" w:fill="FFFFFF"/>
        </w:rPr>
        <w:t>í</w:t>
      </w:r>
      <w:r w:rsidRPr="00781429">
        <w:rPr>
          <w:rFonts w:ascii="Arial" w:hAnsi="Arial" w:cs="Arial"/>
          <w:shd w:val="clear" w:color="auto" w:fill="FFFFFF"/>
        </w:rPr>
        <w:t>a en empresas del sector financiero y real, así como del sector público y privado</w:t>
      </w:r>
      <w:r w:rsidR="00781429">
        <w:rPr>
          <w:rFonts w:ascii="Arial" w:hAnsi="Arial" w:cs="Arial"/>
          <w:shd w:val="clear" w:color="auto" w:fill="FFFFFF"/>
        </w:rPr>
        <w:t>.</w:t>
      </w:r>
    </w:p>
    <w:p w14:paraId="6F9FF814" w14:textId="0025A0CA" w:rsidR="006D60F1" w:rsidRPr="00781429" w:rsidRDefault="006D60F1" w:rsidP="00781429">
      <w:pPr>
        <w:shd w:val="clear" w:color="auto" w:fill="FFFFFF"/>
        <w:spacing w:after="0" w:line="240" w:lineRule="auto"/>
        <w:ind w:left="357"/>
        <w:contextualSpacing/>
        <w:jc w:val="both"/>
        <w:rPr>
          <w:rFonts w:ascii="Arial" w:hAnsi="Arial" w:cs="Arial"/>
          <w:iCs/>
        </w:rPr>
      </w:pPr>
    </w:p>
    <w:p w14:paraId="7D447374" w14:textId="0A75BA2E" w:rsidR="00806C91" w:rsidRPr="00781429" w:rsidRDefault="006D60F1" w:rsidP="00781429">
      <w:pPr>
        <w:pStyle w:val="Prrafodelista"/>
        <w:spacing w:after="0" w:line="240" w:lineRule="auto"/>
        <w:ind w:left="0"/>
        <w:jc w:val="center"/>
        <w:rPr>
          <w:b/>
          <w:bCs/>
        </w:rPr>
      </w:pPr>
      <w:r>
        <w:rPr>
          <w:noProof/>
          <w:lang w:val="en-US"/>
        </w:rPr>
        <w:drawing>
          <wp:inline distT="0" distB="0" distL="0" distR="0" wp14:anchorId="6840C8FB" wp14:editId="31871A17">
            <wp:extent cx="5612130" cy="3155315"/>
            <wp:effectExtent l="0" t="0" r="762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3155315"/>
                    </a:xfrm>
                    <a:prstGeom prst="rect">
                      <a:avLst/>
                    </a:prstGeom>
                  </pic:spPr>
                </pic:pic>
              </a:graphicData>
            </a:graphic>
          </wp:inline>
        </w:drawing>
      </w:r>
      <w:r w:rsidR="00806C91" w:rsidRPr="00DC5460">
        <w:rPr>
          <w:rFonts w:ascii="Arial" w:hAnsi="Arial" w:cs="Arial"/>
          <w:sz w:val="18"/>
          <w:szCs w:val="18"/>
        </w:rPr>
        <w:t>Fuente: Consejo Superior de la Judicatura – Unidad de Desarrollo y Análisis Estadístico</w:t>
      </w:r>
      <w:r w:rsidR="00806C91">
        <w:rPr>
          <w:rFonts w:ascii="Arial" w:hAnsi="Arial" w:cs="Arial"/>
          <w:sz w:val="18"/>
          <w:szCs w:val="18"/>
        </w:rPr>
        <w:t>/</w:t>
      </w:r>
      <w:r w:rsidR="00806C91" w:rsidRPr="00DC5460">
        <w:rPr>
          <w:rFonts w:ascii="Arial" w:hAnsi="Arial" w:cs="Arial"/>
          <w:sz w:val="18"/>
          <w:szCs w:val="18"/>
        </w:rPr>
        <w:t>SIGCMA 2020</w:t>
      </w:r>
    </w:p>
    <w:p w14:paraId="12E251BA" w14:textId="77777777" w:rsidR="006D60F1" w:rsidRDefault="006D60F1" w:rsidP="00781429">
      <w:pPr>
        <w:pStyle w:val="Prrafodelista"/>
        <w:spacing w:after="0" w:line="240" w:lineRule="auto"/>
      </w:pPr>
    </w:p>
    <w:p w14:paraId="37E039A8" w14:textId="2FE24735" w:rsidR="006D60F1" w:rsidRDefault="00781429" w:rsidP="00195707">
      <w:pPr>
        <w:pStyle w:val="Prrafodelista"/>
        <w:numPr>
          <w:ilvl w:val="0"/>
          <w:numId w:val="10"/>
        </w:numPr>
        <w:spacing w:after="0" w:line="240" w:lineRule="auto"/>
        <w:ind w:left="284" w:hanging="284"/>
        <w:outlineLvl w:val="1"/>
        <w:rPr>
          <w:rFonts w:ascii="Arial" w:hAnsi="Arial" w:cs="Arial"/>
          <w:color w:val="222222"/>
          <w:shd w:val="clear" w:color="auto" w:fill="FFFFFF"/>
        </w:rPr>
      </w:pPr>
      <w:bookmarkStart w:id="40" w:name="_Toc62061081"/>
      <w:r w:rsidRPr="006D60F1">
        <w:rPr>
          <w:rFonts w:ascii="Arial" w:hAnsi="Arial" w:cs="Arial"/>
          <w:b/>
          <w:bCs/>
          <w:color w:val="222222"/>
          <w:shd w:val="clear" w:color="auto" w:fill="FFFFFF"/>
        </w:rPr>
        <w:t>DOCTORA NUBIA YOLANDA URREGO PACHÓN</w:t>
      </w:r>
      <w:bookmarkEnd w:id="40"/>
      <w:r w:rsidRPr="006D60F1">
        <w:rPr>
          <w:rFonts w:ascii="Arial" w:hAnsi="Arial" w:cs="Arial"/>
          <w:color w:val="222222"/>
          <w:shd w:val="clear" w:color="auto" w:fill="FFFFFF"/>
        </w:rPr>
        <w:t xml:space="preserve"> </w:t>
      </w:r>
    </w:p>
    <w:p w14:paraId="3116B91D" w14:textId="77777777" w:rsidR="00781429" w:rsidRPr="006D60F1" w:rsidRDefault="00781429" w:rsidP="00781429">
      <w:pPr>
        <w:pStyle w:val="Prrafodelista"/>
        <w:spacing w:after="0" w:line="240" w:lineRule="auto"/>
        <w:rPr>
          <w:rFonts w:ascii="Arial" w:hAnsi="Arial" w:cs="Arial"/>
          <w:color w:val="222222"/>
          <w:shd w:val="clear" w:color="auto" w:fill="FFFFFF"/>
        </w:rPr>
      </w:pPr>
    </w:p>
    <w:p w14:paraId="1EF755A8" w14:textId="374FA62D" w:rsidR="006D60F1" w:rsidRDefault="006D60F1" w:rsidP="00781429">
      <w:pPr>
        <w:pStyle w:val="Prrafodelista"/>
        <w:spacing w:after="0" w:line="240" w:lineRule="auto"/>
        <w:ind w:left="0"/>
        <w:jc w:val="both"/>
        <w:rPr>
          <w:rFonts w:ascii="Arial" w:hAnsi="Arial" w:cs="Arial"/>
          <w:color w:val="222222"/>
          <w:shd w:val="clear" w:color="auto" w:fill="FFFFFF"/>
        </w:rPr>
      </w:pPr>
      <w:r w:rsidRPr="006D60F1">
        <w:rPr>
          <w:rFonts w:ascii="Arial" w:hAnsi="Arial" w:cs="Arial"/>
          <w:color w:val="222222"/>
          <w:shd w:val="clear" w:color="auto" w:fill="FFFFFF"/>
        </w:rPr>
        <w:t xml:space="preserve">Auditor Calificada HSQ y Seguridad de la Información, con experiencia de más de 12 años en la implementación y certificación  en la NTC-ISO 27001:2013, Oficial de protección de datos personales, entrenada en metodología de Innovación “SIT” </w:t>
      </w:r>
      <w:proofErr w:type="spellStart"/>
      <w:r w:rsidRPr="006D60F1">
        <w:rPr>
          <w:rFonts w:ascii="Arial" w:hAnsi="Arial" w:cs="Arial"/>
          <w:color w:val="222222"/>
          <w:shd w:val="clear" w:color="auto" w:fill="FFFFFF"/>
        </w:rPr>
        <w:t>Systematic</w:t>
      </w:r>
      <w:proofErr w:type="spellEnd"/>
      <w:r w:rsidRPr="006D60F1">
        <w:rPr>
          <w:rFonts w:ascii="Arial" w:hAnsi="Arial" w:cs="Arial"/>
          <w:color w:val="222222"/>
          <w:shd w:val="clear" w:color="auto" w:fill="FFFFFF"/>
        </w:rPr>
        <w:t xml:space="preserve"> </w:t>
      </w:r>
      <w:proofErr w:type="spellStart"/>
      <w:r w:rsidRPr="006D60F1">
        <w:rPr>
          <w:rFonts w:ascii="Arial" w:hAnsi="Arial" w:cs="Arial"/>
          <w:color w:val="222222"/>
          <w:shd w:val="clear" w:color="auto" w:fill="FFFFFF"/>
        </w:rPr>
        <w:t>Inventive</w:t>
      </w:r>
      <w:proofErr w:type="spellEnd"/>
      <w:r w:rsidRPr="006D60F1">
        <w:rPr>
          <w:rFonts w:ascii="Arial" w:hAnsi="Arial" w:cs="Arial"/>
          <w:color w:val="222222"/>
          <w:shd w:val="clear" w:color="auto" w:fill="FFFFFF"/>
        </w:rPr>
        <w:t xml:space="preserve"> </w:t>
      </w:r>
      <w:proofErr w:type="spellStart"/>
      <w:r w:rsidRPr="006D60F1">
        <w:rPr>
          <w:rFonts w:ascii="Arial" w:hAnsi="Arial" w:cs="Arial"/>
          <w:color w:val="222222"/>
          <w:shd w:val="clear" w:color="auto" w:fill="FFFFFF"/>
        </w:rPr>
        <w:t>Thinking</w:t>
      </w:r>
      <w:proofErr w:type="spellEnd"/>
      <w:r w:rsidRPr="006D60F1">
        <w:rPr>
          <w:rFonts w:ascii="Arial" w:hAnsi="Arial" w:cs="Arial"/>
          <w:color w:val="222222"/>
          <w:shd w:val="clear" w:color="auto" w:fill="FFFFFF"/>
        </w:rPr>
        <w:t xml:space="preserve"> (metodología de innovación Israelí), certificada COBIT5 - ISACA, Experiencia en Alineación estratégica y operativa e Integración de Sistemas de Gestión, formador lúdico, conocimiento y experiencia en transformación digital empresarial.  </w:t>
      </w:r>
    </w:p>
    <w:p w14:paraId="05A6EEE2" w14:textId="77777777" w:rsidR="006D60F1" w:rsidRPr="006D60F1" w:rsidRDefault="006D60F1" w:rsidP="00781429">
      <w:pPr>
        <w:pStyle w:val="Prrafodelista"/>
        <w:spacing w:after="0" w:line="240" w:lineRule="auto"/>
        <w:rPr>
          <w:rFonts w:ascii="Arial" w:hAnsi="Arial" w:cs="Arial"/>
          <w:color w:val="222222"/>
          <w:shd w:val="clear" w:color="auto" w:fill="FFFFFF"/>
        </w:rPr>
      </w:pPr>
    </w:p>
    <w:p w14:paraId="31A67BAF" w14:textId="04E4F07A" w:rsidR="00806C91" w:rsidRPr="00781429" w:rsidRDefault="006D60F1" w:rsidP="00781429">
      <w:pPr>
        <w:pStyle w:val="Prrafodelista"/>
        <w:spacing w:after="0" w:line="240" w:lineRule="auto"/>
        <w:ind w:left="0"/>
        <w:jc w:val="center"/>
      </w:pPr>
      <w:r>
        <w:rPr>
          <w:noProof/>
          <w:lang w:val="en-US"/>
        </w:rPr>
        <w:lastRenderedPageBreak/>
        <w:drawing>
          <wp:inline distT="0" distB="0" distL="0" distR="0" wp14:anchorId="6341413C" wp14:editId="749C9D68">
            <wp:extent cx="5612130" cy="3155315"/>
            <wp:effectExtent l="0" t="0" r="762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2130" cy="3155315"/>
                    </a:xfrm>
                    <a:prstGeom prst="rect">
                      <a:avLst/>
                    </a:prstGeom>
                  </pic:spPr>
                </pic:pic>
              </a:graphicData>
            </a:graphic>
          </wp:inline>
        </w:drawing>
      </w:r>
      <w:r w:rsidR="00806C91" w:rsidRPr="00DC5460">
        <w:rPr>
          <w:rFonts w:ascii="Arial" w:hAnsi="Arial" w:cs="Arial"/>
          <w:sz w:val="18"/>
          <w:szCs w:val="18"/>
        </w:rPr>
        <w:t>Fuente: Consejo Superior de la Judicatura – Unidad de Desarrollo y Análisis Estadístico</w:t>
      </w:r>
      <w:r w:rsidR="00806C91">
        <w:rPr>
          <w:rFonts w:ascii="Arial" w:hAnsi="Arial" w:cs="Arial"/>
          <w:sz w:val="18"/>
          <w:szCs w:val="18"/>
        </w:rPr>
        <w:t>/</w:t>
      </w:r>
      <w:r w:rsidR="00806C91" w:rsidRPr="00DC5460">
        <w:rPr>
          <w:rFonts w:ascii="Arial" w:hAnsi="Arial" w:cs="Arial"/>
          <w:sz w:val="18"/>
          <w:szCs w:val="18"/>
        </w:rPr>
        <w:t>SIGCMA 2020</w:t>
      </w:r>
    </w:p>
    <w:p w14:paraId="5CD6A5E0" w14:textId="77777777" w:rsidR="00806C91" w:rsidRDefault="00806C91" w:rsidP="00781429">
      <w:pPr>
        <w:pStyle w:val="Prrafodelista"/>
        <w:spacing w:after="0" w:line="240" w:lineRule="auto"/>
      </w:pPr>
    </w:p>
    <w:p w14:paraId="4C64E81C" w14:textId="2F0BB7EB" w:rsidR="006D60F1" w:rsidRDefault="00781429" w:rsidP="00195707">
      <w:pPr>
        <w:pStyle w:val="Prrafodelista"/>
        <w:numPr>
          <w:ilvl w:val="0"/>
          <w:numId w:val="10"/>
        </w:numPr>
        <w:spacing w:after="0" w:line="240" w:lineRule="auto"/>
        <w:ind w:left="284" w:hanging="284"/>
        <w:jc w:val="both"/>
        <w:outlineLvl w:val="1"/>
        <w:rPr>
          <w:rFonts w:ascii="Arial" w:hAnsi="Arial" w:cs="Arial"/>
          <w:b/>
          <w:bCs/>
        </w:rPr>
      </w:pPr>
      <w:bookmarkStart w:id="41" w:name="_Toc62061082"/>
      <w:r w:rsidRPr="00781429">
        <w:rPr>
          <w:rFonts w:ascii="Arial" w:hAnsi="Arial" w:cs="Arial"/>
          <w:b/>
          <w:bCs/>
        </w:rPr>
        <w:t>DOCT</w:t>
      </w:r>
      <w:r w:rsidR="00195707">
        <w:rPr>
          <w:rFonts w:ascii="Arial" w:hAnsi="Arial" w:cs="Arial"/>
          <w:b/>
          <w:bCs/>
        </w:rPr>
        <w:t>OR DANIEL ALBERTO TRILLOS ORDUZ</w:t>
      </w:r>
      <w:bookmarkEnd w:id="41"/>
    </w:p>
    <w:p w14:paraId="2A26DA45" w14:textId="77777777" w:rsidR="00781429" w:rsidRPr="00781429" w:rsidRDefault="00781429" w:rsidP="00781429">
      <w:pPr>
        <w:pStyle w:val="Prrafodelista"/>
        <w:spacing w:after="0" w:line="240" w:lineRule="auto"/>
        <w:ind w:left="284"/>
        <w:jc w:val="both"/>
        <w:rPr>
          <w:rFonts w:ascii="Arial" w:hAnsi="Arial" w:cs="Arial"/>
          <w:b/>
          <w:bCs/>
        </w:rPr>
      </w:pPr>
    </w:p>
    <w:p w14:paraId="562955F5" w14:textId="38E1591C" w:rsidR="006D60F1" w:rsidRDefault="006D60F1" w:rsidP="00781429">
      <w:pPr>
        <w:spacing w:after="0" w:line="240" w:lineRule="auto"/>
        <w:contextualSpacing/>
        <w:jc w:val="both"/>
        <w:rPr>
          <w:rFonts w:ascii="Arial" w:hAnsi="Arial" w:cs="Arial"/>
        </w:rPr>
      </w:pPr>
      <w:r w:rsidRPr="00781429">
        <w:rPr>
          <w:rFonts w:ascii="Arial" w:hAnsi="Arial" w:cs="Arial"/>
        </w:rPr>
        <w:t xml:space="preserve">Subdirector de Normalización del ICONTEC: Ingeniero Civil, PONTIFICIA UNIVERSIDAD JAVERIANA; Master </w:t>
      </w:r>
      <w:proofErr w:type="spellStart"/>
      <w:r w:rsidRPr="00781429">
        <w:rPr>
          <w:rFonts w:ascii="Arial" w:hAnsi="Arial" w:cs="Arial"/>
        </w:rPr>
        <w:t>of</w:t>
      </w:r>
      <w:proofErr w:type="spellEnd"/>
      <w:r w:rsidRPr="00781429">
        <w:rPr>
          <w:rFonts w:ascii="Arial" w:hAnsi="Arial" w:cs="Arial"/>
        </w:rPr>
        <w:t xml:space="preserve"> </w:t>
      </w:r>
      <w:proofErr w:type="spellStart"/>
      <w:r w:rsidRPr="00781429">
        <w:rPr>
          <w:rFonts w:ascii="Arial" w:hAnsi="Arial" w:cs="Arial"/>
        </w:rPr>
        <w:t>Enviromental</w:t>
      </w:r>
      <w:proofErr w:type="spellEnd"/>
      <w:r w:rsidRPr="00781429">
        <w:rPr>
          <w:rFonts w:ascii="Arial" w:hAnsi="Arial" w:cs="Arial"/>
        </w:rPr>
        <w:t xml:space="preserve"> Management, THE UNIVERSITY OF QUEENSLAND</w:t>
      </w:r>
      <w:r w:rsidRPr="00781429">
        <w:rPr>
          <w:rFonts w:ascii="Arial" w:hAnsi="Arial" w:cs="Arial"/>
          <w:b/>
          <w:bCs/>
        </w:rPr>
        <w:t xml:space="preserve">; </w:t>
      </w:r>
      <w:r w:rsidRPr="00781429">
        <w:rPr>
          <w:rFonts w:ascii="Arial" w:hAnsi="Arial" w:cs="Arial"/>
        </w:rPr>
        <w:t xml:space="preserve">Formación de auditores internos Gestión Ambiental, Gestión Ambiental ISO 14001 ICONTEC; Seminario departamentos de gestión ambiental empresas: Ministerio de Ambiente y Vivienda. Experto </w:t>
      </w:r>
      <w:r w:rsidR="00806C91" w:rsidRPr="00781429">
        <w:rPr>
          <w:rFonts w:ascii="Arial" w:hAnsi="Arial" w:cs="Arial"/>
        </w:rPr>
        <w:t>Técnico</w:t>
      </w:r>
      <w:r w:rsidRPr="00781429">
        <w:rPr>
          <w:rFonts w:ascii="Arial" w:hAnsi="Arial" w:cs="Arial"/>
        </w:rPr>
        <w:t xml:space="preserve"> Sostenibilidad turística; Ponente Sello Ambiental Colombiano; Experto </w:t>
      </w:r>
      <w:r w:rsidR="00806C91" w:rsidRPr="00781429">
        <w:rPr>
          <w:rFonts w:ascii="Arial" w:hAnsi="Arial" w:cs="Arial"/>
        </w:rPr>
        <w:t>Técnico</w:t>
      </w:r>
      <w:r w:rsidRPr="00781429">
        <w:rPr>
          <w:rFonts w:ascii="Arial" w:hAnsi="Arial" w:cs="Arial"/>
        </w:rPr>
        <w:t xml:space="preserve"> Sistema Gestión de Calidad.</w:t>
      </w:r>
    </w:p>
    <w:p w14:paraId="382452DA" w14:textId="77777777" w:rsidR="00781429" w:rsidRPr="00781429" w:rsidRDefault="00781429" w:rsidP="00781429">
      <w:pPr>
        <w:spacing w:after="0" w:line="240" w:lineRule="auto"/>
        <w:contextualSpacing/>
        <w:jc w:val="both"/>
        <w:rPr>
          <w:rFonts w:ascii="Arial" w:hAnsi="Arial" w:cs="Arial"/>
        </w:rPr>
      </w:pPr>
    </w:p>
    <w:p w14:paraId="33A52CB6" w14:textId="1C3F8550" w:rsidR="006D60F1" w:rsidRPr="00781429" w:rsidRDefault="006D60F1" w:rsidP="00781429">
      <w:pPr>
        <w:pStyle w:val="Prrafodelista"/>
        <w:spacing w:after="0" w:line="240" w:lineRule="auto"/>
        <w:ind w:left="0"/>
        <w:jc w:val="center"/>
      </w:pPr>
      <w:r>
        <w:rPr>
          <w:noProof/>
          <w:lang w:val="en-US"/>
        </w:rPr>
        <w:drawing>
          <wp:inline distT="0" distB="0" distL="0" distR="0" wp14:anchorId="3EB39454" wp14:editId="1127F4F4">
            <wp:extent cx="5612130" cy="259080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12130" cy="2590800"/>
                    </a:xfrm>
                    <a:prstGeom prst="rect">
                      <a:avLst/>
                    </a:prstGeom>
                  </pic:spPr>
                </pic:pic>
              </a:graphicData>
            </a:graphic>
          </wp:inline>
        </w:drawing>
      </w:r>
      <w:r w:rsidR="00806C91" w:rsidRPr="00806C91">
        <w:rPr>
          <w:rFonts w:ascii="Arial" w:hAnsi="Arial" w:cs="Arial"/>
          <w:sz w:val="16"/>
          <w:szCs w:val="16"/>
        </w:rPr>
        <w:t>Fuente: Consejo Superior de la Judicatura – Unidad de Desarrollo y Análisis Estadístico/SIGCMA 2020</w:t>
      </w:r>
    </w:p>
    <w:p w14:paraId="2CACBE3C" w14:textId="26C34A18" w:rsidR="00806C91" w:rsidRPr="00781429" w:rsidRDefault="006D60F1" w:rsidP="00781429">
      <w:pPr>
        <w:pStyle w:val="Prrafodelista"/>
        <w:spacing w:after="0" w:line="240" w:lineRule="auto"/>
        <w:ind w:left="0"/>
        <w:jc w:val="center"/>
      </w:pPr>
      <w:r>
        <w:rPr>
          <w:noProof/>
          <w:lang w:val="en-US"/>
        </w:rPr>
        <w:lastRenderedPageBreak/>
        <w:drawing>
          <wp:inline distT="0" distB="0" distL="0" distR="0" wp14:anchorId="2C55B77F" wp14:editId="606A06BA">
            <wp:extent cx="5612130" cy="3155315"/>
            <wp:effectExtent l="0" t="0" r="7620"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3155315"/>
                    </a:xfrm>
                    <a:prstGeom prst="rect">
                      <a:avLst/>
                    </a:prstGeom>
                  </pic:spPr>
                </pic:pic>
              </a:graphicData>
            </a:graphic>
          </wp:inline>
        </w:drawing>
      </w:r>
      <w:r w:rsidR="00806C91" w:rsidRPr="00806C91">
        <w:rPr>
          <w:rFonts w:ascii="Arial" w:hAnsi="Arial" w:cs="Arial"/>
          <w:sz w:val="16"/>
          <w:szCs w:val="16"/>
        </w:rPr>
        <w:t>Fuente: Consejo Superior de la Judicatura – Unidad de Desarrollo y Análisis Estadístico/SIGCMA 2020</w:t>
      </w:r>
    </w:p>
    <w:p w14:paraId="4E699222" w14:textId="6C61DBD0" w:rsidR="006D60F1" w:rsidRDefault="006D60F1" w:rsidP="00781429">
      <w:pPr>
        <w:pStyle w:val="Prrafodelista"/>
        <w:spacing w:after="0" w:line="240" w:lineRule="auto"/>
      </w:pPr>
    </w:p>
    <w:p w14:paraId="55EDF25B" w14:textId="124E0358" w:rsidR="00781429" w:rsidRDefault="000910AB" w:rsidP="00781429">
      <w:pPr>
        <w:spacing w:after="0" w:line="240" w:lineRule="auto"/>
        <w:rPr>
          <w:rFonts w:ascii="Arial" w:hAnsi="Arial" w:cs="Arial"/>
          <w:sz w:val="16"/>
          <w:szCs w:val="16"/>
        </w:rPr>
      </w:pPr>
      <w:r>
        <w:rPr>
          <w:rFonts w:ascii="Arial" w:hAnsi="Arial" w:cs="Arial"/>
          <w:sz w:val="16"/>
          <w:szCs w:val="16"/>
        </w:rPr>
        <w:t>MLON/SIGC</w:t>
      </w:r>
      <w:r w:rsidR="00044E86" w:rsidRPr="00781429">
        <w:rPr>
          <w:rFonts w:ascii="Arial" w:hAnsi="Arial" w:cs="Arial"/>
          <w:sz w:val="16"/>
          <w:szCs w:val="16"/>
        </w:rPr>
        <w:t>MA/WES</w:t>
      </w:r>
    </w:p>
    <w:p w14:paraId="4268975C" w14:textId="27D0AD99" w:rsidR="00044E86" w:rsidRPr="00781429" w:rsidRDefault="006761B2" w:rsidP="00781429">
      <w:pPr>
        <w:spacing w:after="0" w:line="240" w:lineRule="auto"/>
        <w:rPr>
          <w:rFonts w:ascii="Arial" w:hAnsi="Arial" w:cs="Arial"/>
          <w:sz w:val="16"/>
          <w:szCs w:val="16"/>
        </w:rPr>
      </w:pPr>
      <w:r>
        <w:rPr>
          <w:rFonts w:ascii="Arial" w:hAnsi="Arial" w:cs="Arial"/>
          <w:sz w:val="16"/>
          <w:szCs w:val="16"/>
        </w:rPr>
        <w:t>26</w:t>
      </w:r>
      <w:r w:rsidR="00044E86" w:rsidRPr="00781429">
        <w:rPr>
          <w:rFonts w:ascii="Arial" w:hAnsi="Arial" w:cs="Arial"/>
          <w:sz w:val="16"/>
          <w:szCs w:val="16"/>
        </w:rPr>
        <w:t>/01/2021</w:t>
      </w:r>
    </w:p>
    <w:p w14:paraId="3379B5BD" w14:textId="77777777" w:rsidR="00F12798" w:rsidRDefault="00F12798" w:rsidP="00F12798">
      <w:pPr>
        <w:spacing w:after="0" w:line="240" w:lineRule="auto"/>
        <w:contextualSpacing/>
        <w:rPr>
          <w:rFonts w:ascii="Arial" w:hAnsi="Arial" w:cs="Arial"/>
        </w:rPr>
      </w:pPr>
    </w:p>
    <w:sectPr w:rsidR="00F12798" w:rsidSect="009309C6">
      <w:headerReference w:type="default" r:id="rId90"/>
      <w:footerReference w:type="default" r:id="rId91"/>
      <w:pgSz w:w="12240" w:h="15840"/>
      <w:pgMar w:top="120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8A5E08" w14:textId="77777777" w:rsidR="00CA6C37" w:rsidRDefault="00CA6C37" w:rsidP="009850BA">
      <w:pPr>
        <w:spacing w:after="0" w:line="240" w:lineRule="auto"/>
      </w:pPr>
      <w:r>
        <w:separator/>
      </w:r>
    </w:p>
  </w:endnote>
  <w:endnote w:type="continuationSeparator" w:id="0">
    <w:p w14:paraId="5745F654" w14:textId="77777777" w:rsidR="00CA6C37" w:rsidRDefault="00CA6C37" w:rsidP="009850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5072606"/>
      <w:docPartObj>
        <w:docPartGallery w:val="Page Numbers (Bottom of Page)"/>
        <w:docPartUnique/>
      </w:docPartObj>
    </w:sdtPr>
    <w:sdtEndPr/>
    <w:sdtContent>
      <w:p w14:paraId="7B82F80C" w14:textId="1B52D467" w:rsidR="0088063E" w:rsidRDefault="0088063E">
        <w:pPr>
          <w:pStyle w:val="Piedepgina"/>
          <w:jc w:val="right"/>
        </w:pPr>
        <w:r>
          <w:fldChar w:fldCharType="begin"/>
        </w:r>
        <w:r>
          <w:instrText>PAGE   \* MERGEFORMAT</w:instrText>
        </w:r>
        <w:r>
          <w:fldChar w:fldCharType="separate"/>
        </w:r>
        <w:r w:rsidRPr="00A7440F">
          <w:rPr>
            <w:noProof/>
            <w:lang w:val="es-ES"/>
          </w:rPr>
          <w:t>32</w:t>
        </w:r>
        <w:r>
          <w:fldChar w:fldCharType="end"/>
        </w:r>
      </w:p>
    </w:sdtContent>
  </w:sdt>
  <w:p w14:paraId="01C60601" w14:textId="77777777" w:rsidR="0088063E" w:rsidRDefault="0088063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9F5E24" w14:textId="77777777" w:rsidR="00CA6C37" w:rsidRDefault="00CA6C37" w:rsidP="009850BA">
      <w:pPr>
        <w:spacing w:after="0" w:line="240" w:lineRule="auto"/>
      </w:pPr>
      <w:r>
        <w:separator/>
      </w:r>
    </w:p>
  </w:footnote>
  <w:footnote w:type="continuationSeparator" w:id="0">
    <w:p w14:paraId="3E8851AA" w14:textId="77777777" w:rsidR="00CA6C37" w:rsidRDefault="00CA6C37" w:rsidP="009850BA">
      <w:pPr>
        <w:spacing w:after="0" w:line="240" w:lineRule="auto"/>
      </w:pPr>
      <w:r>
        <w:continuationSeparator/>
      </w:r>
    </w:p>
  </w:footnote>
  <w:footnote w:id="1">
    <w:p w14:paraId="353162EF" w14:textId="6856A373" w:rsidR="0088063E" w:rsidRDefault="0088063E" w:rsidP="009850BA">
      <w:pPr>
        <w:pStyle w:val="Textonotapie"/>
        <w:jc w:val="both"/>
      </w:pPr>
      <w:r>
        <w:rPr>
          <w:rStyle w:val="Refdenotaalpie"/>
        </w:rPr>
        <w:footnoteRef/>
      </w:r>
      <w:r>
        <w:t xml:space="preserve"> </w:t>
      </w:r>
      <w:r w:rsidRPr="009850BA">
        <w:rPr>
          <w:rFonts w:ascii="Arial" w:hAnsi="Arial" w:cs="Arial"/>
          <w:sz w:val="18"/>
        </w:rPr>
        <w:t>Palacio de Justicia “Alfonso Reyes Echand</w:t>
      </w:r>
      <w:r>
        <w:rPr>
          <w:rFonts w:ascii="Arial" w:hAnsi="Arial" w:cs="Arial"/>
          <w:sz w:val="18"/>
        </w:rPr>
        <w:t>í</w:t>
      </w:r>
      <w:r w:rsidRPr="009850BA">
        <w:rPr>
          <w:rFonts w:ascii="Arial" w:hAnsi="Arial" w:cs="Arial"/>
          <w:sz w:val="18"/>
        </w:rPr>
        <w:t>a”, Edificio la Bolsa de Bogotá (unidades del Consejo Superior de la Judicatura), sede de la Dirección Ejecutiva de Administración Judicial, palacio de Justicia de Pereira y Dirección Seccional de Administración Judicial de Pereira.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8D720D" w14:textId="24E11A89" w:rsidR="0088063E" w:rsidRDefault="0088063E" w:rsidP="00B17D35">
    <w:pPr>
      <w:tabs>
        <w:tab w:val="left" w:pos="6570"/>
      </w:tabs>
      <w:rPr>
        <w:rFonts w:ascii="Palatino Linotype" w:hAnsi="Palatino Linotype"/>
        <w:b/>
        <w:bCs/>
        <w:i/>
        <w:iCs/>
        <w:noProof/>
        <w:color w:val="000000" w:themeColor="text1"/>
        <w:kern w:val="24"/>
        <w:sz w:val="32"/>
        <w:szCs w:val="32"/>
      </w:rPr>
    </w:pPr>
    <w:r w:rsidRPr="00B17D35">
      <w:rPr>
        <w:rFonts w:ascii="Palatino Linotype" w:hAnsi="Palatino Linotype"/>
        <w:b/>
        <w:bCs/>
        <w:i/>
        <w:iCs/>
        <w:noProof/>
        <w:color w:val="000000" w:themeColor="text1"/>
        <w:kern w:val="24"/>
        <w:sz w:val="20"/>
        <w:szCs w:val="20"/>
        <w:lang w:val="en-US"/>
      </w:rPr>
      <mc:AlternateContent>
        <mc:Choice Requires="wps">
          <w:drawing>
            <wp:anchor distT="0" distB="0" distL="114300" distR="114300" simplePos="0" relativeHeight="251665408" behindDoc="0" locked="0" layoutInCell="1" allowOverlap="1" wp14:anchorId="47664024" wp14:editId="3E16556D">
              <wp:simplePos x="0" y="0"/>
              <wp:positionH relativeFrom="margin">
                <wp:posOffset>3820589</wp:posOffset>
              </wp:positionH>
              <wp:positionV relativeFrom="paragraph">
                <wp:posOffset>-244475</wp:posOffset>
              </wp:positionV>
              <wp:extent cx="1514475" cy="323850"/>
              <wp:effectExtent l="0" t="0" r="0" b="0"/>
              <wp:wrapNone/>
              <wp:docPr id="74" name="CuadroTexto 4"/>
              <wp:cNvGraphicFramePr/>
              <a:graphic xmlns:a="http://schemas.openxmlformats.org/drawingml/2006/main">
                <a:graphicData uri="http://schemas.microsoft.com/office/word/2010/wordprocessingShape">
                  <wps:wsp>
                    <wps:cNvSpPr txBox="1"/>
                    <wps:spPr>
                      <a:xfrm>
                        <a:off x="0" y="0"/>
                        <a:ext cx="1514475" cy="323850"/>
                      </a:xfrm>
                      <a:prstGeom prst="rect">
                        <a:avLst/>
                      </a:prstGeom>
                      <a:noFill/>
                    </wps:spPr>
                    <wps:txbx>
                      <w:txbxContent>
                        <w:p w14:paraId="62582FF1" w14:textId="77777777" w:rsidR="0088063E" w:rsidRPr="00B03876" w:rsidRDefault="0088063E" w:rsidP="00B17D35">
                          <w:pPr>
                            <w:pStyle w:val="NormalWeb"/>
                            <w:spacing w:before="0" w:beforeAutospacing="0" w:after="0" w:afterAutospacing="0"/>
                            <w:rPr>
                              <w:sz w:val="40"/>
                              <w:szCs w:val="40"/>
                            </w:rPr>
                          </w:pPr>
                          <w:r w:rsidRPr="00B03876">
                            <w:rPr>
                              <w:rFonts w:asciiTheme="minorHAnsi" w:hAnsi="Calibri" w:cstheme="minorBidi"/>
                              <w:b/>
                              <w:bCs/>
                              <w:color w:val="2F5496" w:themeColor="accent5" w:themeShade="BF"/>
                              <w:kern w:val="24"/>
                              <w:sz w:val="40"/>
                              <w:szCs w:val="40"/>
                            </w:rPr>
                            <w:t>SIGCMA</w:t>
                          </w:r>
                        </w:p>
                        <w:p w14:paraId="334A39AC" w14:textId="77777777" w:rsidR="0088063E" w:rsidRDefault="0088063E"/>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7664024" id="_x0000_t202" coordsize="21600,21600" o:spt="202" path="m,l,21600r21600,l21600,xe">
              <v:stroke joinstyle="miter"/>
              <v:path gradientshapeok="t" o:connecttype="rect"/>
            </v:shapetype>
            <v:shape id="_x0000_s1030" type="#_x0000_t202" style="position:absolute;margin-left:300.85pt;margin-top:-19.25pt;width:119.25pt;height:25.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" filled="f" stroked="f">
              <v:textbox>
                <w:txbxContent>
                  <w:p w14:paraId="62582FF1" w14:textId="77777777" w:rsidR="0088063E" w:rsidRPr="00B03876" w:rsidRDefault="0088063E" w:rsidP="00B17D35">
                    <w:pPr>
                      <w:pStyle w:val="NormalWeb"/>
                      <w:spacing w:before="0" w:beforeAutospacing="0" w:after="0" w:afterAutospacing="0"/>
                      <w:rPr>
                        <w:sz w:val="40"/>
                        <w:szCs w:val="40"/>
                      </w:rPr>
                    </w:pPr>
                    <w:r w:rsidRPr="00B03876">
                      <w:rPr>
                        <w:rFonts w:asciiTheme="minorHAnsi" w:hAnsi="Calibri" w:cstheme="minorBidi"/>
                        <w:b/>
                        <w:bCs/>
                        <w:color w:val="2F5496" w:themeColor="accent5" w:themeShade="BF"/>
                        <w:kern w:val="24"/>
                        <w:sz w:val="40"/>
                        <w:szCs w:val="40"/>
                      </w:rPr>
                      <w:t>SIGCMA</w:t>
                    </w:r>
                  </w:p>
                  <w:p w14:paraId="334A39AC" w14:textId="77777777" w:rsidR="0088063E" w:rsidRDefault="0088063E"/>
                </w:txbxContent>
              </v:textbox>
              <w10:wrap anchorx="margin"/>
            </v:shape>
          </w:pict>
        </mc:Fallback>
      </mc:AlternateContent>
    </w:r>
    <w:r w:rsidRPr="003B63D6">
      <w:rPr>
        <w:rFonts w:ascii="Arial" w:hAnsi="Arial" w:cs="Arial"/>
        <w:noProof/>
        <w:lang w:val="en-US"/>
      </w:rPr>
      <w:drawing>
        <wp:anchor distT="0" distB="0" distL="114300" distR="114300" simplePos="0" relativeHeight="251659264" behindDoc="0" locked="0" layoutInCell="1" allowOverlap="1" wp14:anchorId="678A6AC0" wp14:editId="33E61EA1">
          <wp:simplePos x="0" y="0"/>
          <wp:positionH relativeFrom="column">
            <wp:posOffset>-590550</wp:posOffset>
          </wp:positionH>
          <wp:positionV relativeFrom="paragraph">
            <wp:posOffset>5715</wp:posOffset>
          </wp:positionV>
          <wp:extent cx="2581275" cy="731520"/>
          <wp:effectExtent l="0" t="0" r="9525" b="5080"/>
          <wp:wrapNone/>
          <wp:docPr id="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581275"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7D35">
      <w:rPr>
        <w:rFonts w:ascii="Arial" w:hAnsi="Arial" w:cs="Arial"/>
        <w:b/>
        <w:bCs/>
        <w:noProof/>
        <w:sz w:val="52"/>
        <w:szCs w:val="52"/>
        <w:lang w:val="en-US"/>
      </w:rPr>
      <mc:AlternateContent>
        <mc:Choice Requires="wps">
          <w:drawing>
            <wp:anchor distT="0" distB="0" distL="114300" distR="114300" simplePos="0" relativeHeight="251663360" behindDoc="0" locked="0" layoutInCell="1" allowOverlap="1" wp14:anchorId="424EE76D" wp14:editId="46112234">
              <wp:simplePos x="0" y="0"/>
              <wp:positionH relativeFrom="column">
                <wp:posOffset>3006090</wp:posOffset>
              </wp:positionH>
              <wp:positionV relativeFrom="paragraph">
                <wp:posOffset>121920</wp:posOffset>
              </wp:positionV>
              <wp:extent cx="2752725" cy="485775"/>
              <wp:effectExtent l="0" t="0" r="0" b="0"/>
              <wp:wrapNone/>
              <wp:docPr id="69" name="Rectángulo 1"/>
              <wp:cNvGraphicFramePr/>
              <a:graphic xmlns:a="http://schemas.openxmlformats.org/drawingml/2006/main">
                <a:graphicData uri="http://schemas.microsoft.com/office/word/2010/wordprocessingShape">
                  <wps:wsp>
                    <wps:cNvSpPr/>
                    <wps:spPr>
                      <a:xfrm>
                        <a:off x="0" y="0"/>
                        <a:ext cx="2752725" cy="485775"/>
                      </a:xfrm>
                      <a:prstGeom prst="rect">
                        <a:avLst/>
                      </a:prstGeom>
                    </wps:spPr>
                    <wps:txbx>
                      <w:txbxContent>
                        <w:p w14:paraId="3B759765" w14:textId="72676DBA" w:rsidR="0088063E" w:rsidRPr="00B03876" w:rsidRDefault="0088063E" w:rsidP="00B17D35">
                          <w:pPr>
                            <w:pStyle w:val="NormalWeb"/>
                            <w:spacing w:before="0" w:beforeAutospacing="0" w:after="0" w:afterAutospacing="0"/>
                            <w:contextualSpacing/>
                            <w:jc w:val="center"/>
                            <w:rPr>
                              <w:rFonts w:ascii="Palatino Linotype" w:hAnsi="Palatino Linotype" w:cstheme="minorBidi"/>
                              <w:bCs/>
                              <w:i/>
                              <w:iCs/>
                              <w:color w:val="000000" w:themeColor="text1"/>
                              <w:kern w:val="24"/>
                              <w:sz w:val="20"/>
                              <w:szCs w:val="20"/>
                            </w:rPr>
                          </w:pPr>
                          <w:r w:rsidRPr="00B03876">
                            <w:rPr>
                              <w:rFonts w:ascii="Palatino Linotype" w:hAnsi="Palatino Linotype" w:cstheme="minorBidi"/>
                              <w:bCs/>
                              <w:i/>
                              <w:iCs/>
                              <w:color w:val="000000" w:themeColor="text1"/>
                              <w:kern w:val="24"/>
                              <w:sz w:val="20"/>
                              <w:szCs w:val="20"/>
                            </w:rPr>
                            <w:t xml:space="preserve">Martha Lucia Olano de Noguera </w:t>
                          </w:r>
                        </w:p>
                        <w:p w14:paraId="04E9649F" w14:textId="0427E6D4" w:rsidR="0088063E" w:rsidRPr="00B03876" w:rsidRDefault="0088063E" w:rsidP="00B17D35">
                          <w:pPr>
                            <w:pStyle w:val="NormalWeb"/>
                            <w:spacing w:before="0" w:beforeAutospacing="0" w:after="0" w:afterAutospacing="0"/>
                            <w:contextualSpacing/>
                            <w:jc w:val="center"/>
                            <w:rPr>
                              <w:sz w:val="20"/>
                              <w:szCs w:val="20"/>
                            </w:rPr>
                          </w:pPr>
                          <w:r w:rsidRPr="00B03876">
                            <w:rPr>
                              <w:rFonts w:ascii="Palatino Linotype" w:hAnsi="Palatino Linotype" w:cstheme="minorBidi"/>
                              <w:bCs/>
                              <w:iCs/>
                              <w:color w:val="000000" w:themeColor="text1"/>
                              <w:kern w:val="24"/>
                              <w:sz w:val="20"/>
                              <w:szCs w:val="20"/>
                            </w:rPr>
                            <w:t>Magistrada Líder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24EE76D" id="Rectángulo 1" o:spid="_x0000_s1031" style="position:absolute;margin-left:236.7pt;margin-top:9.6pt;width:216.75pt;height:3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" filled="f" stroked="f">
              <v:textbox>
                <w:txbxContent>
                  <w:p w14:paraId="3B759765" w14:textId="72676DBA" w:rsidR="0088063E" w:rsidRPr="00B03876" w:rsidRDefault="0088063E" w:rsidP="00B17D35">
                    <w:pPr>
                      <w:pStyle w:val="NormalWeb"/>
                      <w:spacing w:before="0" w:beforeAutospacing="0" w:after="0" w:afterAutospacing="0"/>
                      <w:contextualSpacing/>
                      <w:jc w:val="center"/>
                      <w:rPr>
                        <w:rFonts w:ascii="Palatino Linotype" w:hAnsi="Palatino Linotype" w:cstheme="minorBidi"/>
                        <w:bCs/>
                        <w:i/>
                        <w:iCs/>
                        <w:color w:val="000000" w:themeColor="text1"/>
                        <w:kern w:val="24"/>
                        <w:sz w:val="20"/>
                        <w:szCs w:val="20"/>
                      </w:rPr>
                    </w:pPr>
                    <w:r w:rsidRPr="00B03876">
                      <w:rPr>
                        <w:rFonts w:ascii="Palatino Linotype" w:hAnsi="Palatino Linotype" w:cstheme="minorBidi"/>
                        <w:bCs/>
                        <w:i/>
                        <w:iCs/>
                        <w:color w:val="000000" w:themeColor="text1"/>
                        <w:kern w:val="24"/>
                        <w:sz w:val="20"/>
                        <w:szCs w:val="20"/>
                      </w:rPr>
                      <w:t xml:space="preserve">Martha Lucia Olano de Noguera </w:t>
                    </w:r>
                  </w:p>
                  <w:p w14:paraId="04E9649F" w14:textId="0427E6D4" w:rsidR="0088063E" w:rsidRPr="00B03876" w:rsidRDefault="0088063E" w:rsidP="00B17D35">
                    <w:pPr>
                      <w:pStyle w:val="NormalWeb"/>
                      <w:spacing w:before="0" w:beforeAutospacing="0" w:after="0" w:afterAutospacing="0"/>
                      <w:contextualSpacing/>
                      <w:jc w:val="center"/>
                      <w:rPr>
                        <w:sz w:val="20"/>
                        <w:szCs w:val="20"/>
                      </w:rPr>
                    </w:pPr>
                    <w:r w:rsidRPr="00B03876">
                      <w:rPr>
                        <w:rFonts w:ascii="Palatino Linotype" w:hAnsi="Palatino Linotype" w:cstheme="minorBidi"/>
                        <w:bCs/>
                        <w:iCs/>
                        <w:color w:val="000000" w:themeColor="text1"/>
                        <w:kern w:val="24"/>
                        <w:sz w:val="20"/>
                        <w:szCs w:val="20"/>
                      </w:rPr>
                      <w:t>Magistrada Líder</w:t>
                    </w:r>
                  </w:p>
                </w:txbxContent>
              </v:textbox>
            </v:rect>
          </w:pict>
        </mc:Fallback>
      </mc:AlternateContent>
    </w:r>
    <w:r w:rsidRPr="00B17D35">
      <w:rPr>
        <w:rFonts w:ascii="Arial" w:hAnsi="Arial" w:cs="Arial"/>
        <w:b/>
        <w:bCs/>
        <w:i/>
        <w:iCs/>
        <w:sz w:val="52"/>
        <w:szCs w:val="52"/>
        <w:lang w:val="en-US"/>
      </w:rPr>
      <w:t xml:space="preserve"> </w:t>
    </w:r>
    <w:r>
      <w:rPr>
        <w:rFonts w:ascii="Arial" w:hAnsi="Arial" w:cs="Arial"/>
        <w:b/>
        <w:bCs/>
        <w:sz w:val="52"/>
        <w:szCs w:val="52"/>
      </w:rPr>
      <w:t xml:space="preserve">                                              </w:t>
    </w:r>
    <w:r>
      <w:rPr>
        <w:rFonts w:ascii="Palatino Linotype" w:hAnsi="Palatino Linotype"/>
        <w:b/>
        <w:bCs/>
        <w:i/>
        <w:iCs/>
        <w:color w:val="000000" w:themeColor="text1"/>
        <w:kern w:val="24"/>
        <w:sz w:val="20"/>
        <w:szCs w:val="20"/>
      </w:rPr>
      <w:t xml:space="preserve">                                                   </w:t>
    </w:r>
  </w:p>
  <w:p w14:paraId="3DCD955F" w14:textId="67E51F21" w:rsidR="0088063E" w:rsidRDefault="0088063E" w:rsidP="00806C91">
    <w:pPr>
      <w:spacing w:after="0" w:line="240" w:lineRule="auto"/>
      <w:jc w:val="center"/>
      <w:rPr>
        <w:rFonts w:ascii="Palatino Linotype" w:hAnsi="Palatino Linotype"/>
        <w:b/>
        <w:bCs/>
        <w:i/>
        <w:iCs/>
        <w:color w:val="000000" w:themeColor="text1"/>
        <w:kern w:val="24"/>
        <w:sz w:val="20"/>
        <w:szCs w:val="20"/>
      </w:rPr>
    </w:pPr>
    <w:r w:rsidRPr="00B17D35">
      <w:rPr>
        <w:rFonts w:ascii="Palatino Linotype" w:hAnsi="Palatino Linotype"/>
        <w:b/>
        <w:bCs/>
        <w:i/>
        <w:iCs/>
        <w:noProof/>
        <w:color w:val="000000" w:themeColor="text1"/>
        <w:kern w:val="24"/>
        <w:sz w:val="20"/>
        <w:szCs w:val="20"/>
        <w:lang w:val="en-US"/>
      </w:rPr>
      <mc:AlternateContent>
        <mc:Choice Requires="wpg">
          <w:drawing>
            <wp:anchor distT="0" distB="0" distL="114300" distR="114300" simplePos="0" relativeHeight="251661312" behindDoc="0" locked="0" layoutInCell="1" allowOverlap="1" wp14:anchorId="3C5D3515" wp14:editId="6447309E">
              <wp:simplePos x="0" y="0"/>
              <wp:positionH relativeFrom="column">
                <wp:posOffset>2615565</wp:posOffset>
              </wp:positionH>
              <wp:positionV relativeFrom="paragraph">
                <wp:posOffset>10160</wp:posOffset>
              </wp:positionV>
              <wp:extent cx="2676525" cy="102870"/>
              <wp:effectExtent l="0" t="0" r="9525" b="0"/>
              <wp:wrapNone/>
              <wp:docPr id="15" name="Group 8"/>
              <wp:cNvGraphicFramePr/>
              <a:graphic xmlns:a="http://schemas.openxmlformats.org/drawingml/2006/main">
                <a:graphicData uri="http://schemas.microsoft.com/office/word/2010/wordprocessingGroup">
                  <wpg:wgp>
                    <wpg:cNvGrpSpPr/>
                    <wpg:grpSpPr bwMode="auto">
                      <a:xfrm flipV="1">
                        <a:off x="0" y="0"/>
                        <a:ext cx="2676525" cy="102870"/>
                        <a:chOff x="0" y="0"/>
                        <a:chExt cx="3154" cy="65"/>
                      </a:xfrm>
                    </wpg:grpSpPr>
                    <pic:pic xmlns:pic="http://schemas.openxmlformats.org/drawingml/2006/picture">
                      <pic:nvPicPr>
                        <pic:cNvPr id="45" name="6 Imagen" descr="palo ejrlb.pn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17"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7 Imagen" descr="palo ejrlb.pn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2819" y="0"/>
                          <a:ext cx="335"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2F0D7EFF" id="Group 8" o:spid="_x0000_s1026" style="position:absolute;margin-left:205.95pt;margin-top:.8pt;width:210.75pt;height:8.1pt;flip:y;z-index:251661312;mso-width-relative:margin;mso-height-relative:margin" coordsize="315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6 Imagen" o:spid="_x0000_s1027" type="#_x0000_t75" alt="palo ejrlb.png" style="position:absolute;width:1417;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">
                <v:imagedata r:id="rId4" o:title="palo ejrlb"/>
                <v:path arrowok="t"/>
              </v:shape>
              <v:shape id="7 Imagen" o:spid="_x0000_s1028" type="#_x0000_t75" alt="palo ejrlb.png" style="position:absolute;left:2819;width:335;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">
                <v:imagedata r:id="rId5" o:title="palo ejrlb"/>
                <v:path arrowok="t"/>
              </v:shape>
            </v:group>
          </w:pict>
        </mc:Fallback>
      </mc:AlternateContent>
    </w:r>
    <w:r w:rsidRPr="00806C91">
      <w:rPr>
        <w:rFonts w:ascii="Palatino Linotype" w:hAnsi="Palatino Linotype"/>
        <w:b/>
        <w:bCs/>
        <w:i/>
        <w:iCs/>
        <w:color w:val="000000" w:themeColor="text1"/>
        <w:kern w:val="24"/>
        <w:sz w:val="20"/>
        <w:szCs w:val="20"/>
      </w:rPr>
      <w:t xml:space="preserve"> </w:t>
    </w:r>
  </w:p>
  <w:p w14:paraId="12E83CAC" w14:textId="64FBD00F" w:rsidR="0088063E" w:rsidRDefault="0088063E" w:rsidP="00B17D35">
    <w:pPr>
      <w:spacing w:after="0" w:line="240" w:lineRule="auto"/>
      <w:jc w:val="center"/>
    </w:pPr>
    <w:r>
      <w:rPr>
        <w:rFonts w:ascii="Palatino Linotype" w:hAnsi="Palatino Linotype"/>
        <w:b/>
        <w:bCs/>
        <w:i/>
        <w:iCs/>
        <w:color w:val="000000" w:themeColor="text1"/>
        <w:kern w:val="24"/>
        <w:sz w:val="20"/>
        <w:szCs w:val="20"/>
      </w:rPr>
      <w:t xml:space="preserve">                            </w:t>
    </w:r>
  </w:p>
  <w:p w14:paraId="2BA53602" w14:textId="46FD4380" w:rsidR="0088063E" w:rsidRDefault="0088063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252BA"/>
    <w:multiLevelType w:val="multilevel"/>
    <w:tmpl w:val="8676C11E"/>
    <w:lvl w:ilvl="0">
      <w:start w:val="1"/>
      <w:numFmt w:val="upperRoman"/>
      <w:lvlText w:val="%1."/>
      <w:lvlJc w:val="left"/>
      <w:pPr>
        <w:ind w:left="1080" w:hanging="72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1" w15:restartNumberingAfterBreak="0">
    <w:nsid w:val="25A435BE"/>
    <w:multiLevelType w:val="hybridMultilevel"/>
    <w:tmpl w:val="4B94EBFC"/>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297E047E"/>
    <w:multiLevelType w:val="hybridMultilevel"/>
    <w:tmpl w:val="EF6248B0"/>
    <w:lvl w:ilvl="0" w:tplc="A7EEFCEE">
      <w:start w:val="1"/>
      <w:numFmt w:val="lowerLetter"/>
      <w:lvlText w:val="%1)"/>
      <w:lvlJc w:val="left"/>
      <w:pPr>
        <w:ind w:left="1080" w:hanging="360"/>
      </w:pPr>
      <w:rPr>
        <w:rFonts w:hint="default"/>
        <w:color w:val="00000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 w15:restartNumberingAfterBreak="0">
    <w:nsid w:val="2A343C43"/>
    <w:multiLevelType w:val="hybridMultilevel"/>
    <w:tmpl w:val="4098872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3D192E36"/>
    <w:multiLevelType w:val="hybridMultilevel"/>
    <w:tmpl w:val="50227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68947AD"/>
    <w:multiLevelType w:val="multilevel"/>
    <w:tmpl w:val="E04AFB3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564B3441"/>
    <w:multiLevelType w:val="hybridMultilevel"/>
    <w:tmpl w:val="B5087258"/>
    <w:lvl w:ilvl="0" w:tplc="11C884F2">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7" w15:restartNumberingAfterBreak="0">
    <w:nsid w:val="5ED5568D"/>
    <w:multiLevelType w:val="hybridMultilevel"/>
    <w:tmpl w:val="5ADADA2E"/>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680F457C"/>
    <w:multiLevelType w:val="multilevel"/>
    <w:tmpl w:val="E9D2BE0A"/>
    <w:lvl w:ilvl="0">
      <w:start w:val="1"/>
      <w:numFmt w:val="upperRoman"/>
      <w:lvlText w:val="%1."/>
      <w:lvlJc w:val="left"/>
      <w:pPr>
        <w:ind w:left="1080" w:hanging="720"/>
      </w:pPr>
      <w:rPr>
        <w:rFonts w:hint="default"/>
      </w:rPr>
    </w:lvl>
    <w:lvl w:ilvl="1">
      <w:start w:val="1"/>
      <w:numFmt w:val="decimal"/>
      <w:isLgl/>
      <w:lvlText w:val="%1.%2."/>
      <w:lvlJc w:val="left"/>
      <w:pPr>
        <w:ind w:left="1855" w:hanging="72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9" w15:restartNumberingAfterBreak="0">
    <w:nsid w:val="6CB81CB8"/>
    <w:multiLevelType w:val="hybridMultilevel"/>
    <w:tmpl w:val="0B841722"/>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6FC47D4F"/>
    <w:multiLevelType w:val="hybridMultilevel"/>
    <w:tmpl w:val="45E6EC9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7736344C"/>
    <w:multiLevelType w:val="hybridMultilevel"/>
    <w:tmpl w:val="10BEC4EE"/>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7AAB581A"/>
    <w:multiLevelType w:val="hybridMultilevel"/>
    <w:tmpl w:val="7FFA39B6"/>
    <w:lvl w:ilvl="0" w:tplc="8B1E64F0">
      <w:start w:val="1"/>
      <w:numFmt w:val="lowerLetter"/>
      <w:lvlText w:val="%1)"/>
      <w:lvlJc w:val="left"/>
      <w:pPr>
        <w:ind w:left="720" w:hanging="360"/>
      </w:pPr>
      <w:rPr>
        <w:rFonts w:hint="default"/>
        <w:b/>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7F542051"/>
    <w:multiLevelType w:val="hybridMultilevel"/>
    <w:tmpl w:val="99804BB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9"/>
  </w:num>
  <w:num w:numId="2">
    <w:abstractNumId w:val="3"/>
  </w:num>
  <w:num w:numId="3">
    <w:abstractNumId w:val="13"/>
  </w:num>
  <w:num w:numId="4">
    <w:abstractNumId w:val="8"/>
  </w:num>
  <w:num w:numId="5">
    <w:abstractNumId w:val="6"/>
  </w:num>
  <w:num w:numId="6">
    <w:abstractNumId w:val="10"/>
  </w:num>
  <w:num w:numId="7">
    <w:abstractNumId w:val="7"/>
  </w:num>
  <w:num w:numId="8">
    <w:abstractNumId w:val="1"/>
  </w:num>
  <w:num w:numId="9">
    <w:abstractNumId w:val="2"/>
  </w:num>
  <w:num w:numId="10">
    <w:abstractNumId w:val="12"/>
  </w:num>
  <w:num w:numId="11">
    <w:abstractNumId w:val="11"/>
  </w:num>
  <w:num w:numId="12">
    <w:abstractNumId w:val="0"/>
  </w:num>
  <w:num w:numId="13">
    <w:abstractNumId w:val="5"/>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27C8"/>
    <w:rsid w:val="00042DB8"/>
    <w:rsid w:val="00044E86"/>
    <w:rsid w:val="00045A79"/>
    <w:rsid w:val="00063A64"/>
    <w:rsid w:val="000732AE"/>
    <w:rsid w:val="000736C8"/>
    <w:rsid w:val="0007692D"/>
    <w:rsid w:val="000910AB"/>
    <w:rsid w:val="0009164E"/>
    <w:rsid w:val="00092467"/>
    <w:rsid w:val="00095F07"/>
    <w:rsid w:val="000A349E"/>
    <w:rsid w:val="000A5559"/>
    <w:rsid w:val="000B3A2B"/>
    <w:rsid w:val="000E6BF0"/>
    <w:rsid w:val="000F25E1"/>
    <w:rsid w:val="00105846"/>
    <w:rsid w:val="0011392C"/>
    <w:rsid w:val="00126E24"/>
    <w:rsid w:val="00127D86"/>
    <w:rsid w:val="0014400C"/>
    <w:rsid w:val="0018290E"/>
    <w:rsid w:val="00186A4C"/>
    <w:rsid w:val="00194A0E"/>
    <w:rsid w:val="00195707"/>
    <w:rsid w:val="001A0B15"/>
    <w:rsid w:val="001B0EC3"/>
    <w:rsid w:val="001B128C"/>
    <w:rsid w:val="001D2597"/>
    <w:rsid w:val="001E6F3E"/>
    <w:rsid w:val="001F6671"/>
    <w:rsid w:val="00212BA6"/>
    <w:rsid w:val="00212D95"/>
    <w:rsid w:val="00217F7E"/>
    <w:rsid w:val="0023702A"/>
    <w:rsid w:val="00296E86"/>
    <w:rsid w:val="002A6D86"/>
    <w:rsid w:val="002B3CEB"/>
    <w:rsid w:val="002C446F"/>
    <w:rsid w:val="002D18A8"/>
    <w:rsid w:val="002D2D29"/>
    <w:rsid w:val="002D7098"/>
    <w:rsid w:val="002E26BB"/>
    <w:rsid w:val="002E53BF"/>
    <w:rsid w:val="00311D36"/>
    <w:rsid w:val="00321295"/>
    <w:rsid w:val="00340617"/>
    <w:rsid w:val="003537A1"/>
    <w:rsid w:val="00363D5B"/>
    <w:rsid w:val="00367C47"/>
    <w:rsid w:val="00376D9C"/>
    <w:rsid w:val="003942F2"/>
    <w:rsid w:val="003E2463"/>
    <w:rsid w:val="003E6C8B"/>
    <w:rsid w:val="003F66A2"/>
    <w:rsid w:val="00407C16"/>
    <w:rsid w:val="00442115"/>
    <w:rsid w:val="00454DFD"/>
    <w:rsid w:val="00472CD4"/>
    <w:rsid w:val="00474053"/>
    <w:rsid w:val="00481F40"/>
    <w:rsid w:val="00487A8F"/>
    <w:rsid w:val="004925B6"/>
    <w:rsid w:val="00494072"/>
    <w:rsid w:val="004B73BE"/>
    <w:rsid w:val="004B7796"/>
    <w:rsid w:val="004B7A34"/>
    <w:rsid w:val="004D5CAC"/>
    <w:rsid w:val="004E4EC4"/>
    <w:rsid w:val="004E6113"/>
    <w:rsid w:val="004F225F"/>
    <w:rsid w:val="004F5CAE"/>
    <w:rsid w:val="00507E00"/>
    <w:rsid w:val="00512C2E"/>
    <w:rsid w:val="00515913"/>
    <w:rsid w:val="00536D0E"/>
    <w:rsid w:val="00575812"/>
    <w:rsid w:val="005820B7"/>
    <w:rsid w:val="00584345"/>
    <w:rsid w:val="00585AEC"/>
    <w:rsid w:val="005A6870"/>
    <w:rsid w:val="005B0260"/>
    <w:rsid w:val="005C04BD"/>
    <w:rsid w:val="005C25DC"/>
    <w:rsid w:val="005D19F2"/>
    <w:rsid w:val="005D5239"/>
    <w:rsid w:val="00600B21"/>
    <w:rsid w:val="0060404E"/>
    <w:rsid w:val="0060485B"/>
    <w:rsid w:val="0061033A"/>
    <w:rsid w:val="006227E2"/>
    <w:rsid w:val="006270DB"/>
    <w:rsid w:val="00643C52"/>
    <w:rsid w:val="00646573"/>
    <w:rsid w:val="00670359"/>
    <w:rsid w:val="006761B2"/>
    <w:rsid w:val="006B44E9"/>
    <w:rsid w:val="006B7C85"/>
    <w:rsid w:val="006D3EED"/>
    <w:rsid w:val="006D4F53"/>
    <w:rsid w:val="006D60F1"/>
    <w:rsid w:val="006E55E5"/>
    <w:rsid w:val="006E7AE5"/>
    <w:rsid w:val="006F2535"/>
    <w:rsid w:val="0070194B"/>
    <w:rsid w:val="007035B6"/>
    <w:rsid w:val="00710751"/>
    <w:rsid w:val="00712921"/>
    <w:rsid w:val="00733F73"/>
    <w:rsid w:val="00734A45"/>
    <w:rsid w:val="00751053"/>
    <w:rsid w:val="00763D29"/>
    <w:rsid w:val="00781429"/>
    <w:rsid w:val="00782600"/>
    <w:rsid w:val="007911AD"/>
    <w:rsid w:val="007B407E"/>
    <w:rsid w:val="007C0DB9"/>
    <w:rsid w:val="007E1B01"/>
    <w:rsid w:val="00806C91"/>
    <w:rsid w:val="00815A08"/>
    <w:rsid w:val="00821D25"/>
    <w:rsid w:val="00823483"/>
    <w:rsid w:val="008375E4"/>
    <w:rsid w:val="00840E1E"/>
    <w:rsid w:val="00840E7F"/>
    <w:rsid w:val="00843312"/>
    <w:rsid w:val="0088063E"/>
    <w:rsid w:val="00885082"/>
    <w:rsid w:val="00887E7C"/>
    <w:rsid w:val="008B44F4"/>
    <w:rsid w:val="00907224"/>
    <w:rsid w:val="00921BD7"/>
    <w:rsid w:val="009309C6"/>
    <w:rsid w:val="009418CE"/>
    <w:rsid w:val="00956CA9"/>
    <w:rsid w:val="00957B69"/>
    <w:rsid w:val="00966A7B"/>
    <w:rsid w:val="009850BA"/>
    <w:rsid w:val="00996038"/>
    <w:rsid w:val="009A013B"/>
    <w:rsid w:val="009A574B"/>
    <w:rsid w:val="009B543B"/>
    <w:rsid w:val="009C08C6"/>
    <w:rsid w:val="009C338C"/>
    <w:rsid w:val="009E28F8"/>
    <w:rsid w:val="009E42CA"/>
    <w:rsid w:val="00A039A9"/>
    <w:rsid w:val="00A03CE7"/>
    <w:rsid w:val="00A547B7"/>
    <w:rsid w:val="00A56CA5"/>
    <w:rsid w:val="00A607B5"/>
    <w:rsid w:val="00A71C7F"/>
    <w:rsid w:val="00A7440F"/>
    <w:rsid w:val="00A75A92"/>
    <w:rsid w:val="00A912BF"/>
    <w:rsid w:val="00AA48D8"/>
    <w:rsid w:val="00AA70B9"/>
    <w:rsid w:val="00AB1716"/>
    <w:rsid w:val="00B00BB8"/>
    <w:rsid w:val="00B03876"/>
    <w:rsid w:val="00B16A3F"/>
    <w:rsid w:val="00B17D35"/>
    <w:rsid w:val="00B26B5F"/>
    <w:rsid w:val="00B74579"/>
    <w:rsid w:val="00B85684"/>
    <w:rsid w:val="00B93FCF"/>
    <w:rsid w:val="00B97F0C"/>
    <w:rsid w:val="00BB14CB"/>
    <w:rsid w:val="00BC0CE5"/>
    <w:rsid w:val="00BC1554"/>
    <w:rsid w:val="00BC4C19"/>
    <w:rsid w:val="00BC68B1"/>
    <w:rsid w:val="00BF1BD4"/>
    <w:rsid w:val="00BF440E"/>
    <w:rsid w:val="00C07863"/>
    <w:rsid w:val="00C13AAD"/>
    <w:rsid w:val="00C47F35"/>
    <w:rsid w:val="00C513D7"/>
    <w:rsid w:val="00C726A4"/>
    <w:rsid w:val="00C73C89"/>
    <w:rsid w:val="00C77601"/>
    <w:rsid w:val="00C937D5"/>
    <w:rsid w:val="00CA6C37"/>
    <w:rsid w:val="00CB60C1"/>
    <w:rsid w:val="00CC2B26"/>
    <w:rsid w:val="00CC699D"/>
    <w:rsid w:val="00CD0814"/>
    <w:rsid w:val="00CD4528"/>
    <w:rsid w:val="00CF29D0"/>
    <w:rsid w:val="00CF546E"/>
    <w:rsid w:val="00CF7BBB"/>
    <w:rsid w:val="00D12DA8"/>
    <w:rsid w:val="00D15A3D"/>
    <w:rsid w:val="00D258FC"/>
    <w:rsid w:val="00D26A70"/>
    <w:rsid w:val="00D3295A"/>
    <w:rsid w:val="00D61453"/>
    <w:rsid w:val="00D65FAB"/>
    <w:rsid w:val="00D76263"/>
    <w:rsid w:val="00D81C22"/>
    <w:rsid w:val="00D86F6A"/>
    <w:rsid w:val="00D970E1"/>
    <w:rsid w:val="00DC0B31"/>
    <w:rsid w:val="00DC3B1F"/>
    <w:rsid w:val="00DC5460"/>
    <w:rsid w:val="00DC65CB"/>
    <w:rsid w:val="00DE6216"/>
    <w:rsid w:val="00DF2DE5"/>
    <w:rsid w:val="00E05532"/>
    <w:rsid w:val="00E103E2"/>
    <w:rsid w:val="00E1072D"/>
    <w:rsid w:val="00E227C8"/>
    <w:rsid w:val="00E258C1"/>
    <w:rsid w:val="00E26288"/>
    <w:rsid w:val="00E27685"/>
    <w:rsid w:val="00E43568"/>
    <w:rsid w:val="00E53307"/>
    <w:rsid w:val="00E7028E"/>
    <w:rsid w:val="00E70D1D"/>
    <w:rsid w:val="00E742B4"/>
    <w:rsid w:val="00E8120F"/>
    <w:rsid w:val="00E84A18"/>
    <w:rsid w:val="00E9002B"/>
    <w:rsid w:val="00EA4D33"/>
    <w:rsid w:val="00EA5252"/>
    <w:rsid w:val="00EB2FB4"/>
    <w:rsid w:val="00EC481E"/>
    <w:rsid w:val="00EC7C9C"/>
    <w:rsid w:val="00ED1E80"/>
    <w:rsid w:val="00ED5C59"/>
    <w:rsid w:val="00EE20DF"/>
    <w:rsid w:val="00EE4DD7"/>
    <w:rsid w:val="00F014A2"/>
    <w:rsid w:val="00F04277"/>
    <w:rsid w:val="00F04EAC"/>
    <w:rsid w:val="00F12798"/>
    <w:rsid w:val="00F2417A"/>
    <w:rsid w:val="00F3052C"/>
    <w:rsid w:val="00F30E3A"/>
    <w:rsid w:val="00F336EB"/>
    <w:rsid w:val="00F45976"/>
    <w:rsid w:val="00F572C7"/>
    <w:rsid w:val="00F6543C"/>
    <w:rsid w:val="00F767F3"/>
    <w:rsid w:val="00F76A3D"/>
    <w:rsid w:val="00F800EF"/>
    <w:rsid w:val="00F812BC"/>
    <w:rsid w:val="00F91D35"/>
    <w:rsid w:val="00FB5070"/>
    <w:rsid w:val="00FC601F"/>
    <w:rsid w:val="00FF0E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259064"/>
  <w15:chartTrackingRefBased/>
  <w15:docId w15:val="{D03AC237-F55F-4307-925D-E688D21D2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CO"/>
    </w:rPr>
  </w:style>
  <w:style w:type="paragraph" w:styleId="Ttulo1">
    <w:name w:val="heading 1"/>
    <w:basedOn w:val="Normal"/>
    <w:next w:val="Normal"/>
    <w:link w:val="Ttulo1Car"/>
    <w:uiPriority w:val="9"/>
    <w:qFormat/>
    <w:rsid w:val="0078142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78142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F0427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F0427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nfasis">
    <w:name w:val="Emphasis"/>
    <w:basedOn w:val="Fuentedeprrafopredeter"/>
    <w:uiPriority w:val="20"/>
    <w:qFormat/>
    <w:rsid w:val="00507E00"/>
    <w:rPr>
      <w:i/>
      <w:iCs/>
    </w:rPr>
  </w:style>
  <w:style w:type="paragraph" w:styleId="Textonotapie">
    <w:name w:val="footnote text"/>
    <w:basedOn w:val="Normal"/>
    <w:link w:val="TextonotapieCar"/>
    <w:uiPriority w:val="99"/>
    <w:semiHidden/>
    <w:unhideWhenUsed/>
    <w:rsid w:val="009850B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850BA"/>
    <w:rPr>
      <w:sz w:val="20"/>
      <w:szCs w:val="20"/>
      <w:lang w:val="es-CO"/>
    </w:rPr>
  </w:style>
  <w:style w:type="character" w:styleId="Refdenotaalpie">
    <w:name w:val="footnote reference"/>
    <w:basedOn w:val="Fuentedeprrafopredeter"/>
    <w:uiPriority w:val="99"/>
    <w:semiHidden/>
    <w:unhideWhenUsed/>
    <w:rsid w:val="009850BA"/>
    <w:rPr>
      <w:vertAlign w:val="superscript"/>
    </w:rPr>
  </w:style>
  <w:style w:type="paragraph" w:styleId="Prrafodelista">
    <w:name w:val="List Paragraph"/>
    <w:aliases w:val="lp1,Bullet List,FooterText,Use Case List Paragraph,titulo 3,List Paragraph,Ha,HOJA,Bolita,Párrafo de lista4,BOLADEF,Párrafo de lista3,Párrafo de lista21,BOLA,Nivel 1 OS,Colorful List Accent 1,Colorful List - Accent 11,List,Bullets,List1"/>
    <w:basedOn w:val="Normal"/>
    <w:link w:val="PrrafodelistaCar"/>
    <w:uiPriority w:val="34"/>
    <w:qFormat/>
    <w:rsid w:val="00194A0E"/>
    <w:pPr>
      <w:ind w:left="720"/>
      <w:contextualSpacing/>
    </w:pPr>
  </w:style>
  <w:style w:type="character" w:styleId="Hipervnculo">
    <w:name w:val="Hyperlink"/>
    <w:basedOn w:val="Fuentedeprrafopredeter"/>
    <w:uiPriority w:val="99"/>
    <w:unhideWhenUsed/>
    <w:rsid w:val="00194A0E"/>
    <w:rPr>
      <w:color w:val="0563C1" w:themeColor="hyperlink"/>
      <w:u w:val="single"/>
    </w:rPr>
  </w:style>
  <w:style w:type="table" w:styleId="Tablaconcuadrcula">
    <w:name w:val="Table Grid"/>
    <w:basedOn w:val="Tablanormal"/>
    <w:uiPriority w:val="39"/>
    <w:rsid w:val="00194A0E"/>
    <w:pPr>
      <w:spacing w:after="0" w:line="240" w:lineRule="auto"/>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966A7B"/>
    <w:rPr>
      <w:sz w:val="16"/>
      <w:szCs w:val="16"/>
    </w:rPr>
  </w:style>
  <w:style w:type="paragraph" w:styleId="Textocomentario">
    <w:name w:val="annotation text"/>
    <w:basedOn w:val="Normal"/>
    <w:link w:val="TextocomentarioCar"/>
    <w:uiPriority w:val="99"/>
    <w:semiHidden/>
    <w:unhideWhenUsed/>
    <w:rsid w:val="00966A7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66A7B"/>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966A7B"/>
    <w:rPr>
      <w:b/>
      <w:bCs/>
    </w:rPr>
  </w:style>
  <w:style w:type="character" w:customStyle="1" w:styleId="AsuntodelcomentarioCar">
    <w:name w:val="Asunto del comentario Car"/>
    <w:basedOn w:val="TextocomentarioCar"/>
    <w:link w:val="Asuntodelcomentario"/>
    <w:uiPriority w:val="99"/>
    <w:semiHidden/>
    <w:rsid w:val="00966A7B"/>
    <w:rPr>
      <w:b/>
      <w:bCs/>
      <w:sz w:val="20"/>
      <w:szCs w:val="20"/>
      <w:lang w:val="es-CO"/>
    </w:rPr>
  </w:style>
  <w:style w:type="paragraph" w:styleId="Textodeglobo">
    <w:name w:val="Balloon Text"/>
    <w:basedOn w:val="Normal"/>
    <w:link w:val="TextodegloboCar"/>
    <w:uiPriority w:val="99"/>
    <w:semiHidden/>
    <w:unhideWhenUsed/>
    <w:rsid w:val="00966A7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66A7B"/>
    <w:rPr>
      <w:rFonts w:ascii="Segoe UI" w:hAnsi="Segoe UI" w:cs="Segoe UI"/>
      <w:sz w:val="18"/>
      <w:szCs w:val="18"/>
      <w:lang w:val="es-CO"/>
    </w:rPr>
  </w:style>
  <w:style w:type="character" w:customStyle="1" w:styleId="PrrafodelistaCar">
    <w:name w:val="Párrafo de lista Car"/>
    <w:aliases w:val="lp1 Car,Bullet List Car,FooterText Car,Use Case List Paragraph Car,titulo 3 Car,List Paragraph Car,Ha Car,HOJA Car,Bolita Car,Párrafo de lista4 Car,BOLADEF Car,Párrafo de lista3 Car,Párrafo de lista21 Car,BOLA Car,Nivel 1 OS Car"/>
    <w:link w:val="Prrafodelista"/>
    <w:uiPriority w:val="34"/>
    <w:locked/>
    <w:rsid w:val="00A56CA5"/>
    <w:rPr>
      <w:lang w:val="es-CO"/>
    </w:rPr>
  </w:style>
  <w:style w:type="paragraph" w:styleId="Textoindependiente">
    <w:name w:val="Body Text"/>
    <w:basedOn w:val="Normal"/>
    <w:link w:val="TextoindependienteCar"/>
    <w:semiHidden/>
    <w:rsid w:val="00A56CA5"/>
    <w:pPr>
      <w:tabs>
        <w:tab w:val="left" w:pos="4111"/>
      </w:tabs>
      <w:overflowPunct w:val="0"/>
      <w:autoSpaceDE w:val="0"/>
      <w:autoSpaceDN w:val="0"/>
      <w:adjustRightInd w:val="0"/>
      <w:spacing w:after="0" w:line="240" w:lineRule="auto"/>
      <w:jc w:val="both"/>
      <w:textAlignment w:val="baseline"/>
    </w:pPr>
    <w:rPr>
      <w:rFonts w:ascii="Verdana" w:eastAsia="Times New Roman" w:hAnsi="Verdana" w:cs="Times New Roman"/>
      <w:sz w:val="24"/>
      <w:szCs w:val="20"/>
      <w:lang w:val="es-ES_tradnl" w:eastAsia="es-ES"/>
    </w:rPr>
  </w:style>
  <w:style w:type="character" w:customStyle="1" w:styleId="TextoindependienteCar">
    <w:name w:val="Texto independiente Car"/>
    <w:basedOn w:val="Fuentedeprrafopredeter"/>
    <w:link w:val="Textoindependiente"/>
    <w:semiHidden/>
    <w:rsid w:val="00A56CA5"/>
    <w:rPr>
      <w:rFonts w:ascii="Verdana" w:eastAsia="Times New Roman" w:hAnsi="Verdana" w:cs="Times New Roman"/>
      <w:sz w:val="24"/>
      <w:szCs w:val="20"/>
      <w:lang w:val="es-ES_tradnl" w:eastAsia="es-ES"/>
    </w:rPr>
  </w:style>
  <w:style w:type="paragraph" w:styleId="NormalWeb">
    <w:name w:val="Normal (Web)"/>
    <w:basedOn w:val="Normal"/>
    <w:uiPriority w:val="99"/>
    <w:unhideWhenUsed/>
    <w:rsid w:val="00BC1554"/>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F3052C"/>
    <w:rPr>
      <w:b/>
      <w:bCs/>
    </w:rPr>
  </w:style>
  <w:style w:type="table" w:customStyle="1" w:styleId="TableGrid">
    <w:name w:val="TableGrid"/>
    <w:rsid w:val="00EE20DF"/>
    <w:pPr>
      <w:spacing w:after="0" w:line="240" w:lineRule="auto"/>
    </w:pPr>
    <w:rPr>
      <w:rFonts w:eastAsiaTheme="minorEastAsia"/>
      <w:lang w:val="es-CO" w:eastAsia="es-CO"/>
    </w:rPr>
    <w:tblPr>
      <w:tblCellMar>
        <w:top w:w="0" w:type="dxa"/>
        <w:left w:w="0" w:type="dxa"/>
        <w:bottom w:w="0" w:type="dxa"/>
        <w:right w:w="0" w:type="dxa"/>
      </w:tblCellMar>
    </w:tblPr>
  </w:style>
  <w:style w:type="paragraph" w:styleId="Encabezado">
    <w:name w:val="header"/>
    <w:basedOn w:val="Normal"/>
    <w:link w:val="EncabezadoCar"/>
    <w:uiPriority w:val="99"/>
    <w:unhideWhenUsed/>
    <w:rsid w:val="00806C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6C91"/>
    <w:rPr>
      <w:lang w:val="es-CO"/>
    </w:rPr>
  </w:style>
  <w:style w:type="paragraph" w:styleId="Piedepgina">
    <w:name w:val="footer"/>
    <w:basedOn w:val="Normal"/>
    <w:link w:val="PiedepginaCar"/>
    <w:uiPriority w:val="99"/>
    <w:unhideWhenUsed/>
    <w:rsid w:val="00806C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6C91"/>
    <w:rPr>
      <w:lang w:val="es-CO"/>
    </w:rPr>
  </w:style>
  <w:style w:type="character" w:customStyle="1" w:styleId="Ttulo2Car">
    <w:name w:val="Título 2 Car"/>
    <w:basedOn w:val="Fuentedeprrafopredeter"/>
    <w:link w:val="Ttulo2"/>
    <w:uiPriority w:val="9"/>
    <w:semiHidden/>
    <w:rsid w:val="00781429"/>
    <w:rPr>
      <w:rFonts w:asciiTheme="majorHAnsi" w:eastAsiaTheme="majorEastAsia" w:hAnsiTheme="majorHAnsi" w:cstheme="majorBidi"/>
      <w:color w:val="2E74B5" w:themeColor="accent1" w:themeShade="BF"/>
      <w:sz w:val="26"/>
      <w:szCs w:val="26"/>
      <w:lang w:val="es-CO"/>
    </w:rPr>
  </w:style>
  <w:style w:type="character" w:customStyle="1" w:styleId="Ttulo1Car">
    <w:name w:val="Título 1 Car"/>
    <w:basedOn w:val="Fuentedeprrafopredeter"/>
    <w:link w:val="Ttulo1"/>
    <w:uiPriority w:val="9"/>
    <w:rsid w:val="00781429"/>
    <w:rPr>
      <w:rFonts w:asciiTheme="majorHAnsi" w:eastAsiaTheme="majorEastAsia" w:hAnsiTheme="majorHAnsi" w:cstheme="majorBidi"/>
      <w:color w:val="2E74B5" w:themeColor="accent1" w:themeShade="BF"/>
      <w:sz w:val="32"/>
      <w:szCs w:val="32"/>
      <w:lang w:val="es-CO"/>
    </w:rPr>
  </w:style>
  <w:style w:type="character" w:customStyle="1" w:styleId="Ttulo3Car">
    <w:name w:val="Título 3 Car"/>
    <w:basedOn w:val="Fuentedeprrafopredeter"/>
    <w:link w:val="Ttulo3"/>
    <w:uiPriority w:val="9"/>
    <w:semiHidden/>
    <w:rsid w:val="00F04277"/>
    <w:rPr>
      <w:rFonts w:asciiTheme="majorHAnsi" w:eastAsiaTheme="majorEastAsia" w:hAnsiTheme="majorHAnsi" w:cstheme="majorBidi"/>
      <w:color w:val="1F4D78" w:themeColor="accent1" w:themeShade="7F"/>
      <w:sz w:val="24"/>
      <w:szCs w:val="24"/>
      <w:lang w:val="es-CO"/>
    </w:rPr>
  </w:style>
  <w:style w:type="paragraph" w:styleId="TDC1">
    <w:name w:val="toc 1"/>
    <w:basedOn w:val="Normal"/>
    <w:next w:val="Normal"/>
    <w:autoRedefine/>
    <w:uiPriority w:val="39"/>
    <w:unhideWhenUsed/>
    <w:rsid w:val="00996038"/>
    <w:pPr>
      <w:tabs>
        <w:tab w:val="left" w:pos="440"/>
        <w:tab w:val="right" w:leader="dot" w:pos="8828"/>
      </w:tabs>
      <w:spacing w:after="0" w:line="240" w:lineRule="auto"/>
      <w:contextualSpacing/>
    </w:pPr>
    <w:rPr>
      <w:rFonts w:ascii="Arial" w:hAnsi="Arial" w:cs="Arial"/>
      <w:b/>
      <w:bCs/>
      <w:noProof/>
      <w:sz w:val="20"/>
    </w:rPr>
  </w:style>
  <w:style w:type="paragraph" w:styleId="TDC2">
    <w:name w:val="toc 2"/>
    <w:basedOn w:val="Normal"/>
    <w:next w:val="Normal"/>
    <w:autoRedefine/>
    <w:uiPriority w:val="39"/>
    <w:unhideWhenUsed/>
    <w:rsid w:val="00195707"/>
    <w:pPr>
      <w:tabs>
        <w:tab w:val="left" w:pos="880"/>
        <w:tab w:val="right" w:leader="dot" w:pos="8828"/>
      </w:tabs>
      <w:spacing w:after="100"/>
      <w:ind w:left="220"/>
      <w:jc w:val="both"/>
    </w:pPr>
  </w:style>
  <w:style w:type="paragraph" w:styleId="TDC3">
    <w:name w:val="toc 3"/>
    <w:basedOn w:val="Normal"/>
    <w:next w:val="Normal"/>
    <w:autoRedefine/>
    <w:uiPriority w:val="39"/>
    <w:unhideWhenUsed/>
    <w:rsid w:val="00996038"/>
    <w:pPr>
      <w:tabs>
        <w:tab w:val="left" w:pos="1320"/>
        <w:tab w:val="right" w:leader="dot" w:pos="8828"/>
      </w:tabs>
      <w:spacing w:after="0" w:line="240" w:lineRule="auto"/>
      <w:ind w:left="442"/>
      <w:contextualSpacing/>
    </w:pPr>
  </w:style>
  <w:style w:type="character" w:customStyle="1" w:styleId="Ttulo4Car">
    <w:name w:val="Título 4 Car"/>
    <w:basedOn w:val="Fuentedeprrafopredeter"/>
    <w:link w:val="Ttulo4"/>
    <w:uiPriority w:val="9"/>
    <w:semiHidden/>
    <w:rsid w:val="00F04277"/>
    <w:rPr>
      <w:rFonts w:asciiTheme="majorHAnsi" w:eastAsiaTheme="majorEastAsia" w:hAnsiTheme="majorHAnsi" w:cstheme="majorBidi"/>
      <w:i/>
      <w:iCs/>
      <w:color w:val="2E74B5" w:themeColor="accent1" w:themeShade="BF"/>
      <w:lang w:val="es-CO"/>
    </w:rPr>
  </w:style>
  <w:style w:type="paragraph" w:styleId="TtuloTDC">
    <w:name w:val="TOC Heading"/>
    <w:basedOn w:val="Ttulo1"/>
    <w:next w:val="Normal"/>
    <w:uiPriority w:val="39"/>
    <w:unhideWhenUsed/>
    <w:qFormat/>
    <w:rsid w:val="00195707"/>
    <w:pPr>
      <w:outlineLvl w:val="9"/>
    </w:pPr>
    <w:rPr>
      <w:lang w:val="en-US"/>
    </w:rPr>
  </w:style>
  <w:style w:type="paragraph" w:styleId="Sinespaciado">
    <w:name w:val="No Spacing"/>
    <w:link w:val="SinespaciadoCar"/>
    <w:uiPriority w:val="1"/>
    <w:qFormat/>
    <w:rsid w:val="00996038"/>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996038"/>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4971201">
      <w:bodyDiv w:val="1"/>
      <w:marLeft w:val="0"/>
      <w:marRight w:val="0"/>
      <w:marTop w:val="0"/>
      <w:marBottom w:val="0"/>
      <w:divBdr>
        <w:top w:val="none" w:sz="0" w:space="0" w:color="auto"/>
        <w:left w:val="none" w:sz="0" w:space="0" w:color="auto"/>
        <w:bottom w:val="none" w:sz="0" w:space="0" w:color="auto"/>
        <w:right w:val="none" w:sz="0" w:space="0" w:color="auto"/>
      </w:divBdr>
    </w:div>
    <w:div w:id="703483393">
      <w:bodyDiv w:val="1"/>
      <w:marLeft w:val="0"/>
      <w:marRight w:val="0"/>
      <w:marTop w:val="0"/>
      <w:marBottom w:val="0"/>
      <w:divBdr>
        <w:top w:val="none" w:sz="0" w:space="0" w:color="auto"/>
        <w:left w:val="none" w:sz="0" w:space="0" w:color="auto"/>
        <w:bottom w:val="none" w:sz="0" w:space="0" w:color="auto"/>
        <w:right w:val="none" w:sz="0" w:space="0" w:color="auto"/>
      </w:divBdr>
    </w:div>
    <w:div w:id="1805275400">
      <w:bodyDiv w:val="1"/>
      <w:marLeft w:val="0"/>
      <w:marRight w:val="0"/>
      <w:marTop w:val="0"/>
      <w:marBottom w:val="0"/>
      <w:divBdr>
        <w:top w:val="none" w:sz="0" w:space="0" w:color="auto"/>
        <w:left w:val="none" w:sz="0" w:space="0" w:color="auto"/>
        <w:bottom w:val="none" w:sz="0" w:space="0" w:color="auto"/>
        <w:right w:val="none" w:sz="0" w:space="0" w:color="auto"/>
      </w:divBdr>
    </w:div>
    <w:div w:id="1899589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7.xml"/><Relationship Id="rId42" Type="http://schemas.openxmlformats.org/officeDocument/2006/relationships/chart" Target="charts/chart19.xml"/><Relationship Id="rId47" Type="http://schemas.openxmlformats.org/officeDocument/2006/relationships/chart" Target="charts/chart24.xml"/><Relationship Id="rId63" Type="http://schemas.openxmlformats.org/officeDocument/2006/relationships/image" Target="media/image23.png"/><Relationship Id="rId68" Type="http://schemas.openxmlformats.org/officeDocument/2006/relationships/image" Target="media/image27.png"/><Relationship Id="rId84" Type="http://schemas.openxmlformats.org/officeDocument/2006/relationships/image" Target="media/image41.png"/><Relationship Id="rId89" Type="http://schemas.openxmlformats.org/officeDocument/2006/relationships/image" Target="media/image46.png"/><Relationship Id="rId16" Type="http://schemas.openxmlformats.org/officeDocument/2006/relationships/chart" Target="charts/chart2.xml"/><Relationship Id="rId11" Type="http://schemas.openxmlformats.org/officeDocument/2006/relationships/image" Target="media/image4.png"/><Relationship Id="rId32" Type="http://schemas.openxmlformats.org/officeDocument/2006/relationships/chart" Target="charts/chart11.xml"/><Relationship Id="rId37" Type="http://schemas.openxmlformats.org/officeDocument/2006/relationships/chart" Target="charts/chart15.xml"/><Relationship Id="rId53" Type="http://schemas.openxmlformats.org/officeDocument/2006/relationships/image" Target="media/image18.png"/><Relationship Id="rId58" Type="http://schemas.openxmlformats.org/officeDocument/2006/relationships/image" Target="media/image22.png"/><Relationship Id="rId74" Type="http://schemas.openxmlformats.org/officeDocument/2006/relationships/image" Target="media/image31.jpeg"/><Relationship Id="rId79" Type="http://schemas.openxmlformats.org/officeDocument/2006/relationships/image" Target="media/image36.jpeg"/><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chart" Target="charts/chart8.xml"/><Relationship Id="rId27" Type="http://schemas.openxmlformats.org/officeDocument/2006/relationships/image" Target="media/image8.jpg"/><Relationship Id="rId43" Type="http://schemas.openxmlformats.org/officeDocument/2006/relationships/chart" Target="charts/chart20.xml"/><Relationship Id="rId48" Type="http://schemas.openxmlformats.org/officeDocument/2006/relationships/chart" Target="charts/chart25.xml"/><Relationship Id="rId64" Type="http://schemas.openxmlformats.org/officeDocument/2006/relationships/image" Target="media/image24.png"/><Relationship Id="rId69" Type="http://schemas.openxmlformats.org/officeDocument/2006/relationships/image" Target="media/image28.png"/><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image" Target="media/image29.png"/><Relationship Id="rId80" Type="http://schemas.openxmlformats.org/officeDocument/2006/relationships/image" Target="media/image37.jpeg"/><Relationship Id="rId85" Type="http://schemas.openxmlformats.org/officeDocument/2006/relationships/image" Target="media/image4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3.xml"/><Relationship Id="rId25" Type="http://schemas.openxmlformats.org/officeDocument/2006/relationships/image" Target="media/image6.jpg"/><Relationship Id="rId33" Type="http://schemas.openxmlformats.org/officeDocument/2006/relationships/chart" Target="charts/chart12.xml"/><Relationship Id="rId38" Type="http://schemas.openxmlformats.org/officeDocument/2006/relationships/image" Target="media/image14.png"/><Relationship Id="rId46" Type="http://schemas.openxmlformats.org/officeDocument/2006/relationships/chart" Target="charts/chart23.xml"/><Relationship Id="rId59" Type="http://schemas.microsoft.com/office/2007/relationships/hdphoto" Target="media/hdphoto2.wdp"/><Relationship Id="rId67" Type="http://schemas.openxmlformats.org/officeDocument/2006/relationships/hyperlink" Target="https://www.youtube.com/watch?v=m5SGXa97dN4" TargetMode="External"/><Relationship Id="rId20" Type="http://schemas.openxmlformats.org/officeDocument/2006/relationships/chart" Target="charts/chart6.xml"/><Relationship Id="rId41" Type="http://schemas.openxmlformats.org/officeDocument/2006/relationships/chart" Target="charts/chart18.xml"/><Relationship Id="rId54" Type="http://schemas.openxmlformats.org/officeDocument/2006/relationships/image" Target="media/image19.jpeg"/><Relationship Id="rId62" Type="http://schemas.openxmlformats.org/officeDocument/2006/relationships/hyperlink" Target="https://es.wikipedia.org/wiki/Excremento" TargetMode="External"/><Relationship Id="rId70" Type="http://schemas.openxmlformats.org/officeDocument/2006/relationships/hyperlink" Target="https://web.microsoftstream.com/video/a6a3c57b-2235-48a0-9025-77250aea2ebe" TargetMode="External"/><Relationship Id="rId75" Type="http://schemas.openxmlformats.org/officeDocument/2006/relationships/image" Target="media/image32.png"/><Relationship Id="rId83" Type="http://schemas.openxmlformats.org/officeDocument/2006/relationships/image" Target="media/image40.png"/><Relationship Id="rId88" Type="http://schemas.openxmlformats.org/officeDocument/2006/relationships/image" Target="media/image45.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9.jpg"/><Relationship Id="rId36" Type="http://schemas.openxmlformats.org/officeDocument/2006/relationships/chart" Target="charts/chart14.xml"/><Relationship Id="rId49" Type="http://schemas.openxmlformats.org/officeDocument/2006/relationships/chart" Target="charts/chart26.xml"/><Relationship Id="rId57" Type="http://schemas.microsoft.com/office/2007/relationships/hdphoto" Target="media/hdphoto1.wdp"/><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chart" Target="charts/chart21.xml"/><Relationship Id="rId52" Type="http://schemas.openxmlformats.org/officeDocument/2006/relationships/image" Target="media/image17.jpeg"/><Relationship Id="rId60" Type="http://schemas.openxmlformats.org/officeDocument/2006/relationships/hyperlink" Target="https://es.wikipedia.org/wiki/Saneamiento" TargetMode="External"/><Relationship Id="rId65" Type="http://schemas.openxmlformats.org/officeDocument/2006/relationships/image" Target="media/image25.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png"/><Relationship Id="rId86"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16.xml"/><Relationship Id="rId34" Type="http://schemas.openxmlformats.org/officeDocument/2006/relationships/image" Target="media/image13.png"/><Relationship Id="rId50" Type="http://schemas.openxmlformats.org/officeDocument/2006/relationships/image" Target="media/image15.jpeg"/><Relationship Id="rId55" Type="http://schemas.openxmlformats.org/officeDocument/2006/relationships/image" Target="media/image20.png"/><Relationship Id="rId76" Type="http://schemas.openxmlformats.org/officeDocument/2006/relationships/image" Target="media/image33.jpeg"/><Relationship Id="rId7" Type="http://schemas.openxmlformats.org/officeDocument/2006/relationships/endnotes" Target="endnotes.xml"/><Relationship Id="rId71" Type="http://schemas.openxmlformats.org/officeDocument/2006/relationships/chart" Target="charts/chart27.xm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chart" Target="charts/chart10.xml"/><Relationship Id="rId40" Type="http://schemas.openxmlformats.org/officeDocument/2006/relationships/chart" Target="charts/chart17.xml"/><Relationship Id="rId45" Type="http://schemas.openxmlformats.org/officeDocument/2006/relationships/chart" Target="charts/chart22.xml"/><Relationship Id="rId66" Type="http://schemas.openxmlformats.org/officeDocument/2006/relationships/image" Target="media/image26.jpeg"/><Relationship Id="rId87" Type="http://schemas.openxmlformats.org/officeDocument/2006/relationships/image" Target="media/image44.png"/><Relationship Id="rId61" Type="http://schemas.openxmlformats.org/officeDocument/2006/relationships/hyperlink" Target="https://es.wikipedia.org/wiki/Uso_racional_del_agua" TargetMode="External"/><Relationship Id="rId82" Type="http://schemas.openxmlformats.org/officeDocument/2006/relationships/image" Target="media/image39.png"/><Relationship Id="rId19" Type="http://schemas.openxmlformats.org/officeDocument/2006/relationships/chart" Target="charts/chart5.xml"/><Relationship Id="rId14" Type="http://schemas.openxmlformats.org/officeDocument/2006/relationships/image" Target="media/image5.jpeg"/><Relationship Id="rId30" Type="http://schemas.openxmlformats.org/officeDocument/2006/relationships/image" Target="media/image11.png"/><Relationship Id="rId35" Type="http://schemas.openxmlformats.org/officeDocument/2006/relationships/chart" Target="charts/chart13.xml"/><Relationship Id="rId56" Type="http://schemas.openxmlformats.org/officeDocument/2006/relationships/image" Target="media/image21.png"/><Relationship Id="rId77" Type="http://schemas.openxmlformats.org/officeDocument/2006/relationships/image" Target="media/image34.jpeg"/></Relationships>
</file>

<file path=word/_rels/header1.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image" Target="media/image3.png"/><Relationship Id="rId1" Type="http://schemas.openxmlformats.org/officeDocument/2006/relationships/image" Target="media/image47.png"/><Relationship Id="rId5" Type="http://schemas.openxmlformats.org/officeDocument/2006/relationships/image" Target="media/image540.png"/><Relationship Id="rId4"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Oscar\Downloads\graficos%20informe.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Libro4"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Libro4"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insumos%20capacitaciones.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Libro5"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Libro6"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Oscar\Desktop\CURSO%20SIGCMA\SISTEMA%20DE%20GESTI&#211;N%20AMBIENTAL.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Oscar\Desktop\CURSO%20SIGCMA\SISTEMA%20DE%20GESTI&#211;N%20AMBIENTAL.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D:\CSJ\INFORMES\Congreso\Ambiental.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D:\Users\Sony%20Vaio\Documents\Karito\CSJ\COMUNICACIONES\Evaluaci&#243;n%20Inducci&#243;n%20al%20SGA(1-29).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Oscar\Desktop\ACTIVIDADES%202021\CALIDAD\A&#209;O%202021\INFORME%20AL%20CONGRESO\GRAFICAS%20INFORME%20AL%20CONGRESO.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Oscar\Desktop\ACTIVIDADES%202021\CALIDAD\A&#209;O%202021\INFORME%20AL%20CONGRESO\GRAFICAS%20INFORME%20AL%20CONGRESO.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latin typeface="Arial" panose="020B0604020202020204" pitchFamily="34" charset="0"/>
                <a:cs typeface="Arial" panose="020B0604020202020204" pitchFamily="34" charset="0"/>
              </a:rPr>
              <a:t>TOTAL</a:t>
            </a:r>
            <a:r>
              <a:rPr lang="en-US" sz="1100" b="1" baseline="0">
                <a:latin typeface="Arial" panose="020B0604020202020204" pitchFamily="34" charset="0"/>
                <a:cs typeface="Arial" panose="020B0604020202020204" pitchFamily="34" charset="0"/>
              </a:rPr>
              <a:t> DE SEDES JUDICIALES CERTIFICADAS NORMA ISO 9001:2015 HISTÓRICO</a:t>
            </a:r>
            <a:endParaRPr lang="en-US" sz="1100" b="1">
              <a:latin typeface="Arial" panose="020B0604020202020204" pitchFamily="34" charset="0"/>
              <a:cs typeface="Arial" panose="020B0604020202020204" pitchFamily="34" charset="0"/>
            </a:endParaRPr>
          </a:p>
        </c:rich>
      </c:tx>
      <c:layout>
        <c:manualLayout>
          <c:xMode val="edge"/>
          <c:yMode val="edge"/>
          <c:x val="0.18605431449378401"/>
          <c:y val="4.2065694823370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Hoja3!$A$141</c:f>
              <c:strCache>
                <c:ptCount val="1"/>
                <c:pt idx="0">
                  <c:v>2005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Hoja3!$B$141</c:f>
              <c:numCache>
                <c:formatCode>General</c:formatCode>
                <c:ptCount val="1"/>
                <c:pt idx="0">
                  <c:v>14</c:v>
                </c:pt>
              </c:numCache>
            </c:numRef>
          </c:val>
          <c:extLst>
            <c:ext xmlns:c16="http://schemas.microsoft.com/office/drawing/2014/chart" uri="{C3380CC4-5D6E-409C-BE32-E72D297353CC}">
              <c16:uniqueId val="{00000000-9360-4C32-A55A-FD90A8604379}"/>
            </c:ext>
          </c:extLst>
        </c:ser>
        <c:ser>
          <c:idx val="1"/>
          <c:order val="1"/>
          <c:tx>
            <c:strRef>
              <c:f>Hoja3!$A$142</c:f>
              <c:strCache>
                <c:ptCount val="1"/>
                <c:pt idx="0">
                  <c:v>2008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Hoja3!$B$142</c:f>
              <c:numCache>
                <c:formatCode>General</c:formatCode>
                <c:ptCount val="1"/>
                <c:pt idx="0">
                  <c:v>28</c:v>
                </c:pt>
              </c:numCache>
            </c:numRef>
          </c:val>
          <c:extLst>
            <c:ext xmlns:c16="http://schemas.microsoft.com/office/drawing/2014/chart" uri="{C3380CC4-5D6E-409C-BE32-E72D297353CC}">
              <c16:uniqueId val="{00000001-9360-4C32-A55A-FD90A8604379}"/>
            </c:ext>
          </c:extLst>
        </c:ser>
        <c:ser>
          <c:idx val="2"/>
          <c:order val="2"/>
          <c:tx>
            <c:strRef>
              <c:f>Hoja3!$A$143</c:f>
              <c:strCache>
                <c:ptCount val="1"/>
                <c:pt idx="0">
                  <c:v>2009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Hoja3!$B$143</c:f>
              <c:numCache>
                <c:formatCode>General</c:formatCode>
                <c:ptCount val="1"/>
                <c:pt idx="0">
                  <c:v>31</c:v>
                </c:pt>
              </c:numCache>
            </c:numRef>
          </c:val>
          <c:extLst>
            <c:ext xmlns:c16="http://schemas.microsoft.com/office/drawing/2014/chart" uri="{C3380CC4-5D6E-409C-BE32-E72D297353CC}">
              <c16:uniqueId val="{00000002-9360-4C32-A55A-FD90A8604379}"/>
            </c:ext>
          </c:extLst>
        </c:ser>
        <c:ser>
          <c:idx val="3"/>
          <c:order val="3"/>
          <c:tx>
            <c:strRef>
              <c:f>Hoja3!$A$144</c:f>
              <c:strCache>
                <c:ptCount val="1"/>
                <c:pt idx="0">
                  <c:v>2010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Hoja3!$B$144</c:f>
              <c:numCache>
                <c:formatCode>General</c:formatCode>
                <c:ptCount val="1"/>
                <c:pt idx="0">
                  <c:v>31</c:v>
                </c:pt>
              </c:numCache>
            </c:numRef>
          </c:val>
          <c:extLst>
            <c:ext xmlns:c16="http://schemas.microsoft.com/office/drawing/2014/chart" uri="{C3380CC4-5D6E-409C-BE32-E72D297353CC}">
              <c16:uniqueId val="{00000003-9360-4C32-A55A-FD90A8604379}"/>
            </c:ext>
          </c:extLst>
        </c:ser>
        <c:ser>
          <c:idx val="4"/>
          <c:order val="4"/>
          <c:tx>
            <c:strRef>
              <c:f>Hoja3!$A$145</c:f>
              <c:strCache>
                <c:ptCount val="1"/>
                <c:pt idx="0">
                  <c:v>2011</c:v>
                </c:pt>
              </c:strCache>
            </c:strRef>
          </c:tx>
          <c:spPr>
            <a:solidFill>
              <a:schemeClr val="accent5"/>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360-4C32-A55A-FD90A86043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Hoja3!$B$145</c:f>
              <c:numCache>
                <c:formatCode>General</c:formatCode>
                <c:ptCount val="1"/>
                <c:pt idx="0">
                  <c:v>36</c:v>
                </c:pt>
              </c:numCache>
            </c:numRef>
          </c:val>
          <c:extLst>
            <c:ext xmlns:c16="http://schemas.microsoft.com/office/drawing/2014/chart" uri="{C3380CC4-5D6E-409C-BE32-E72D297353CC}">
              <c16:uniqueId val="{00000005-9360-4C32-A55A-FD90A8604379}"/>
            </c:ext>
          </c:extLst>
        </c:ser>
        <c:ser>
          <c:idx val="5"/>
          <c:order val="5"/>
          <c:tx>
            <c:strRef>
              <c:f>Hoja3!$A$146</c:f>
              <c:strCache>
                <c:ptCount val="1"/>
                <c:pt idx="0">
                  <c:v>2012</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Hoja3!$B$146</c:f>
              <c:numCache>
                <c:formatCode>General</c:formatCode>
                <c:ptCount val="1"/>
                <c:pt idx="0">
                  <c:v>44</c:v>
                </c:pt>
              </c:numCache>
            </c:numRef>
          </c:val>
          <c:extLst>
            <c:ext xmlns:c16="http://schemas.microsoft.com/office/drawing/2014/chart" uri="{C3380CC4-5D6E-409C-BE32-E72D297353CC}">
              <c16:uniqueId val="{00000006-9360-4C32-A55A-FD90A8604379}"/>
            </c:ext>
          </c:extLst>
        </c:ser>
        <c:ser>
          <c:idx val="6"/>
          <c:order val="6"/>
          <c:tx>
            <c:strRef>
              <c:f>Hoja3!$A$147</c:f>
              <c:strCache>
                <c:ptCount val="1"/>
                <c:pt idx="0">
                  <c:v>2013</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Hoja3!$B$147</c:f>
              <c:numCache>
                <c:formatCode>General</c:formatCode>
                <c:ptCount val="1"/>
                <c:pt idx="0">
                  <c:v>104</c:v>
                </c:pt>
              </c:numCache>
            </c:numRef>
          </c:val>
          <c:extLst>
            <c:ext xmlns:c16="http://schemas.microsoft.com/office/drawing/2014/chart" uri="{C3380CC4-5D6E-409C-BE32-E72D297353CC}">
              <c16:uniqueId val="{00000007-9360-4C32-A55A-FD90A8604379}"/>
            </c:ext>
          </c:extLst>
        </c:ser>
        <c:ser>
          <c:idx val="7"/>
          <c:order val="7"/>
          <c:tx>
            <c:strRef>
              <c:f>Hoja3!$A$148</c:f>
              <c:strCache>
                <c:ptCount val="1"/>
                <c:pt idx="0">
                  <c:v>2014</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Hoja3!$B$148</c:f>
              <c:numCache>
                <c:formatCode>General</c:formatCode>
                <c:ptCount val="1"/>
                <c:pt idx="0">
                  <c:v>278</c:v>
                </c:pt>
              </c:numCache>
            </c:numRef>
          </c:val>
          <c:extLst>
            <c:ext xmlns:c16="http://schemas.microsoft.com/office/drawing/2014/chart" uri="{C3380CC4-5D6E-409C-BE32-E72D297353CC}">
              <c16:uniqueId val="{00000008-9360-4C32-A55A-FD90A8604379}"/>
            </c:ext>
          </c:extLst>
        </c:ser>
        <c:ser>
          <c:idx val="8"/>
          <c:order val="8"/>
          <c:tx>
            <c:strRef>
              <c:f>Hoja3!$A$149</c:f>
              <c:strCache>
                <c:ptCount val="1"/>
                <c:pt idx="0">
                  <c:v>2015</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Hoja3!$B$149</c:f>
              <c:numCache>
                <c:formatCode>General</c:formatCode>
                <c:ptCount val="1"/>
                <c:pt idx="0">
                  <c:v>341</c:v>
                </c:pt>
              </c:numCache>
            </c:numRef>
          </c:val>
          <c:extLst>
            <c:ext xmlns:c16="http://schemas.microsoft.com/office/drawing/2014/chart" uri="{C3380CC4-5D6E-409C-BE32-E72D297353CC}">
              <c16:uniqueId val="{00000009-9360-4C32-A55A-FD90A8604379}"/>
            </c:ext>
          </c:extLst>
        </c:ser>
        <c:ser>
          <c:idx val="9"/>
          <c:order val="9"/>
          <c:tx>
            <c:strRef>
              <c:f>Hoja3!$A$150</c:f>
              <c:strCache>
                <c:ptCount val="1"/>
                <c:pt idx="0">
                  <c:v>2016</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Hoja3!$B$150</c:f>
              <c:numCache>
                <c:formatCode>General</c:formatCode>
                <c:ptCount val="1"/>
                <c:pt idx="0">
                  <c:v>372</c:v>
                </c:pt>
              </c:numCache>
            </c:numRef>
          </c:val>
          <c:extLst>
            <c:ext xmlns:c16="http://schemas.microsoft.com/office/drawing/2014/chart" uri="{C3380CC4-5D6E-409C-BE32-E72D297353CC}">
              <c16:uniqueId val="{0000000A-9360-4C32-A55A-FD90A8604379}"/>
            </c:ext>
          </c:extLst>
        </c:ser>
        <c:ser>
          <c:idx val="10"/>
          <c:order val="10"/>
          <c:tx>
            <c:strRef>
              <c:f>Hoja3!$A$151</c:f>
              <c:strCache>
                <c:ptCount val="1"/>
                <c:pt idx="0">
                  <c:v>2017</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Hoja3!$B$151</c:f>
              <c:numCache>
                <c:formatCode>General</c:formatCode>
                <c:ptCount val="1"/>
                <c:pt idx="0">
                  <c:v>394</c:v>
                </c:pt>
              </c:numCache>
            </c:numRef>
          </c:val>
          <c:extLst>
            <c:ext xmlns:c16="http://schemas.microsoft.com/office/drawing/2014/chart" uri="{C3380CC4-5D6E-409C-BE32-E72D297353CC}">
              <c16:uniqueId val="{0000000B-9360-4C32-A55A-FD90A8604379}"/>
            </c:ext>
          </c:extLst>
        </c:ser>
        <c:ser>
          <c:idx val="11"/>
          <c:order val="11"/>
          <c:tx>
            <c:strRef>
              <c:f>Hoja3!$A$152</c:f>
              <c:strCache>
                <c:ptCount val="1"/>
                <c:pt idx="0">
                  <c:v>2018</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Hoja3!$B$152</c:f>
              <c:numCache>
                <c:formatCode>General</c:formatCode>
                <c:ptCount val="1"/>
                <c:pt idx="0">
                  <c:v>494</c:v>
                </c:pt>
              </c:numCache>
            </c:numRef>
          </c:val>
          <c:extLst>
            <c:ext xmlns:c16="http://schemas.microsoft.com/office/drawing/2014/chart" uri="{C3380CC4-5D6E-409C-BE32-E72D297353CC}">
              <c16:uniqueId val="{0000000C-9360-4C32-A55A-FD90A8604379}"/>
            </c:ext>
          </c:extLst>
        </c:ser>
        <c:ser>
          <c:idx val="12"/>
          <c:order val="12"/>
          <c:tx>
            <c:strRef>
              <c:f>Hoja3!$A$153</c:f>
              <c:strCache>
                <c:ptCount val="1"/>
                <c:pt idx="0">
                  <c:v>2019</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Hoja3!$B$153</c:f>
              <c:numCache>
                <c:formatCode>General</c:formatCode>
                <c:ptCount val="1"/>
                <c:pt idx="0">
                  <c:v>772</c:v>
                </c:pt>
              </c:numCache>
            </c:numRef>
          </c:val>
          <c:extLst>
            <c:ext xmlns:c16="http://schemas.microsoft.com/office/drawing/2014/chart" uri="{C3380CC4-5D6E-409C-BE32-E72D297353CC}">
              <c16:uniqueId val="{0000000D-9360-4C32-A55A-FD90A8604379}"/>
            </c:ext>
          </c:extLst>
        </c:ser>
        <c:ser>
          <c:idx val="13"/>
          <c:order val="13"/>
          <c:tx>
            <c:strRef>
              <c:f>Hoja3!$A$154</c:f>
              <c:strCache>
                <c:ptCount val="1"/>
                <c:pt idx="0">
                  <c:v>2020</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Hoja3!$B$154</c:f>
              <c:numCache>
                <c:formatCode>General</c:formatCode>
                <c:ptCount val="1"/>
                <c:pt idx="0">
                  <c:v>1002</c:v>
                </c:pt>
              </c:numCache>
            </c:numRef>
          </c:val>
          <c:extLst>
            <c:ext xmlns:c16="http://schemas.microsoft.com/office/drawing/2014/chart" uri="{C3380CC4-5D6E-409C-BE32-E72D297353CC}">
              <c16:uniqueId val="{0000000E-9360-4C32-A55A-FD90A8604379}"/>
            </c:ext>
          </c:extLst>
        </c:ser>
        <c:dLbls>
          <c:showLegendKey val="0"/>
          <c:showVal val="0"/>
          <c:showCatName val="0"/>
          <c:showSerName val="0"/>
          <c:showPercent val="0"/>
          <c:showBubbleSize val="0"/>
        </c:dLbls>
        <c:gapWidth val="219"/>
        <c:overlap val="-27"/>
        <c:axId val="144657856"/>
        <c:axId val="144656288"/>
      </c:barChart>
      <c:catAx>
        <c:axId val="14465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4656288"/>
        <c:crosses val="autoZero"/>
        <c:auto val="1"/>
        <c:lblAlgn val="ctr"/>
        <c:lblOffset val="100"/>
        <c:noMultiLvlLbl val="0"/>
      </c:catAx>
      <c:valAx>
        <c:axId val="14465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465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100" b="1">
                <a:solidFill>
                  <a:sysClr val="windowText" lastClr="000000"/>
                </a:solidFill>
                <a:latin typeface="Arial" panose="020B0604020202020204" pitchFamily="34" charset="0"/>
                <a:cs typeface="Arial" panose="020B0604020202020204" pitchFamily="34" charset="0"/>
              </a:rPr>
              <a:t>NÚMERO</a:t>
            </a:r>
            <a:r>
              <a:rPr lang="en-US" sz="1100" b="1" baseline="0">
                <a:solidFill>
                  <a:sysClr val="windowText" lastClr="000000"/>
                </a:solidFill>
                <a:latin typeface="Arial" panose="020B0604020202020204" pitchFamily="34" charset="0"/>
                <a:cs typeface="Arial" panose="020B0604020202020204" pitchFamily="34" charset="0"/>
              </a:rPr>
              <a:t> DE DEPENDENCIAS  CERTIFICADAS SEGÚN NORMA ISO</a:t>
            </a:r>
            <a:endParaRPr lang="en-US" sz="11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1"/>
            <c:invertIfNegative val="0"/>
            <c:bubble3D val="0"/>
            <c:spPr>
              <a:solidFill>
                <a:schemeClr val="accent2"/>
              </a:solidFill>
              <a:ln>
                <a:noFill/>
              </a:ln>
              <a:effectLst/>
              <a:sp3d/>
            </c:spPr>
            <c:extLst>
              <c:ext xmlns:c16="http://schemas.microsoft.com/office/drawing/2014/chart" uri="{C3380CC4-5D6E-409C-BE32-E72D297353CC}">
                <c16:uniqueId val="{00000001-6D6E-4492-AD10-8CC200CF12C0}"/>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3-6D6E-4492-AD10-8CC200CF12C0}"/>
              </c:ext>
            </c:extLst>
          </c:dPt>
          <c:dLbls>
            <c:dLbl>
              <c:idx val="0"/>
              <c:layout>
                <c:manualLayout>
                  <c:x val="4.5833333333333316E-2"/>
                  <c:y val="-4.166666666666670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37C0E24B-3624-4F46-801F-54810DB741CA}" type="VALUE">
                      <a:rPr lang="en-US" sz="1000" b="1">
                        <a:latin typeface="Arial" panose="020B0604020202020204" pitchFamily="34" charset="0"/>
                        <a:cs typeface="Arial" panose="020B0604020202020204" pitchFamily="34" charset="0"/>
                      </a:rPr>
                      <a:pPr>
                        <a:defRPr/>
                      </a:pPr>
                      <a:t>[VALOR]</a:t>
                    </a:fld>
                    <a:endParaRPr lang="es-CO"/>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9.7888888888888859E-2"/>
                      <c:h val="5.0856663750364538E-2"/>
                    </c:manualLayout>
                  </c15:layout>
                  <c15:dlblFieldTable/>
                  <c15:showDataLabelsRange val="0"/>
                </c:ext>
                <c:ext xmlns:c16="http://schemas.microsoft.com/office/drawing/2014/chart" uri="{C3380CC4-5D6E-409C-BE32-E72D297353CC}">
                  <c16:uniqueId val="{00000004-6D6E-4492-AD10-8CC200CF12C0}"/>
                </c:ext>
              </c:extLst>
            </c:dLbl>
            <c:dLbl>
              <c:idx val="1"/>
              <c:layout>
                <c:manualLayout>
                  <c:x val="3.3333333333333333E-2"/>
                  <c:y val="-4.166666666666666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6E-4492-AD10-8CC200CF12C0}"/>
                </c:ext>
              </c:extLst>
            </c:dLbl>
            <c:dLbl>
              <c:idx val="2"/>
              <c:layout>
                <c:manualLayout>
                  <c:x val="3.888888888888889E-2"/>
                  <c:y val="-3.703703703703720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6E-4492-AD10-8CC200CF12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Hoja3!$A$124:$A$126</c:f>
              <c:strCache>
                <c:ptCount val="3"/>
                <c:pt idx="0">
                  <c:v>ISO 9001:2015</c:v>
                </c:pt>
                <c:pt idx="1">
                  <c:v>NTC ISO 6256:2018 y GTC ISO 286:2018</c:v>
                </c:pt>
                <c:pt idx="2">
                  <c:v>ISO 14001:2015</c:v>
                </c:pt>
              </c:strCache>
            </c:strRef>
          </c:cat>
          <c:val>
            <c:numRef>
              <c:f>Hoja3!$B$124:$B$126</c:f>
              <c:numCache>
                <c:formatCode>General</c:formatCode>
                <c:ptCount val="3"/>
                <c:pt idx="0">
                  <c:v>1002</c:v>
                </c:pt>
                <c:pt idx="1">
                  <c:v>67</c:v>
                </c:pt>
                <c:pt idx="2">
                  <c:v>5</c:v>
                </c:pt>
              </c:numCache>
            </c:numRef>
          </c:val>
          <c:extLst>
            <c:ext xmlns:c16="http://schemas.microsoft.com/office/drawing/2014/chart" uri="{C3380CC4-5D6E-409C-BE32-E72D297353CC}">
              <c16:uniqueId val="{00000005-6D6E-4492-AD10-8CC200CF12C0}"/>
            </c:ext>
          </c:extLst>
        </c:ser>
        <c:dLbls>
          <c:showLegendKey val="0"/>
          <c:showVal val="0"/>
          <c:showCatName val="0"/>
          <c:showSerName val="0"/>
          <c:showPercent val="0"/>
          <c:showBubbleSize val="0"/>
        </c:dLbls>
        <c:gapWidth val="150"/>
        <c:shape val="box"/>
        <c:axId val="343417704"/>
        <c:axId val="343418096"/>
        <c:axId val="0"/>
      </c:bar3DChart>
      <c:catAx>
        <c:axId val="343417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343418096"/>
        <c:crosses val="autoZero"/>
        <c:auto val="1"/>
        <c:lblAlgn val="ctr"/>
        <c:lblOffset val="100"/>
        <c:noMultiLvlLbl val="0"/>
      </c:catAx>
      <c:valAx>
        <c:axId val="34341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43417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FORMACIÓN  EN MODELOS DE GESTIÓN Y ESTRUCTURAS DE ALTO NIVEL</a:t>
            </a:r>
          </a:p>
        </c:rich>
      </c:tx>
      <c:layout>
        <c:manualLayout>
          <c:xMode val="edge"/>
          <c:yMode val="edge"/>
          <c:x val="0.12585276355018732"/>
          <c:y val="4.629629629629629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1"/>
          <c:order val="1"/>
          <c:tx>
            <c:strRef>
              <c:f>'[graficos informe.xlsx]Hoja1'!$F$3</c:f>
              <c:strCache>
                <c:ptCount val="1"/>
                <c:pt idx="0">
                  <c:v>FORMACIÓN  EN MODELOS DE GESTIÓN Y ESTRUCTURAS DE ALTO NIVEL.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informe.xlsx]Hoja1'!$G$1:$I$1</c:f>
              <c:strCache>
                <c:ptCount val="3"/>
                <c:pt idx="0">
                  <c:v>Nro. Sesiones</c:v>
                </c:pt>
                <c:pt idx="1">
                  <c:v>Nro Participantes</c:v>
                </c:pt>
                <c:pt idx="2">
                  <c:v>Ejecucion </c:v>
                </c:pt>
              </c:strCache>
            </c:strRef>
          </c:cat>
          <c:val>
            <c:numRef>
              <c:f>'[graficos informe.xlsx]Hoja1'!$G$3:$I$3</c:f>
              <c:numCache>
                <c:formatCode>General</c:formatCode>
                <c:ptCount val="3"/>
                <c:pt idx="0">
                  <c:v>10</c:v>
                </c:pt>
                <c:pt idx="1">
                  <c:v>700</c:v>
                </c:pt>
                <c:pt idx="2" formatCode="0%">
                  <c:v>1</c:v>
                </c:pt>
              </c:numCache>
            </c:numRef>
          </c:val>
          <c:extLst>
            <c:ext xmlns:c16="http://schemas.microsoft.com/office/drawing/2014/chart" uri="{C3380CC4-5D6E-409C-BE32-E72D297353CC}">
              <c16:uniqueId val="{00000000-A736-41A5-80C8-860149C07109}"/>
            </c:ext>
          </c:extLst>
        </c:ser>
        <c:dLbls>
          <c:dLblPos val="inEnd"/>
          <c:showLegendKey val="0"/>
          <c:showVal val="1"/>
          <c:showCatName val="0"/>
          <c:showSerName val="0"/>
          <c:showPercent val="0"/>
          <c:showBubbleSize val="0"/>
        </c:dLbls>
        <c:gapWidth val="115"/>
        <c:overlap val="-20"/>
        <c:axId val="2008775424"/>
        <c:axId val="2008779168"/>
        <c:extLst>
          <c:ext xmlns:c15="http://schemas.microsoft.com/office/drawing/2012/chart" uri="{02D57815-91ED-43cb-92C2-25804820EDAC}">
            <c15:filteredBarSeries>
              <c15:ser>
                <c:idx val="0"/>
                <c:order val="0"/>
                <c:tx>
                  <c:strRef>
                    <c:extLst>
                      <c:ext uri="{02D57815-91ED-43cb-92C2-25804820EDAC}">
                        <c15:formulaRef>
                          <c15:sqref>'[graficos informe.xlsx]Hoja1'!$F$2</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informe.xlsx]Hoja1'!$G$1:$I$1</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informe.xlsx]Hoja1'!$G$2:$I$2</c15:sqref>
                        </c15:formulaRef>
                      </c:ext>
                    </c:extLst>
                    <c:numCache>
                      <c:formatCode>General</c:formatCode>
                      <c:ptCount val="3"/>
                    </c:numCache>
                  </c:numRef>
                </c:val>
                <c:extLst>
                  <c:ext xmlns:c16="http://schemas.microsoft.com/office/drawing/2014/chart" uri="{C3380CC4-5D6E-409C-BE32-E72D297353CC}">
                    <c16:uniqueId val="{00000001-A736-41A5-80C8-860149C07109}"/>
                  </c:ext>
                </c:extLst>
              </c15:ser>
            </c15:filteredBarSeries>
          </c:ext>
        </c:extLst>
      </c:barChart>
      <c:catAx>
        <c:axId val="20087754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08779168"/>
        <c:crosses val="autoZero"/>
        <c:auto val="1"/>
        <c:lblAlgn val="ctr"/>
        <c:lblOffset val="100"/>
        <c:noMultiLvlLbl val="0"/>
      </c:catAx>
      <c:valAx>
        <c:axId val="2008779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08775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CONVERSATORIO EN COMUNICACIÓN PARA EL LIDERAZGO</a:t>
            </a:r>
          </a:p>
        </c:rich>
      </c:tx>
      <c:layout>
        <c:manualLayout>
          <c:xMode val="edge"/>
          <c:yMode val="edge"/>
          <c:x val="0.18038062657898099"/>
          <c:y val="4.2160737812911728E-2"/>
        </c:manualLayout>
      </c:layout>
      <c:overlay val="0"/>
      <c:spPr>
        <a:noFill/>
        <a:ln>
          <a:noFill/>
        </a:ln>
        <a:effectLst/>
      </c:spPr>
      <c:txPr>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1"/>
          <c:order val="1"/>
          <c:tx>
            <c:strRef>
              <c:f>'[graficos informe.xlsx]Hoja1'!$K$3</c:f>
              <c:strCache>
                <c:ptCount val="1"/>
                <c:pt idx="0">
                  <c:v>CONVERSATORIO EN COMUNICACIÓN PARA EL LIDERAZGO” MODELOS Y ESTRUCTURAS DE COMUNICACIÓN IMPECABLE PARA PROFESIONALES DE ALTA EXPERTISE Y EXCELENCIA TÉCNICA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informe.xlsx]Hoja1'!$L$1:$N$1</c:f>
              <c:strCache>
                <c:ptCount val="3"/>
                <c:pt idx="0">
                  <c:v>Nro. Sesiones</c:v>
                </c:pt>
                <c:pt idx="1">
                  <c:v>Nro Participantes</c:v>
                </c:pt>
                <c:pt idx="2">
                  <c:v>Ejecucion </c:v>
                </c:pt>
              </c:strCache>
            </c:strRef>
          </c:cat>
          <c:val>
            <c:numRef>
              <c:f>'[graficos informe.xlsx]Hoja1'!$L$3:$N$3</c:f>
              <c:numCache>
                <c:formatCode>General</c:formatCode>
                <c:ptCount val="3"/>
                <c:pt idx="0">
                  <c:v>1</c:v>
                </c:pt>
                <c:pt idx="1">
                  <c:v>500</c:v>
                </c:pt>
                <c:pt idx="2" formatCode="0%">
                  <c:v>1</c:v>
                </c:pt>
              </c:numCache>
            </c:numRef>
          </c:val>
          <c:extLst>
            <c:ext xmlns:c16="http://schemas.microsoft.com/office/drawing/2014/chart" uri="{C3380CC4-5D6E-409C-BE32-E72D297353CC}">
              <c16:uniqueId val="{00000000-480D-41F9-BBDA-DE8933098CF6}"/>
            </c:ext>
          </c:extLst>
        </c:ser>
        <c:dLbls>
          <c:dLblPos val="outEnd"/>
          <c:showLegendKey val="0"/>
          <c:showVal val="1"/>
          <c:showCatName val="0"/>
          <c:showSerName val="0"/>
          <c:showPercent val="0"/>
          <c:showBubbleSize val="0"/>
        </c:dLbls>
        <c:gapWidth val="100"/>
        <c:overlap val="-24"/>
        <c:axId val="2078583744"/>
        <c:axId val="2078575424"/>
        <c:extLst>
          <c:ext xmlns:c15="http://schemas.microsoft.com/office/drawing/2012/chart" uri="{02D57815-91ED-43cb-92C2-25804820EDAC}">
            <c15:filteredBarSeries>
              <c15:ser>
                <c:idx val="0"/>
                <c:order val="0"/>
                <c:tx>
                  <c:strRef>
                    <c:extLst>
                      <c:ext uri="{02D57815-91ED-43cb-92C2-25804820EDAC}">
                        <c15:formulaRef>
                          <c15:sqref>'[graficos informe.xlsx]Hoja1'!$K$2</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informe.xlsx]Hoja1'!$L$1:$N$1</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informe.xlsx]Hoja1'!$L$2:$N$2</c15:sqref>
                        </c15:formulaRef>
                      </c:ext>
                    </c:extLst>
                    <c:numCache>
                      <c:formatCode>General</c:formatCode>
                      <c:ptCount val="3"/>
                    </c:numCache>
                  </c:numRef>
                </c:val>
                <c:extLst>
                  <c:ext xmlns:c16="http://schemas.microsoft.com/office/drawing/2014/chart" uri="{C3380CC4-5D6E-409C-BE32-E72D297353CC}">
                    <c16:uniqueId val="{00000001-480D-41F9-BBDA-DE8933098CF6}"/>
                  </c:ext>
                </c:extLst>
              </c15:ser>
            </c15:filteredBarSeries>
          </c:ext>
        </c:extLst>
      </c:barChart>
      <c:catAx>
        <c:axId val="20785837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8575424"/>
        <c:crosses val="autoZero"/>
        <c:auto val="1"/>
        <c:lblAlgn val="ctr"/>
        <c:lblOffset val="100"/>
        <c:noMultiLvlLbl val="0"/>
      </c:catAx>
      <c:valAx>
        <c:axId val="2078575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78583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a:solidFill>
                  <a:sysClr val="windowText" lastClr="000000"/>
                </a:solidFill>
                <a:latin typeface="Arial" panose="020B0604020202020204" pitchFamily="34" charset="0"/>
                <a:cs typeface="Arial" panose="020B0604020202020204" pitchFamily="34" charset="0"/>
              </a:rPr>
              <a:t>PREPARACIÓN DEL CONTEXTO INSTITUCIONAL.</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1"/>
          <c:order val="1"/>
          <c:tx>
            <c:strRef>
              <c:f>'[graficos informe.xlsx]Hoja1'!$P$3</c:f>
              <c:strCache>
                <c:ptCount val="1"/>
                <c:pt idx="0">
                  <c:v>PREPARACIÓN DEL CONTEXTO INSTITUCIONAL.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informe.xlsx]Hoja1'!$Q$1:$S$1</c:f>
              <c:strCache>
                <c:ptCount val="3"/>
                <c:pt idx="0">
                  <c:v>Nro. Sesiones</c:v>
                </c:pt>
                <c:pt idx="1">
                  <c:v>Nro Participantes</c:v>
                </c:pt>
                <c:pt idx="2">
                  <c:v>Ejecucion </c:v>
                </c:pt>
              </c:strCache>
            </c:strRef>
          </c:cat>
          <c:val>
            <c:numRef>
              <c:f>'[graficos informe.xlsx]Hoja1'!$Q$3:$S$3</c:f>
              <c:numCache>
                <c:formatCode>General</c:formatCode>
                <c:ptCount val="3"/>
                <c:pt idx="0">
                  <c:v>7</c:v>
                </c:pt>
                <c:pt idx="1">
                  <c:v>900</c:v>
                </c:pt>
                <c:pt idx="2" formatCode="0%">
                  <c:v>1</c:v>
                </c:pt>
              </c:numCache>
            </c:numRef>
          </c:val>
          <c:extLst>
            <c:ext xmlns:c16="http://schemas.microsoft.com/office/drawing/2014/chart" uri="{C3380CC4-5D6E-409C-BE32-E72D297353CC}">
              <c16:uniqueId val="{00000000-69FA-4B7B-AFAE-74D018B6D172}"/>
            </c:ext>
          </c:extLst>
        </c:ser>
        <c:dLbls>
          <c:dLblPos val="inEnd"/>
          <c:showLegendKey val="0"/>
          <c:showVal val="1"/>
          <c:showCatName val="0"/>
          <c:showSerName val="0"/>
          <c:showPercent val="0"/>
          <c:showBubbleSize val="0"/>
        </c:dLbls>
        <c:gapWidth val="115"/>
        <c:overlap val="-20"/>
        <c:axId val="2085230640"/>
        <c:axId val="2085231056"/>
        <c:extLst>
          <c:ext xmlns:c15="http://schemas.microsoft.com/office/drawing/2012/chart" uri="{02D57815-91ED-43cb-92C2-25804820EDAC}">
            <c15:filteredBarSeries>
              <c15:ser>
                <c:idx val="0"/>
                <c:order val="0"/>
                <c:tx>
                  <c:strRef>
                    <c:extLst>
                      <c:ext uri="{02D57815-91ED-43cb-92C2-25804820EDAC}">
                        <c15:formulaRef>
                          <c15:sqref>'[graficos informe.xlsx]Hoja1'!$P$2</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informe.xlsx]Hoja1'!$Q$1:$S$1</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informe.xlsx]Hoja1'!$Q$2:$S$2</c15:sqref>
                        </c15:formulaRef>
                      </c:ext>
                    </c:extLst>
                    <c:numCache>
                      <c:formatCode>General</c:formatCode>
                      <c:ptCount val="3"/>
                    </c:numCache>
                  </c:numRef>
                </c:val>
                <c:extLst>
                  <c:ext xmlns:c16="http://schemas.microsoft.com/office/drawing/2014/chart" uri="{C3380CC4-5D6E-409C-BE32-E72D297353CC}">
                    <c16:uniqueId val="{00000001-69FA-4B7B-AFAE-74D018B6D17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'[graficos informe.xlsx]Hoja1'!$P$4</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'[graficos informe.xlsx]Hoja1'!$Q$1:$S$1</c15:sqref>
                        </c15:formulaRef>
                      </c:ext>
                    </c:extLst>
                    <c:strCache>
                      <c:ptCount val="3"/>
                      <c:pt idx="0">
                        <c:v>Nro. Sesiones</c:v>
                      </c:pt>
                      <c:pt idx="1">
                        <c:v>Nro Participantes</c:v>
                      </c:pt>
                      <c:pt idx="2">
                        <c:v>Ejecucion </c:v>
                      </c:pt>
                    </c:strCache>
                  </c:strRef>
                </c:cat>
                <c:val>
                  <c:numRef>
                    <c:extLst xmlns:c15="http://schemas.microsoft.com/office/drawing/2012/chart">
                      <c:ext xmlns:c15="http://schemas.microsoft.com/office/drawing/2012/chart" uri="{02D57815-91ED-43cb-92C2-25804820EDAC}">
                        <c15:formulaRef>
                          <c15:sqref>'[graficos informe.xlsx]Hoja1'!$Q$4:$S$4</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2-69FA-4B7B-AFAE-74D018B6D172}"/>
                  </c:ext>
                </c:extLst>
              </c15:ser>
            </c15:filteredBarSeries>
          </c:ext>
        </c:extLst>
      </c:barChart>
      <c:catAx>
        <c:axId val="208523064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5231056"/>
        <c:crosses val="autoZero"/>
        <c:auto val="1"/>
        <c:lblAlgn val="ctr"/>
        <c:lblOffset val="100"/>
        <c:noMultiLvlLbl val="0"/>
      </c:catAx>
      <c:valAx>
        <c:axId val="20852310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5230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a:latin typeface="Arial" panose="020B0604020202020204" pitchFamily="34" charset="0"/>
                <a:cs typeface="Arial" panose="020B0604020202020204" pitchFamily="34" charset="0"/>
              </a:rPr>
              <a:t> </a:t>
            </a:r>
            <a:r>
              <a:rPr lang="en-US" sz="1100">
                <a:solidFill>
                  <a:sysClr val="windowText" lastClr="000000"/>
                </a:solidFill>
                <a:latin typeface="Arial" panose="020B0604020202020204" pitchFamily="34" charset="0"/>
                <a:cs typeface="Arial" panose="020B0604020202020204" pitchFamily="34" charset="0"/>
              </a:rPr>
              <a:t>IMPLEMENTACIÓN, CAPACITACIÓN  DE LA NORMA TÉCNICA DE LA RAMA JUDICIAL NTC 6256 Y GTC 286</a:t>
            </a:r>
          </a:p>
        </c:rich>
      </c:tx>
      <c:layout>
        <c:manualLayout>
          <c:xMode val="edge"/>
          <c:yMode val="edge"/>
          <c:x val="0.11722481418794611"/>
          <c:y val="0"/>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1"/>
          <c:order val="1"/>
          <c:tx>
            <c:strRef>
              <c:f>'[graficos informe.xlsx]Hoja1'!$A$17</c:f>
              <c:strCache>
                <c:ptCount val="1"/>
                <c:pt idx="0">
                  <c:v> IMPLEMENTACIÓN, CAPACITACIÓN  DE LA NORMA TECNICA DE LA RAMA JUDICIAL NTC 6256 Y GTC 286</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informe.xlsx]Hoja1'!$B$15:$D$15</c:f>
              <c:strCache>
                <c:ptCount val="3"/>
                <c:pt idx="0">
                  <c:v>Nro. Seciones</c:v>
                </c:pt>
                <c:pt idx="1">
                  <c:v>Nro Participantes</c:v>
                </c:pt>
                <c:pt idx="2">
                  <c:v>Ejecucion </c:v>
                </c:pt>
              </c:strCache>
            </c:strRef>
          </c:cat>
          <c:val>
            <c:numRef>
              <c:f>'[graficos informe.xlsx]Hoja1'!$B$17:$D$17</c:f>
              <c:numCache>
                <c:formatCode>General</c:formatCode>
                <c:ptCount val="3"/>
                <c:pt idx="0">
                  <c:v>20</c:v>
                </c:pt>
                <c:pt idx="1">
                  <c:v>800</c:v>
                </c:pt>
                <c:pt idx="2" formatCode="0%">
                  <c:v>1</c:v>
                </c:pt>
              </c:numCache>
            </c:numRef>
          </c:val>
          <c:extLst>
            <c:ext xmlns:c16="http://schemas.microsoft.com/office/drawing/2014/chart" uri="{C3380CC4-5D6E-409C-BE32-E72D297353CC}">
              <c16:uniqueId val="{00000000-2C57-46AA-B455-3BF18896C19C}"/>
            </c:ext>
          </c:extLst>
        </c:ser>
        <c:dLbls>
          <c:dLblPos val="inEnd"/>
          <c:showLegendKey val="0"/>
          <c:showVal val="1"/>
          <c:showCatName val="0"/>
          <c:showSerName val="0"/>
          <c:showPercent val="0"/>
          <c:showBubbleSize val="0"/>
        </c:dLbls>
        <c:gapWidth val="100"/>
        <c:overlap val="-24"/>
        <c:axId val="1945588432"/>
        <c:axId val="1945583440"/>
        <c:extLst>
          <c:ext xmlns:c15="http://schemas.microsoft.com/office/drawing/2012/chart" uri="{02D57815-91ED-43cb-92C2-25804820EDAC}">
            <c15:filteredBarSeries>
              <c15:ser>
                <c:idx val="0"/>
                <c:order val="0"/>
                <c:tx>
                  <c:strRef>
                    <c:extLst>
                      <c:ext uri="{02D57815-91ED-43cb-92C2-25804820EDAC}">
                        <c15:formulaRef>
                          <c15:sqref>'[graficos informe.xlsx]Hoja1'!$A$16</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informe.xlsx]Hoja1'!$B$15:$D$15</c15:sqref>
                        </c15:formulaRef>
                      </c:ext>
                    </c:extLst>
                    <c:strCache>
                      <c:ptCount val="3"/>
                      <c:pt idx="0">
                        <c:v>Nro. Seciones</c:v>
                      </c:pt>
                      <c:pt idx="1">
                        <c:v>Nro Participantes</c:v>
                      </c:pt>
                      <c:pt idx="2">
                        <c:v>Ejecucion </c:v>
                      </c:pt>
                    </c:strCache>
                  </c:strRef>
                </c:cat>
                <c:val>
                  <c:numRef>
                    <c:extLst>
                      <c:ext uri="{02D57815-91ED-43cb-92C2-25804820EDAC}">
                        <c15:formulaRef>
                          <c15:sqref>'[graficos informe.xlsx]Hoja1'!$B$16:$D$16</c15:sqref>
                        </c15:formulaRef>
                      </c:ext>
                    </c:extLst>
                    <c:numCache>
                      <c:formatCode>General</c:formatCode>
                      <c:ptCount val="3"/>
                    </c:numCache>
                  </c:numRef>
                </c:val>
                <c:extLst>
                  <c:ext xmlns:c16="http://schemas.microsoft.com/office/drawing/2014/chart" uri="{C3380CC4-5D6E-409C-BE32-E72D297353CC}">
                    <c16:uniqueId val="{00000001-2C57-46AA-B455-3BF18896C19C}"/>
                  </c:ext>
                </c:extLst>
              </c15:ser>
            </c15:filteredBarSeries>
          </c:ext>
        </c:extLst>
      </c:barChart>
      <c:catAx>
        <c:axId val="1945588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45583440"/>
        <c:crosses val="autoZero"/>
        <c:auto val="1"/>
        <c:lblAlgn val="ctr"/>
        <c:lblOffset val="100"/>
        <c:noMultiLvlLbl val="0"/>
      </c:catAx>
      <c:valAx>
        <c:axId val="1945583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45588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a:solidFill>
                  <a:sysClr val="windowText" lastClr="000000"/>
                </a:solidFill>
                <a:latin typeface="Arial" panose="020B0604020202020204" pitchFamily="34" charset="0"/>
                <a:cs typeface="Arial" panose="020B0604020202020204" pitchFamily="34" charset="0"/>
              </a:rPr>
              <a:t>MESAS DE TRABAJO PARA LA ACTUALIZACIÓN  DE  DOCUMENTOS</a:t>
            </a:r>
            <a:endParaRPr lang="en-US"/>
          </a:p>
        </c:rich>
      </c:tx>
      <c:layout>
        <c:manualLayout>
          <c:xMode val="edge"/>
          <c:yMode val="edge"/>
          <c:x val="0.16198427068274221"/>
          <c:y val="4.166666666666666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1"/>
          <c:order val="1"/>
          <c:tx>
            <c:strRef>
              <c:f>'[graficos informe.xlsx]Hoja1'!$F$17</c:f>
              <c:strCache>
                <c:ptCount val="1"/>
                <c:pt idx="0">
                  <c:v>MESAS DE TRABAJO PARA LA ACTUALIZACIÓN  DE  DOCUMENTOS.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informe.xlsx]Hoja1'!$G$15:$I$15</c:f>
              <c:strCache>
                <c:ptCount val="3"/>
                <c:pt idx="0">
                  <c:v>Nro. Sesiones</c:v>
                </c:pt>
                <c:pt idx="1">
                  <c:v>Nro Participantes</c:v>
                </c:pt>
                <c:pt idx="2">
                  <c:v>Ejecucion </c:v>
                </c:pt>
              </c:strCache>
            </c:strRef>
          </c:cat>
          <c:val>
            <c:numRef>
              <c:f>'[graficos informe.xlsx]Hoja1'!$G$17:$I$17</c:f>
              <c:numCache>
                <c:formatCode>General</c:formatCode>
                <c:ptCount val="3"/>
                <c:pt idx="0">
                  <c:v>21</c:v>
                </c:pt>
                <c:pt idx="1">
                  <c:v>900</c:v>
                </c:pt>
                <c:pt idx="2" formatCode="0%">
                  <c:v>1</c:v>
                </c:pt>
              </c:numCache>
            </c:numRef>
          </c:val>
          <c:extLst>
            <c:ext xmlns:c16="http://schemas.microsoft.com/office/drawing/2014/chart" uri="{C3380CC4-5D6E-409C-BE32-E72D297353CC}">
              <c16:uniqueId val="{00000000-4688-4D40-9A6C-DCDA33A99ABB}"/>
            </c:ext>
          </c:extLst>
        </c:ser>
        <c:dLbls>
          <c:dLblPos val="inEnd"/>
          <c:showLegendKey val="0"/>
          <c:showVal val="1"/>
          <c:showCatName val="0"/>
          <c:showSerName val="0"/>
          <c:showPercent val="0"/>
          <c:showBubbleSize val="0"/>
        </c:dLbls>
        <c:gapWidth val="115"/>
        <c:overlap val="-20"/>
        <c:axId val="2085232720"/>
        <c:axId val="2085227312"/>
        <c:extLst>
          <c:ext xmlns:c15="http://schemas.microsoft.com/office/drawing/2012/chart" uri="{02D57815-91ED-43cb-92C2-25804820EDAC}">
            <c15:filteredBarSeries>
              <c15:ser>
                <c:idx val="0"/>
                <c:order val="0"/>
                <c:tx>
                  <c:strRef>
                    <c:extLst>
                      <c:ext uri="{02D57815-91ED-43cb-92C2-25804820EDAC}">
                        <c15:formulaRef>
                          <c15:sqref>'[graficos informe.xlsx]Hoja1'!$F$16</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informe.xlsx]Hoja1'!$G$15:$I$15</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informe.xlsx]Hoja1'!$G$16:$I$16</c15:sqref>
                        </c15:formulaRef>
                      </c:ext>
                    </c:extLst>
                    <c:numCache>
                      <c:formatCode>General</c:formatCode>
                      <c:ptCount val="3"/>
                    </c:numCache>
                  </c:numRef>
                </c:val>
                <c:extLst>
                  <c:ext xmlns:c16="http://schemas.microsoft.com/office/drawing/2014/chart" uri="{C3380CC4-5D6E-409C-BE32-E72D297353CC}">
                    <c16:uniqueId val="{00000001-4688-4D40-9A6C-DCDA33A99ABB}"/>
                  </c:ext>
                </c:extLst>
              </c15:ser>
            </c15:filteredBarSeries>
          </c:ext>
        </c:extLst>
      </c:barChart>
      <c:catAx>
        <c:axId val="20852327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5227312"/>
        <c:crosses val="autoZero"/>
        <c:auto val="1"/>
        <c:lblAlgn val="ctr"/>
        <c:lblOffset val="100"/>
        <c:noMultiLvlLbl val="0"/>
      </c:catAx>
      <c:valAx>
        <c:axId val="2085227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5232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ELABORACIÓN E</a:t>
            </a:r>
            <a:r>
              <a:rPr lang="en-US" sz="1100" b="1" baseline="0">
                <a:solidFill>
                  <a:sysClr val="windowText" lastClr="000000"/>
                </a:solidFill>
                <a:latin typeface="Arial" panose="020B0604020202020204" pitchFamily="34" charset="0"/>
                <a:cs typeface="Arial" panose="020B0604020202020204" pitchFamily="34" charset="0"/>
              </a:rPr>
              <a:t> </a:t>
            </a:r>
            <a:r>
              <a:rPr lang="en-US" sz="1100" b="1">
                <a:solidFill>
                  <a:sysClr val="windowText" lastClr="000000"/>
                </a:solidFill>
                <a:latin typeface="Arial" panose="020B0604020202020204" pitchFamily="34" charset="0"/>
                <a:cs typeface="Arial" panose="020B0604020202020204" pitchFamily="34" charset="0"/>
              </a:rPr>
              <a:t>IMPLEMENTACIÓN  PLAN DE ACCIÓN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1"/>
          <c:order val="1"/>
          <c:tx>
            <c:strRef>
              <c:f>'[graficos informe.xlsx]Hoja1'!$K$17</c:f>
              <c:strCache>
                <c:ptCount val="1"/>
                <c:pt idx="0">
                  <c:v>IMPLEMENTACIÓN  PLAN DE ACCIÓN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informe.xlsx]Hoja1'!$L$15:$N$15</c:f>
              <c:strCache>
                <c:ptCount val="3"/>
                <c:pt idx="0">
                  <c:v>Nro. Sesiones</c:v>
                </c:pt>
                <c:pt idx="1">
                  <c:v>Nro Participantes</c:v>
                </c:pt>
                <c:pt idx="2">
                  <c:v>Ejecucion </c:v>
                </c:pt>
              </c:strCache>
            </c:strRef>
          </c:cat>
          <c:val>
            <c:numRef>
              <c:f>'[graficos informe.xlsx]Hoja1'!$L$17:$N$17</c:f>
              <c:numCache>
                <c:formatCode>General</c:formatCode>
                <c:ptCount val="3"/>
                <c:pt idx="0">
                  <c:v>5</c:v>
                </c:pt>
                <c:pt idx="1">
                  <c:v>700</c:v>
                </c:pt>
                <c:pt idx="2" formatCode="0%">
                  <c:v>1</c:v>
                </c:pt>
              </c:numCache>
            </c:numRef>
          </c:val>
          <c:extLst>
            <c:ext xmlns:c16="http://schemas.microsoft.com/office/drawing/2014/chart" uri="{C3380CC4-5D6E-409C-BE32-E72D297353CC}">
              <c16:uniqueId val="{00000000-9FA9-4559-B43F-B21C66AC35DB}"/>
            </c:ext>
          </c:extLst>
        </c:ser>
        <c:dLbls>
          <c:dLblPos val="inEnd"/>
          <c:showLegendKey val="0"/>
          <c:showVal val="1"/>
          <c:showCatName val="0"/>
          <c:showSerName val="0"/>
          <c:showPercent val="0"/>
          <c:showBubbleSize val="0"/>
        </c:dLbls>
        <c:gapWidth val="100"/>
        <c:overlap val="-24"/>
        <c:axId val="1945587600"/>
        <c:axId val="1945582608"/>
        <c:extLst>
          <c:ext xmlns:c15="http://schemas.microsoft.com/office/drawing/2012/chart" uri="{02D57815-91ED-43cb-92C2-25804820EDAC}">
            <c15:filteredBarSeries>
              <c15:ser>
                <c:idx val="0"/>
                <c:order val="0"/>
                <c:tx>
                  <c:strRef>
                    <c:extLst>
                      <c:ext uri="{02D57815-91ED-43cb-92C2-25804820EDAC}">
                        <c15:formulaRef>
                          <c15:sqref>'[graficos informe.xlsx]Hoja1'!$K$16</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informe.xlsx]Hoja1'!$L$15:$N$15</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informe.xlsx]Hoja1'!$L$16:$N$16</c15:sqref>
                        </c15:formulaRef>
                      </c:ext>
                    </c:extLst>
                    <c:numCache>
                      <c:formatCode>General</c:formatCode>
                      <c:ptCount val="3"/>
                    </c:numCache>
                  </c:numRef>
                </c:val>
                <c:extLst>
                  <c:ext xmlns:c16="http://schemas.microsoft.com/office/drawing/2014/chart" uri="{C3380CC4-5D6E-409C-BE32-E72D297353CC}">
                    <c16:uniqueId val="{00000001-9FA9-4559-B43F-B21C66AC35DB}"/>
                  </c:ext>
                </c:extLst>
              </c15:ser>
            </c15:filteredBarSeries>
          </c:ext>
        </c:extLst>
      </c:barChart>
      <c:catAx>
        <c:axId val="19455876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45582608"/>
        <c:crosses val="autoZero"/>
        <c:auto val="1"/>
        <c:lblAlgn val="ctr"/>
        <c:lblOffset val="100"/>
        <c:noMultiLvlLbl val="0"/>
      </c:catAx>
      <c:valAx>
        <c:axId val="1945582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45587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IMPLEMENTACIÓN Y ACTUALIZACIÓN MATRIZ DE RIESGOS 5 * 5 SIGCMA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1"/>
          <c:order val="1"/>
          <c:tx>
            <c:strRef>
              <c:f>'[graficos informe.xlsx]Hoja1'!$P$17</c:f>
              <c:strCache>
                <c:ptCount val="1"/>
                <c:pt idx="0">
                  <c:v>IMPLEMENTACIÓN Y ACTUALIZACIÓN MATRIZ DE RIESGOS 5 * 5 SIGCMA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informe.xlsx]Hoja1'!$Q$15:$S$15</c:f>
              <c:strCache>
                <c:ptCount val="3"/>
                <c:pt idx="0">
                  <c:v>Nro. Sesiones</c:v>
                </c:pt>
                <c:pt idx="1">
                  <c:v>Nro Participantes</c:v>
                </c:pt>
                <c:pt idx="2">
                  <c:v>Ejecucion </c:v>
                </c:pt>
              </c:strCache>
            </c:strRef>
          </c:cat>
          <c:val>
            <c:numRef>
              <c:f>'[graficos informe.xlsx]Hoja1'!$Q$17:$S$17</c:f>
              <c:numCache>
                <c:formatCode>General</c:formatCode>
                <c:ptCount val="3"/>
                <c:pt idx="0">
                  <c:v>4</c:v>
                </c:pt>
                <c:pt idx="1">
                  <c:v>350</c:v>
                </c:pt>
                <c:pt idx="2" formatCode="0%">
                  <c:v>1</c:v>
                </c:pt>
              </c:numCache>
            </c:numRef>
          </c:val>
          <c:extLst>
            <c:ext xmlns:c16="http://schemas.microsoft.com/office/drawing/2014/chart" uri="{C3380CC4-5D6E-409C-BE32-E72D297353CC}">
              <c16:uniqueId val="{00000000-9419-426A-9CF3-98C408E59DBC}"/>
            </c:ext>
          </c:extLst>
        </c:ser>
        <c:dLbls>
          <c:dLblPos val="inEnd"/>
          <c:showLegendKey val="0"/>
          <c:showVal val="1"/>
          <c:showCatName val="0"/>
          <c:showSerName val="0"/>
          <c:showPercent val="0"/>
          <c:showBubbleSize val="0"/>
        </c:dLbls>
        <c:gapWidth val="115"/>
        <c:overlap val="-20"/>
        <c:axId val="1945588848"/>
        <c:axId val="2005067760"/>
        <c:extLst>
          <c:ext xmlns:c15="http://schemas.microsoft.com/office/drawing/2012/chart" uri="{02D57815-91ED-43cb-92C2-25804820EDAC}">
            <c15:filteredBarSeries>
              <c15:ser>
                <c:idx val="0"/>
                <c:order val="0"/>
                <c:tx>
                  <c:strRef>
                    <c:extLst>
                      <c:ext uri="{02D57815-91ED-43cb-92C2-25804820EDAC}">
                        <c15:formulaRef>
                          <c15:sqref>'[graficos informe.xlsx]Hoja1'!$P$16</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informe.xlsx]Hoja1'!$Q$15:$S$15</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informe.xlsx]Hoja1'!$Q$16:$S$16</c15:sqref>
                        </c15:formulaRef>
                      </c:ext>
                    </c:extLst>
                    <c:numCache>
                      <c:formatCode>General</c:formatCode>
                      <c:ptCount val="3"/>
                    </c:numCache>
                  </c:numRef>
                </c:val>
                <c:extLst>
                  <c:ext xmlns:c16="http://schemas.microsoft.com/office/drawing/2014/chart" uri="{C3380CC4-5D6E-409C-BE32-E72D297353CC}">
                    <c16:uniqueId val="{00000001-9419-426A-9CF3-98C408E59DBC}"/>
                  </c:ext>
                </c:extLst>
              </c15:ser>
            </c15:filteredBarSeries>
          </c:ext>
        </c:extLst>
      </c:barChart>
      <c:catAx>
        <c:axId val="19455888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05067760"/>
        <c:crosses val="autoZero"/>
        <c:auto val="1"/>
        <c:lblAlgn val="ctr"/>
        <c:lblOffset val="100"/>
        <c:noMultiLvlLbl val="0"/>
      </c:catAx>
      <c:valAx>
        <c:axId val="2005067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45588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a:solidFill>
                  <a:sysClr val="windowText" lastClr="000000"/>
                </a:solidFill>
                <a:latin typeface="Arial" panose="020B0604020202020204" pitchFamily="34" charset="0"/>
                <a:cs typeface="Arial" panose="020B0604020202020204" pitchFamily="34" charset="0"/>
              </a:rPr>
              <a:t>SOCIALIZACIÓN HERRAMIENTA INFORME PARA LA  ALTA DIRECCIÓN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1"/>
          <c:order val="1"/>
          <c:tx>
            <c:strRef>
              <c:f>'[graficos informe.xlsx]Hoja1'!$A$35</c:f>
              <c:strCache>
                <c:ptCount val="1"/>
                <c:pt idx="0">
                  <c:v>SOCIALIZACIÓN HERRAMIENTA INFORME PARA LA  ALTA DIRECCIÓN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informe.xlsx]Hoja1'!$B$33:$D$33</c:f>
              <c:strCache>
                <c:ptCount val="3"/>
                <c:pt idx="0">
                  <c:v>Nro. Sesiones</c:v>
                </c:pt>
                <c:pt idx="1">
                  <c:v>Nro Participantes</c:v>
                </c:pt>
                <c:pt idx="2">
                  <c:v>Ejecucion </c:v>
                </c:pt>
              </c:strCache>
            </c:strRef>
          </c:cat>
          <c:val>
            <c:numRef>
              <c:f>'[graficos informe.xlsx]Hoja1'!$B$35:$D$35</c:f>
              <c:numCache>
                <c:formatCode>General</c:formatCode>
                <c:ptCount val="3"/>
                <c:pt idx="0">
                  <c:v>1</c:v>
                </c:pt>
                <c:pt idx="1">
                  <c:v>360</c:v>
                </c:pt>
                <c:pt idx="2" formatCode="0%">
                  <c:v>1</c:v>
                </c:pt>
              </c:numCache>
            </c:numRef>
          </c:val>
          <c:extLst>
            <c:ext xmlns:c16="http://schemas.microsoft.com/office/drawing/2014/chart" uri="{C3380CC4-5D6E-409C-BE32-E72D297353CC}">
              <c16:uniqueId val="{00000000-46D7-4A2F-86B7-BE16298C3ADA}"/>
            </c:ext>
          </c:extLst>
        </c:ser>
        <c:dLbls>
          <c:dLblPos val="inEnd"/>
          <c:showLegendKey val="0"/>
          <c:showVal val="1"/>
          <c:showCatName val="0"/>
          <c:showSerName val="0"/>
          <c:showPercent val="0"/>
          <c:showBubbleSize val="0"/>
        </c:dLbls>
        <c:gapWidth val="100"/>
        <c:overlap val="-24"/>
        <c:axId val="2008739952"/>
        <c:axId val="2008737040"/>
        <c:extLst>
          <c:ext xmlns:c15="http://schemas.microsoft.com/office/drawing/2012/chart" uri="{02D57815-91ED-43cb-92C2-25804820EDAC}">
            <c15:filteredBarSeries>
              <c15:ser>
                <c:idx val="0"/>
                <c:order val="0"/>
                <c:tx>
                  <c:strRef>
                    <c:extLst>
                      <c:ext uri="{02D57815-91ED-43cb-92C2-25804820EDAC}">
                        <c15:formulaRef>
                          <c15:sqref>'[graficos informe.xlsx]Hoja1'!$A$34</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'[graficos informe.xlsx]Hoja1'!$B$33:$D$33</c15:sqref>
                        </c15:formulaRef>
                      </c:ext>
                    </c:extLst>
                    <c:strCache>
                      <c:ptCount val="3"/>
                      <c:pt idx="0">
                        <c:v>Nro. Sesiones</c:v>
                      </c:pt>
                      <c:pt idx="1">
                        <c:v>Nro Participantes</c:v>
                      </c:pt>
                      <c:pt idx="2">
                        <c:v>Ejecucion </c:v>
                      </c:pt>
                    </c:strCache>
                  </c:strRef>
                </c:cat>
                <c:val>
                  <c:numRef>
                    <c:extLst>
                      <c:ext uri="{02D57815-91ED-43cb-92C2-25804820EDAC}">
                        <c15:formulaRef>
                          <c15:sqref>'[graficos informe.xlsx]Hoja1'!$B$34:$D$34</c15:sqref>
                        </c15:formulaRef>
                      </c:ext>
                    </c:extLst>
                    <c:numCache>
                      <c:formatCode>General</c:formatCode>
                      <c:ptCount val="3"/>
                    </c:numCache>
                  </c:numRef>
                </c:val>
                <c:extLst>
                  <c:ext xmlns:c16="http://schemas.microsoft.com/office/drawing/2014/chart" uri="{C3380CC4-5D6E-409C-BE32-E72D297353CC}">
                    <c16:uniqueId val="{00000001-46D7-4A2F-86B7-BE16298C3ADA}"/>
                  </c:ext>
                </c:extLst>
              </c15:ser>
            </c15:filteredBarSeries>
          </c:ext>
        </c:extLst>
      </c:barChart>
      <c:catAx>
        <c:axId val="20087399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08737040"/>
        <c:crosses val="autoZero"/>
        <c:auto val="1"/>
        <c:lblAlgn val="ctr"/>
        <c:lblOffset val="100"/>
        <c:noMultiLvlLbl val="0"/>
      </c:catAx>
      <c:valAx>
        <c:axId val="2008737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0873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latin typeface="Arial" panose="020B0604020202020204" pitchFamily="34" charset="0"/>
                <a:cs typeface="Arial" panose="020B0604020202020204" pitchFamily="34" charset="0"/>
              </a:rPr>
              <a:t>NÚMERO</a:t>
            </a:r>
            <a:r>
              <a:rPr lang="en-US" sz="1000" b="1" baseline="0">
                <a:latin typeface="Arial" panose="020B0604020202020204" pitchFamily="34" charset="0"/>
                <a:cs typeface="Arial" panose="020B0604020202020204" pitchFamily="34" charset="0"/>
              </a:rPr>
              <a:t> DE PARTICIPANTES POR JURISDICCIÓN  </a:t>
            </a:r>
          </a:p>
          <a:p>
            <a:pPr>
              <a:defRPr/>
            </a:pPr>
            <a:r>
              <a:rPr lang="en-US" sz="1000" b="1" baseline="0">
                <a:latin typeface="Arial" panose="020B0604020202020204" pitchFamily="34" charset="0"/>
                <a:cs typeface="Arial" panose="020B0604020202020204" pitchFamily="34" charset="0"/>
              </a:rPr>
              <a:t>DIPLOMADO ESTRUCTURA DE ALTO NIVEL</a:t>
            </a:r>
            <a:endParaRPr lang="en-US" sz="10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3728-421C-949C-5E9B5D8F1A9E}"/>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3728-421C-949C-5E9B5D8F1A9E}"/>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3728-421C-949C-5E9B5D8F1A9E}"/>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Hoja3!$A$31:$A$33</c:f>
              <c:strCache>
                <c:ptCount val="3"/>
                <c:pt idx="0">
                  <c:v>ORDINARIA </c:v>
                </c:pt>
                <c:pt idx="1">
                  <c:v>CONTENCIOSO ADMINISTRATIVO</c:v>
                </c:pt>
                <c:pt idx="2">
                  <c:v>ADMINISTRATIVA</c:v>
                </c:pt>
              </c:strCache>
            </c:strRef>
          </c:cat>
          <c:val>
            <c:numRef>
              <c:f>Hoja3!$B$31:$B$33</c:f>
              <c:numCache>
                <c:formatCode>General</c:formatCode>
                <c:ptCount val="3"/>
                <c:pt idx="0">
                  <c:v>255</c:v>
                </c:pt>
                <c:pt idx="1">
                  <c:v>106</c:v>
                </c:pt>
                <c:pt idx="2">
                  <c:v>55</c:v>
                </c:pt>
              </c:numCache>
            </c:numRef>
          </c:val>
          <c:extLst>
            <c:ext xmlns:c16="http://schemas.microsoft.com/office/drawing/2014/chart" uri="{C3380CC4-5D6E-409C-BE32-E72D297353CC}">
              <c16:uniqueId val="{00000006-3728-421C-949C-5E9B5D8F1A9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a:t>
            </a:r>
            <a:r>
              <a:rPr lang="en-US" sz="1100" b="1">
                <a:solidFill>
                  <a:sysClr val="windowText" lastClr="000000"/>
                </a:solidFill>
                <a:latin typeface="Arial" panose="020B0604020202020204" pitchFamily="34" charset="0"/>
                <a:cs typeface="Arial" panose="020B0604020202020204" pitchFamily="34" charset="0"/>
              </a:rPr>
              <a:t>DEPENDENCIAS</a:t>
            </a:r>
            <a:r>
              <a:rPr lang="en-US" sz="1100" b="1" baseline="0">
                <a:solidFill>
                  <a:sysClr val="windowText" lastClr="000000"/>
                </a:solidFill>
                <a:latin typeface="Arial" panose="020B0604020202020204" pitchFamily="34" charset="0"/>
                <a:cs typeface="Arial" panose="020B0604020202020204" pitchFamily="34" charset="0"/>
              </a:rPr>
              <a:t> CERTIFICADAS </a:t>
            </a:r>
            <a:r>
              <a:rPr lang="en-US" sz="1100" b="1">
                <a:solidFill>
                  <a:sysClr val="windowText" lastClr="000000"/>
                </a:solidFill>
                <a:latin typeface="Arial" panose="020B0604020202020204" pitchFamily="34" charset="0"/>
                <a:cs typeface="Arial" panose="020B0604020202020204" pitchFamily="34" charset="0"/>
              </a:rPr>
              <a:t>ISO 9001/2015</a:t>
            </a:r>
            <a:endParaRPr lang="en-US"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solidFill>
            <a:schemeClr val="accent1">
              <a:lumMod val="75000"/>
            </a:schemeClr>
          </a:solidFill>
        </a:ln>
        <a:effectLst/>
        <a:sp3d>
          <a:contourClr>
            <a:schemeClr val="accent1">
              <a:lumMod val="75000"/>
            </a:schemeClr>
          </a:contourClr>
        </a:sp3d>
      </c:spPr>
    </c:sideWall>
    <c:backWall>
      <c:thickness val="0"/>
      <c:spPr>
        <a:noFill/>
        <a:ln>
          <a:solidFill>
            <a:schemeClr val="accent1">
              <a:lumMod val="75000"/>
            </a:schemeClr>
          </a:solidFill>
        </a:ln>
        <a:effectLst/>
        <a:sp3d>
          <a:contourClr>
            <a:schemeClr val="accent1">
              <a:lumMod val="75000"/>
            </a:schemeClr>
          </a:contourClr>
        </a:sp3d>
      </c:spPr>
    </c:backWall>
    <c:plotArea>
      <c:layout/>
      <c:bar3DChart>
        <c:barDir val="col"/>
        <c:grouping val="clustered"/>
        <c:varyColors val="0"/>
        <c:ser>
          <c:idx val="0"/>
          <c:order val="0"/>
          <c:tx>
            <c:strRef>
              <c:f>Hoja3!$B$3</c:f>
              <c:strCache>
                <c:ptCount val="1"/>
                <c:pt idx="0">
                  <c:v> ISO 9001</c:v>
                </c:pt>
              </c:strCache>
            </c:strRef>
          </c:tx>
          <c:spPr>
            <a:solidFill>
              <a:schemeClr val="accent2">
                <a:lumMod val="60000"/>
                <a:lumOff val="40000"/>
              </a:schemeClr>
            </a:solidFill>
            <a:ln>
              <a:noFill/>
            </a:ln>
            <a:effectLst/>
            <a:sp3d/>
          </c:spPr>
          <c:invertIfNegative val="0"/>
          <c:dLbls>
            <c:dLbl>
              <c:idx val="0"/>
              <c:layout>
                <c:manualLayout>
                  <c:x val="2.4999999999999897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A2-4D9A-9665-022E243B937C}"/>
                </c:ext>
              </c:extLst>
            </c:dLbl>
            <c:dLbl>
              <c:idx val="1"/>
              <c:layout>
                <c:manualLayout>
                  <c:x val="2.4999999999999897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A2-4D9A-9665-022E243B937C}"/>
                </c:ext>
              </c:extLst>
            </c:dLbl>
            <c:dLbl>
              <c:idx val="2"/>
              <c:layout>
                <c:manualLayout>
                  <c:x val="3.0555555555555506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A2-4D9A-9665-022E243B937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Hoja3!$A$4:$A$6</c:f>
              <c:strCache>
                <c:ptCount val="3"/>
                <c:pt idx="0">
                  <c:v>Ordinaria</c:v>
                </c:pt>
                <c:pt idx="1">
                  <c:v>Contencioso Administrativo</c:v>
                </c:pt>
                <c:pt idx="2">
                  <c:v>Administrativa</c:v>
                </c:pt>
              </c:strCache>
            </c:strRef>
          </c:cat>
          <c:val>
            <c:numRef>
              <c:f>Hoja3!$B$4:$B$6</c:f>
              <c:numCache>
                <c:formatCode>General</c:formatCode>
                <c:ptCount val="3"/>
                <c:pt idx="0">
                  <c:v>633</c:v>
                </c:pt>
                <c:pt idx="1">
                  <c:v>302</c:v>
                </c:pt>
                <c:pt idx="2">
                  <c:v>67</c:v>
                </c:pt>
              </c:numCache>
            </c:numRef>
          </c:val>
          <c:extLst>
            <c:ext xmlns:c16="http://schemas.microsoft.com/office/drawing/2014/chart" uri="{C3380CC4-5D6E-409C-BE32-E72D297353CC}">
              <c16:uniqueId val="{00000003-14A2-4D9A-9665-022E243B937C}"/>
            </c:ext>
          </c:extLst>
        </c:ser>
        <c:dLbls>
          <c:showLegendKey val="0"/>
          <c:showVal val="0"/>
          <c:showCatName val="0"/>
          <c:showSerName val="0"/>
          <c:showPercent val="0"/>
          <c:showBubbleSize val="0"/>
        </c:dLbls>
        <c:gapWidth val="150"/>
        <c:shape val="box"/>
        <c:axId val="445336520"/>
        <c:axId val="329914624"/>
        <c:axId val="0"/>
      </c:bar3DChart>
      <c:catAx>
        <c:axId val="445336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329914624"/>
        <c:crosses val="autoZero"/>
        <c:auto val="1"/>
        <c:lblAlgn val="ctr"/>
        <c:lblOffset val="100"/>
        <c:noMultiLvlLbl val="0"/>
      </c:catAx>
      <c:valAx>
        <c:axId val="32991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45336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900" b="1" i="0" baseline="0">
                <a:effectLst/>
                <a:latin typeface="Arial" panose="020B0604020202020204" pitchFamily="34" charset="0"/>
                <a:cs typeface="Arial" panose="020B0604020202020204" pitchFamily="34" charset="0"/>
              </a:rPr>
              <a:t>DIPLOMADO ESTRUCTURA DE ALTO NIVEL -GUÍA DE ADMINISTRACIÓN DE RIESGOS DEL DAFT - JURIDICCIÓN ORDINARIA: 255 PARTICIPANTES</a:t>
            </a:r>
            <a:endParaRPr lang="en-US" sz="900">
              <a:effectLst/>
              <a:latin typeface="Arial" panose="020B0604020202020204" pitchFamily="34" charset="0"/>
              <a:cs typeface="Arial" panose="020B0604020202020204" pitchFamily="34" charset="0"/>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layout>
        <c:manualLayout>
          <c:xMode val="edge"/>
          <c:yMode val="edge"/>
          <c:x val="0.11892553525148979"/>
          <c:y val="2.2446689113355778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078207126422822E-2"/>
          <c:y val="0.14762189054726368"/>
          <c:w val="0.88694235842627656"/>
          <c:h val="0.68970423473185249"/>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Hoja3!$B$16:$B$21</c:f>
              <c:strCache>
                <c:ptCount val="6"/>
                <c:pt idx="0">
                  <c:v>CALI</c:v>
                </c:pt>
                <c:pt idx="1">
                  <c:v>CARTAGENA</c:v>
                </c:pt>
                <c:pt idx="2">
                  <c:v>BOGOTÁ </c:v>
                </c:pt>
                <c:pt idx="3">
                  <c:v>SAN ANDRES ISLAS </c:v>
                </c:pt>
                <c:pt idx="4">
                  <c:v>BARRANQUILLA</c:v>
                </c:pt>
                <c:pt idx="5">
                  <c:v>ANTIOQUIA</c:v>
                </c:pt>
              </c:strCache>
            </c:strRef>
          </c:cat>
          <c:val>
            <c:numRef>
              <c:f>Hoja3!$C$16:$C$21</c:f>
              <c:numCache>
                <c:formatCode>General</c:formatCode>
                <c:ptCount val="6"/>
                <c:pt idx="0">
                  <c:v>100</c:v>
                </c:pt>
                <c:pt idx="1">
                  <c:v>54</c:v>
                </c:pt>
                <c:pt idx="2">
                  <c:v>53</c:v>
                </c:pt>
                <c:pt idx="3">
                  <c:v>30</c:v>
                </c:pt>
                <c:pt idx="4">
                  <c:v>16</c:v>
                </c:pt>
                <c:pt idx="5">
                  <c:v>2</c:v>
                </c:pt>
              </c:numCache>
            </c:numRef>
          </c:val>
          <c:extLst>
            <c:ext xmlns:c16="http://schemas.microsoft.com/office/drawing/2014/chart" uri="{C3380CC4-5D6E-409C-BE32-E72D297353CC}">
              <c16:uniqueId val="{00000000-48A4-45A8-AE98-C008F252ADE8}"/>
            </c:ext>
          </c:extLst>
        </c:ser>
        <c:dLbls>
          <c:showLegendKey val="0"/>
          <c:showVal val="0"/>
          <c:showCatName val="0"/>
          <c:showSerName val="0"/>
          <c:showPercent val="0"/>
          <c:showBubbleSize val="0"/>
        </c:dLbls>
        <c:gapWidth val="150"/>
        <c:shape val="box"/>
        <c:axId val="343419664"/>
        <c:axId val="343420056"/>
        <c:axId val="0"/>
      </c:bar3DChart>
      <c:catAx>
        <c:axId val="343419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343420056"/>
        <c:crosses val="autoZero"/>
        <c:auto val="1"/>
        <c:lblAlgn val="ctr"/>
        <c:lblOffset val="100"/>
        <c:noMultiLvlLbl val="0"/>
      </c:catAx>
      <c:valAx>
        <c:axId val="343420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43419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050" b="1" i="0" baseline="0">
                <a:effectLst/>
                <a:latin typeface="Arial" panose="020B0604020202020204" pitchFamily="34" charset="0"/>
                <a:cs typeface="Arial" panose="020B0604020202020204" pitchFamily="34" charset="0"/>
              </a:rPr>
              <a:t>DIPLOMADO ESTRUCTURA DE ALTO NIVEL -GUÍA DE ADMINISTRACIÓN DE RIESGOS DEL DAFT - JURIDICCIÓN DE LO CONTENCIOSO ADMINISTRATIVO: 106 PARTICIPANTES</a:t>
            </a:r>
            <a:endParaRPr 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dLbl>
              <c:idx val="0"/>
              <c:layout>
                <c:manualLayout>
                  <c:x val="2.4999999999999974E-2"/>
                  <c:y val="-2.5974025974025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BB-4ED1-A414-A38F250D1706}"/>
                </c:ext>
              </c:extLst>
            </c:dLbl>
            <c:dLbl>
              <c:idx val="1"/>
              <c:layout>
                <c:manualLayout>
                  <c:x val="2.7777777777777776E-2"/>
                  <c:y val="-2.5974025974025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BB-4ED1-A414-A38F250D1706}"/>
                </c:ext>
              </c:extLst>
            </c:dLbl>
            <c:dLbl>
              <c:idx val="2"/>
              <c:layout>
                <c:manualLayout>
                  <c:x val="3.0555555555555555E-2"/>
                  <c:y val="-3.0303030303030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BB-4ED1-A414-A38F250D1706}"/>
                </c:ext>
              </c:extLst>
            </c:dLbl>
            <c:dLbl>
              <c:idx val="3"/>
              <c:layout>
                <c:manualLayout>
                  <c:x val="2.4999999999999897E-2"/>
                  <c:y val="-2.5974025974026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BB-4ED1-A414-A38F250D170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Hoja3!$B$10:$B$13</c:f>
              <c:strCache>
                <c:ptCount val="4"/>
                <c:pt idx="0">
                  <c:v>CUNDINAMARCA</c:v>
                </c:pt>
                <c:pt idx="1">
                  <c:v>SANTANDER</c:v>
                </c:pt>
                <c:pt idx="2">
                  <c:v>ATLÁNTICO </c:v>
                </c:pt>
                <c:pt idx="3">
                  <c:v>GUAJIRA</c:v>
                </c:pt>
              </c:strCache>
            </c:strRef>
          </c:cat>
          <c:val>
            <c:numRef>
              <c:f>Hoja3!$C$10:$C$13</c:f>
              <c:numCache>
                <c:formatCode>General</c:formatCode>
                <c:ptCount val="4"/>
                <c:pt idx="0">
                  <c:v>45</c:v>
                </c:pt>
                <c:pt idx="1">
                  <c:v>31</c:v>
                </c:pt>
                <c:pt idx="2">
                  <c:v>15</c:v>
                </c:pt>
                <c:pt idx="3">
                  <c:v>15</c:v>
                </c:pt>
              </c:numCache>
            </c:numRef>
          </c:val>
          <c:extLst>
            <c:ext xmlns:c16="http://schemas.microsoft.com/office/drawing/2014/chart" uri="{C3380CC4-5D6E-409C-BE32-E72D297353CC}">
              <c16:uniqueId val="{00000004-5DBB-4ED1-A414-A38F250D1706}"/>
            </c:ext>
          </c:extLst>
        </c:ser>
        <c:dLbls>
          <c:showLegendKey val="0"/>
          <c:showVal val="0"/>
          <c:showCatName val="0"/>
          <c:showSerName val="0"/>
          <c:showPercent val="0"/>
          <c:showBubbleSize val="0"/>
        </c:dLbls>
        <c:gapWidth val="150"/>
        <c:shape val="box"/>
        <c:axId val="1910652400"/>
        <c:axId val="1910648656"/>
        <c:axId val="0"/>
      </c:bar3DChart>
      <c:catAx>
        <c:axId val="1910652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10648656"/>
        <c:crosses val="autoZero"/>
        <c:auto val="1"/>
        <c:lblAlgn val="ctr"/>
        <c:lblOffset val="100"/>
        <c:noMultiLvlLbl val="0"/>
      </c:catAx>
      <c:valAx>
        <c:axId val="1910648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10652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US" sz="1100" b="1" i="0" u="none" strike="noStrike" baseline="0">
                <a:solidFill>
                  <a:sysClr val="windowText" lastClr="000000"/>
                </a:solidFill>
                <a:effectLst/>
                <a:latin typeface="Arial" panose="020B0604020202020204" pitchFamily="34" charset="0"/>
                <a:cs typeface="Arial" panose="020B0604020202020204" pitchFamily="34" charset="0"/>
              </a:rPr>
              <a:t>DIPLOMADO ESTRUCTURA DE ALTO NIVEL -GUÍA DE ADMINISTRACIÓN DE RIESGOS DEL DAFT - PARTE ADMINISTRATIVA: 55 PARTICIPANTES</a:t>
            </a:r>
            <a:endParaRPr lang="en-US" sz="11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Hoja1!$C$2:$C$10</c:f>
              <c:strCache>
                <c:ptCount val="9"/>
                <c:pt idx="0">
                  <c:v>DEAJ</c:v>
                </c:pt>
                <c:pt idx="1">
                  <c:v>CSJ DE NARIÑO</c:v>
                </c:pt>
                <c:pt idx="2">
                  <c:v>CSJ DE CAQUETÁ </c:v>
                </c:pt>
                <c:pt idx="3">
                  <c:v>CSJ DE CAUCA</c:v>
                </c:pt>
                <c:pt idx="4">
                  <c:v>CSJ DE LA GUAJIRA</c:v>
                </c:pt>
                <c:pt idx="5">
                  <c:v>UDAE</c:v>
                </c:pt>
                <c:pt idx="6">
                  <c:v>CENDOJ</c:v>
                </c:pt>
                <c:pt idx="7">
                  <c:v>ESCUELA JUDICIAL</c:v>
                </c:pt>
                <c:pt idx="8">
                  <c:v>CARRERA JUDICIAL</c:v>
                </c:pt>
              </c:strCache>
            </c:strRef>
          </c:cat>
          <c:val>
            <c:numRef>
              <c:f>Hoja1!$D$2:$D$10</c:f>
              <c:numCache>
                <c:formatCode>General</c:formatCode>
                <c:ptCount val="9"/>
                <c:pt idx="0">
                  <c:v>16</c:v>
                </c:pt>
                <c:pt idx="1">
                  <c:v>10</c:v>
                </c:pt>
                <c:pt idx="2">
                  <c:v>7</c:v>
                </c:pt>
                <c:pt idx="3">
                  <c:v>7</c:v>
                </c:pt>
                <c:pt idx="4">
                  <c:v>7</c:v>
                </c:pt>
                <c:pt idx="5">
                  <c:v>2</c:v>
                </c:pt>
                <c:pt idx="6">
                  <c:v>2</c:v>
                </c:pt>
                <c:pt idx="7">
                  <c:v>2</c:v>
                </c:pt>
                <c:pt idx="8">
                  <c:v>2</c:v>
                </c:pt>
              </c:numCache>
            </c:numRef>
          </c:val>
          <c:extLst>
            <c:ext xmlns:c16="http://schemas.microsoft.com/office/drawing/2014/chart" uri="{C3380CC4-5D6E-409C-BE32-E72D297353CC}">
              <c16:uniqueId val="{00000000-A73F-4A22-985A-F92411EB8133}"/>
            </c:ext>
          </c:extLst>
        </c:ser>
        <c:dLbls>
          <c:showLegendKey val="0"/>
          <c:showVal val="0"/>
          <c:showCatName val="0"/>
          <c:showSerName val="0"/>
          <c:showPercent val="0"/>
          <c:showBubbleSize val="0"/>
        </c:dLbls>
        <c:gapWidth val="150"/>
        <c:shape val="box"/>
        <c:axId val="369399224"/>
        <c:axId val="369399616"/>
        <c:axId val="0"/>
      </c:bar3DChart>
      <c:catAx>
        <c:axId val="369399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9399616"/>
        <c:crosses val="autoZero"/>
        <c:auto val="1"/>
        <c:lblAlgn val="ctr"/>
        <c:lblOffset val="100"/>
        <c:noMultiLvlLbl val="0"/>
      </c:catAx>
      <c:valAx>
        <c:axId val="369399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9399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en-US" sz="1050" b="1">
                <a:solidFill>
                  <a:sysClr val="windowText" lastClr="000000"/>
                </a:solidFill>
                <a:latin typeface="Arial" panose="020B0604020202020204" pitchFamily="34" charset="0"/>
                <a:cs typeface="Arial" panose="020B0604020202020204" pitchFamily="34" charset="0"/>
              </a:rPr>
              <a:t>CAPACITACIÓN</a:t>
            </a:r>
            <a:r>
              <a:rPr lang="en-US" sz="1050" b="1" baseline="0">
                <a:solidFill>
                  <a:sysClr val="windowText" lastClr="000000"/>
                </a:solidFill>
                <a:latin typeface="Arial" panose="020B0604020202020204" pitchFamily="34" charset="0"/>
                <a:cs typeface="Arial" panose="020B0604020202020204" pitchFamily="34" charset="0"/>
              </a:rPr>
              <a:t> NORMA NTC 6256:2018 Y LA GUÍA TÉCNICA DE CALIDAD GTC 1286:2018 DE LA RAMA JUDICIAL </a:t>
            </a:r>
            <a:endParaRPr lang="en-US" sz="105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Hoja8!$A$27:$A$29</c:f>
              <c:strCache>
                <c:ptCount val="3"/>
                <c:pt idx="0">
                  <c:v>CONSEJO SECCIONAL DE LA JUDICATURA/ DIRECCIÓN SECCIONAL DE ADMINISTRACIÓN JUDICIAL </c:v>
                </c:pt>
                <c:pt idx="1">
                  <c:v>DEAJ</c:v>
                </c:pt>
                <c:pt idx="2">
                  <c:v>UNIDADES DEL CONSEJO SUPERIOR DE LA JUDICATURA</c:v>
                </c:pt>
              </c:strCache>
            </c:strRef>
          </c:cat>
          <c:val>
            <c:numRef>
              <c:f>Hoja8!$B$27:$B$29</c:f>
              <c:numCache>
                <c:formatCode>General</c:formatCode>
                <c:ptCount val="3"/>
                <c:pt idx="0">
                  <c:v>45</c:v>
                </c:pt>
                <c:pt idx="1">
                  <c:v>6</c:v>
                </c:pt>
                <c:pt idx="2">
                  <c:v>5</c:v>
                </c:pt>
              </c:numCache>
            </c:numRef>
          </c:val>
          <c:extLst>
            <c:ext xmlns:c16="http://schemas.microsoft.com/office/drawing/2014/chart" uri="{C3380CC4-5D6E-409C-BE32-E72D297353CC}">
              <c16:uniqueId val="{00000000-672E-43AA-B069-E256C059E898}"/>
            </c:ext>
          </c:extLst>
        </c:ser>
        <c:dLbls>
          <c:showLegendKey val="0"/>
          <c:showVal val="0"/>
          <c:showCatName val="0"/>
          <c:showSerName val="0"/>
          <c:showPercent val="0"/>
          <c:showBubbleSize val="0"/>
        </c:dLbls>
        <c:gapWidth val="219"/>
        <c:overlap val="-27"/>
        <c:axId val="369400400"/>
        <c:axId val="369400792"/>
      </c:barChart>
      <c:catAx>
        <c:axId val="36940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9400792"/>
        <c:crosses val="autoZero"/>
        <c:auto val="1"/>
        <c:lblAlgn val="ctr"/>
        <c:lblOffset val="100"/>
        <c:noMultiLvlLbl val="0"/>
      </c:catAx>
      <c:valAx>
        <c:axId val="369400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940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mn-lt"/>
                <a:ea typeface="+mn-ea"/>
                <a:cs typeface="+mn-cs"/>
              </a:defRPr>
            </a:pPr>
            <a:r>
              <a:rPr lang="en-US" sz="1100" b="1" i="0" baseline="0">
                <a:solidFill>
                  <a:sysClr val="windowText" lastClr="000000"/>
                </a:solidFill>
                <a:effectLst/>
                <a:latin typeface="Arial" panose="020B0604020202020204" pitchFamily="34" charset="0"/>
                <a:cs typeface="Arial" panose="020B0604020202020204" pitchFamily="34" charset="0"/>
              </a:rPr>
              <a:t>CAPACITACIÓN NORMA NTC ISO 14001:2015 POR JURISDICCIONES</a:t>
            </a:r>
            <a:endParaRPr lang="en-US" sz="1100">
              <a:solidFill>
                <a:sysClr val="windowText" lastClr="000000"/>
              </a:solidFill>
            </a:endParaRPr>
          </a:p>
        </c:rich>
      </c:tx>
      <c:layout>
        <c:manualLayout>
          <c:xMode val="edge"/>
          <c:yMode val="edge"/>
          <c:x val="0.1241178915135608"/>
          <c:y val="4.6296296296296294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dLbls>
            <c:dLbl>
              <c:idx val="0"/>
              <c:layout>
                <c:manualLayout>
                  <c:x val="2.7777777777777776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F2-48FF-95FF-E4A207FCA38D}"/>
                </c:ext>
              </c:extLst>
            </c:dLbl>
            <c:dLbl>
              <c:idx val="1"/>
              <c:layout>
                <c:manualLayout>
                  <c:x val="1.9444444444444445E-2"/>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F2-48FF-95FF-E4A207FCA38D}"/>
                </c:ext>
              </c:extLst>
            </c:dLbl>
            <c:dLbl>
              <c:idx val="2"/>
              <c:layout>
                <c:manualLayout>
                  <c:x val="2.5000000000000001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F2-48FF-95FF-E4A207FCA38D}"/>
                </c:ext>
              </c:extLst>
            </c:dLbl>
            <c:dLbl>
              <c:idx val="3"/>
              <c:layout>
                <c:manualLayout>
                  <c:x val="2.5000000000000001E-2"/>
                  <c:y val="-2.7777777777777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F2-48FF-95FF-E4A207FCA38D}"/>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GRAFICAS!$A$2:$A$5</c:f>
              <c:strCache>
                <c:ptCount val="4"/>
                <c:pt idx="0">
                  <c:v>Consejo Superior de la Judicatura</c:v>
                </c:pt>
                <c:pt idx="1">
                  <c:v>Ordinaria</c:v>
                </c:pt>
                <c:pt idx="2">
                  <c:v>Contencioso Administrativo</c:v>
                </c:pt>
                <c:pt idx="3">
                  <c:v>Corte Constitucional</c:v>
                </c:pt>
              </c:strCache>
            </c:strRef>
          </c:cat>
          <c:val>
            <c:numRef>
              <c:f>GRAFICAS!$B$2:$B$5</c:f>
              <c:numCache>
                <c:formatCode>General</c:formatCode>
                <c:ptCount val="4"/>
                <c:pt idx="0">
                  <c:v>53</c:v>
                </c:pt>
                <c:pt idx="1">
                  <c:v>38</c:v>
                </c:pt>
                <c:pt idx="2">
                  <c:v>18</c:v>
                </c:pt>
                <c:pt idx="3">
                  <c:v>2</c:v>
                </c:pt>
              </c:numCache>
            </c:numRef>
          </c:val>
          <c:extLst>
            <c:ext xmlns:c16="http://schemas.microsoft.com/office/drawing/2014/chart" uri="{C3380CC4-5D6E-409C-BE32-E72D297353CC}">
              <c16:uniqueId val="{00000004-F0F2-48FF-95FF-E4A207FCA38D}"/>
            </c:ext>
          </c:extLst>
        </c:ser>
        <c:dLbls>
          <c:showLegendKey val="0"/>
          <c:showVal val="0"/>
          <c:showCatName val="0"/>
          <c:showSerName val="0"/>
          <c:showPercent val="0"/>
          <c:showBubbleSize val="0"/>
        </c:dLbls>
        <c:gapWidth val="150"/>
        <c:shape val="box"/>
        <c:axId val="371117696"/>
        <c:axId val="371118088"/>
        <c:axId val="0"/>
      </c:bar3DChart>
      <c:catAx>
        <c:axId val="371117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1118088"/>
        <c:crosses val="autoZero"/>
        <c:auto val="1"/>
        <c:lblAlgn val="ctr"/>
        <c:lblOffset val="100"/>
        <c:noMultiLvlLbl val="0"/>
      </c:catAx>
      <c:valAx>
        <c:axId val="371118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1117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mn-lt"/>
                <a:ea typeface="+mn-ea"/>
                <a:cs typeface="+mn-cs"/>
              </a:defRPr>
            </a:pPr>
            <a:r>
              <a:rPr lang="en-US" sz="1100" b="1" i="0" baseline="0">
                <a:solidFill>
                  <a:sysClr val="windowText" lastClr="000000"/>
                </a:solidFill>
                <a:effectLst/>
                <a:latin typeface="Arial" panose="020B0604020202020204" pitchFamily="34" charset="0"/>
                <a:cs typeface="Arial" panose="020B0604020202020204" pitchFamily="34" charset="0"/>
              </a:rPr>
              <a:t> NORMA NTC ISO 14001: 2015 DESAGREGADO PARTE ADMINISTRATIVA</a:t>
            </a:r>
            <a:endParaRPr lang="en-US" sz="1100">
              <a:solidFill>
                <a:sysClr val="windowText" lastClr="000000"/>
              </a:solidFill>
            </a:endParaRPr>
          </a:p>
        </c:rich>
      </c:tx>
      <c:layout>
        <c:manualLayout>
          <c:xMode val="edge"/>
          <c:yMode val="edge"/>
          <c:x val="0.15174999999999997"/>
          <c:y val="2.3148148148148147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5000000000000001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4D-4474-B590-1E453AC2DA16}"/>
                </c:ext>
              </c:extLst>
            </c:dLbl>
            <c:dLbl>
              <c:idx val="1"/>
              <c:layout>
                <c:manualLayout>
                  <c:x val="1.6666666666666666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4D-4474-B590-1E453AC2DA16}"/>
                </c:ext>
              </c:extLst>
            </c:dLbl>
            <c:dLbl>
              <c:idx val="2"/>
              <c:layout>
                <c:manualLayout>
                  <c:x val="1.6666666666666566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A4D-4474-B590-1E453AC2DA16}"/>
                </c:ext>
              </c:extLst>
            </c:dLbl>
            <c:dLbl>
              <c:idx val="3"/>
              <c:layout>
                <c:manualLayout>
                  <c:x val="1.6666666666666566E-2"/>
                  <c:y val="-1.8518518518518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4D-4474-B590-1E453AC2DA1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GRAFICAS!$A$26:$A$29</c:f>
              <c:strCache>
                <c:ptCount val="4"/>
                <c:pt idx="0">
                  <c:v>DEAJ </c:v>
                </c:pt>
                <c:pt idx="1">
                  <c:v>Unidades del Consejo Superior de la Judicatura</c:v>
                </c:pt>
                <c:pt idx="2">
                  <c:v>Consejo Seccional de la Judicatura</c:v>
                </c:pt>
                <c:pt idx="3">
                  <c:v>Despacho lider del SIGCMA</c:v>
                </c:pt>
              </c:strCache>
            </c:strRef>
          </c:cat>
          <c:val>
            <c:numRef>
              <c:f>GRAFICAS!$B$26:$B$29</c:f>
              <c:numCache>
                <c:formatCode>General</c:formatCode>
                <c:ptCount val="4"/>
                <c:pt idx="0">
                  <c:v>25</c:v>
                </c:pt>
                <c:pt idx="1">
                  <c:v>21</c:v>
                </c:pt>
                <c:pt idx="2">
                  <c:v>6</c:v>
                </c:pt>
                <c:pt idx="3">
                  <c:v>1</c:v>
                </c:pt>
              </c:numCache>
            </c:numRef>
          </c:val>
          <c:extLst>
            <c:ext xmlns:c16="http://schemas.microsoft.com/office/drawing/2014/chart" uri="{C3380CC4-5D6E-409C-BE32-E72D297353CC}">
              <c16:uniqueId val="{00000000-120A-4918-B8A0-384D8AA5E280}"/>
            </c:ext>
          </c:extLst>
        </c:ser>
        <c:dLbls>
          <c:showLegendKey val="0"/>
          <c:showVal val="0"/>
          <c:showCatName val="0"/>
          <c:showSerName val="0"/>
          <c:showPercent val="0"/>
          <c:showBubbleSize val="0"/>
        </c:dLbls>
        <c:gapWidth val="150"/>
        <c:shape val="box"/>
        <c:axId val="371118872"/>
        <c:axId val="371119264"/>
        <c:axId val="0"/>
      </c:bar3DChart>
      <c:catAx>
        <c:axId val="371118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1119264"/>
        <c:crosses val="autoZero"/>
        <c:auto val="1"/>
        <c:lblAlgn val="ctr"/>
        <c:lblOffset val="100"/>
        <c:noMultiLvlLbl val="0"/>
      </c:catAx>
      <c:valAx>
        <c:axId val="37111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1118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ysClr val="windowText" lastClr="000000"/>
                </a:solidFill>
                <a:latin typeface="+mn-lt"/>
                <a:ea typeface="+mn-ea"/>
                <a:cs typeface="+mn-cs"/>
              </a:defRPr>
            </a:pPr>
            <a:r>
              <a:rPr lang="en-US" sz="1100" b="1" baseline="0">
                <a:solidFill>
                  <a:sysClr val="windowText" lastClr="000000"/>
                </a:solidFill>
                <a:latin typeface="Arial" panose="020B0604020202020204" pitchFamily="34" charset="0"/>
                <a:cs typeface="Arial" panose="020B0604020202020204" pitchFamily="34" charset="0"/>
              </a:rPr>
              <a:t>SENSIBILIZACIONES AMBIENTALES VS N° ASISTENTES </a:t>
            </a:r>
            <a:endParaRPr lang="en-US" sz="11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ysClr val="windowText" lastClr="000000"/>
              </a:solidFill>
              <a:latin typeface="+mn-lt"/>
              <a:ea typeface="+mn-ea"/>
              <a:cs typeface="+mn-cs"/>
            </a:defRPr>
          </a:pPr>
          <a:endParaRPr lang="es-CO"/>
        </a:p>
      </c:txPr>
    </c:title>
    <c:autoTitleDeleted val="0"/>
    <c:plotArea>
      <c:layout>
        <c:manualLayout>
          <c:layoutTarget val="inner"/>
          <c:xMode val="edge"/>
          <c:yMode val="edge"/>
          <c:x val="0.21582684605481636"/>
          <c:y val="0.12126745474112567"/>
          <c:w val="0.76789054501726783"/>
          <c:h val="0.8166608053043799"/>
        </c:manualLayout>
      </c:layout>
      <c:barChart>
        <c:barDir val="bar"/>
        <c:grouping val="clustered"/>
        <c:varyColors val="0"/>
        <c:ser>
          <c:idx val="0"/>
          <c:order val="0"/>
          <c:tx>
            <c:strRef>
              <c:f>'Hoja1 (2)'!$J$1</c:f>
              <c:strCache>
                <c:ptCount val="1"/>
                <c:pt idx="0">
                  <c:v>N° Asistentes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 (2)'!$I$2:$I$15</c:f>
              <c:strCache>
                <c:ptCount val="14"/>
                <c:pt idx="0">
                  <c:v>Inducción al SGA y PGA </c:v>
                </c:pt>
                <c:pt idx="1">
                  <c:v>Ahorro y uso eficiente de agua y energía </c:v>
                </c:pt>
                <c:pt idx="2">
                  <c:v>Manejo de residuos </c:v>
                </c:pt>
                <c:pt idx="3">
                  <c:v>Requisitos ambientales para contratistas </c:v>
                </c:pt>
                <c:pt idx="4">
                  <c:v>Taller programas ambientales </c:v>
                </c:pt>
                <c:pt idx="5">
                  <c:v>Taller requisitos legales ambientales</c:v>
                </c:pt>
                <c:pt idx="6">
                  <c:v>Taller  aspectos e impactos ambientales</c:v>
                </c:pt>
                <c:pt idx="7">
                  <c:v>Taller contexto, riesgos y oportunidades</c:v>
                </c:pt>
                <c:pt idx="8">
                  <c:v>Economía Circular </c:v>
                </c:pt>
                <c:pt idx="9">
                  <c:v>Huella de carbono y eficiencia energética</c:v>
                </c:pt>
                <c:pt idx="10">
                  <c:v>Producción Más Limpia </c:v>
                </c:pt>
                <c:pt idx="11">
                  <c:v>Saneamiento ecológico</c:v>
                </c:pt>
                <c:pt idx="12">
                  <c:v>Plantas Carnívoras </c:v>
                </c:pt>
                <c:pt idx="13">
                  <c:v>Estado del SGA </c:v>
                </c:pt>
              </c:strCache>
            </c:strRef>
          </c:cat>
          <c:val>
            <c:numRef>
              <c:f>'Hoja1 (2)'!$J$2:$J$15</c:f>
              <c:numCache>
                <c:formatCode>General</c:formatCode>
                <c:ptCount val="14"/>
                <c:pt idx="0">
                  <c:v>99</c:v>
                </c:pt>
                <c:pt idx="1">
                  <c:v>59</c:v>
                </c:pt>
                <c:pt idx="2">
                  <c:v>230</c:v>
                </c:pt>
                <c:pt idx="3">
                  <c:v>120</c:v>
                </c:pt>
                <c:pt idx="4">
                  <c:v>70</c:v>
                </c:pt>
                <c:pt idx="5">
                  <c:v>52</c:v>
                </c:pt>
                <c:pt idx="6">
                  <c:v>53</c:v>
                </c:pt>
                <c:pt idx="7">
                  <c:v>49</c:v>
                </c:pt>
                <c:pt idx="8">
                  <c:v>38</c:v>
                </c:pt>
                <c:pt idx="9">
                  <c:v>13</c:v>
                </c:pt>
                <c:pt idx="10">
                  <c:v>10</c:v>
                </c:pt>
                <c:pt idx="11">
                  <c:v>13</c:v>
                </c:pt>
                <c:pt idx="12">
                  <c:v>23</c:v>
                </c:pt>
                <c:pt idx="13">
                  <c:v>16</c:v>
                </c:pt>
              </c:numCache>
            </c:numRef>
          </c:val>
          <c:extLst>
            <c:ext xmlns:c16="http://schemas.microsoft.com/office/drawing/2014/chart" uri="{C3380CC4-5D6E-409C-BE32-E72D297353CC}">
              <c16:uniqueId val="{00000000-F4F3-48E0-AD81-ED93B7F29958}"/>
            </c:ext>
          </c:extLst>
        </c:ser>
        <c:dLbls>
          <c:showLegendKey val="0"/>
          <c:showVal val="0"/>
          <c:showCatName val="0"/>
          <c:showSerName val="0"/>
          <c:showPercent val="0"/>
          <c:showBubbleSize val="0"/>
        </c:dLbls>
        <c:gapWidth val="100"/>
        <c:axId val="320127680"/>
        <c:axId val="320128512"/>
      </c:barChart>
      <c:catAx>
        <c:axId val="320127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s-CO"/>
          </a:p>
        </c:txPr>
        <c:crossAx val="320128512"/>
        <c:crosses val="autoZero"/>
        <c:auto val="1"/>
        <c:lblAlgn val="ctr"/>
        <c:lblOffset val="100"/>
        <c:noMultiLvlLbl val="0"/>
      </c:catAx>
      <c:valAx>
        <c:axId val="3201285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crossAx val="320127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s-CO" sz="1200" b="1">
                <a:latin typeface="Arial" panose="020B0604020202020204" pitchFamily="34" charset="0"/>
                <a:cs typeface="Arial" panose="020B0604020202020204" pitchFamily="34" charset="0"/>
              </a:rPr>
              <a:t>Resultados</a:t>
            </a:r>
            <a:r>
              <a:rPr lang="es-CO" sz="1200" b="1" baseline="0">
                <a:latin typeface="Arial" panose="020B0604020202020204" pitchFamily="34" charset="0"/>
                <a:cs typeface="Arial" panose="020B0604020202020204" pitchFamily="34" charset="0"/>
              </a:rPr>
              <a:t> Evaluación Inducción</a:t>
            </a:r>
            <a:endParaRPr lang="es-CO" sz="12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CO"/>
        </a:p>
      </c:txPr>
    </c:title>
    <c:autoTitleDeleted val="0"/>
    <c:plotArea>
      <c:layout/>
      <c:pieChart>
        <c:varyColors val="1"/>
        <c:ser>
          <c:idx val="0"/>
          <c:order val="0"/>
          <c:dPt>
            <c:idx val="0"/>
            <c:bubble3D val="0"/>
            <c:spPr>
              <a:solidFill>
                <a:srgbClr val="7030A0"/>
              </a:solidFill>
              <a:ln w="19050">
                <a:solidFill>
                  <a:schemeClr val="lt1"/>
                </a:solidFill>
              </a:ln>
              <a:effectLst/>
            </c:spPr>
            <c:extLst>
              <c:ext xmlns:c16="http://schemas.microsoft.com/office/drawing/2014/chart" uri="{C3380CC4-5D6E-409C-BE32-E72D297353CC}">
                <c16:uniqueId val="{00000001-E0B3-46AF-977E-305F20D49DEC}"/>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E0B3-46AF-977E-305F20D49DEC}"/>
              </c:ext>
            </c:extLst>
          </c:dPt>
          <c:dPt>
            <c:idx val="2"/>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5-E0B3-46AF-977E-305F20D49DEC}"/>
              </c:ext>
            </c:extLst>
          </c:dPt>
          <c:dPt>
            <c:idx val="3"/>
            <c:bubble3D val="0"/>
            <c:spPr>
              <a:solidFill>
                <a:srgbClr val="FF0066"/>
              </a:solidFill>
              <a:ln w="19050">
                <a:solidFill>
                  <a:schemeClr val="lt1"/>
                </a:solidFill>
              </a:ln>
              <a:effectLst/>
            </c:spPr>
            <c:extLst>
              <c:ext xmlns:c16="http://schemas.microsoft.com/office/drawing/2014/chart" uri="{C3380CC4-5D6E-409C-BE32-E72D297353CC}">
                <c16:uniqueId val="{00000007-E0B3-46AF-977E-305F20D49DEC}"/>
              </c:ext>
            </c:extLst>
          </c:dPt>
          <c:dPt>
            <c:idx val="4"/>
            <c:bubble3D val="0"/>
            <c:spPr>
              <a:solidFill>
                <a:srgbClr val="009999"/>
              </a:solidFill>
              <a:ln w="19050">
                <a:solidFill>
                  <a:schemeClr val="lt1"/>
                </a:solidFill>
              </a:ln>
              <a:effectLst/>
            </c:spPr>
            <c:extLst>
              <c:ext xmlns:c16="http://schemas.microsoft.com/office/drawing/2014/chart" uri="{C3380CC4-5D6E-409C-BE32-E72D297353CC}">
                <c16:uniqueId val="{00000009-E0B3-46AF-977E-305F20D49DEC}"/>
              </c:ext>
            </c:extLst>
          </c:dPt>
          <c:dLbls>
            <c:dLbl>
              <c:idx val="0"/>
              <c:layout>
                <c:manualLayout>
                  <c:x val="-0.10599132005051093"/>
                  <c:y val="0.10990965602983838"/>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B3-46AF-977E-305F20D49DEC}"/>
                </c:ext>
              </c:extLst>
            </c:dLbl>
            <c:dLbl>
              <c:idx val="1"/>
              <c:layout>
                <c:manualLayout>
                  <c:x val="-0.10066526166987748"/>
                  <c:y val="-0.10469899157342175"/>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0B3-46AF-977E-305F20D49DEC}"/>
                </c:ext>
              </c:extLst>
            </c:dLbl>
            <c:dLbl>
              <c:idx val="2"/>
              <c:layout>
                <c:manualLayout>
                  <c:x val="3.4329070935098627E-2"/>
                  <c:y val="-0.15190578809227795"/>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0B3-46AF-977E-305F20D49DEC}"/>
                </c:ext>
              </c:extLst>
            </c:dLbl>
            <c:dLbl>
              <c:idx val="3"/>
              <c:layout>
                <c:manualLayout>
                  <c:x val="0.10729374345448196"/>
                  <c:y val="-8.0554496477414014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0B3-46AF-977E-305F20D49DEC}"/>
                </c:ext>
              </c:extLst>
            </c:dLbl>
            <c:dLbl>
              <c:idx val="4"/>
              <c:layout>
                <c:manualLayout>
                  <c:x val="8.4643298897982583E-2"/>
                  <c:y val="0.12043624810056637"/>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0B3-46AF-977E-305F20D49DE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Hoja1!$C$11:$C$15</c:f>
              <c:strCache>
                <c:ptCount val="5"/>
                <c:pt idx="0">
                  <c:v>¿Cuál es el acuerdo que establece el Plan de Gestión Ambiental de la Rama Judicial?</c:v>
                </c:pt>
                <c:pt idx="1">
                  <c:v>¿Cuáles son los programas que hacen parte del Plan de Gestión Ambiental de la Rama Judicial?</c:v>
                </c:pt>
                <c:pt idx="2">
                  <c:v>¿Cuál es el código de colores para la clasificación de residuos?</c:v>
                </c:pt>
                <c:pt idx="3">
                  <c:v>Mencione tres de los compromisos con el medio ambiente</c:v>
                </c:pt>
                <c:pt idx="4">
                  <c:v>Mencione tres prácticas ambientales que puedan contribuir a la protección al medio ambiente</c:v>
                </c:pt>
              </c:strCache>
            </c:strRef>
          </c:cat>
          <c:val>
            <c:numRef>
              <c:f>Hoja1!$D$11:$D$15</c:f>
              <c:numCache>
                <c:formatCode>0%</c:formatCode>
                <c:ptCount val="5"/>
                <c:pt idx="0">
                  <c:v>1</c:v>
                </c:pt>
                <c:pt idx="1">
                  <c:v>0.89655172413793105</c:v>
                </c:pt>
                <c:pt idx="2">
                  <c:v>0.68965517241379315</c:v>
                </c:pt>
                <c:pt idx="3">
                  <c:v>0.62068965517241381</c:v>
                </c:pt>
                <c:pt idx="4">
                  <c:v>1</c:v>
                </c:pt>
              </c:numCache>
            </c:numRef>
          </c:val>
          <c:extLst>
            <c:ext xmlns:c16="http://schemas.microsoft.com/office/drawing/2014/chart" uri="{C3380CC4-5D6E-409C-BE32-E72D297353CC}">
              <c16:uniqueId val="{0000000A-E0B3-46AF-977E-305F20D49DEC}"/>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7909140667761361"/>
          <c:y val="0.21123359580052495"/>
          <c:w val="0.40777230432402845"/>
          <c:h val="0.67763779527559054"/>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tx1"/>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100" b="1" i="0" baseline="0">
                <a:effectLst/>
                <a:latin typeface="Arial" panose="020B0604020202020204" pitchFamily="34" charset="0"/>
                <a:cs typeface="Arial" panose="020B0604020202020204" pitchFamily="34" charset="0"/>
              </a:rPr>
              <a:t>JURISDICCIÓN ORDINARIA</a:t>
            </a:r>
            <a:endParaRPr lang="en-US" sz="1100">
              <a:effectLst/>
              <a:latin typeface="Arial" panose="020B0604020202020204" pitchFamily="34" charset="0"/>
              <a:cs typeface="Arial" panose="020B0604020202020204" pitchFamily="34" charset="0"/>
            </a:endParaRPr>
          </a:p>
          <a:p>
            <a:pPr>
              <a:defRPr sz="1100">
                <a:latin typeface="Arial" panose="020B0604020202020204" pitchFamily="34" charset="0"/>
                <a:cs typeface="Arial" panose="020B0604020202020204" pitchFamily="34" charset="0"/>
              </a:defRPr>
            </a:pPr>
            <a:r>
              <a:rPr lang="en-US" sz="1100" b="1" i="0" baseline="0">
                <a:effectLst/>
                <a:latin typeface="Arial" panose="020B0604020202020204" pitchFamily="34" charset="0"/>
                <a:cs typeface="Arial" panose="020B0604020202020204" pitchFamily="34" charset="0"/>
              </a:rPr>
              <a:t>DEPENDENCIAS CERTIFICADAS ISO 9001:2015</a:t>
            </a:r>
            <a:endParaRPr lang="en-US" sz="11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17A7-42E6-976B-BE11C2477AD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17A7-42E6-976B-BE11C2477AD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17A7-42E6-976B-BE11C2477AD3}"/>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Hoja3!$A$96:$A$98</c:f>
              <c:strCache>
                <c:ptCount val="3"/>
                <c:pt idx="0">
                  <c:v>Juzgados</c:v>
                </c:pt>
                <c:pt idx="1">
                  <c:v>Tribunales </c:v>
                </c:pt>
                <c:pt idx="2">
                  <c:v>Corte Suprema de Justicia</c:v>
                </c:pt>
              </c:strCache>
            </c:strRef>
          </c:cat>
          <c:val>
            <c:numRef>
              <c:f>Hoja3!$C$96:$C$98</c:f>
              <c:numCache>
                <c:formatCode>0%</c:formatCode>
                <c:ptCount val="3"/>
                <c:pt idx="0">
                  <c:v>0.87361769352290675</c:v>
                </c:pt>
                <c:pt idx="1">
                  <c:v>8.6887835703001584E-2</c:v>
                </c:pt>
                <c:pt idx="2">
                  <c:v>3.9494470774091628E-2</c:v>
                </c:pt>
              </c:numCache>
            </c:numRef>
          </c:val>
          <c:extLst>
            <c:ext xmlns:c16="http://schemas.microsoft.com/office/drawing/2014/chart" uri="{C3380CC4-5D6E-409C-BE32-E72D297353CC}">
              <c16:uniqueId val="{00000006-17A7-42E6-976B-BE11C2477AD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b="1">
                <a:latin typeface="Arial" panose="020B0604020202020204" pitchFamily="34" charset="0"/>
                <a:cs typeface="Arial" panose="020B0604020202020204" pitchFamily="34" charset="0"/>
              </a:rPr>
              <a:t>%</a:t>
            </a:r>
            <a:r>
              <a:rPr lang="en-US" sz="1050" b="1" baseline="0">
                <a:latin typeface="Arial" panose="020B0604020202020204" pitchFamily="34" charset="0"/>
                <a:cs typeface="Arial" panose="020B0604020202020204" pitchFamily="34" charset="0"/>
              </a:rPr>
              <a:t> PARTICIPACIÓN POR ESPECIALIDAD JURISDICCIÓN ORDINARIA</a:t>
            </a:r>
            <a:endParaRPr lang="en-US" sz="1050" b="1">
              <a:latin typeface="Arial" panose="020B0604020202020204" pitchFamily="34" charset="0"/>
              <a:cs typeface="Arial" panose="020B0604020202020204" pitchFamily="34" charset="0"/>
            </a:endParaRPr>
          </a:p>
        </c:rich>
      </c:tx>
      <c:layout>
        <c:manualLayout>
          <c:xMode val="edge"/>
          <c:yMode val="edge"/>
          <c:x val="0.17017696349302697"/>
          <c:y val="4.498755837338515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11E-422E-AD56-2568D8F9A40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11E-422E-AD56-2568D8F9A40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11E-422E-AD56-2568D8F9A40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11E-422E-AD56-2568D8F9A40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11E-422E-AD56-2568D8F9A40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11E-422E-AD56-2568D8F9A40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Hoja3!$A$81:$A$86</c:f>
              <c:strCache>
                <c:ptCount val="6"/>
                <c:pt idx="0">
                  <c:v>Penal</c:v>
                </c:pt>
                <c:pt idx="1">
                  <c:v>Civil</c:v>
                </c:pt>
                <c:pt idx="2">
                  <c:v>Laboral</c:v>
                </c:pt>
                <c:pt idx="3">
                  <c:v>Ejecución de Penas</c:v>
                </c:pt>
                <c:pt idx="4">
                  <c:v>Familia </c:v>
                </c:pt>
                <c:pt idx="5">
                  <c:v>Promiscuo</c:v>
                </c:pt>
              </c:strCache>
            </c:strRef>
          </c:cat>
          <c:val>
            <c:numRef>
              <c:f>Hoja3!$C$81:$C$86</c:f>
              <c:numCache>
                <c:formatCode>0%</c:formatCode>
                <c:ptCount val="6"/>
                <c:pt idx="0">
                  <c:v>0.65822784810126578</c:v>
                </c:pt>
                <c:pt idx="1">
                  <c:v>0.19168173598553345</c:v>
                </c:pt>
                <c:pt idx="2">
                  <c:v>2.3508137432188065E-2</c:v>
                </c:pt>
                <c:pt idx="3">
                  <c:v>7.5949367088607597E-2</c:v>
                </c:pt>
                <c:pt idx="4">
                  <c:v>2.1699819168173599E-2</c:v>
                </c:pt>
                <c:pt idx="5">
                  <c:v>2.8933092224231464E-2</c:v>
                </c:pt>
              </c:numCache>
            </c:numRef>
          </c:val>
          <c:extLst>
            <c:ext xmlns:c16="http://schemas.microsoft.com/office/drawing/2014/chart" uri="{C3380CC4-5D6E-409C-BE32-E72D297353CC}">
              <c16:uniqueId val="{0000000C-E11E-422E-AD56-2568D8F9A40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JURISDICCIÓN</a:t>
            </a:r>
            <a:r>
              <a:rPr lang="en-US" sz="1100" b="1" baseline="0">
                <a:solidFill>
                  <a:sysClr val="windowText" lastClr="000000"/>
                </a:solidFill>
                <a:latin typeface="Arial" panose="020B0604020202020204" pitchFamily="34" charset="0"/>
                <a:cs typeface="Arial" panose="020B0604020202020204" pitchFamily="34" charset="0"/>
              </a:rPr>
              <a:t> ORDINARIA DEPENDENCIAS CERTIFICADAS ISO 9001:2015 </a:t>
            </a:r>
            <a:endParaRPr lang="en-US" sz="11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8487006281927065"/>
          <c:y val="1.4285711607478139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2">
                <a:lumMod val="60000"/>
                <a:lumOff val="40000"/>
              </a:schemeClr>
            </a:solidFill>
            <a:ln>
              <a:noFill/>
            </a:ln>
            <a:effectLst>
              <a:outerShdw blurRad="57150" dist="19050" dir="5400000" algn="ctr" rotWithShape="0">
                <a:srgbClr val="000000">
                  <a:alpha val="63000"/>
                </a:srgbClr>
              </a:outerShdw>
            </a:effectLst>
          </c:spPr>
          <c:invertIfNegative val="0"/>
          <c:dLbls>
            <c:dLbl>
              <c:idx val="3"/>
              <c:layout>
                <c:manualLayout>
                  <c:x val="-1.7569380950431457E-3"/>
                  <c:y val="-2.3809519345796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E6-4FCC-A10A-D511DA685452}"/>
                </c:ext>
              </c:extLst>
            </c:dLbl>
            <c:dLbl>
              <c:idx val="4"/>
              <c:layout>
                <c:manualLayout>
                  <c:x val="9.8509350109399229E-4"/>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E6-4FCC-A10A-D511DA685452}"/>
                </c:ext>
              </c:extLst>
            </c:dLbl>
            <c:dLbl>
              <c:idx val="5"/>
              <c:layout>
                <c:manualLayout>
                  <c:x val="1.4165040461796695E-3"/>
                  <c:y val="2.3809519345796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E6-4FCC-A10A-D511DA685452}"/>
                </c:ext>
              </c:extLst>
            </c:dLbl>
            <c:dLbl>
              <c:idx val="6"/>
              <c:layout>
                <c:manualLayout>
                  <c:x val="-3.184177367777035E-5"/>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DE6-4FCC-A10A-D511DA685452}"/>
                </c:ext>
              </c:extLst>
            </c:dLbl>
            <c:dLbl>
              <c:idx val="7"/>
              <c:layout>
                <c:manualLayout>
                  <c:x val="3.9956877140790678E-4"/>
                  <c:y val="-2.3809519345796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DE6-4FCC-A10A-D511DA685452}"/>
                </c:ext>
              </c:extLst>
            </c:dLbl>
            <c:dLbl>
              <c:idx val="8"/>
              <c:layout>
                <c:manualLayout>
                  <c:x val="-1.001505661012477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DE6-4FCC-A10A-D511DA685452}"/>
                </c:ext>
              </c:extLst>
            </c:dLbl>
            <c:dLbl>
              <c:idx val="9"/>
              <c:layout>
                <c:manualLayout>
                  <c:x val="-2.588099364529173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DE6-4FCC-A10A-D511DA685452}"/>
                </c:ext>
              </c:extLst>
            </c:dLbl>
            <c:dLbl>
              <c:idx val="10"/>
              <c:layout>
                <c:manualLayout>
                  <c:x val="-2.7729636048526865E-4"/>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DE6-4FCC-A10A-D511DA685452}"/>
                </c:ext>
              </c:extLst>
            </c:dLbl>
            <c:dLbl>
              <c:idx val="11"/>
              <c:layout>
                <c:manualLayout>
                  <c:x val="-4.8989023685731643E-3"/>
                  <c:y val="-7.142855803739156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DE6-4FCC-A10A-D511DA685452}"/>
                </c:ext>
              </c:extLst>
            </c:dLbl>
            <c:dLbl>
              <c:idx val="12"/>
              <c:layout>
                <c:manualLayout>
                  <c:x val="-4.8989023685731643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E6-4FCC-A10A-D511DA685452}"/>
                </c:ext>
              </c:extLst>
            </c:dLbl>
            <c:dLbl>
              <c:idx val="13"/>
              <c:layout>
                <c:manualLayout>
                  <c:x val="3.05025996533795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DE6-4FCC-A10A-D511DA685452}"/>
                </c:ext>
              </c:extLst>
            </c:dLbl>
            <c:dLbl>
              <c:idx val="14"/>
              <c:layout>
                <c:manualLayout>
                  <c:x val="-1.5713460427498557E-3"/>
                  <c:y val="-1.7460112486208356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DE6-4FCC-A10A-D511DA68545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Hoja3!$A$62:$A$76</c:f>
              <c:strCache>
                <c:ptCount val="15"/>
                <c:pt idx="0">
                  <c:v>Juzgado Penal Municipal para Adolescentes </c:v>
                </c:pt>
                <c:pt idx="1">
                  <c:v>Juzgado Penal del Circuto para Adolescentes </c:v>
                </c:pt>
                <c:pt idx="2">
                  <c:v>Juzgado de Pequeñas Causas y Competencia Multiple </c:v>
                </c:pt>
                <c:pt idx="3">
                  <c:v>Juzgado de Familia </c:v>
                </c:pt>
                <c:pt idx="4">
                  <c:v>Juzgado Laboral</c:v>
                </c:pt>
                <c:pt idx="5">
                  <c:v>Juzgado Civil del Circuito Especializado</c:v>
                </c:pt>
                <c:pt idx="6">
                  <c:v>Juzgado Promiscuo</c:v>
                </c:pt>
                <c:pt idx="7">
                  <c:v>Juzgado Penal del Circuito Especializado</c:v>
                </c:pt>
                <c:pt idx="8">
                  <c:v>Corte Suprema de Justicia</c:v>
                </c:pt>
                <c:pt idx="9">
                  <c:v>Juzgado Civil de Circuito</c:v>
                </c:pt>
                <c:pt idx="10">
                  <c:v>Juzgado de Ejecución de Penas y Medidas de Seguridad</c:v>
                </c:pt>
                <c:pt idx="11">
                  <c:v>Juzgado Civil Municipal</c:v>
                </c:pt>
                <c:pt idx="12">
                  <c:v>Tribunal Superior</c:v>
                </c:pt>
                <c:pt idx="13">
                  <c:v>Juzgado Penal de Circuito</c:v>
                </c:pt>
                <c:pt idx="14">
                  <c:v>Juzgado Penal Municipal</c:v>
                </c:pt>
              </c:strCache>
            </c:strRef>
          </c:cat>
          <c:val>
            <c:numRef>
              <c:f>Hoja3!$B$62:$B$76</c:f>
              <c:numCache>
                <c:formatCode>General</c:formatCode>
                <c:ptCount val="15"/>
                <c:pt idx="0">
                  <c:v>2</c:v>
                </c:pt>
                <c:pt idx="1">
                  <c:v>3</c:v>
                </c:pt>
                <c:pt idx="2">
                  <c:v>4</c:v>
                </c:pt>
                <c:pt idx="3">
                  <c:v>12</c:v>
                </c:pt>
                <c:pt idx="4">
                  <c:v>13</c:v>
                </c:pt>
                <c:pt idx="5">
                  <c:v>14</c:v>
                </c:pt>
                <c:pt idx="6">
                  <c:v>16</c:v>
                </c:pt>
                <c:pt idx="7">
                  <c:v>17</c:v>
                </c:pt>
                <c:pt idx="8">
                  <c:v>25</c:v>
                </c:pt>
                <c:pt idx="9">
                  <c:v>36</c:v>
                </c:pt>
                <c:pt idx="10">
                  <c:v>42</c:v>
                </c:pt>
                <c:pt idx="11">
                  <c:v>52</c:v>
                </c:pt>
                <c:pt idx="12">
                  <c:v>55</c:v>
                </c:pt>
                <c:pt idx="13">
                  <c:v>117</c:v>
                </c:pt>
                <c:pt idx="14">
                  <c:v>225</c:v>
                </c:pt>
              </c:numCache>
            </c:numRef>
          </c:val>
          <c:extLst>
            <c:ext xmlns:c16="http://schemas.microsoft.com/office/drawing/2014/chart" uri="{C3380CC4-5D6E-409C-BE32-E72D297353CC}">
              <c16:uniqueId val="{0000000C-ADE6-4FCC-A10A-D511DA685452}"/>
            </c:ext>
          </c:extLst>
        </c:ser>
        <c:dLbls>
          <c:dLblPos val="inEnd"/>
          <c:showLegendKey val="0"/>
          <c:showVal val="1"/>
          <c:showCatName val="0"/>
          <c:showSerName val="0"/>
          <c:showPercent val="0"/>
          <c:showBubbleSize val="0"/>
        </c:dLbls>
        <c:gapWidth val="115"/>
        <c:overlap val="-20"/>
        <c:axId val="1199281152"/>
        <c:axId val="1199272832"/>
      </c:barChart>
      <c:catAx>
        <c:axId val="11992811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199272832"/>
        <c:crosses val="autoZero"/>
        <c:auto val="1"/>
        <c:lblAlgn val="ctr"/>
        <c:lblOffset val="100"/>
        <c:noMultiLvlLbl val="0"/>
      </c:catAx>
      <c:valAx>
        <c:axId val="1199272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9928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JURISDICCIÓN</a:t>
            </a:r>
            <a:r>
              <a:rPr lang="en-US" sz="1100" b="1" baseline="0">
                <a:solidFill>
                  <a:sysClr val="windowText" lastClr="000000"/>
                </a:solidFill>
                <a:latin typeface="Arial" panose="020B0604020202020204" pitchFamily="34" charset="0"/>
                <a:cs typeface="Arial" panose="020B0604020202020204" pitchFamily="34" charset="0"/>
              </a:rPr>
              <a:t> DE LO CONTENCIOSO ADMINISTRATIVO</a:t>
            </a:r>
          </a:p>
          <a:p>
            <a:pPr>
              <a:defRPr sz="1100" b="1" i="0" u="none" strike="noStrike" kern="1200" spc="0" baseline="0">
                <a:solidFill>
                  <a:sysClr val="windowText" lastClr="000000"/>
                </a:solidFill>
                <a:latin typeface="+mn-lt"/>
                <a:ea typeface="+mn-ea"/>
                <a:cs typeface="+mn-cs"/>
              </a:defRPr>
            </a:pPr>
            <a:r>
              <a:rPr lang="en-US" sz="1100" b="1" baseline="0">
                <a:solidFill>
                  <a:sysClr val="windowText" lastClr="000000"/>
                </a:solidFill>
                <a:latin typeface="Arial" panose="020B0604020202020204" pitchFamily="34" charset="0"/>
                <a:cs typeface="Arial" panose="020B0604020202020204" pitchFamily="34" charset="0"/>
              </a:rPr>
              <a:t>DEPENDENCIAS CERTIFICADAS ISO 9001:2015 </a:t>
            </a:r>
            <a:endParaRPr lang="en-US" sz="11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5000000000000001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7B-46C6-A59A-EAF23D0F3781}"/>
                </c:ext>
              </c:extLst>
            </c:dLbl>
            <c:dLbl>
              <c:idx val="1"/>
              <c:layout>
                <c:manualLayout>
                  <c:x val="2.7777777777777776E-2"/>
                  <c:y val="-2.3148148148148234E-2"/>
                </c:manualLayout>
              </c:layout>
              <c:spPr>
                <a:noFill/>
                <a:ln>
                  <a:noFill/>
                </a:ln>
                <a:effectLst/>
              </c:spPr>
              <c:txPr>
                <a:bodyPr rot="0" spcFirstLastPara="1" vertOverflow="ellipsis" vert="horz" wrap="square" lIns="38100" tIns="19050" rIns="38100" bIns="19050" anchor="ctr" anchorCtr="1">
                  <a:noAutofit/>
                </a:bodyPr>
                <a:lstStyle/>
                <a:p>
                  <a:pPr>
                    <a:defRPr sz="105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307B-46C6-A59A-EAF23D0F3781}"/>
                </c:ext>
              </c:extLst>
            </c:dLbl>
            <c:dLbl>
              <c:idx val="2"/>
              <c:layout>
                <c:manualLayout>
                  <c:x val="2.2222222222222223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7B-46C6-A59A-EAF23D0F378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Hoja3!$A$21:$A$23</c:f>
              <c:strCache>
                <c:ptCount val="3"/>
                <c:pt idx="0">
                  <c:v>Juzgados Administrativos</c:v>
                </c:pt>
                <c:pt idx="1">
                  <c:v>Tribunal Administrativo</c:v>
                </c:pt>
                <c:pt idx="2">
                  <c:v>Consejo de Estado</c:v>
                </c:pt>
              </c:strCache>
            </c:strRef>
          </c:cat>
          <c:val>
            <c:numRef>
              <c:f>Hoja3!$B$21:$B$23</c:f>
              <c:numCache>
                <c:formatCode>General</c:formatCode>
                <c:ptCount val="3"/>
                <c:pt idx="0">
                  <c:v>186</c:v>
                </c:pt>
                <c:pt idx="1">
                  <c:v>74</c:v>
                </c:pt>
                <c:pt idx="2">
                  <c:v>42</c:v>
                </c:pt>
              </c:numCache>
            </c:numRef>
          </c:val>
          <c:extLst>
            <c:ext xmlns:c16="http://schemas.microsoft.com/office/drawing/2014/chart" uri="{C3380CC4-5D6E-409C-BE32-E72D297353CC}">
              <c16:uniqueId val="{00000003-307B-46C6-A59A-EAF23D0F3781}"/>
            </c:ext>
          </c:extLst>
        </c:ser>
        <c:dLbls>
          <c:showLegendKey val="0"/>
          <c:showVal val="0"/>
          <c:showCatName val="0"/>
          <c:showSerName val="0"/>
          <c:showPercent val="0"/>
          <c:showBubbleSize val="0"/>
        </c:dLbls>
        <c:gapWidth val="150"/>
        <c:shape val="box"/>
        <c:axId val="235853224"/>
        <c:axId val="235853616"/>
        <c:axId val="0"/>
      </c:bar3DChart>
      <c:catAx>
        <c:axId val="235853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235853616"/>
        <c:crosses val="autoZero"/>
        <c:auto val="1"/>
        <c:lblAlgn val="ctr"/>
        <c:lblOffset val="100"/>
        <c:noMultiLvlLbl val="0"/>
      </c:catAx>
      <c:valAx>
        <c:axId val="23585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35853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TRIBUNALES ADMNISTRATIVOS CERTIFICADOS ISO 9001:2015</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Hoja3!$B$30</c:f>
              <c:strCache>
                <c:ptCount val="1"/>
                <c:pt idx="0">
                  <c:v>TOTAL ENTIDADES CERTIFICADAS</c:v>
                </c:pt>
              </c:strCache>
            </c:strRef>
          </c:tx>
          <c:spPr>
            <a:solidFill>
              <a:schemeClr val="accent2"/>
            </a:solidFill>
            <a:ln>
              <a:noFill/>
            </a:ln>
            <a:effectLst/>
            <a:sp3d/>
          </c:spPr>
          <c:invertIfNegative val="0"/>
          <c:dLbls>
            <c:dLbl>
              <c:idx val="0"/>
              <c:layout>
                <c:manualLayout>
                  <c:x val="8.3333333333333332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22-4940-BE81-61431E1AAC6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Hoja3!$A$31:$A$37</c:f>
              <c:strCache>
                <c:ptCount val="7"/>
                <c:pt idx="0">
                  <c:v>Atlántico</c:v>
                </c:pt>
                <c:pt idx="1">
                  <c:v>Bolívar </c:v>
                </c:pt>
                <c:pt idx="2">
                  <c:v>Córdoba</c:v>
                </c:pt>
                <c:pt idx="3">
                  <c:v>Santander</c:v>
                </c:pt>
                <c:pt idx="4">
                  <c:v>Cesar </c:v>
                </c:pt>
                <c:pt idx="5">
                  <c:v>Bolívar/ San Andrés</c:v>
                </c:pt>
                <c:pt idx="6">
                  <c:v>La Guajira</c:v>
                </c:pt>
              </c:strCache>
            </c:strRef>
          </c:cat>
          <c:val>
            <c:numRef>
              <c:f>Hoja3!$B$31:$B$37</c:f>
              <c:numCache>
                <c:formatCode>General</c:formatCode>
                <c:ptCount val="7"/>
                <c:pt idx="0">
                  <c:v>14</c:v>
                </c:pt>
                <c:pt idx="1">
                  <c:v>13</c:v>
                </c:pt>
                <c:pt idx="2">
                  <c:v>12</c:v>
                </c:pt>
                <c:pt idx="3">
                  <c:v>12</c:v>
                </c:pt>
                <c:pt idx="4">
                  <c:v>9</c:v>
                </c:pt>
                <c:pt idx="5">
                  <c:v>8</c:v>
                </c:pt>
                <c:pt idx="6">
                  <c:v>6</c:v>
                </c:pt>
              </c:numCache>
            </c:numRef>
          </c:val>
          <c:extLst>
            <c:ext xmlns:c16="http://schemas.microsoft.com/office/drawing/2014/chart" uri="{C3380CC4-5D6E-409C-BE32-E72D297353CC}">
              <c16:uniqueId val="{00000001-DF22-4940-BE81-61431E1AAC61}"/>
            </c:ext>
          </c:extLst>
        </c:ser>
        <c:dLbls>
          <c:showLegendKey val="0"/>
          <c:showVal val="0"/>
          <c:showCatName val="0"/>
          <c:showSerName val="0"/>
          <c:showPercent val="0"/>
          <c:showBubbleSize val="0"/>
        </c:dLbls>
        <c:gapWidth val="150"/>
        <c:shape val="box"/>
        <c:axId val="2086357984"/>
        <c:axId val="2086356736"/>
        <c:axId val="0"/>
      </c:bar3DChart>
      <c:catAx>
        <c:axId val="2086357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6356736"/>
        <c:crosses val="autoZero"/>
        <c:auto val="1"/>
        <c:lblAlgn val="ctr"/>
        <c:lblOffset val="100"/>
        <c:noMultiLvlLbl val="0"/>
      </c:catAx>
      <c:valAx>
        <c:axId val="2086356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6357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JUZGADOS</a:t>
            </a:r>
            <a:r>
              <a:rPr lang="en-US" sz="1100" b="1" baseline="0">
                <a:solidFill>
                  <a:sysClr val="windowText" lastClr="000000"/>
                </a:solidFill>
                <a:latin typeface="Arial" panose="020B0604020202020204" pitchFamily="34" charset="0"/>
                <a:cs typeface="Arial" panose="020B0604020202020204" pitchFamily="34" charset="0"/>
              </a:rPr>
              <a:t> ADMINISTRATIVOS CERTIFICADO ISO 9001:2015</a:t>
            </a:r>
            <a:endParaRPr lang="en-US" sz="11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3839566929133859"/>
          <c:y val="5.0925925925925923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Hoja3!$A$47:$A$57</c:f>
              <c:strCache>
                <c:ptCount val="11"/>
                <c:pt idx="0">
                  <c:v>Bogotá</c:v>
                </c:pt>
                <c:pt idx="1">
                  <c:v>Bucaramanga</c:v>
                </c:pt>
                <c:pt idx="2">
                  <c:v>Barranquilla</c:v>
                </c:pt>
                <c:pt idx="3">
                  <c:v>Montería</c:v>
                </c:pt>
                <c:pt idx="4">
                  <c:v>Cartagena</c:v>
                </c:pt>
                <c:pt idx="5">
                  <c:v>Ibagué</c:v>
                </c:pt>
                <c:pt idx="6">
                  <c:v>Valledupar</c:v>
                </c:pt>
                <c:pt idx="7">
                  <c:v>Barrancabermeja</c:v>
                </c:pt>
                <c:pt idx="8">
                  <c:v>San Gil</c:v>
                </c:pt>
                <c:pt idx="9">
                  <c:v>Riohacha</c:v>
                </c:pt>
                <c:pt idx="10">
                  <c:v>San Andrés</c:v>
                </c:pt>
              </c:strCache>
            </c:strRef>
          </c:cat>
          <c:val>
            <c:numRef>
              <c:f>Hoja3!$B$47:$B$57</c:f>
              <c:numCache>
                <c:formatCode>General</c:formatCode>
                <c:ptCount val="11"/>
                <c:pt idx="0">
                  <c:v>71</c:v>
                </c:pt>
                <c:pt idx="1">
                  <c:v>20</c:v>
                </c:pt>
                <c:pt idx="2">
                  <c:v>18</c:v>
                </c:pt>
                <c:pt idx="3">
                  <c:v>18</c:v>
                </c:pt>
                <c:pt idx="4">
                  <c:v>17</c:v>
                </c:pt>
                <c:pt idx="5">
                  <c:v>17</c:v>
                </c:pt>
                <c:pt idx="6">
                  <c:v>10</c:v>
                </c:pt>
                <c:pt idx="7">
                  <c:v>5</c:v>
                </c:pt>
                <c:pt idx="8">
                  <c:v>5</c:v>
                </c:pt>
                <c:pt idx="9">
                  <c:v>4</c:v>
                </c:pt>
                <c:pt idx="10">
                  <c:v>1</c:v>
                </c:pt>
              </c:numCache>
            </c:numRef>
          </c:val>
          <c:extLst>
            <c:ext xmlns:c16="http://schemas.microsoft.com/office/drawing/2014/chart" uri="{C3380CC4-5D6E-409C-BE32-E72D297353CC}">
              <c16:uniqueId val="{00000000-2CFC-4051-9CF8-608F02752587}"/>
            </c:ext>
          </c:extLst>
        </c:ser>
        <c:dLbls>
          <c:showLegendKey val="0"/>
          <c:showVal val="0"/>
          <c:showCatName val="0"/>
          <c:showSerName val="0"/>
          <c:showPercent val="0"/>
          <c:showBubbleSize val="0"/>
        </c:dLbls>
        <c:gapWidth val="150"/>
        <c:shape val="box"/>
        <c:axId val="1181054576"/>
        <c:axId val="1181053744"/>
        <c:axId val="0"/>
      </c:bar3DChart>
      <c:catAx>
        <c:axId val="1181054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81053744"/>
        <c:crosses val="autoZero"/>
        <c:auto val="1"/>
        <c:lblAlgn val="ctr"/>
        <c:lblOffset val="100"/>
        <c:noMultiLvlLbl val="0"/>
      </c:catAx>
      <c:valAx>
        <c:axId val="118105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81054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b="1">
                <a:solidFill>
                  <a:sysClr val="windowText" lastClr="000000"/>
                </a:solidFill>
                <a:latin typeface="Arial" panose="020B0604020202020204" pitchFamily="34" charset="0"/>
                <a:cs typeface="Arial" panose="020B0604020202020204" pitchFamily="34" charset="0"/>
              </a:rPr>
              <a:t>DEPEDENCIAS</a:t>
            </a:r>
            <a:r>
              <a:rPr lang="en-US" sz="1100" b="1" baseline="0">
                <a:solidFill>
                  <a:sysClr val="windowText" lastClr="000000"/>
                </a:solidFill>
                <a:latin typeface="Arial" panose="020B0604020202020204" pitchFamily="34" charset="0"/>
                <a:cs typeface="Arial" panose="020B0604020202020204" pitchFamily="34" charset="0"/>
              </a:rPr>
              <a:t> ADMNISTRATIVAS CERTIFICADAS ISO 9001:2015 Y LA </a:t>
            </a:r>
            <a:r>
              <a:rPr lang="es-CO" sz="1100" b="1" i="0" u="none" strike="noStrike" baseline="0">
                <a:solidFill>
                  <a:sysClr val="windowText" lastClr="000000"/>
                </a:solidFill>
                <a:effectLst/>
                <a:latin typeface="Arial" panose="020B0604020202020204" pitchFamily="34" charset="0"/>
                <a:cs typeface="Arial" panose="020B0604020202020204" pitchFamily="34" charset="0"/>
              </a:rPr>
              <a:t>NORMA TÉCNICA NTC 6256:2018 Y LA GUÍA TÉCNICA DE CALIDAD GTC 286: 2018 </a:t>
            </a:r>
            <a:endParaRPr lang="en-US" sz="11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lumMod val="60000"/>
                <a:lumOff val="40000"/>
              </a:schemeClr>
            </a:solidFill>
            <a:ln>
              <a:noFill/>
            </a:ln>
            <a:effectLst/>
            <a:sp3d/>
          </c:spPr>
          <c:invertIfNegative val="0"/>
          <c:dLbls>
            <c:dLbl>
              <c:idx val="0"/>
              <c:layout>
                <c:manualLayout>
                  <c:x val="6.9324077507593807E-3"/>
                  <c:y val="-2.46913580246913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8A-4D2A-BF72-F24D47B5C86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Hoja3!$A$108:$A$113</c:f>
              <c:strCache>
                <c:ptCount val="5"/>
                <c:pt idx="0">
                  <c:v>Consejos Seccionales de la Judicatura</c:v>
                </c:pt>
                <c:pt idx="1">
                  <c:v>DESAJ</c:v>
                </c:pt>
                <c:pt idx="2">
                  <c:v>DEAJ</c:v>
                </c:pt>
                <c:pt idx="3">
                  <c:v>Unidades del Consejo Superior de la Judicatura</c:v>
                </c:pt>
                <c:pt idx="4">
                  <c:v>Coordinación Administrativa de la DESAJ</c:v>
                </c:pt>
              </c:strCache>
            </c:strRef>
          </c:cat>
          <c:val>
            <c:numRef>
              <c:f>Hoja3!$B$108:$B$113</c:f>
              <c:numCache>
                <c:formatCode>General</c:formatCode>
                <c:ptCount val="6"/>
                <c:pt idx="0">
                  <c:v>24</c:v>
                </c:pt>
                <c:pt idx="1">
                  <c:v>20</c:v>
                </c:pt>
                <c:pt idx="2">
                  <c:v>9</c:v>
                </c:pt>
                <c:pt idx="3">
                  <c:v>7</c:v>
                </c:pt>
                <c:pt idx="4">
                  <c:v>5</c:v>
                </c:pt>
              </c:numCache>
            </c:numRef>
          </c:val>
          <c:extLst>
            <c:ext xmlns:c16="http://schemas.microsoft.com/office/drawing/2014/chart" uri="{C3380CC4-5D6E-409C-BE32-E72D297353CC}">
              <c16:uniqueId val="{00000001-B78A-4D2A-BF72-F24D47B5C862}"/>
            </c:ext>
          </c:extLst>
        </c:ser>
        <c:dLbls>
          <c:showLegendKey val="0"/>
          <c:showVal val="0"/>
          <c:showCatName val="0"/>
          <c:showSerName val="0"/>
          <c:showPercent val="0"/>
          <c:showBubbleSize val="0"/>
        </c:dLbls>
        <c:gapWidth val="150"/>
        <c:shape val="box"/>
        <c:axId val="343416528"/>
        <c:axId val="343416920"/>
        <c:axId val="0"/>
      </c:bar3DChart>
      <c:catAx>
        <c:axId val="343416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343416920"/>
        <c:crosses val="autoZero"/>
        <c:auto val="1"/>
        <c:lblAlgn val="ctr"/>
        <c:lblOffset val="100"/>
        <c:noMultiLvlLbl val="0"/>
      </c:catAx>
      <c:valAx>
        <c:axId val="343416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43416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withinLinearReversed" id="26">
  <a:schemeClr val="accent6"/>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9A115C-14B3-4C04-B7BD-950BC74A1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10583</Words>
  <Characters>58207</Characters>
  <Application>Microsoft Office Word</Application>
  <DocSecurity>0</DocSecurity>
  <Lines>485</Lines>
  <Paragraphs>137</Paragraphs>
  <ScaleCrop>false</ScaleCrop>
  <HeadingPairs>
    <vt:vector size="2" baseType="variant">
      <vt:variant>
        <vt:lpstr>Título</vt:lpstr>
      </vt:variant>
      <vt:variant>
        <vt:i4>1</vt:i4>
      </vt:variant>
    </vt:vector>
  </HeadingPairs>
  <TitlesOfParts>
    <vt:vector size="1" baseType="lpstr">
      <vt:lpstr>INFORME DE GESTIÓN SIGCMA 2020</vt:lpstr>
    </vt:vector>
  </TitlesOfParts>
  <Company>MAGISTRADA LIDER DEL SIGCMA</Company>
  <LinksUpToDate>false</LinksUpToDate>
  <CharactersWithSpaces>68653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 SIGCMA 2020</dc:title>
  <dc:subject/>
  <dc:creator>DRA. MARTHA LUCIA OLANO DE NOGUERA</dc:creator>
  <cp:keywords/>
  <dc:description/>
  <cp:lastModifiedBy>Sandra Castillo</cp:lastModifiedBy>
  <cp:revision>2</cp:revision>
  <dcterms:created xsi:type="dcterms:W3CDTF">2021-02-04T12:19:00Z</dcterms:created>
  <dcterms:modified xsi:type="dcterms:W3CDTF">2021-02-04T12:19:00Z</dcterms:modified>
</cp:coreProperties>
</file>