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E1B53" w14:textId="4425B818" w:rsidR="001536B6" w:rsidRPr="00046908" w:rsidRDefault="001536B6" w:rsidP="001536B6">
      <w:pPr>
        <w:ind w:left="2880" w:hanging="2880"/>
        <w:jc w:val="both"/>
        <w:rPr>
          <w:rFonts w:asciiTheme="minorHAnsi" w:hAnsiTheme="minorHAnsi" w:cstheme="minorHAnsi"/>
          <w:noProof/>
        </w:rPr>
      </w:pPr>
    </w:p>
    <w:p w14:paraId="6C75A79B" w14:textId="1B05EFD9" w:rsidR="001536B6" w:rsidRPr="00046908" w:rsidRDefault="001536B6" w:rsidP="001536B6">
      <w:pPr>
        <w:ind w:left="2880" w:hanging="2880"/>
        <w:jc w:val="both"/>
        <w:rPr>
          <w:rFonts w:asciiTheme="minorHAnsi" w:eastAsia="Arial Nova Light" w:hAnsiTheme="minorHAnsi" w:cstheme="minorHAnsi"/>
          <w:sz w:val="20"/>
          <w:szCs w:val="20"/>
        </w:rPr>
      </w:pPr>
    </w:p>
    <w:p w14:paraId="78ABDA1E" w14:textId="308C9DEF" w:rsidR="001536B6" w:rsidRPr="00046908" w:rsidRDefault="001536B6" w:rsidP="001536B6">
      <w:pPr>
        <w:jc w:val="both"/>
        <w:rPr>
          <w:rFonts w:asciiTheme="minorHAnsi" w:eastAsia="Arial Nova Light" w:hAnsiTheme="minorHAnsi" w:cstheme="minorHAnsi"/>
          <w:sz w:val="20"/>
          <w:szCs w:val="20"/>
        </w:rPr>
      </w:pPr>
    </w:p>
    <w:p w14:paraId="73DBB7FE" w14:textId="25AF0F2C" w:rsidR="001536B6" w:rsidRPr="00046908" w:rsidRDefault="001536B6" w:rsidP="001536B6">
      <w:pPr>
        <w:jc w:val="both"/>
        <w:rPr>
          <w:rFonts w:asciiTheme="minorHAnsi" w:eastAsia="Arial Nova Light" w:hAnsiTheme="minorHAnsi" w:cstheme="minorHAnsi"/>
          <w:sz w:val="20"/>
          <w:szCs w:val="20"/>
        </w:rPr>
      </w:pPr>
    </w:p>
    <w:p w14:paraId="4F2E784B" w14:textId="4D0E3DED" w:rsidR="001536B6" w:rsidRPr="00046908" w:rsidRDefault="001536B6" w:rsidP="001536B6">
      <w:pPr>
        <w:jc w:val="both"/>
        <w:rPr>
          <w:rFonts w:asciiTheme="minorHAnsi" w:eastAsia="Arial Nova Light" w:hAnsiTheme="minorHAnsi" w:cstheme="minorHAnsi"/>
          <w:sz w:val="20"/>
          <w:szCs w:val="20"/>
        </w:rPr>
      </w:pPr>
    </w:p>
    <w:p w14:paraId="44C9BA2D" w14:textId="1D44AB6D" w:rsidR="001536B6" w:rsidRPr="00046908" w:rsidRDefault="001536B6" w:rsidP="001536B6">
      <w:pPr>
        <w:jc w:val="both"/>
        <w:rPr>
          <w:rFonts w:asciiTheme="minorHAnsi" w:eastAsia="Arial Nova Light" w:hAnsiTheme="minorHAnsi" w:cstheme="minorHAnsi"/>
          <w:sz w:val="20"/>
          <w:szCs w:val="20"/>
        </w:rPr>
      </w:pPr>
    </w:p>
    <w:p w14:paraId="09F81D87" w14:textId="77777777" w:rsidR="001536B6" w:rsidRPr="00046908" w:rsidRDefault="001536B6" w:rsidP="001536B6">
      <w:pPr>
        <w:ind w:left="1440" w:hanging="1440"/>
        <w:jc w:val="both"/>
        <w:rPr>
          <w:rFonts w:asciiTheme="minorHAnsi" w:eastAsia="Arial Nova Light" w:hAnsiTheme="minorHAnsi" w:cstheme="minorHAnsi"/>
          <w:sz w:val="20"/>
          <w:szCs w:val="20"/>
        </w:rPr>
      </w:pPr>
    </w:p>
    <w:p w14:paraId="0E917AF8" w14:textId="1C5431EE" w:rsidR="001536B6" w:rsidRPr="00046908" w:rsidRDefault="001536B6" w:rsidP="001536B6">
      <w:pPr>
        <w:jc w:val="both"/>
        <w:rPr>
          <w:rFonts w:asciiTheme="minorHAnsi" w:eastAsia="Arial Nova Light" w:hAnsiTheme="minorHAnsi" w:cstheme="minorHAnsi"/>
          <w:sz w:val="20"/>
          <w:szCs w:val="20"/>
        </w:rPr>
      </w:pPr>
    </w:p>
    <w:p w14:paraId="7E273509" w14:textId="77777777" w:rsidR="001536B6" w:rsidRPr="00046908" w:rsidRDefault="001536B6" w:rsidP="001536B6">
      <w:pPr>
        <w:jc w:val="both"/>
        <w:rPr>
          <w:rFonts w:asciiTheme="minorHAnsi" w:eastAsia="Arial Nova Light" w:hAnsiTheme="minorHAnsi" w:cstheme="minorHAnsi"/>
          <w:sz w:val="20"/>
          <w:szCs w:val="20"/>
        </w:rPr>
      </w:pPr>
    </w:p>
    <w:p w14:paraId="412A9C45" w14:textId="33A57F32" w:rsidR="001536B6" w:rsidRPr="00046908" w:rsidRDefault="00A76D79" w:rsidP="001536B6">
      <w:pPr>
        <w:jc w:val="both"/>
        <w:rPr>
          <w:rFonts w:asciiTheme="minorHAnsi" w:eastAsia="Arial Nova Light" w:hAnsiTheme="minorHAnsi" w:cstheme="minorHAnsi"/>
          <w:sz w:val="20"/>
          <w:szCs w:val="20"/>
        </w:rPr>
      </w:pPr>
      <w:r w:rsidRPr="00283B6E">
        <w:rPr>
          <w:noProof/>
        </w:rPr>
        <w:drawing>
          <wp:inline distT="0" distB="0" distL="0" distR="0" wp14:anchorId="6F0D7994" wp14:editId="72FE097D">
            <wp:extent cx="5324400" cy="1029600"/>
            <wp:effectExtent l="0" t="0" r="0" b="0"/>
            <wp:docPr id="1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AF3B035-E579-7341-96D8-96B02A540E9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AF3B035-E579-7341-96D8-96B02A540E9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10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E29A" w14:textId="77777777" w:rsidR="001536B6" w:rsidRPr="00BC6839" w:rsidRDefault="001536B6" w:rsidP="001536B6">
      <w:pPr>
        <w:jc w:val="both"/>
        <w:rPr>
          <w:rFonts w:ascii="Arial" w:eastAsia="Arial Nova Light" w:hAnsi="Arial" w:cs="Arial"/>
          <w:sz w:val="20"/>
          <w:szCs w:val="20"/>
        </w:rPr>
      </w:pPr>
    </w:p>
    <w:p w14:paraId="6836F81F" w14:textId="6D94458A" w:rsidR="001536B6" w:rsidRPr="00BC6839" w:rsidRDefault="001536B6" w:rsidP="001536B6">
      <w:pPr>
        <w:jc w:val="both"/>
        <w:rPr>
          <w:rFonts w:ascii="Arial" w:eastAsia="Arial Nova Light" w:hAnsi="Arial" w:cs="Arial"/>
          <w:sz w:val="20"/>
          <w:szCs w:val="20"/>
        </w:rPr>
      </w:pPr>
    </w:p>
    <w:p w14:paraId="1FD9B6B9" w14:textId="77777777" w:rsidR="001536B6" w:rsidRPr="00BC6839" w:rsidRDefault="001536B6" w:rsidP="001536B6">
      <w:pPr>
        <w:jc w:val="both"/>
        <w:rPr>
          <w:rFonts w:ascii="Arial" w:eastAsia="Arial Nova Light" w:hAnsi="Arial" w:cs="Arial"/>
          <w:sz w:val="20"/>
          <w:szCs w:val="20"/>
        </w:rPr>
      </w:pPr>
    </w:p>
    <w:p w14:paraId="7E439B8A" w14:textId="77777777" w:rsidR="001536B6" w:rsidRPr="00BC6839" w:rsidRDefault="001536B6" w:rsidP="001536B6">
      <w:pPr>
        <w:jc w:val="both"/>
        <w:rPr>
          <w:rFonts w:ascii="Arial" w:eastAsia="Arial Nova Light" w:hAnsi="Arial" w:cs="Arial"/>
          <w:sz w:val="20"/>
          <w:szCs w:val="20"/>
        </w:rPr>
      </w:pPr>
    </w:p>
    <w:p w14:paraId="02B2F027" w14:textId="77777777" w:rsidR="001536B6" w:rsidRPr="00BC6839" w:rsidRDefault="001536B6" w:rsidP="001536B6">
      <w:pPr>
        <w:jc w:val="both"/>
        <w:rPr>
          <w:rFonts w:ascii="Arial" w:eastAsia="Arial Nova Light" w:hAnsi="Arial" w:cs="Arial"/>
          <w:sz w:val="20"/>
          <w:szCs w:val="20"/>
        </w:rPr>
      </w:pPr>
    </w:p>
    <w:p w14:paraId="25B3B4C1" w14:textId="4450E376" w:rsidR="001536B6" w:rsidRPr="00BC6839" w:rsidRDefault="001536B6" w:rsidP="001536B6">
      <w:pPr>
        <w:jc w:val="both"/>
        <w:rPr>
          <w:rFonts w:ascii="Arial" w:eastAsia="Arial Nova Light" w:hAnsi="Arial" w:cs="Arial"/>
          <w:sz w:val="20"/>
          <w:szCs w:val="20"/>
        </w:rPr>
      </w:pPr>
    </w:p>
    <w:p w14:paraId="7A2A0683" w14:textId="77777777" w:rsidR="001536B6" w:rsidRPr="00BC6839" w:rsidRDefault="001536B6" w:rsidP="001536B6">
      <w:pPr>
        <w:jc w:val="both"/>
        <w:rPr>
          <w:rFonts w:ascii="Arial" w:eastAsia="Arial Nova Light" w:hAnsi="Arial" w:cs="Arial"/>
          <w:sz w:val="20"/>
          <w:szCs w:val="20"/>
        </w:rPr>
      </w:pPr>
    </w:p>
    <w:p w14:paraId="570CEBC5" w14:textId="112903BB" w:rsidR="00432EDD" w:rsidRPr="00BC6839" w:rsidRDefault="00432EDD" w:rsidP="00C65A6B">
      <w:pPr>
        <w:shd w:val="clear" w:color="auto" w:fill="FFFFFF" w:themeFill="background1"/>
        <w:jc w:val="center"/>
        <w:rPr>
          <w:rFonts w:ascii="Arial" w:eastAsia="Arial Nova Light" w:hAnsi="Arial" w:cs="Arial"/>
          <w:b/>
          <w:sz w:val="40"/>
          <w:szCs w:val="40"/>
        </w:rPr>
      </w:pPr>
      <w:r w:rsidRPr="00BC6839">
        <w:rPr>
          <w:rFonts w:ascii="Arial" w:eastAsia="Arial Nova Light" w:hAnsi="Arial" w:cs="Arial"/>
          <w:b/>
          <w:sz w:val="40"/>
          <w:szCs w:val="40"/>
        </w:rPr>
        <w:t xml:space="preserve">INFORME </w:t>
      </w:r>
      <w:r w:rsidR="002162EE" w:rsidRPr="00BC6839">
        <w:rPr>
          <w:rFonts w:ascii="Arial" w:eastAsia="Arial Nova Light" w:hAnsi="Arial" w:cs="Arial"/>
          <w:b/>
          <w:sz w:val="40"/>
          <w:szCs w:val="40"/>
        </w:rPr>
        <w:t>DE INVENTARIO DE BASES DE DATOS PERSONALES</w:t>
      </w:r>
      <w:r w:rsidR="002B553F" w:rsidRPr="00BC6839">
        <w:rPr>
          <w:rFonts w:ascii="Arial" w:eastAsia="Arial Nova Light" w:hAnsi="Arial" w:cs="Arial"/>
          <w:b/>
          <w:sz w:val="40"/>
          <w:szCs w:val="40"/>
        </w:rPr>
        <w:t xml:space="preserve"> </w:t>
      </w:r>
    </w:p>
    <w:p w14:paraId="3181D747" w14:textId="77777777" w:rsidR="00073858" w:rsidRDefault="00073858" w:rsidP="0007385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SICGMA_SGSI</w:t>
      </w:r>
    </w:p>
    <w:p w14:paraId="0946738A" w14:textId="77777777" w:rsidR="00BC6839" w:rsidRDefault="00BC6839" w:rsidP="001536B6">
      <w:pPr>
        <w:tabs>
          <w:tab w:val="left" w:pos="2169"/>
        </w:tabs>
        <w:spacing w:before="117"/>
        <w:ind w:left="66" w:right="-221"/>
        <w:jc w:val="center"/>
        <w:rPr>
          <w:rFonts w:ascii="Arial" w:eastAsia="Arial Nova Light" w:hAnsi="Arial" w:cs="Arial"/>
          <w:spacing w:val="40"/>
          <w:sz w:val="36"/>
          <w:szCs w:val="36"/>
        </w:rPr>
      </w:pPr>
    </w:p>
    <w:p w14:paraId="063F353F" w14:textId="77777777" w:rsidR="00FB768A" w:rsidRDefault="00FB768A" w:rsidP="001536B6">
      <w:pPr>
        <w:tabs>
          <w:tab w:val="left" w:pos="2169"/>
        </w:tabs>
        <w:spacing w:before="117"/>
        <w:ind w:left="66" w:right="-221"/>
        <w:jc w:val="center"/>
        <w:rPr>
          <w:rFonts w:ascii="Arial" w:eastAsia="Arial Nova Light" w:hAnsi="Arial" w:cs="Arial"/>
          <w:spacing w:val="40"/>
          <w:sz w:val="36"/>
          <w:szCs w:val="36"/>
        </w:rPr>
      </w:pPr>
    </w:p>
    <w:p w14:paraId="59F73EAB" w14:textId="77777777" w:rsidR="00FB768A" w:rsidRDefault="00FB768A" w:rsidP="001536B6">
      <w:pPr>
        <w:tabs>
          <w:tab w:val="left" w:pos="2169"/>
        </w:tabs>
        <w:spacing w:before="117"/>
        <w:ind w:left="66" w:right="-221"/>
        <w:jc w:val="center"/>
        <w:rPr>
          <w:rFonts w:ascii="Arial" w:eastAsia="Arial Nova Light" w:hAnsi="Arial" w:cs="Arial"/>
          <w:spacing w:val="40"/>
          <w:sz w:val="36"/>
          <w:szCs w:val="36"/>
        </w:rPr>
      </w:pPr>
    </w:p>
    <w:p w14:paraId="1F34CD71" w14:textId="77777777" w:rsidR="00FB768A" w:rsidRDefault="00FB768A" w:rsidP="001536B6">
      <w:pPr>
        <w:tabs>
          <w:tab w:val="left" w:pos="2169"/>
        </w:tabs>
        <w:spacing w:before="117"/>
        <w:ind w:left="66" w:right="-221"/>
        <w:jc w:val="center"/>
        <w:rPr>
          <w:rFonts w:ascii="Arial" w:eastAsia="Arial Nova Light" w:hAnsi="Arial" w:cs="Arial"/>
          <w:spacing w:val="40"/>
          <w:sz w:val="36"/>
          <w:szCs w:val="36"/>
        </w:rPr>
      </w:pPr>
    </w:p>
    <w:p w14:paraId="4D22F4A8" w14:textId="77777777" w:rsidR="00FB768A" w:rsidRPr="00BC6839" w:rsidRDefault="00FB768A" w:rsidP="001536B6">
      <w:pPr>
        <w:tabs>
          <w:tab w:val="left" w:pos="2169"/>
        </w:tabs>
        <w:spacing w:before="117"/>
        <w:ind w:left="66" w:right="-221"/>
        <w:jc w:val="center"/>
        <w:rPr>
          <w:rFonts w:ascii="Arial" w:eastAsia="Arial Nova Light" w:hAnsi="Arial" w:cs="Arial"/>
          <w:spacing w:val="40"/>
          <w:sz w:val="36"/>
          <w:szCs w:val="36"/>
        </w:rPr>
      </w:pPr>
    </w:p>
    <w:p w14:paraId="6AB7C0AD" w14:textId="77777777" w:rsidR="005E5ACE" w:rsidRDefault="005E5ACE" w:rsidP="001536B6">
      <w:pPr>
        <w:tabs>
          <w:tab w:val="left" w:pos="2169"/>
        </w:tabs>
        <w:spacing w:before="117"/>
        <w:ind w:left="66" w:right="-221"/>
        <w:jc w:val="center"/>
        <w:rPr>
          <w:rFonts w:ascii="Arial" w:eastAsia="Arial Nova Light" w:hAnsi="Arial" w:cs="Arial"/>
          <w:spacing w:val="40"/>
          <w:sz w:val="36"/>
          <w:szCs w:val="36"/>
        </w:rPr>
      </w:pPr>
    </w:p>
    <w:p w14:paraId="21190042" w14:textId="77777777" w:rsidR="00FB768A" w:rsidRPr="00487536" w:rsidRDefault="00FB768A" w:rsidP="00FB768A">
      <w:pPr>
        <w:jc w:val="center"/>
        <w:rPr>
          <w:rFonts w:ascii="Arial" w:hAnsi="Arial" w:cs="Arial"/>
          <w:bCs/>
          <w:szCs w:val="36"/>
        </w:rPr>
      </w:pPr>
      <w:r w:rsidRPr="00487536">
        <w:rPr>
          <w:rFonts w:ascii="Arial" w:hAnsi="Arial" w:cs="Arial"/>
          <w:bCs/>
          <w:szCs w:val="36"/>
        </w:rPr>
        <w:t>VERSIÓN 01</w:t>
      </w:r>
    </w:p>
    <w:p w14:paraId="572BB25A" w14:textId="77777777" w:rsidR="00FB768A" w:rsidRPr="00D77B93" w:rsidRDefault="00FB768A" w:rsidP="00FB768A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2660062" w14:textId="77777777" w:rsidR="00FB768A" w:rsidRPr="00D92CE2" w:rsidRDefault="00FB768A" w:rsidP="00FB768A">
      <w:pPr>
        <w:jc w:val="center"/>
        <w:rPr>
          <w:rFonts w:ascii="Arial" w:eastAsia="Arial" w:hAnsi="Arial" w:cs="Arial"/>
          <w:color w:val="000000"/>
          <w:sz w:val="36"/>
          <w:szCs w:val="36"/>
        </w:rPr>
      </w:pPr>
      <w:r w:rsidRPr="00D92CE2">
        <w:rPr>
          <w:rFonts w:ascii="Arial" w:eastAsia="Arial" w:hAnsi="Arial" w:cs="Arial"/>
          <w:color w:val="000000"/>
          <w:sz w:val="36"/>
          <w:szCs w:val="36"/>
        </w:rPr>
        <w:t>JULIO 2022</w:t>
      </w:r>
    </w:p>
    <w:p w14:paraId="45939E39" w14:textId="627F71EE" w:rsidR="001536B6" w:rsidRPr="00046908" w:rsidRDefault="001536B6" w:rsidP="001536B6">
      <w:pPr>
        <w:spacing w:before="57"/>
        <w:ind w:left="454"/>
        <w:jc w:val="center"/>
        <w:rPr>
          <w:rFonts w:asciiTheme="minorHAnsi" w:eastAsia="Arial Nova Light" w:hAnsiTheme="minorHAnsi" w:cstheme="minorHAnsi"/>
          <w:sz w:val="20"/>
          <w:szCs w:val="20"/>
        </w:rPr>
      </w:pPr>
      <w:r w:rsidRPr="00046908">
        <w:rPr>
          <w:rFonts w:asciiTheme="minorHAnsi" w:eastAsia="Arial Nova Light" w:hAnsiTheme="minorHAnsi" w:cstheme="minorHAnsi"/>
          <w:sz w:val="26"/>
          <w:szCs w:val="26"/>
        </w:rPr>
        <w:br w:type="page"/>
      </w:r>
    </w:p>
    <w:p w14:paraId="34C5D31F" w14:textId="77777777" w:rsidR="00175D4A" w:rsidRDefault="00175D4A" w:rsidP="00175D4A">
      <w:pPr>
        <w:rPr>
          <w:rFonts w:ascii="Arial" w:hAnsi="Arial" w:cs="Arial"/>
          <w:b/>
          <w:bCs/>
        </w:rPr>
      </w:pPr>
    </w:p>
    <w:p w14:paraId="2441273A" w14:textId="77777777" w:rsidR="00175D4A" w:rsidRDefault="00175D4A" w:rsidP="00175D4A">
      <w:pPr>
        <w:rPr>
          <w:rFonts w:ascii="Arial" w:hAnsi="Arial" w:cs="Arial"/>
          <w:b/>
          <w:bCs/>
        </w:rPr>
      </w:pPr>
    </w:p>
    <w:p w14:paraId="728AA32D" w14:textId="77777777" w:rsidR="00175D4A" w:rsidRPr="00D92CE2" w:rsidRDefault="00175D4A" w:rsidP="00175D4A">
      <w:pPr>
        <w:rPr>
          <w:rFonts w:ascii="Arial" w:hAnsi="Arial" w:cs="Arial"/>
          <w:b/>
          <w:bCs/>
        </w:rPr>
      </w:pPr>
      <w:r w:rsidRPr="00D92CE2">
        <w:rPr>
          <w:rFonts w:ascii="Arial" w:hAnsi="Arial" w:cs="Arial"/>
          <w:b/>
          <w:bCs/>
        </w:rPr>
        <w:t>Historial</w:t>
      </w:r>
      <w:r w:rsidRPr="00D92CE2">
        <w:rPr>
          <w:rFonts w:ascii="Arial" w:hAnsi="Arial" w:cs="Arial"/>
          <w:b/>
          <w:bCs/>
          <w:spacing w:val="4"/>
        </w:rPr>
        <w:t xml:space="preserve"> </w:t>
      </w:r>
      <w:r w:rsidRPr="00D92CE2">
        <w:rPr>
          <w:rFonts w:ascii="Arial" w:hAnsi="Arial" w:cs="Arial"/>
          <w:b/>
          <w:bCs/>
        </w:rPr>
        <w:t>del</w:t>
      </w:r>
      <w:r w:rsidRPr="00D92CE2">
        <w:rPr>
          <w:rFonts w:ascii="Arial" w:hAnsi="Arial" w:cs="Arial"/>
          <w:b/>
          <w:bCs/>
          <w:spacing w:val="4"/>
        </w:rPr>
        <w:t xml:space="preserve"> </w:t>
      </w:r>
      <w:r w:rsidRPr="00D92CE2">
        <w:rPr>
          <w:rFonts w:ascii="Arial" w:hAnsi="Arial" w:cs="Arial"/>
          <w:b/>
          <w:bCs/>
        </w:rPr>
        <w:t>Documento</w:t>
      </w:r>
    </w:p>
    <w:p w14:paraId="4BA2DDA6" w14:textId="77777777" w:rsidR="00175D4A" w:rsidRPr="00D92CE2" w:rsidRDefault="00175D4A" w:rsidP="00175D4A">
      <w:pPr>
        <w:pStyle w:val="Textoindependiente"/>
        <w:rPr>
          <w:rFonts w:ascii="Arial" w:hAnsi="Arial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6"/>
        <w:gridCol w:w="1981"/>
        <w:gridCol w:w="3122"/>
        <w:gridCol w:w="2599"/>
      </w:tblGrid>
      <w:tr w:rsidR="00175D4A" w:rsidRPr="00D92CE2" w14:paraId="0AF57564" w14:textId="77777777" w:rsidTr="00C668BE">
        <w:trPr>
          <w:trHeight w:val="310"/>
          <w:jc w:val="center"/>
        </w:trPr>
        <w:tc>
          <w:tcPr>
            <w:tcW w:w="638" w:type="pct"/>
            <w:shd w:val="clear" w:color="auto" w:fill="D9D9D9" w:themeFill="background1" w:themeFillShade="D9"/>
          </w:tcPr>
          <w:p w14:paraId="421DFD26" w14:textId="77777777" w:rsidR="00175D4A" w:rsidRPr="00D92CE2" w:rsidRDefault="00175D4A" w:rsidP="00C668BE">
            <w:pPr>
              <w:pStyle w:val="TutiloTablaCentrado"/>
              <w:rPr>
                <w:noProof w:val="0"/>
                <w:sz w:val="22"/>
                <w:szCs w:val="22"/>
              </w:rPr>
            </w:pPr>
            <w:r w:rsidRPr="00D92CE2">
              <w:rPr>
                <w:noProof w:val="0"/>
                <w:sz w:val="22"/>
                <w:szCs w:val="22"/>
              </w:rPr>
              <w:t>Versión</w:t>
            </w:r>
          </w:p>
        </w:tc>
        <w:tc>
          <w:tcPr>
            <w:tcW w:w="1122" w:type="pct"/>
            <w:shd w:val="clear" w:color="auto" w:fill="D9D9D9" w:themeFill="background1" w:themeFillShade="D9"/>
          </w:tcPr>
          <w:p w14:paraId="13857E76" w14:textId="77777777" w:rsidR="00175D4A" w:rsidRPr="00D92CE2" w:rsidRDefault="00175D4A" w:rsidP="00C668BE">
            <w:pPr>
              <w:pStyle w:val="TutiloTablaCentrado"/>
              <w:rPr>
                <w:noProof w:val="0"/>
                <w:sz w:val="22"/>
                <w:szCs w:val="22"/>
              </w:rPr>
            </w:pPr>
            <w:r w:rsidRPr="00D92CE2">
              <w:rPr>
                <w:noProof w:val="0"/>
                <w:sz w:val="22"/>
                <w:szCs w:val="22"/>
              </w:rPr>
              <w:t>Fecha</w:t>
            </w:r>
          </w:p>
        </w:tc>
        <w:tc>
          <w:tcPr>
            <w:tcW w:w="1768" w:type="pct"/>
            <w:shd w:val="clear" w:color="auto" w:fill="D9D9D9" w:themeFill="background1" w:themeFillShade="D9"/>
          </w:tcPr>
          <w:p w14:paraId="03513EAD" w14:textId="77777777" w:rsidR="00175D4A" w:rsidRPr="00D92CE2" w:rsidRDefault="00175D4A" w:rsidP="00C668BE">
            <w:pPr>
              <w:pStyle w:val="TutiloTablaCentrado"/>
              <w:rPr>
                <w:noProof w:val="0"/>
                <w:sz w:val="22"/>
                <w:szCs w:val="22"/>
              </w:rPr>
            </w:pPr>
            <w:r w:rsidRPr="00D92CE2">
              <w:rPr>
                <w:noProof w:val="0"/>
                <w:sz w:val="22"/>
                <w:szCs w:val="22"/>
              </w:rPr>
              <w:t>Comentarios</w:t>
            </w:r>
          </w:p>
        </w:tc>
        <w:tc>
          <w:tcPr>
            <w:tcW w:w="1473" w:type="pct"/>
            <w:shd w:val="clear" w:color="auto" w:fill="D9D9D9" w:themeFill="background1" w:themeFillShade="D9"/>
          </w:tcPr>
          <w:p w14:paraId="5EDE231A" w14:textId="77777777" w:rsidR="00175D4A" w:rsidRPr="00D92CE2" w:rsidRDefault="00175D4A" w:rsidP="00C668BE">
            <w:pPr>
              <w:pStyle w:val="TutiloTablaCentrado"/>
              <w:rPr>
                <w:noProof w:val="0"/>
                <w:sz w:val="22"/>
                <w:szCs w:val="22"/>
              </w:rPr>
            </w:pPr>
            <w:r w:rsidRPr="00D92CE2">
              <w:rPr>
                <w:noProof w:val="0"/>
                <w:sz w:val="22"/>
                <w:szCs w:val="22"/>
              </w:rPr>
              <w:t>Por</w:t>
            </w:r>
          </w:p>
        </w:tc>
      </w:tr>
      <w:tr w:rsidR="00175D4A" w:rsidRPr="00D92CE2" w14:paraId="422D35FE" w14:textId="77777777" w:rsidTr="00C668BE">
        <w:trPr>
          <w:trHeight w:val="228"/>
          <w:jc w:val="center"/>
        </w:trPr>
        <w:tc>
          <w:tcPr>
            <w:tcW w:w="638" w:type="pct"/>
          </w:tcPr>
          <w:p w14:paraId="05A538C0" w14:textId="77777777" w:rsidR="00175D4A" w:rsidRPr="00D92CE2" w:rsidRDefault="00175D4A" w:rsidP="00C668BE">
            <w:pPr>
              <w:pStyle w:val="DescripcinTabla"/>
              <w:jc w:val="center"/>
              <w:rPr>
                <w:noProof w:val="0"/>
                <w:sz w:val="22"/>
                <w:szCs w:val="22"/>
              </w:rPr>
            </w:pPr>
            <w:r w:rsidRPr="00D92CE2">
              <w:rPr>
                <w:noProof w:val="0"/>
                <w:sz w:val="22"/>
                <w:szCs w:val="22"/>
              </w:rPr>
              <w:t>1</w:t>
            </w:r>
          </w:p>
        </w:tc>
        <w:tc>
          <w:tcPr>
            <w:tcW w:w="1122" w:type="pct"/>
          </w:tcPr>
          <w:p w14:paraId="2E7ED2CD" w14:textId="1BA5FF60" w:rsidR="00175D4A" w:rsidRPr="00D92CE2" w:rsidRDefault="00014CFA" w:rsidP="00C668BE">
            <w:pPr>
              <w:pStyle w:val="DescripcinTabla"/>
              <w:jc w:val="center"/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>28</w:t>
            </w:r>
            <w:r w:rsidR="00175D4A" w:rsidRPr="00D92CE2">
              <w:rPr>
                <w:noProof w:val="0"/>
                <w:sz w:val="22"/>
                <w:szCs w:val="22"/>
              </w:rPr>
              <w:t>-07-2022</w:t>
            </w:r>
          </w:p>
        </w:tc>
        <w:tc>
          <w:tcPr>
            <w:tcW w:w="1768" w:type="pct"/>
          </w:tcPr>
          <w:p w14:paraId="5269CD07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  <w:r w:rsidRPr="00D92CE2">
              <w:rPr>
                <w:noProof w:val="0"/>
                <w:sz w:val="22"/>
                <w:szCs w:val="22"/>
              </w:rPr>
              <w:t>Versión Inicial</w:t>
            </w:r>
          </w:p>
        </w:tc>
        <w:tc>
          <w:tcPr>
            <w:tcW w:w="1473" w:type="pct"/>
          </w:tcPr>
          <w:p w14:paraId="3FEB551E" w14:textId="77777777" w:rsidR="00175D4A" w:rsidRPr="00D92CE2" w:rsidRDefault="00175D4A" w:rsidP="00C668BE">
            <w:pPr>
              <w:pStyle w:val="DescripcinTabla"/>
              <w:jc w:val="left"/>
              <w:rPr>
                <w:noProof w:val="0"/>
                <w:sz w:val="22"/>
                <w:szCs w:val="22"/>
              </w:rPr>
            </w:pPr>
            <w:r w:rsidRPr="00D92CE2">
              <w:rPr>
                <w:rFonts w:eastAsia="Calibri"/>
                <w:noProof w:val="0"/>
                <w:sz w:val="22"/>
                <w:szCs w:val="22"/>
              </w:rPr>
              <w:t xml:space="preserve"> </w:t>
            </w:r>
            <w:r>
              <w:rPr>
                <w:rFonts w:eastAsia="Calibri"/>
                <w:noProof w:val="0"/>
                <w:sz w:val="22"/>
                <w:szCs w:val="22"/>
              </w:rPr>
              <w:t>GPET</w:t>
            </w:r>
          </w:p>
        </w:tc>
      </w:tr>
      <w:tr w:rsidR="00175D4A" w:rsidRPr="00D92CE2" w14:paraId="6F1E23A7" w14:textId="77777777" w:rsidTr="00C668BE">
        <w:trPr>
          <w:trHeight w:val="228"/>
          <w:jc w:val="center"/>
        </w:trPr>
        <w:tc>
          <w:tcPr>
            <w:tcW w:w="638" w:type="pct"/>
          </w:tcPr>
          <w:p w14:paraId="5B7D1FCC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122" w:type="pct"/>
          </w:tcPr>
          <w:p w14:paraId="6A39BCBC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768" w:type="pct"/>
          </w:tcPr>
          <w:p w14:paraId="440A5A27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473" w:type="pct"/>
          </w:tcPr>
          <w:p w14:paraId="5C316C8C" w14:textId="77777777" w:rsidR="00175D4A" w:rsidRPr="00D92CE2" w:rsidRDefault="00175D4A" w:rsidP="00C668BE">
            <w:pPr>
              <w:pStyle w:val="DescripcinTabla"/>
              <w:jc w:val="left"/>
              <w:rPr>
                <w:noProof w:val="0"/>
                <w:sz w:val="22"/>
                <w:szCs w:val="22"/>
              </w:rPr>
            </w:pPr>
          </w:p>
        </w:tc>
      </w:tr>
      <w:tr w:rsidR="00175D4A" w:rsidRPr="00D92CE2" w14:paraId="1BC1B825" w14:textId="77777777" w:rsidTr="00C668BE">
        <w:trPr>
          <w:trHeight w:val="228"/>
          <w:jc w:val="center"/>
        </w:trPr>
        <w:tc>
          <w:tcPr>
            <w:tcW w:w="638" w:type="pct"/>
          </w:tcPr>
          <w:p w14:paraId="724AB3FA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122" w:type="pct"/>
          </w:tcPr>
          <w:p w14:paraId="36E776D5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768" w:type="pct"/>
          </w:tcPr>
          <w:p w14:paraId="68C68A57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473" w:type="pct"/>
          </w:tcPr>
          <w:p w14:paraId="23B617F4" w14:textId="77777777" w:rsidR="00175D4A" w:rsidRPr="00D92CE2" w:rsidRDefault="00175D4A" w:rsidP="00C668BE">
            <w:pPr>
              <w:pStyle w:val="DescripcinTabla"/>
              <w:jc w:val="left"/>
              <w:rPr>
                <w:noProof w:val="0"/>
                <w:sz w:val="22"/>
                <w:szCs w:val="22"/>
              </w:rPr>
            </w:pPr>
          </w:p>
        </w:tc>
      </w:tr>
      <w:tr w:rsidR="00175D4A" w:rsidRPr="00D92CE2" w14:paraId="688C006B" w14:textId="77777777" w:rsidTr="00C668BE">
        <w:trPr>
          <w:trHeight w:val="228"/>
          <w:jc w:val="center"/>
        </w:trPr>
        <w:tc>
          <w:tcPr>
            <w:tcW w:w="638" w:type="pct"/>
          </w:tcPr>
          <w:p w14:paraId="71C2285F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122" w:type="pct"/>
          </w:tcPr>
          <w:p w14:paraId="4093C8E9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768" w:type="pct"/>
          </w:tcPr>
          <w:p w14:paraId="008F6AFD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473" w:type="pct"/>
          </w:tcPr>
          <w:p w14:paraId="1908254F" w14:textId="77777777" w:rsidR="00175D4A" w:rsidRPr="00D92CE2" w:rsidRDefault="00175D4A" w:rsidP="00C668BE">
            <w:pPr>
              <w:pStyle w:val="DescripcinTabla"/>
              <w:jc w:val="left"/>
              <w:rPr>
                <w:rFonts w:eastAsia="Calibri"/>
                <w:noProof w:val="0"/>
                <w:sz w:val="22"/>
                <w:szCs w:val="22"/>
              </w:rPr>
            </w:pPr>
          </w:p>
        </w:tc>
      </w:tr>
      <w:tr w:rsidR="00175D4A" w:rsidRPr="00D92CE2" w14:paraId="1CBFD028" w14:textId="77777777" w:rsidTr="00C668BE">
        <w:trPr>
          <w:trHeight w:val="228"/>
          <w:jc w:val="center"/>
        </w:trPr>
        <w:tc>
          <w:tcPr>
            <w:tcW w:w="638" w:type="pct"/>
          </w:tcPr>
          <w:p w14:paraId="5DF90177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122" w:type="pct"/>
          </w:tcPr>
          <w:p w14:paraId="34BA2CAA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768" w:type="pct"/>
          </w:tcPr>
          <w:p w14:paraId="655047F4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473" w:type="pct"/>
          </w:tcPr>
          <w:p w14:paraId="53E53F72" w14:textId="77777777" w:rsidR="00175D4A" w:rsidRPr="00D92CE2" w:rsidRDefault="00175D4A" w:rsidP="00C668BE">
            <w:pPr>
              <w:pStyle w:val="DescripcinTabla"/>
              <w:jc w:val="left"/>
              <w:rPr>
                <w:rFonts w:eastAsia="Calibri"/>
                <w:noProof w:val="0"/>
                <w:sz w:val="22"/>
                <w:szCs w:val="22"/>
              </w:rPr>
            </w:pPr>
          </w:p>
        </w:tc>
      </w:tr>
    </w:tbl>
    <w:p w14:paraId="05A15CE9" w14:textId="77777777" w:rsidR="00175D4A" w:rsidRPr="00D92CE2" w:rsidRDefault="00175D4A" w:rsidP="00175D4A">
      <w:pPr>
        <w:rPr>
          <w:rFonts w:ascii="Arial" w:hAnsi="Arial" w:cs="Arial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6"/>
        <w:gridCol w:w="1981"/>
        <w:gridCol w:w="3122"/>
        <w:gridCol w:w="2599"/>
      </w:tblGrid>
      <w:tr w:rsidR="00175D4A" w:rsidRPr="00D92CE2" w14:paraId="66E35C44" w14:textId="77777777" w:rsidTr="00C668BE">
        <w:trPr>
          <w:trHeight w:val="310"/>
          <w:jc w:val="center"/>
        </w:trPr>
        <w:tc>
          <w:tcPr>
            <w:tcW w:w="638" w:type="pct"/>
            <w:shd w:val="clear" w:color="auto" w:fill="D9D9D9" w:themeFill="background1" w:themeFillShade="D9"/>
          </w:tcPr>
          <w:p w14:paraId="1A7609F9" w14:textId="77777777" w:rsidR="00175D4A" w:rsidRPr="00D92CE2" w:rsidRDefault="00175D4A" w:rsidP="00C668BE">
            <w:pPr>
              <w:pStyle w:val="TutiloTablaCentrado"/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>Revisión</w:t>
            </w:r>
          </w:p>
        </w:tc>
        <w:tc>
          <w:tcPr>
            <w:tcW w:w="1122" w:type="pct"/>
            <w:shd w:val="clear" w:color="auto" w:fill="D9D9D9" w:themeFill="background1" w:themeFillShade="D9"/>
          </w:tcPr>
          <w:p w14:paraId="3D695931" w14:textId="77777777" w:rsidR="00175D4A" w:rsidRPr="00D92CE2" w:rsidRDefault="00175D4A" w:rsidP="00C668BE">
            <w:pPr>
              <w:pStyle w:val="TutiloTablaCentrado"/>
              <w:rPr>
                <w:noProof w:val="0"/>
                <w:sz w:val="22"/>
                <w:szCs w:val="22"/>
              </w:rPr>
            </w:pPr>
            <w:r w:rsidRPr="00D92CE2">
              <w:rPr>
                <w:noProof w:val="0"/>
                <w:sz w:val="22"/>
                <w:szCs w:val="22"/>
              </w:rPr>
              <w:t>Fecha</w:t>
            </w:r>
          </w:p>
        </w:tc>
        <w:tc>
          <w:tcPr>
            <w:tcW w:w="1768" w:type="pct"/>
            <w:shd w:val="clear" w:color="auto" w:fill="D9D9D9" w:themeFill="background1" w:themeFillShade="D9"/>
          </w:tcPr>
          <w:p w14:paraId="0D8F8E70" w14:textId="77777777" w:rsidR="00175D4A" w:rsidRPr="00D92CE2" w:rsidRDefault="00175D4A" w:rsidP="00C668BE">
            <w:pPr>
              <w:pStyle w:val="TutiloTablaCentrado"/>
              <w:rPr>
                <w:noProof w:val="0"/>
                <w:sz w:val="22"/>
                <w:szCs w:val="22"/>
              </w:rPr>
            </w:pPr>
            <w:r w:rsidRPr="00D92CE2">
              <w:rPr>
                <w:noProof w:val="0"/>
                <w:sz w:val="22"/>
                <w:szCs w:val="22"/>
              </w:rPr>
              <w:t>Comentarios</w:t>
            </w:r>
          </w:p>
        </w:tc>
        <w:tc>
          <w:tcPr>
            <w:tcW w:w="1473" w:type="pct"/>
            <w:shd w:val="clear" w:color="auto" w:fill="D9D9D9" w:themeFill="background1" w:themeFillShade="D9"/>
          </w:tcPr>
          <w:p w14:paraId="575805CD" w14:textId="77777777" w:rsidR="00175D4A" w:rsidRPr="00D92CE2" w:rsidRDefault="00175D4A" w:rsidP="00C668BE">
            <w:pPr>
              <w:pStyle w:val="TutiloTablaCentrado"/>
              <w:rPr>
                <w:noProof w:val="0"/>
                <w:sz w:val="22"/>
                <w:szCs w:val="22"/>
              </w:rPr>
            </w:pPr>
            <w:r w:rsidRPr="00D92CE2">
              <w:rPr>
                <w:noProof w:val="0"/>
                <w:sz w:val="22"/>
                <w:szCs w:val="22"/>
              </w:rPr>
              <w:t>Por</w:t>
            </w:r>
          </w:p>
        </w:tc>
      </w:tr>
      <w:tr w:rsidR="00175D4A" w:rsidRPr="00D92CE2" w14:paraId="55A114DC" w14:textId="77777777" w:rsidTr="00C668BE">
        <w:trPr>
          <w:trHeight w:val="228"/>
          <w:jc w:val="center"/>
        </w:trPr>
        <w:tc>
          <w:tcPr>
            <w:tcW w:w="638" w:type="pct"/>
          </w:tcPr>
          <w:p w14:paraId="3B5791E4" w14:textId="77777777" w:rsidR="00175D4A" w:rsidRPr="00D92CE2" w:rsidRDefault="00175D4A" w:rsidP="00C668BE">
            <w:pPr>
              <w:pStyle w:val="DescripcinTabla"/>
              <w:jc w:val="center"/>
              <w:rPr>
                <w:noProof w:val="0"/>
                <w:sz w:val="22"/>
                <w:szCs w:val="22"/>
              </w:rPr>
            </w:pPr>
            <w:r w:rsidRPr="00D92CE2">
              <w:rPr>
                <w:noProof w:val="0"/>
                <w:sz w:val="22"/>
                <w:szCs w:val="22"/>
              </w:rPr>
              <w:t>1</w:t>
            </w:r>
          </w:p>
        </w:tc>
        <w:tc>
          <w:tcPr>
            <w:tcW w:w="1122" w:type="pct"/>
          </w:tcPr>
          <w:p w14:paraId="2984B4F7" w14:textId="77777777" w:rsidR="00175D4A" w:rsidRPr="00D92CE2" w:rsidRDefault="00175D4A" w:rsidP="00C668BE">
            <w:pPr>
              <w:pStyle w:val="DescripcinTabla"/>
              <w:jc w:val="center"/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>15</w:t>
            </w:r>
            <w:r w:rsidRPr="00D92CE2">
              <w:rPr>
                <w:noProof w:val="0"/>
                <w:sz w:val="22"/>
                <w:szCs w:val="22"/>
              </w:rPr>
              <w:t>-0</w:t>
            </w:r>
            <w:r>
              <w:rPr>
                <w:noProof w:val="0"/>
                <w:sz w:val="22"/>
                <w:szCs w:val="22"/>
              </w:rPr>
              <w:t>6</w:t>
            </w:r>
            <w:r w:rsidRPr="00D92CE2">
              <w:rPr>
                <w:noProof w:val="0"/>
                <w:sz w:val="22"/>
                <w:szCs w:val="22"/>
              </w:rPr>
              <w:t>-2022</w:t>
            </w:r>
          </w:p>
        </w:tc>
        <w:tc>
          <w:tcPr>
            <w:tcW w:w="1768" w:type="pct"/>
          </w:tcPr>
          <w:p w14:paraId="631F391A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  <w:r w:rsidRPr="00D92CE2">
              <w:rPr>
                <w:noProof w:val="0"/>
                <w:sz w:val="22"/>
                <w:szCs w:val="22"/>
              </w:rPr>
              <w:t>Versión Inicial</w:t>
            </w:r>
          </w:p>
        </w:tc>
        <w:tc>
          <w:tcPr>
            <w:tcW w:w="1473" w:type="pct"/>
          </w:tcPr>
          <w:p w14:paraId="3FDE7E53" w14:textId="77777777" w:rsidR="00175D4A" w:rsidRPr="00D92CE2" w:rsidRDefault="00175D4A" w:rsidP="00C668BE">
            <w:pPr>
              <w:pStyle w:val="DescripcinTabla"/>
              <w:jc w:val="left"/>
              <w:rPr>
                <w:noProof w:val="0"/>
                <w:sz w:val="22"/>
                <w:szCs w:val="22"/>
              </w:rPr>
            </w:pPr>
            <w:r>
              <w:rPr>
                <w:rFonts w:eastAsia="Calibri"/>
                <w:noProof w:val="0"/>
                <w:sz w:val="22"/>
                <w:szCs w:val="22"/>
              </w:rPr>
              <w:t>Oficina de Seguridad de la Información</w:t>
            </w:r>
          </w:p>
        </w:tc>
      </w:tr>
      <w:tr w:rsidR="00175D4A" w:rsidRPr="00D92CE2" w14:paraId="29D14813" w14:textId="77777777" w:rsidTr="00C668BE">
        <w:trPr>
          <w:trHeight w:val="228"/>
          <w:jc w:val="center"/>
        </w:trPr>
        <w:tc>
          <w:tcPr>
            <w:tcW w:w="638" w:type="pct"/>
          </w:tcPr>
          <w:p w14:paraId="1FAA2C8B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122" w:type="pct"/>
          </w:tcPr>
          <w:p w14:paraId="5E7B8432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768" w:type="pct"/>
          </w:tcPr>
          <w:p w14:paraId="438B58BE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473" w:type="pct"/>
          </w:tcPr>
          <w:p w14:paraId="53D83E0D" w14:textId="77777777" w:rsidR="00175D4A" w:rsidRPr="00D92CE2" w:rsidRDefault="00175D4A" w:rsidP="00C668BE">
            <w:pPr>
              <w:pStyle w:val="DescripcinTabla"/>
              <w:jc w:val="left"/>
              <w:rPr>
                <w:noProof w:val="0"/>
                <w:sz w:val="22"/>
                <w:szCs w:val="22"/>
              </w:rPr>
            </w:pPr>
          </w:p>
        </w:tc>
      </w:tr>
      <w:tr w:rsidR="00175D4A" w:rsidRPr="00D92CE2" w14:paraId="62BA8D6A" w14:textId="77777777" w:rsidTr="00C668BE">
        <w:trPr>
          <w:trHeight w:val="228"/>
          <w:jc w:val="center"/>
        </w:trPr>
        <w:tc>
          <w:tcPr>
            <w:tcW w:w="638" w:type="pct"/>
          </w:tcPr>
          <w:p w14:paraId="5CC6C217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122" w:type="pct"/>
          </w:tcPr>
          <w:p w14:paraId="5010C73E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768" w:type="pct"/>
          </w:tcPr>
          <w:p w14:paraId="2EB87C07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473" w:type="pct"/>
          </w:tcPr>
          <w:p w14:paraId="767ADE99" w14:textId="77777777" w:rsidR="00175D4A" w:rsidRPr="00D92CE2" w:rsidRDefault="00175D4A" w:rsidP="00C668BE">
            <w:pPr>
              <w:pStyle w:val="DescripcinTabla"/>
              <w:jc w:val="left"/>
              <w:rPr>
                <w:noProof w:val="0"/>
                <w:sz w:val="22"/>
                <w:szCs w:val="22"/>
              </w:rPr>
            </w:pPr>
          </w:p>
        </w:tc>
      </w:tr>
      <w:tr w:rsidR="00175D4A" w:rsidRPr="00D92CE2" w14:paraId="4789D9C7" w14:textId="77777777" w:rsidTr="00C668BE">
        <w:trPr>
          <w:trHeight w:val="228"/>
          <w:jc w:val="center"/>
        </w:trPr>
        <w:tc>
          <w:tcPr>
            <w:tcW w:w="638" w:type="pct"/>
          </w:tcPr>
          <w:p w14:paraId="29D002D6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122" w:type="pct"/>
          </w:tcPr>
          <w:p w14:paraId="2C0991BA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768" w:type="pct"/>
          </w:tcPr>
          <w:p w14:paraId="06285913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473" w:type="pct"/>
          </w:tcPr>
          <w:p w14:paraId="54EDF2D6" w14:textId="77777777" w:rsidR="00175D4A" w:rsidRPr="00D92CE2" w:rsidRDefault="00175D4A" w:rsidP="00C668BE">
            <w:pPr>
              <w:pStyle w:val="DescripcinTabla"/>
              <w:jc w:val="left"/>
              <w:rPr>
                <w:rFonts w:eastAsia="Calibri"/>
                <w:noProof w:val="0"/>
                <w:sz w:val="22"/>
                <w:szCs w:val="22"/>
              </w:rPr>
            </w:pPr>
          </w:p>
        </w:tc>
      </w:tr>
      <w:tr w:rsidR="00175D4A" w:rsidRPr="00D92CE2" w14:paraId="2774BEB5" w14:textId="77777777" w:rsidTr="00C668BE">
        <w:trPr>
          <w:trHeight w:val="228"/>
          <w:jc w:val="center"/>
        </w:trPr>
        <w:tc>
          <w:tcPr>
            <w:tcW w:w="638" w:type="pct"/>
          </w:tcPr>
          <w:p w14:paraId="0E747F90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122" w:type="pct"/>
          </w:tcPr>
          <w:p w14:paraId="264E69BE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768" w:type="pct"/>
          </w:tcPr>
          <w:p w14:paraId="293B5ADE" w14:textId="77777777" w:rsidR="00175D4A" w:rsidRPr="00D92CE2" w:rsidRDefault="00175D4A" w:rsidP="00C668BE">
            <w:pPr>
              <w:pStyle w:val="DescripcinTabla"/>
              <w:rPr>
                <w:noProof w:val="0"/>
                <w:sz w:val="22"/>
                <w:szCs w:val="22"/>
              </w:rPr>
            </w:pPr>
          </w:p>
        </w:tc>
        <w:tc>
          <w:tcPr>
            <w:tcW w:w="1473" w:type="pct"/>
          </w:tcPr>
          <w:p w14:paraId="6519BD01" w14:textId="77777777" w:rsidR="00175D4A" w:rsidRPr="00D92CE2" w:rsidRDefault="00175D4A" w:rsidP="00C668BE">
            <w:pPr>
              <w:pStyle w:val="DescripcinTabla"/>
              <w:jc w:val="left"/>
              <w:rPr>
                <w:rFonts w:eastAsia="Calibri"/>
                <w:noProof w:val="0"/>
                <w:sz w:val="22"/>
                <w:szCs w:val="22"/>
              </w:rPr>
            </w:pPr>
          </w:p>
        </w:tc>
      </w:tr>
    </w:tbl>
    <w:p w14:paraId="4B29C2D4" w14:textId="0BF628CE" w:rsidR="00175D4A" w:rsidRDefault="00175D4A">
      <w:pPr>
        <w:widowControl/>
        <w:spacing w:after="160" w:line="259" w:lineRule="auto"/>
        <w:rPr>
          <w:rFonts w:asciiTheme="minorHAnsi" w:eastAsia="Arial Nova Light" w:hAnsiTheme="minorHAnsi" w:cstheme="minorHAnsi"/>
          <w:sz w:val="20"/>
          <w:szCs w:val="20"/>
        </w:rPr>
      </w:pPr>
      <w:r w:rsidRPr="00D92CE2">
        <w:rPr>
          <w:rFonts w:ascii="Arial" w:hAnsi="Arial" w:cs="Arial"/>
        </w:rPr>
        <w:br w:type="page"/>
      </w:r>
    </w:p>
    <w:p w14:paraId="20998966" w14:textId="11FD99BB" w:rsidR="001536B6" w:rsidRPr="00046908" w:rsidRDefault="00F00CC2" w:rsidP="00DA4986">
      <w:pPr>
        <w:pStyle w:val="TtuloTDC"/>
        <w:jc w:val="both"/>
        <w:rPr>
          <w:rFonts w:asciiTheme="minorHAnsi" w:hAnsiTheme="minorHAnsi" w:cstheme="minorHAnsi"/>
          <w:color w:val="auto"/>
        </w:rPr>
      </w:pPr>
      <w:r w:rsidRPr="00266C82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55490E8" wp14:editId="4EFCB9F2">
                <wp:simplePos x="0" y="0"/>
                <wp:positionH relativeFrom="page">
                  <wp:posOffset>660400</wp:posOffset>
                </wp:positionH>
                <wp:positionV relativeFrom="paragraph">
                  <wp:posOffset>589915</wp:posOffset>
                </wp:positionV>
                <wp:extent cx="6616700" cy="59131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591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501DA" w14:textId="34B8B502" w:rsidR="00F14EF1" w:rsidRPr="00F00CC2" w:rsidRDefault="00266C82">
                            <w:pPr>
                              <w:pStyle w:val="TDC1"/>
                              <w:tabs>
                                <w:tab w:val="left" w:pos="660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r w:rsidRPr="00F00C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00C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TOC \o "1-3" \p " " \h \z \u </w:instrText>
                            </w:r>
                            <w:r w:rsidRPr="00F00C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hyperlink w:anchor="_Toc101794928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1.</w:t>
                              </w:r>
                              <w:r w:rsidR="00F14EF1" w:rsidRPr="00F00CC2">
                                <w:rPr>
                                  <w:rFonts w:ascii="Arial" w:eastAsiaTheme="minorEastAsia" w:hAnsi="Arial" w:cs="Arial"/>
                                  <w:noProof/>
                                </w:rPr>
                                <w:tab/>
                              </w:r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INTRODUCCIÓN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_Toc101794928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3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23E4EAE1" w14:textId="14AD59AB" w:rsidR="00F14EF1" w:rsidRPr="00F00CC2" w:rsidRDefault="00014CFA">
                            <w:pPr>
                              <w:pStyle w:val="TDC1"/>
                              <w:tabs>
                                <w:tab w:val="left" w:pos="660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29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2.</w:t>
                              </w:r>
                              <w:r w:rsidR="00F14EF1" w:rsidRPr="00F00CC2">
                                <w:rPr>
                                  <w:rFonts w:ascii="Arial" w:eastAsiaTheme="minorEastAsia" w:hAnsi="Arial" w:cs="Arial"/>
                                  <w:noProof/>
                                </w:rPr>
                                <w:tab/>
                              </w:r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OBJETIVOS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_Toc101794929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3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201375AF" w14:textId="0BA36274" w:rsidR="00F14EF1" w:rsidRPr="00F00CC2" w:rsidRDefault="00014CFA">
                            <w:pPr>
                              <w:pStyle w:val="TDC2"/>
                              <w:tabs>
                                <w:tab w:val="left" w:pos="880"/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30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2.1</w:t>
                              </w:r>
                              <w:r w:rsidR="00F14EF1" w:rsidRPr="00F00CC2">
                                <w:rPr>
                                  <w:rFonts w:ascii="Arial" w:eastAsiaTheme="minorEastAsia" w:hAnsi="Arial" w:cs="Arial"/>
                                  <w:noProof/>
                                </w:rPr>
                                <w:tab/>
                              </w:r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OBJETIVO GENERAL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_Toc101794930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3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25967A0A" w14:textId="62C995B2" w:rsidR="00F14EF1" w:rsidRPr="00F00CC2" w:rsidRDefault="00014CFA">
                            <w:pPr>
                              <w:pStyle w:val="TDC2"/>
                              <w:tabs>
                                <w:tab w:val="left" w:pos="880"/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31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2.2</w:t>
                              </w:r>
                              <w:r w:rsidR="00F14EF1" w:rsidRPr="00F00CC2">
                                <w:rPr>
                                  <w:rFonts w:ascii="Arial" w:eastAsiaTheme="minorEastAsia" w:hAnsi="Arial" w:cs="Arial"/>
                                  <w:noProof/>
                                </w:rPr>
                                <w:tab/>
                              </w:r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OBJETIVOS ESPECIFICOS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_Toc101794931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4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18D4A5B4" w14:textId="55BB132C" w:rsidR="00F14EF1" w:rsidRPr="00F00CC2" w:rsidRDefault="00014CFA">
                            <w:pPr>
                              <w:pStyle w:val="TDC1"/>
                              <w:tabs>
                                <w:tab w:val="left" w:pos="660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32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3.</w:t>
                              </w:r>
                              <w:r w:rsidR="00F14EF1" w:rsidRPr="00F00CC2">
                                <w:rPr>
                                  <w:rFonts w:ascii="Arial" w:eastAsiaTheme="minorEastAsia" w:hAnsi="Arial" w:cs="Arial"/>
                                  <w:noProof/>
                                </w:rPr>
                                <w:tab/>
                              </w:r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GLOSARIO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_Toc101794932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4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30E5BC97" w14:textId="1CF8D4EF" w:rsidR="00F14EF1" w:rsidRPr="00F00CC2" w:rsidRDefault="00014CFA">
                            <w:pPr>
                              <w:pStyle w:val="TDC1"/>
                              <w:tabs>
                                <w:tab w:val="left" w:pos="660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33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4.</w:t>
                              </w:r>
                              <w:r w:rsidR="00F14EF1" w:rsidRPr="00F00CC2">
                                <w:rPr>
                                  <w:rFonts w:ascii="Arial" w:eastAsiaTheme="minorEastAsia" w:hAnsi="Arial" w:cs="Arial"/>
                                  <w:noProof/>
                                </w:rPr>
                                <w:tab/>
                              </w:r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METODOLOGÍA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_Toc101794933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6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7880AA4B" w14:textId="66C85BF6" w:rsidR="00F14EF1" w:rsidRPr="00F00CC2" w:rsidRDefault="00014CFA">
                            <w:pPr>
                              <w:pStyle w:val="TDC1"/>
                              <w:tabs>
                                <w:tab w:val="left" w:pos="660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34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5.</w:t>
                              </w:r>
                              <w:r w:rsidR="00F14EF1" w:rsidRPr="00F00CC2">
                                <w:rPr>
                                  <w:rFonts w:ascii="Arial" w:eastAsiaTheme="minorEastAsia" w:hAnsi="Arial" w:cs="Arial"/>
                                  <w:noProof/>
                                </w:rPr>
                                <w:tab/>
                              </w:r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ALCANCE DEL INFORME DE BASES DE DATOS PERSONALES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_Toc101794934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6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7B11FD59" w14:textId="6B23C537" w:rsidR="00F14EF1" w:rsidRPr="00F00CC2" w:rsidRDefault="00014CFA">
                            <w:pPr>
                              <w:pStyle w:val="TDC1"/>
                              <w:tabs>
                                <w:tab w:val="left" w:pos="660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35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6.</w:t>
                              </w:r>
                              <w:r w:rsidR="00F14EF1" w:rsidRPr="00F00CC2">
                                <w:rPr>
                                  <w:rFonts w:ascii="Arial" w:eastAsiaTheme="minorEastAsia" w:hAnsi="Arial" w:cs="Arial"/>
                                  <w:noProof/>
                                </w:rPr>
                                <w:tab/>
                              </w:r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RESULTADOS DEL ANÁLISIS DE BASES DE DATOS PERSONALES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_Toc101794935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8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7C313424" w14:textId="71674368" w:rsidR="00F14EF1" w:rsidRPr="00F00CC2" w:rsidRDefault="00014CFA">
                            <w:pPr>
                              <w:pStyle w:val="TDC2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36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6.4 CLASIFICACIÓN DE LOS ACTIVOS DE INFORMACIÓN DE ACUERDO CON LA LEY 1581 DEL 2012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_Toc101794936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8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06AA502D" w14:textId="5DE9472F" w:rsidR="00F14EF1" w:rsidRPr="00F00CC2" w:rsidRDefault="00014CFA">
                            <w:pPr>
                              <w:pStyle w:val="TDC2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37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6.5 DISTRIBUCION DE LAS BASES DE DATOS POR DEPENDENCIAS Y GRUPOS DE TRABAJO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_Toc101794937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9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4ED29501" w14:textId="7A7033F4" w:rsidR="00F14EF1" w:rsidRPr="00F00CC2" w:rsidRDefault="00014CFA">
                            <w:pPr>
                              <w:pStyle w:val="TDC2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38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6.6 DISTRIBUCIÓN DE BASES DE DATOS PERSONALES POR TIPO Y FORMATO.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_Toc101794938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10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7FAB2C37" w14:textId="15533EBE" w:rsidR="00F14EF1" w:rsidRPr="00F00CC2" w:rsidRDefault="00014CFA">
                            <w:pPr>
                              <w:pStyle w:val="TDC3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lang w:val="es-CO" w:eastAsia="es-CO"/>
                              </w:rPr>
                            </w:pPr>
                            <w:hyperlink w:anchor="_Toc101794939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6.6.1 DISTRIBUCIÓN DE LAS BASES DE DATOS PERSONALES SEGÚN LA LEY DE TRANSPARENCIA 1712.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_Toc101794939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12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64CC268D" w14:textId="001A0AD4" w:rsidR="00F14EF1" w:rsidRPr="00F00CC2" w:rsidRDefault="00014CFA">
                            <w:pPr>
                              <w:pStyle w:val="TDC3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lang w:val="es-CO" w:eastAsia="es-CO"/>
                              </w:rPr>
                            </w:pPr>
                            <w:hyperlink w:anchor="_Toc101794940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6.6.2 RESPONSABILIDADES SOBRE LAS BASES DE DATOS PERSONALES.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_Toc101794940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16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06EFD0B5" w14:textId="647B749C" w:rsidR="00F14EF1" w:rsidRPr="00F00CC2" w:rsidRDefault="00014CFA">
                            <w:pPr>
                              <w:pStyle w:val="TDC3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lang w:val="es-CO" w:eastAsia="es-CO"/>
                              </w:rPr>
                            </w:pPr>
                            <w:hyperlink w:anchor="_Toc101794941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6.6.3 DISTRIBUCION DE BASES DE DATOS PERSONALES POR CONTENEDOR.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_Toc101794941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16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39266F4B" w14:textId="35C1D494" w:rsidR="00F14EF1" w:rsidRPr="00F00CC2" w:rsidRDefault="00014CFA">
                            <w:pPr>
                              <w:pStyle w:val="TDC3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lang w:val="es-CO" w:eastAsia="es-CO"/>
                              </w:rPr>
                            </w:pPr>
                            <w:hyperlink w:anchor="_Toc101794942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6.6.4 REVISIÓN DEL REPORTE DE BASES DE DATOS A LA SIC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_Toc101794942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17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12886B49" w14:textId="286835D8" w:rsidR="00F14EF1" w:rsidRPr="00F00CC2" w:rsidRDefault="00014CFA">
                            <w:pPr>
                              <w:pStyle w:val="TDC1"/>
                              <w:tabs>
                                <w:tab w:val="left" w:pos="660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43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7.</w:t>
                              </w:r>
                              <w:r w:rsidR="00F14EF1" w:rsidRPr="00F00CC2">
                                <w:rPr>
                                  <w:rFonts w:ascii="Arial" w:eastAsiaTheme="minorEastAsia" w:hAnsi="Arial" w:cs="Arial"/>
                                  <w:noProof/>
                                </w:rPr>
                                <w:tab/>
                              </w:r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CONCLUSIONES Y RECOMENDACIONES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_Toc101794943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18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16889D99" w14:textId="401C7CF1" w:rsidR="00F14EF1" w:rsidRPr="00F00CC2" w:rsidRDefault="00014CFA">
                            <w:pPr>
                              <w:pStyle w:val="TDC1"/>
                              <w:tabs>
                                <w:tab w:val="left" w:pos="660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44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8.</w:t>
                              </w:r>
                              <w:r w:rsidR="00F14EF1" w:rsidRPr="00F00CC2">
                                <w:rPr>
                                  <w:rFonts w:ascii="Arial" w:eastAsiaTheme="minorEastAsia" w:hAnsi="Arial" w:cs="Arial"/>
                                  <w:noProof/>
                                </w:rPr>
                                <w:tab/>
                              </w:r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ANEXOS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_Toc101794944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18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1212B467" w14:textId="491F6CA5" w:rsidR="00F14EF1" w:rsidRPr="00F00CC2" w:rsidRDefault="00014CFA">
                            <w:pPr>
                              <w:pStyle w:val="TDC1"/>
                              <w:tabs>
                                <w:tab w:val="left" w:pos="660"/>
                              </w:tabs>
                              <w:rPr>
                                <w:rFonts w:ascii="Arial" w:eastAsiaTheme="minorEastAsia" w:hAnsi="Arial" w:cs="Arial"/>
                                <w:noProof/>
                              </w:rPr>
                            </w:pPr>
                            <w:hyperlink w:anchor="_Toc101794945" w:history="1"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9.</w:t>
                              </w:r>
                              <w:r w:rsidR="00F14EF1" w:rsidRPr="00F00CC2">
                                <w:rPr>
                                  <w:rFonts w:ascii="Arial" w:eastAsiaTheme="minorEastAsia" w:hAnsi="Arial" w:cs="Arial"/>
                                  <w:noProof/>
                                </w:rPr>
                                <w:tab/>
                              </w:r>
                              <w:r w:rsidR="00F14EF1" w:rsidRPr="00F00CC2">
                                <w:rPr>
                                  <w:rStyle w:val="Hipervnculo"/>
                                  <w:rFonts w:ascii="Arial" w:hAnsi="Arial" w:cs="Arial"/>
                                  <w:noProof/>
                                </w:rPr>
                                <w:t>CUADRO DE CONTROL DE CAMBIOS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 xml:space="preserve"> 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begin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instrText xml:space="preserve"> PAGEREF _Toc101794945 \h </w:instrTex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separate"/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t>18</w:t>
                              </w:r>
                              <w:r w:rsidR="00F14EF1" w:rsidRPr="00F00CC2">
                                <w:rPr>
                                  <w:rFonts w:ascii="Arial" w:hAnsi="Arial" w:cs="Arial"/>
                                  <w:noProof/>
                                  <w:webHidden/>
                                </w:rPr>
                                <w:fldChar w:fldCharType="end"/>
                              </w:r>
                            </w:hyperlink>
                          </w:p>
                          <w:p w14:paraId="05DEB78C" w14:textId="729F8145" w:rsidR="00266C82" w:rsidRPr="00F00CC2" w:rsidRDefault="00266C82" w:rsidP="00266C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00CC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55490E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2pt;margin-top:46.45pt;width:521pt;height:465.6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frDgIAAPcDAAAOAAAAZHJzL2Uyb0RvYy54bWysU9tu2zAMfR+wfxD0vtjOkrQx4hRdugwD&#10;ugvQ7QMUWY6FyaJGKbG7ry8lp2nQvQ3Tg0CK1BF5eLS6GTrDjgq9BlvxYpJzpqyEWtt9xX/+2L67&#10;5swHYWthwKqKPyrPb9Zv36x6V6optGBqhYxArC97V/E2BFdmmZet6oSfgFOWgg1gJwK5uM9qFD2h&#10;dyab5vki6wFrhyCV93R6Nwb5OuE3jZLhW9N4FZipONUW0o5p38U9W69EuUfhWi1PZYh/qKIT2tKj&#10;Z6g7EQQ7oP4LqtMSwUMTJhK6DJpGS5V6oG6K/FU3D61wKvVC5Hh3psn/P1j59fjgviMLwwcYaICp&#10;Ce/uQf7yzMKmFXavbhGhb5Wo6eEiUpb1zpenq5FqX/oIsuu/QE1DFocACWhosIusUJ+M0GkAj2fS&#10;1RCYpMPFolhc5RSSFJsvi/fFNI0lE+XzdYc+fFLQsWhUHGmqCV4c732I5YjyOSW+5sHoequNSQ7u&#10;dxuD7ChIAdu0Ugev0oxlfcWX8+k8IVuI95M4Oh1IoUZ3Fb/O4xo1E+n4aOuUEoQ2o02VGHviJ1Iy&#10;khOG3UCJkacd1I/EFMKoRPo5ZLSAfzjrSYUV978PAhVn5rMltpfFbBZlm5zZ/IqoYXgZ2V1GhJUE&#10;VfHA2WhuQpJ65MHCLU2l0Ymvl0pOtZK6Eo2nnxDle+mnrJf/un4CAAD//wMAUEsDBBQABgAIAAAA&#10;IQBgQJx13gAAAAwBAAAPAAAAZHJzL2Rvd25yZXYueG1sTI9BT4NAEIXvJv6HzZh4MXaBIBVkadRE&#10;47W1P2Bgp0Bkdwm7LfTfO5z0+Oa9vPleuVvMIC40+d5ZBfEmAkG2cbq3rYLj98fjMwgf0GocnCUF&#10;V/Kwq25vSiy0m+2eLofQCi6xvkAFXQhjIaVvOjLoN24ky97JTQYDy6mVesKZy80gkyjKpMHe8ocO&#10;R3rvqPk5nI2C09f88JTP9Wc4bvdp9ob9tnZXpe7vltcXEIGW8BeGFZ/RoWKm2p2t9mJgHaW8JSjI&#10;kxzEGojTjC/1aiVpDLIq5f8R1S8AAAD//wMAUEsBAi0AFAAGAAgAAAAhALaDOJL+AAAA4QEAABMA&#10;AAAAAAAAAAAAAAAAAAAAAFtDb250ZW50X1R5cGVzXS54bWxQSwECLQAUAAYACAAAACEAOP0h/9YA&#10;AACUAQAACwAAAAAAAAAAAAAAAAAvAQAAX3JlbHMvLnJlbHNQSwECLQAUAAYACAAAACEA+Zkn6w4C&#10;AAD3AwAADgAAAAAAAAAAAAAAAAAuAgAAZHJzL2Uyb0RvYy54bWxQSwECLQAUAAYACAAAACEAYECc&#10;dd4AAAAMAQAADwAAAAAAAAAAAAAAAABoBAAAZHJzL2Rvd25yZXYueG1sUEsFBgAAAAAEAAQA8wAA&#10;AHMFAAAAAA==&#10;" stroked="f">
                <v:textbox>
                  <w:txbxContent>
                    <w:p w14:paraId="5FC501DA" w14:textId="34B8B502" w:rsidR="00F14EF1" w:rsidRPr="00F00CC2" w:rsidRDefault="00266C82">
                      <w:pPr>
                        <w:pStyle w:val="TDC1"/>
                        <w:tabs>
                          <w:tab w:val="left" w:pos="660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r w:rsidRPr="00F00CC2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F00CC2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TOC \o "1-3" \p " " \h \z \u </w:instrText>
                      </w:r>
                      <w:r w:rsidRPr="00F00CC2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separate"/>
                      </w:r>
                      <w:hyperlink w:anchor="_Toc101794928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1.</w:t>
                        </w:r>
                        <w:r w:rsidR="00F14EF1" w:rsidRPr="00F00CC2">
                          <w:rPr>
                            <w:rFonts w:ascii="Arial" w:eastAsiaTheme="minorEastAsia" w:hAnsi="Arial" w:cs="Arial"/>
                            <w:noProof/>
                          </w:rPr>
                          <w:tab/>
                        </w:r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INTRODUCCIÓN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_Toc101794928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3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23E4EAE1" w14:textId="14AD59AB" w:rsidR="00F14EF1" w:rsidRPr="00F00CC2" w:rsidRDefault="00C30B09">
                      <w:pPr>
                        <w:pStyle w:val="TDC1"/>
                        <w:tabs>
                          <w:tab w:val="left" w:pos="660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29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2.</w:t>
                        </w:r>
                        <w:r w:rsidR="00F14EF1" w:rsidRPr="00F00CC2">
                          <w:rPr>
                            <w:rFonts w:ascii="Arial" w:eastAsiaTheme="minorEastAsia" w:hAnsi="Arial" w:cs="Arial"/>
                            <w:noProof/>
                          </w:rPr>
                          <w:tab/>
                        </w:r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OBJETIVOS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_Toc101794929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3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201375AF" w14:textId="0BA36274" w:rsidR="00F14EF1" w:rsidRPr="00F00CC2" w:rsidRDefault="00C30B09">
                      <w:pPr>
                        <w:pStyle w:val="TDC2"/>
                        <w:tabs>
                          <w:tab w:val="left" w:pos="880"/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30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2.1</w:t>
                        </w:r>
                        <w:r w:rsidR="00F14EF1" w:rsidRPr="00F00CC2">
                          <w:rPr>
                            <w:rFonts w:ascii="Arial" w:eastAsiaTheme="minorEastAsia" w:hAnsi="Arial" w:cs="Arial"/>
                            <w:noProof/>
                          </w:rPr>
                          <w:tab/>
                        </w:r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OBJETIVO GENERAL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_Toc101794930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3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25967A0A" w14:textId="62C995B2" w:rsidR="00F14EF1" w:rsidRPr="00F00CC2" w:rsidRDefault="00C30B09">
                      <w:pPr>
                        <w:pStyle w:val="TDC2"/>
                        <w:tabs>
                          <w:tab w:val="left" w:pos="880"/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31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2.2</w:t>
                        </w:r>
                        <w:r w:rsidR="00F14EF1" w:rsidRPr="00F00CC2">
                          <w:rPr>
                            <w:rFonts w:ascii="Arial" w:eastAsiaTheme="minorEastAsia" w:hAnsi="Arial" w:cs="Arial"/>
                            <w:noProof/>
                          </w:rPr>
                          <w:tab/>
                        </w:r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OBJETIVOS ESPECIFICOS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_Toc101794931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4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18D4A5B4" w14:textId="55BB132C" w:rsidR="00F14EF1" w:rsidRPr="00F00CC2" w:rsidRDefault="00C30B09">
                      <w:pPr>
                        <w:pStyle w:val="TDC1"/>
                        <w:tabs>
                          <w:tab w:val="left" w:pos="660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32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3.</w:t>
                        </w:r>
                        <w:r w:rsidR="00F14EF1" w:rsidRPr="00F00CC2">
                          <w:rPr>
                            <w:rFonts w:ascii="Arial" w:eastAsiaTheme="minorEastAsia" w:hAnsi="Arial" w:cs="Arial"/>
                            <w:noProof/>
                          </w:rPr>
                          <w:tab/>
                        </w:r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GLOSARIO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_Toc101794932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4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30E5BC97" w14:textId="1CF8D4EF" w:rsidR="00F14EF1" w:rsidRPr="00F00CC2" w:rsidRDefault="00C30B09">
                      <w:pPr>
                        <w:pStyle w:val="TDC1"/>
                        <w:tabs>
                          <w:tab w:val="left" w:pos="660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33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4.</w:t>
                        </w:r>
                        <w:r w:rsidR="00F14EF1" w:rsidRPr="00F00CC2">
                          <w:rPr>
                            <w:rFonts w:ascii="Arial" w:eastAsiaTheme="minorEastAsia" w:hAnsi="Arial" w:cs="Arial"/>
                            <w:noProof/>
                          </w:rPr>
                          <w:tab/>
                        </w:r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METODOLOGÍA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_Toc101794933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6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7880AA4B" w14:textId="66C85BF6" w:rsidR="00F14EF1" w:rsidRPr="00F00CC2" w:rsidRDefault="00C30B09">
                      <w:pPr>
                        <w:pStyle w:val="TDC1"/>
                        <w:tabs>
                          <w:tab w:val="left" w:pos="660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34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5.</w:t>
                        </w:r>
                        <w:r w:rsidR="00F14EF1" w:rsidRPr="00F00CC2">
                          <w:rPr>
                            <w:rFonts w:ascii="Arial" w:eastAsiaTheme="minorEastAsia" w:hAnsi="Arial" w:cs="Arial"/>
                            <w:noProof/>
                          </w:rPr>
                          <w:tab/>
                        </w:r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ALCANCE DEL INFORME DE BASES DE DATOS PERSONALES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_Toc101794934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6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7B11FD59" w14:textId="6B23C537" w:rsidR="00F14EF1" w:rsidRPr="00F00CC2" w:rsidRDefault="00C30B09">
                      <w:pPr>
                        <w:pStyle w:val="TDC1"/>
                        <w:tabs>
                          <w:tab w:val="left" w:pos="660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35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6.</w:t>
                        </w:r>
                        <w:r w:rsidR="00F14EF1" w:rsidRPr="00F00CC2">
                          <w:rPr>
                            <w:rFonts w:ascii="Arial" w:eastAsiaTheme="minorEastAsia" w:hAnsi="Arial" w:cs="Arial"/>
                            <w:noProof/>
                          </w:rPr>
                          <w:tab/>
                        </w:r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RESULTADOS DEL ANÁLISIS DE BASES DE DATOS PERSONALES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_Toc101794935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8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7C313424" w14:textId="71674368" w:rsidR="00F14EF1" w:rsidRPr="00F00CC2" w:rsidRDefault="00C30B09">
                      <w:pPr>
                        <w:pStyle w:val="TDC2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36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6.4 CLASIFICACIÓN DE LOS ACTIVOS DE INFORMACIÓN DE ACUERDO CON LA LEY 1581 DEL 2012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_Toc101794936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8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06AA502D" w14:textId="5DE9472F" w:rsidR="00F14EF1" w:rsidRPr="00F00CC2" w:rsidRDefault="00C30B09">
                      <w:pPr>
                        <w:pStyle w:val="TDC2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37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6.5 DISTRIBUCION DE LAS BASES DE DATOS POR DEPENDENCIAS Y GRUPOS DE TRABAJO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_Toc101794937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9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4ED29501" w14:textId="7A7033F4" w:rsidR="00F14EF1" w:rsidRPr="00F00CC2" w:rsidRDefault="00C30B09">
                      <w:pPr>
                        <w:pStyle w:val="TDC2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38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6.6 DISTRIBUCIÓN DE BASES DE DATOS PERSONALES POR TIPO Y FORMATO.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_Toc101794938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10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7FAB2C37" w14:textId="15533EBE" w:rsidR="00F14EF1" w:rsidRPr="00F00CC2" w:rsidRDefault="00C30B09">
                      <w:pPr>
                        <w:pStyle w:val="TDC3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lang w:val="es-CO" w:eastAsia="es-CO"/>
                        </w:rPr>
                      </w:pPr>
                      <w:hyperlink w:anchor="_Toc101794939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6.6.1 DISTRIBUCIÓN DE LAS BASES DE DATOS PERSONALES SEGÚN LA LEY DE TRANSPARENCIA 1712.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_Toc101794939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12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64CC268D" w14:textId="001A0AD4" w:rsidR="00F14EF1" w:rsidRPr="00F00CC2" w:rsidRDefault="00C30B09">
                      <w:pPr>
                        <w:pStyle w:val="TDC3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lang w:val="es-CO" w:eastAsia="es-CO"/>
                        </w:rPr>
                      </w:pPr>
                      <w:hyperlink w:anchor="_Toc101794940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6.6.2 RESPONSABILIDADES SOBRE LAS BASES DE DATOS PERSONALES.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_Toc101794940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16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06EFD0B5" w14:textId="647B749C" w:rsidR="00F14EF1" w:rsidRPr="00F00CC2" w:rsidRDefault="00C30B09">
                      <w:pPr>
                        <w:pStyle w:val="TDC3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lang w:val="es-CO" w:eastAsia="es-CO"/>
                        </w:rPr>
                      </w:pPr>
                      <w:hyperlink w:anchor="_Toc101794941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6.6.3 DISTRIBUCION DE BASES DE DATOS PERSONALES POR CONTENEDOR.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_Toc101794941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16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39266F4B" w14:textId="35C1D494" w:rsidR="00F14EF1" w:rsidRPr="00F00CC2" w:rsidRDefault="00C30B09">
                      <w:pPr>
                        <w:pStyle w:val="TDC3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lang w:val="es-CO" w:eastAsia="es-CO"/>
                        </w:rPr>
                      </w:pPr>
                      <w:hyperlink w:anchor="_Toc101794942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6.6.4 REVISIÓN DEL REPORTE DE BASES DE DATOS A LA SIC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_Toc101794942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17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12886B49" w14:textId="286835D8" w:rsidR="00F14EF1" w:rsidRPr="00F00CC2" w:rsidRDefault="00C30B09">
                      <w:pPr>
                        <w:pStyle w:val="TDC1"/>
                        <w:tabs>
                          <w:tab w:val="left" w:pos="660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43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7.</w:t>
                        </w:r>
                        <w:r w:rsidR="00F14EF1" w:rsidRPr="00F00CC2">
                          <w:rPr>
                            <w:rFonts w:ascii="Arial" w:eastAsiaTheme="minorEastAsia" w:hAnsi="Arial" w:cs="Arial"/>
                            <w:noProof/>
                          </w:rPr>
                          <w:tab/>
                        </w:r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CONCLUSIONES Y RECOMENDACIONES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_Toc101794943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18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16889D99" w14:textId="401C7CF1" w:rsidR="00F14EF1" w:rsidRPr="00F00CC2" w:rsidRDefault="00C30B09">
                      <w:pPr>
                        <w:pStyle w:val="TDC1"/>
                        <w:tabs>
                          <w:tab w:val="left" w:pos="660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44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8.</w:t>
                        </w:r>
                        <w:r w:rsidR="00F14EF1" w:rsidRPr="00F00CC2">
                          <w:rPr>
                            <w:rFonts w:ascii="Arial" w:eastAsiaTheme="minorEastAsia" w:hAnsi="Arial" w:cs="Arial"/>
                            <w:noProof/>
                          </w:rPr>
                          <w:tab/>
                        </w:r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ANEXOS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_Toc101794944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18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1212B467" w14:textId="491F6CA5" w:rsidR="00F14EF1" w:rsidRPr="00F00CC2" w:rsidRDefault="00C30B09">
                      <w:pPr>
                        <w:pStyle w:val="TDC1"/>
                        <w:tabs>
                          <w:tab w:val="left" w:pos="660"/>
                        </w:tabs>
                        <w:rPr>
                          <w:rFonts w:ascii="Arial" w:eastAsiaTheme="minorEastAsia" w:hAnsi="Arial" w:cs="Arial"/>
                          <w:noProof/>
                        </w:rPr>
                      </w:pPr>
                      <w:hyperlink w:anchor="_Toc101794945" w:history="1"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9.</w:t>
                        </w:r>
                        <w:r w:rsidR="00F14EF1" w:rsidRPr="00F00CC2">
                          <w:rPr>
                            <w:rFonts w:ascii="Arial" w:eastAsiaTheme="minorEastAsia" w:hAnsi="Arial" w:cs="Arial"/>
                            <w:noProof/>
                          </w:rPr>
                          <w:tab/>
                        </w:r>
                        <w:r w:rsidR="00F14EF1" w:rsidRPr="00F00CC2">
                          <w:rPr>
                            <w:rStyle w:val="Hipervnculo"/>
                            <w:rFonts w:ascii="Arial" w:hAnsi="Arial" w:cs="Arial"/>
                            <w:noProof/>
                          </w:rPr>
                          <w:t>CUADRO DE CONTROL DE CAMBIOS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 xml:space="preserve"> 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begin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instrText xml:space="preserve"> PAGEREF _Toc101794945 \h </w:instrTex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separate"/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t>18</w:t>
                        </w:r>
                        <w:r w:rsidR="00F14EF1" w:rsidRPr="00F00CC2">
                          <w:rPr>
                            <w:rFonts w:ascii="Arial" w:hAnsi="Arial" w:cs="Arial"/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05DEB78C" w14:textId="729F8145" w:rsidR="00266C82" w:rsidRPr="00F00CC2" w:rsidRDefault="00266C82" w:rsidP="00266C82">
                      <w:pPr>
                        <w:rPr>
                          <w:rFonts w:ascii="Arial" w:hAnsi="Arial" w:cs="Arial"/>
                        </w:rPr>
                      </w:pPr>
                      <w:r w:rsidRPr="00F00CC2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536B6" w:rsidRPr="00046908">
        <w:rPr>
          <w:rFonts w:asciiTheme="minorHAnsi" w:hAnsiTheme="minorHAnsi" w:cstheme="minorHAnsi"/>
          <w:color w:val="auto"/>
          <w:lang w:val="es-ES"/>
        </w:rPr>
        <w:t>Contenido</w:t>
      </w:r>
    </w:p>
    <w:p w14:paraId="5FB8A727" w14:textId="78A94D0B" w:rsidR="001536B6" w:rsidRPr="00046908" w:rsidRDefault="001536B6" w:rsidP="00283636">
      <w:pPr>
        <w:ind w:left="454" w:firstLine="1985"/>
        <w:rPr>
          <w:rFonts w:asciiTheme="minorHAnsi" w:hAnsiTheme="minorHAnsi" w:cstheme="minorHAnsi"/>
        </w:rPr>
      </w:pPr>
    </w:p>
    <w:p w14:paraId="21295968" w14:textId="42273EB7" w:rsidR="00EA2B19" w:rsidRDefault="00EA2B19">
      <w:pPr>
        <w:widowControl/>
        <w:spacing w:after="160" w:line="259" w:lineRule="auto"/>
        <w:rPr>
          <w:rFonts w:asciiTheme="minorHAnsi" w:hAnsiTheme="minorHAnsi" w:cstheme="minorHAnsi"/>
        </w:rPr>
      </w:pPr>
    </w:p>
    <w:p w14:paraId="4A74AE6F" w14:textId="461B5219" w:rsidR="0042406C" w:rsidRPr="00046908" w:rsidRDefault="0042406C">
      <w:pPr>
        <w:widowControl/>
        <w:spacing w:after="160" w:line="259" w:lineRule="auto"/>
        <w:rPr>
          <w:rFonts w:asciiTheme="minorHAnsi" w:eastAsia="Gill Sans" w:hAnsiTheme="minorHAnsi" w:cstheme="minorHAnsi"/>
          <w:b/>
          <w:sz w:val="28"/>
          <w:szCs w:val="62"/>
        </w:rPr>
      </w:pPr>
      <w:r w:rsidRPr="00046908">
        <w:rPr>
          <w:rFonts w:asciiTheme="minorHAnsi" w:hAnsiTheme="minorHAnsi" w:cstheme="minorHAnsi"/>
        </w:rPr>
        <w:br w:type="page"/>
      </w:r>
    </w:p>
    <w:p w14:paraId="5B0FE589" w14:textId="77777777" w:rsidR="00C72FBB" w:rsidRPr="00DA4986" w:rsidRDefault="00C72FBB" w:rsidP="00113DEE">
      <w:pPr>
        <w:pStyle w:val="Ttulo1"/>
        <w:numPr>
          <w:ilvl w:val="0"/>
          <w:numId w:val="10"/>
        </w:numPr>
        <w:rPr>
          <w:rFonts w:ascii="Arial" w:hAnsi="Arial" w:cs="Arial"/>
        </w:rPr>
      </w:pPr>
      <w:bookmarkStart w:id="0" w:name="_Toc99878365"/>
      <w:bookmarkStart w:id="1" w:name="_Toc99908566"/>
      <w:bookmarkStart w:id="2" w:name="_Toc99949361"/>
      <w:bookmarkStart w:id="3" w:name="_Toc101723434"/>
      <w:bookmarkStart w:id="4" w:name="_Toc101794928"/>
      <w:r w:rsidRPr="00DA4986">
        <w:rPr>
          <w:rFonts w:ascii="Arial" w:hAnsi="Arial" w:cs="Arial"/>
        </w:rPr>
        <w:lastRenderedPageBreak/>
        <w:t>INTRODUCCIÓN</w:t>
      </w:r>
      <w:bookmarkEnd w:id="0"/>
      <w:bookmarkEnd w:id="1"/>
      <w:bookmarkEnd w:id="2"/>
      <w:bookmarkEnd w:id="3"/>
      <w:bookmarkEnd w:id="4"/>
    </w:p>
    <w:p w14:paraId="0BE5AF16" w14:textId="77777777" w:rsidR="00C72FBB" w:rsidRPr="00DA4986" w:rsidRDefault="00C72FBB" w:rsidP="00C72FBB">
      <w:pPr>
        <w:spacing w:line="276" w:lineRule="auto"/>
        <w:jc w:val="both"/>
        <w:rPr>
          <w:rFonts w:ascii="Arial" w:hAnsi="Arial" w:cs="Arial"/>
          <w:color w:val="7030A0"/>
        </w:rPr>
      </w:pPr>
    </w:p>
    <w:p w14:paraId="27819EA2" w14:textId="487EC045" w:rsidR="00D8471D" w:rsidRPr="00DA4986" w:rsidRDefault="009D74E8" w:rsidP="008573AE">
      <w:pPr>
        <w:jc w:val="both"/>
        <w:rPr>
          <w:rFonts w:ascii="Arial" w:hAnsi="Arial" w:cs="Arial"/>
          <w:b/>
          <w:i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De acuerdo con lo expuesto en el informe de activos de información</w:t>
      </w:r>
      <w:r w:rsidRPr="00DA4986">
        <w:rPr>
          <w:rStyle w:val="Refdenotaalpie"/>
          <w:rFonts w:ascii="Arial" w:hAnsi="Arial" w:cs="Arial"/>
          <w:sz w:val="24"/>
          <w:szCs w:val="24"/>
        </w:rPr>
        <w:footnoteReference w:id="2"/>
      </w:r>
      <w:r w:rsidR="00E564A0" w:rsidRPr="00DA4986">
        <w:rPr>
          <w:rFonts w:ascii="Arial" w:hAnsi="Arial" w:cs="Arial"/>
          <w:sz w:val="24"/>
          <w:szCs w:val="24"/>
        </w:rPr>
        <w:t xml:space="preserve">, </w:t>
      </w:r>
      <w:r w:rsidR="00725269" w:rsidRPr="00DA4986">
        <w:rPr>
          <w:rFonts w:ascii="Arial" w:hAnsi="Arial" w:cs="Arial"/>
          <w:sz w:val="24"/>
          <w:szCs w:val="24"/>
        </w:rPr>
        <w:t xml:space="preserve"> se </w:t>
      </w:r>
      <w:r w:rsidR="00F00CC2" w:rsidRPr="00DA4986">
        <w:rPr>
          <w:rFonts w:ascii="Arial" w:hAnsi="Arial" w:cs="Arial"/>
          <w:sz w:val="24"/>
          <w:szCs w:val="24"/>
        </w:rPr>
        <w:t>requiere establecer</w:t>
      </w:r>
      <w:r w:rsidR="00D8471D" w:rsidRPr="00DA4986">
        <w:rPr>
          <w:rFonts w:ascii="Arial" w:hAnsi="Arial" w:cs="Arial"/>
          <w:sz w:val="24"/>
          <w:szCs w:val="24"/>
        </w:rPr>
        <w:t xml:space="preserve"> qué tipo de Información se maneja al interior de la </w:t>
      </w:r>
      <w:r w:rsidR="008670DF" w:rsidRPr="00DA4986">
        <w:rPr>
          <w:rFonts w:ascii="Arial" w:hAnsi="Arial" w:cs="Arial"/>
          <w:sz w:val="24"/>
          <w:szCs w:val="24"/>
        </w:rPr>
        <w:t xml:space="preserve">Rama Judicial </w:t>
      </w:r>
      <w:r w:rsidR="0083678C" w:rsidRPr="00DA4986">
        <w:rPr>
          <w:rFonts w:ascii="Arial" w:hAnsi="Arial" w:cs="Arial"/>
          <w:sz w:val="24"/>
          <w:szCs w:val="24"/>
        </w:rPr>
        <w:t xml:space="preserve">y </w:t>
      </w:r>
      <w:r w:rsidR="00F00CC2" w:rsidRPr="00DA4986">
        <w:rPr>
          <w:rFonts w:ascii="Arial" w:hAnsi="Arial" w:cs="Arial"/>
          <w:sz w:val="24"/>
          <w:szCs w:val="24"/>
        </w:rPr>
        <w:t>el nivel</w:t>
      </w:r>
      <w:r w:rsidR="00D8471D" w:rsidRPr="00DA4986">
        <w:rPr>
          <w:rFonts w:ascii="Arial" w:hAnsi="Arial" w:cs="Arial"/>
          <w:sz w:val="24"/>
          <w:szCs w:val="24"/>
        </w:rPr>
        <w:t xml:space="preserve"> de Seguridad </w:t>
      </w:r>
      <w:r w:rsidR="00092FDA" w:rsidRPr="00DA4986">
        <w:rPr>
          <w:rFonts w:ascii="Arial" w:hAnsi="Arial" w:cs="Arial"/>
          <w:sz w:val="24"/>
          <w:szCs w:val="24"/>
        </w:rPr>
        <w:t xml:space="preserve">que se </w:t>
      </w:r>
      <w:r w:rsidR="002C59A6" w:rsidRPr="00DA4986">
        <w:rPr>
          <w:rFonts w:ascii="Arial" w:hAnsi="Arial" w:cs="Arial"/>
          <w:sz w:val="24"/>
          <w:szCs w:val="24"/>
        </w:rPr>
        <w:t xml:space="preserve">le </w:t>
      </w:r>
      <w:r w:rsidR="00092FDA" w:rsidRPr="00DA4986">
        <w:rPr>
          <w:rFonts w:ascii="Arial" w:hAnsi="Arial" w:cs="Arial"/>
          <w:sz w:val="24"/>
          <w:szCs w:val="24"/>
        </w:rPr>
        <w:t xml:space="preserve">debe </w:t>
      </w:r>
      <w:r w:rsidR="002C482D" w:rsidRPr="00DA4986">
        <w:rPr>
          <w:rFonts w:ascii="Arial" w:hAnsi="Arial" w:cs="Arial"/>
          <w:sz w:val="24"/>
          <w:szCs w:val="24"/>
        </w:rPr>
        <w:t>brindar</w:t>
      </w:r>
      <w:r w:rsidR="00D8471D" w:rsidRPr="00DA4986">
        <w:rPr>
          <w:rFonts w:ascii="Arial" w:hAnsi="Arial" w:cs="Arial"/>
          <w:sz w:val="24"/>
          <w:szCs w:val="24"/>
        </w:rPr>
        <w:t xml:space="preserve">.  </w:t>
      </w:r>
      <w:r w:rsidR="00F23CA3" w:rsidRPr="00DA4986">
        <w:rPr>
          <w:rFonts w:ascii="Arial" w:hAnsi="Arial" w:cs="Arial"/>
          <w:sz w:val="24"/>
          <w:szCs w:val="24"/>
        </w:rPr>
        <w:t xml:space="preserve">La respuesta exige </w:t>
      </w:r>
      <w:r w:rsidR="00D8471D" w:rsidRPr="00DA4986">
        <w:rPr>
          <w:rFonts w:ascii="Arial" w:hAnsi="Arial" w:cs="Arial"/>
          <w:sz w:val="24"/>
          <w:szCs w:val="24"/>
        </w:rPr>
        <w:t>c</w:t>
      </w:r>
      <w:r w:rsidR="00892D5C" w:rsidRPr="00DA4986">
        <w:rPr>
          <w:rFonts w:ascii="Arial" w:hAnsi="Arial" w:cs="Arial"/>
          <w:sz w:val="24"/>
          <w:szCs w:val="24"/>
        </w:rPr>
        <w:t xml:space="preserve">ontar con una metodología </w:t>
      </w:r>
      <w:r w:rsidR="006E2FE4" w:rsidRPr="00DA4986">
        <w:rPr>
          <w:rFonts w:ascii="Arial" w:hAnsi="Arial" w:cs="Arial"/>
          <w:sz w:val="24"/>
          <w:szCs w:val="24"/>
        </w:rPr>
        <w:t>que guíe la identificación y clasificación de activos de in</w:t>
      </w:r>
      <w:r w:rsidR="00D76D7E" w:rsidRPr="00DA4986">
        <w:rPr>
          <w:rFonts w:ascii="Arial" w:hAnsi="Arial" w:cs="Arial"/>
          <w:sz w:val="24"/>
          <w:szCs w:val="24"/>
        </w:rPr>
        <w:t>formación</w:t>
      </w:r>
      <w:r w:rsidR="00D76D7E" w:rsidRPr="00DA4986">
        <w:rPr>
          <w:rStyle w:val="Refdenotaalpie"/>
          <w:rFonts w:ascii="Arial" w:hAnsi="Arial" w:cs="Arial"/>
          <w:sz w:val="24"/>
          <w:szCs w:val="24"/>
        </w:rPr>
        <w:footnoteReference w:id="3"/>
      </w:r>
      <w:r w:rsidR="00D8471D" w:rsidRPr="00DA4986">
        <w:rPr>
          <w:rFonts w:ascii="Arial" w:hAnsi="Arial" w:cs="Arial"/>
          <w:b/>
          <w:i/>
          <w:sz w:val="24"/>
          <w:szCs w:val="24"/>
        </w:rPr>
        <w:t>.</w:t>
      </w:r>
    </w:p>
    <w:p w14:paraId="54ACF16B" w14:textId="77777777" w:rsidR="00A9243F" w:rsidRPr="00DA4986" w:rsidRDefault="00A9243F" w:rsidP="00D8471D">
      <w:pPr>
        <w:jc w:val="both"/>
        <w:rPr>
          <w:rFonts w:ascii="Arial" w:hAnsi="Arial" w:cs="Arial"/>
          <w:b/>
          <w:i/>
          <w:sz w:val="24"/>
          <w:szCs w:val="24"/>
        </w:rPr>
      </w:pPr>
    </w:p>
    <w:p w14:paraId="2E962018" w14:textId="6C00C7CC" w:rsidR="00F46FA4" w:rsidRPr="00DA4986" w:rsidRDefault="00F46FA4" w:rsidP="00F46FA4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Los activos de información pueden ser archivos, bases de datos, contratos, acuerdos, documentación del sistema, manuales de los usuarios, informes, etc.; que pueden estar contenidos en aplicaciones, servidores, medios físicos, archivadores, personas. Dichos contenedores son susceptibles de accesos no autorizados, así como de ataques que ocasionen la </w:t>
      </w:r>
      <w:r w:rsidR="00DA4986" w:rsidRPr="00DA4986">
        <w:rPr>
          <w:rFonts w:ascii="Arial" w:hAnsi="Arial" w:cs="Arial"/>
          <w:sz w:val="24"/>
          <w:szCs w:val="24"/>
        </w:rPr>
        <w:t>pérdida</w:t>
      </w:r>
      <w:r w:rsidRPr="00DA4986">
        <w:rPr>
          <w:rFonts w:ascii="Arial" w:hAnsi="Arial" w:cs="Arial"/>
          <w:sz w:val="24"/>
          <w:szCs w:val="24"/>
        </w:rPr>
        <w:t xml:space="preserve"> </w:t>
      </w:r>
      <w:r w:rsidR="00E76556" w:rsidRPr="00DA4986">
        <w:rPr>
          <w:rFonts w:ascii="Arial" w:hAnsi="Arial" w:cs="Arial"/>
          <w:sz w:val="24"/>
          <w:szCs w:val="24"/>
        </w:rPr>
        <w:t xml:space="preserve">o compromiso </w:t>
      </w:r>
      <w:r w:rsidRPr="00DA4986">
        <w:rPr>
          <w:rFonts w:ascii="Arial" w:hAnsi="Arial" w:cs="Arial"/>
          <w:sz w:val="24"/>
          <w:szCs w:val="24"/>
        </w:rPr>
        <w:t>de la información que contienen.</w:t>
      </w:r>
      <w:r w:rsidR="00CD6432" w:rsidRPr="00DA4986">
        <w:rPr>
          <w:rFonts w:ascii="Arial" w:hAnsi="Arial" w:cs="Arial"/>
          <w:sz w:val="24"/>
          <w:szCs w:val="24"/>
        </w:rPr>
        <w:t xml:space="preserve"> </w:t>
      </w:r>
    </w:p>
    <w:p w14:paraId="07323D7D" w14:textId="77777777" w:rsidR="008767EF" w:rsidRPr="00DA4986" w:rsidRDefault="008767EF" w:rsidP="00F46FA4">
      <w:pPr>
        <w:jc w:val="both"/>
        <w:rPr>
          <w:rFonts w:ascii="Arial" w:hAnsi="Arial" w:cs="Arial"/>
          <w:sz w:val="24"/>
          <w:szCs w:val="24"/>
        </w:rPr>
      </w:pPr>
    </w:p>
    <w:p w14:paraId="34BA7431" w14:textId="084658A4" w:rsidR="006422D0" w:rsidRPr="00DA4986" w:rsidRDefault="008767EF" w:rsidP="00D8471D">
      <w:pPr>
        <w:jc w:val="both"/>
        <w:rPr>
          <w:rFonts w:ascii="Arial" w:eastAsia="Calibri" w:hAnsi="Arial" w:cs="Arial"/>
          <w:lang w:val="es-ES" w:eastAsia="en-US"/>
        </w:rPr>
      </w:pPr>
      <w:r w:rsidRPr="00DA4986">
        <w:rPr>
          <w:rFonts w:ascii="Arial" w:hAnsi="Arial" w:cs="Arial"/>
          <w:sz w:val="24"/>
          <w:szCs w:val="24"/>
        </w:rPr>
        <w:t xml:space="preserve">Igualmente es indispensable </w:t>
      </w:r>
      <w:r w:rsidR="005752A7" w:rsidRPr="00DA4986">
        <w:rPr>
          <w:rFonts w:ascii="Arial" w:hAnsi="Arial" w:cs="Arial"/>
          <w:sz w:val="24"/>
          <w:szCs w:val="24"/>
        </w:rPr>
        <w:t>identificar</w:t>
      </w:r>
      <w:r w:rsidR="00C953C2" w:rsidRPr="00DA4986">
        <w:rPr>
          <w:rFonts w:ascii="Arial" w:hAnsi="Arial" w:cs="Arial"/>
          <w:sz w:val="24"/>
          <w:szCs w:val="24"/>
        </w:rPr>
        <w:t xml:space="preserve">, dentro del inventario de activos de información, cuales de ellos </w:t>
      </w:r>
      <w:r w:rsidR="00A072AD" w:rsidRPr="00DA4986">
        <w:rPr>
          <w:rFonts w:ascii="Arial" w:hAnsi="Arial" w:cs="Arial"/>
          <w:sz w:val="24"/>
          <w:szCs w:val="24"/>
        </w:rPr>
        <w:t xml:space="preserve">se constituyen como “bases de datos personales”, de acuerdo con la definición </w:t>
      </w:r>
      <w:r w:rsidR="00D81ED2" w:rsidRPr="00DA4986">
        <w:rPr>
          <w:rFonts w:ascii="Arial" w:hAnsi="Arial" w:cs="Arial"/>
          <w:sz w:val="24"/>
          <w:szCs w:val="24"/>
        </w:rPr>
        <w:t>establecida en la ley 1581 de 2012</w:t>
      </w:r>
      <w:r w:rsidR="00CB488F" w:rsidRPr="00DA4986">
        <w:rPr>
          <w:rFonts w:ascii="Arial" w:hAnsi="Arial" w:cs="Arial"/>
          <w:sz w:val="24"/>
          <w:szCs w:val="24"/>
        </w:rPr>
        <w:t>, pues la Rama Judicial es responsable por su adecuado tratamiento</w:t>
      </w:r>
      <w:r w:rsidR="00FF73E6" w:rsidRPr="00DA4986">
        <w:rPr>
          <w:rStyle w:val="Refdenotaalpie"/>
          <w:rFonts w:ascii="Arial" w:hAnsi="Arial" w:cs="Arial"/>
          <w:sz w:val="24"/>
          <w:szCs w:val="24"/>
        </w:rPr>
        <w:footnoteReference w:id="4"/>
      </w:r>
      <w:r w:rsidR="00FF73E6" w:rsidRPr="00DA4986">
        <w:rPr>
          <w:rFonts w:ascii="Arial" w:hAnsi="Arial" w:cs="Arial"/>
          <w:sz w:val="24"/>
          <w:szCs w:val="24"/>
        </w:rPr>
        <w:t>.</w:t>
      </w:r>
      <w:r w:rsidR="00CD6432" w:rsidRPr="00DA4986">
        <w:rPr>
          <w:rFonts w:ascii="Arial" w:eastAsia="Calibri" w:hAnsi="Arial" w:cs="Arial"/>
          <w:lang w:val="es-ES" w:eastAsia="en-US"/>
        </w:rPr>
        <w:t xml:space="preserve"> </w:t>
      </w:r>
    </w:p>
    <w:p w14:paraId="72459AED" w14:textId="77777777" w:rsidR="00A002E4" w:rsidRPr="00DA4986" w:rsidRDefault="00A002E4" w:rsidP="00D8471D">
      <w:pPr>
        <w:jc w:val="both"/>
        <w:rPr>
          <w:rFonts w:ascii="Arial" w:hAnsi="Arial" w:cs="Arial"/>
        </w:rPr>
      </w:pPr>
    </w:p>
    <w:p w14:paraId="3EDD4988" w14:textId="21FE69F2" w:rsidR="00BE4252" w:rsidRPr="00DA4986" w:rsidRDefault="00BE4252" w:rsidP="00D8471D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La importancia del inventario </w:t>
      </w:r>
      <w:r w:rsidR="008573AE" w:rsidRPr="00DA4986">
        <w:rPr>
          <w:rFonts w:ascii="Arial" w:hAnsi="Arial" w:cs="Arial"/>
          <w:sz w:val="24"/>
          <w:szCs w:val="24"/>
        </w:rPr>
        <w:t>de bases de datos personales radica</w:t>
      </w:r>
      <w:r w:rsidR="00630AD8" w:rsidRPr="00DA4986">
        <w:rPr>
          <w:rFonts w:ascii="Arial" w:hAnsi="Arial" w:cs="Arial"/>
          <w:sz w:val="24"/>
          <w:szCs w:val="24"/>
        </w:rPr>
        <w:t xml:space="preserve"> en que a partir del mismo </w:t>
      </w:r>
      <w:proofErr w:type="spellStart"/>
      <w:r w:rsidR="00630AD8" w:rsidRPr="00DA4986">
        <w:rPr>
          <w:rFonts w:ascii="Arial" w:hAnsi="Arial" w:cs="Arial"/>
          <w:sz w:val="24"/>
          <w:szCs w:val="24"/>
        </w:rPr>
        <w:t>de</w:t>
      </w:r>
      <w:proofErr w:type="spellEnd"/>
      <w:r w:rsidR="00630AD8" w:rsidRPr="00DA4986">
        <w:rPr>
          <w:rFonts w:ascii="Arial" w:hAnsi="Arial" w:cs="Arial"/>
          <w:sz w:val="24"/>
          <w:szCs w:val="24"/>
        </w:rPr>
        <w:t xml:space="preserve"> puede:</w:t>
      </w:r>
    </w:p>
    <w:p w14:paraId="2AC3F7C5" w14:textId="77777777" w:rsidR="00A8590F" w:rsidRPr="00DA4986" w:rsidRDefault="00A8590F" w:rsidP="00D8471D">
      <w:pPr>
        <w:jc w:val="both"/>
        <w:rPr>
          <w:rFonts w:ascii="Arial" w:hAnsi="Arial" w:cs="Arial"/>
          <w:sz w:val="24"/>
          <w:szCs w:val="24"/>
        </w:rPr>
      </w:pPr>
    </w:p>
    <w:p w14:paraId="74F5648E" w14:textId="77777777" w:rsidR="00630AD8" w:rsidRPr="00DA4986" w:rsidRDefault="0026519A" w:rsidP="00113DE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Identificar l</w:t>
      </w:r>
      <w:r w:rsidR="00630AD8" w:rsidRPr="00DA4986">
        <w:rPr>
          <w:rFonts w:ascii="Arial" w:hAnsi="Arial" w:cs="Arial"/>
          <w:sz w:val="24"/>
          <w:szCs w:val="24"/>
        </w:rPr>
        <w:t>as bases de datos personales que se manejan en la Rama Judicial</w:t>
      </w:r>
    </w:p>
    <w:p w14:paraId="29285811" w14:textId="1144B9CA" w:rsidR="00C047CA" w:rsidRPr="00DA4986" w:rsidRDefault="00A94ECF" w:rsidP="00113DE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Determinar si las responsabilidades por el tratamiento y manejo de los datos personales </w:t>
      </w:r>
      <w:r w:rsidR="00336914" w:rsidRPr="00DA4986">
        <w:rPr>
          <w:rFonts w:ascii="Arial" w:hAnsi="Arial" w:cs="Arial"/>
          <w:sz w:val="24"/>
          <w:szCs w:val="24"/>
        </w:rPr>
        <w:t>están</w:t>
      </w:r>
      <w:r w:rsidRPr="00DA4986">
        <w:rPr>
          <w:rFonts w:ascii="Arial" w:hAnsi="Arial" w:cs="Arial"/>
          <w:sz w:val="24"/>
          <w:szCs w:val="24"/>
        </w:rPr>
        <w:t xml:space="preserve"> </w:t>
      </w:r>
      <w:r w:rsidR="00C047CA" w:rsidRPr="00DA4986">
        <w:rPr>
          <w:rFonts w:ascii="Arial" w:hAnsi="Arial" w:cs="Arial"/>
          <w:sz w:val="24"/>
          <w:szCs w:val="24"/>
        </w:rPr>
        <w:t>definidas apropiadamente al interior de las unidades de la entidad.</w:t>
      </w:r>
    </w:p>
    <w:p w14:paraId="7F4DBF42" w14:textId="11427D80" w:rsidR="002726A7" w:rsidRPr="00DA4986" w:rsidRDefault="002726A7" w:rsidP="002726A7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Revisar, actualizar y fortalecer el </w:t>
      </w:r>
      <w:r w:rsidR="00C536D8" w:rsidRPr="00DA4986">
        <w:rPr>
          <w:rFonts w:ascii="Arial" w:hAnsi="Arial" w:cs="Arial"/>
          <w:sz w:val="24"/>
          <w:szCs w:val="24"/>
        </w:rPr>
        <w:t>ciclo de vida de la información personal</w:t>
      </w:r>
      <w:r w:rsidR="005B24F7" w:rsidRPr="00DA4986">
        <w:rPr>
          <w:rStyle w:val="Refdenotaalpie"/>
          <w:rFonts w:ascii="Arial" w:hAnsi="Arial" w:cs="Arial"/>
          <w:sz w:val="24"/>
          <w:szCs w:val="24"/>
        </w:rPr>
        <w:footnoteReference w:id="5"/>
      </w:r>
      <w:r w:rsidR="005B24F7" w:rsidRPr="00DA4986">
        <w:rPr>
          <w:rFonts w:ascii="Arial" w:hAnsi="Arial" w:cs="Arial"/>
          <w:sz w:val="24"/>
          <w:szCs w:val="24"/>
        </w:rPr>
        <w:t xml:space="preserve"> definido en la entidad.</w:t>
      </w:r>
    </w:p>
    <w:p w14:paraId="28518AF1" w14:textId="77777777" w:rsidR="00B91D13" w:rsidRPr="00DA4986" w:rsidRDefault="00B91D13" w:rsidP="00D8471D">
      <w:pPr>
        <w:jc w:val="both"/>
        <w:rPr>
          <w:rFonts w:ascii="Arial" w:hAnsi="Arial" w:cs="Arial"/>
          <w:sz w:val="24"/>
          <w:szCs w:val="24"/>
        </w:rPr>
      </w:pPr>
    </w:p>
    <w:p w14:paraId="17573982" w14:textId="29471DDE" w:rsidR="00BE4252" w:rsidRPr="00DA4986" w:rsidRDefault="006631D1" w:rsidP="00D8471D">
      <w:p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t xml:space="preserve">En el presente informe se presentan los </w:t>
      </w:r>
      <w:r w:rsidR="00A86683" w:rsidRPr="00DA4986">
        <w:rPr>
          <w:rFonts w:ascii="Arial" w:hAnsi="Arial" w:cs="Arial"/>
          <w:sz w:val="24"/>
          <w:szCs w:val="24"/>
        </w:rPr>
        <w:t>r</w:t>
      </w:r>
      <w:r w:rsidRPr="00DA4986">
        <w:rPr>
          <w:rFonts w:ascii="Arial" w:hAnsi="Arial" w:cs="Arial"/>
          <w:sz w:val="24"/>
          <w:szCs w:val="24"/>
        </w:rPr>
        <w:t>esultados</w:t>
      </w:r>
      <w:r w:rsidR="009B1AD4" w:rsidRPr="00DA4986">
        <w:rPr>
          <w:rFonts w:ascii="Arial" w:hAnsi="Arial" w:cs="Arial"/>
          <w:sz w:val="24"/>
          <w:szCs w:val="24"/>
        </w:rPr>
        <w:t xml:space="preserve"> del inventario de </w:t>
      </w:r>
      <w:r w:rsidR="000019C5" w:rsidRPr="00DA4986">
        <w:rPr>
          <w:rFonts w:ascii="Arial" w:hAnsi="Arial" w:cs="Arial"/>
          <w:sz w:val="24"/>
          <w:szCs w:val="24"/>
        </w:rPr>
        <w:t xml:space="preserve">bases de datos personales </w:t>
      </w:r>
      <w:r w:rsidR="009B1AD4" w:rsidRPr="00DA4986">
        <w:rPr>
          <w:rFonts w:ascii="Arial" w:hAnsi="Arial" w:cs="Arial"/>
          <w:sz w:val="24"/>
          <w:szCs w:val="24"/>
        </w:rPr>
        <w:t xml:space="preserve">adelantado en las unidades del </w:t>
      </w:r>
      <w:r w:rsidR="00E34AC1" w:rsidRPr="00DA4986">
        <w:rPr>
          <w:rFonts w:ascii="Arial" w:hAnsi="Arial" w:cs="Arial"/>
          <w:sz w:val="24"/>
          <w:szCs w:val="24"/>
        </w:rPr>
        <w:t>CSJ y DEAJ durante los meses de febrero y marzo de 2022.</w:t>
      </w:r>
    </w:p>
    <w:p w14:paraId="24BDE34C" w14:textId="77777777" w:rsidR="00E34AC1" w:rsidRPr="00DA4986" w:rsidRDefault="00E34AC1" w:rsidP="00D8471D">
      <w:pPr>
        <w:jc w:val="both"/>
        <w:rPr>
          <w:rFonts w:ascii="Arial" w:hAnsi="Arial" w:cs="Arial"/>
        </w:rPr>
      </w:pPr>
    </w:p>
    <w:p w14:paraId="32628FF3" w14:textId="77777777" w:rsidR="00C72FBB" w:rsidRPr="00DA4986" w:rsidRDefault="00C72FBB" w:rsidP="00C72FBB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0A39340C" w14:textId="77777777" w:rsidR="00C72FBB" w:rsidRPr="00DA4986" w:rsidRDefault="00C72FBB" w:rsidP="00113DEE">
      <w:pPr>
        <w:pStyle w:val="Ttulo1"/>
        <w:numPr>
          <w:ilvl w:val="0"/>
          <w:numId w:val="10"/>
        </w:numPr>
        <w:rPr>
          <w:rFonts w:ascii="Arial" w:hAnsi="Arial" w:cs="Arial"/>
        </w:rPr>
      </w:pPr>
      <w:bookmarkStart w:id="5" w:name="_Toc531714482"/>
      <w:bookmarkStart w:id="6" w:name="_Toc99878366"/>
      <w:bookmarkStart w:id="7" w:name="_Toc99908567"/>
      <w:bookmarkStart w:id="8" w:name="_Toc99949362"/>
      <w:bookmarkStart w:id="9" w:name="_Toc101723435"/>
      <w:bookmarkStart w:id="10" w:name="_Toc101794929"/>
      <w:r w:rsidRPr="00DA4986">
        <w:rPr>
          <w:rFonts w:ascii="Arial" w:hAnsi="Arial" w:cs="Arial"/>
        </w:rPr>
        <w:t>OBJETIVOS</w:t>
      </w:r>
      <w:bookmarkEnd w:id="5"/>
      <w:bookmarkEnd w:id="6"/>
      <w:bookmarkEnd w:id="7"/>
      <w:bookmarkEnd w:id="8"/>
      <w:bookmarkEnd w:id="9"/>
      <w:bookmarkEnd w:id="10"/>
    </w:p>
    <w:p w14:paraId="4E45D448" w14:textId="77777777" w:rsidR="00A8590F" w:rsidRPr="00DA4986" w:rsidRDefault="00A8590F" w:rsidP="00A8590F">
      <w:pPr>
        <w:rPr>
          <w:rFonts w:ascii="Arial" w:hAnsi="Arial" w:cs="Arial"/>
        </w:rPr>
      </w:pPr>
    </w:p>
    <w:p w14:paraId="268D03EA" w14:textId="701B5166" w:rsidR="00C72FBB" w:rsidRPr="00DA4986" w:rsidRDefault="00C72FBB" w:rsidP="00113DEE">
      <w:pPr>
        <w:pStyle w:val="Ttulo2"/>
        <w:numPr>
          <w:ilvl w:val="1"/>
          <w:numId w:val="11"/>
        </w:numPr>
        <w:rPr>
          <w:rFonts w:ascii="Arial" w:hAnsi="Arial" w:cs="Arial"/>
        </w:rPr>
      </w:pPr>
      <w:bookmarkStart w:id="11" w:name="_Toc99908568"/>
      <w:bookmarkStart w:id="12" w:name="_Toc99949363"/>
      <w:bookmarkStart w:id="13" w:name="_Toc101723436"/>
      <w:bookmarkStart w:id="14" w:name="_Toc101794930"/>
      <w:r w:rsidRPr="00DA4986">
        <w:rPr>
          <w:rFonts w:ascii="Arial" w:hAnsi="Arial" w:cs="Arial"/>
        </w:rPr>
        <w:lastRenderedPageBreak/>
        <w:t>OBJETIVO GENERAL</w:t>
      </w:r>
      <w:bookmarkEnd w:id="11"/>
      <w:bookmarkEnd w:id="12"/>
      <w:bookmarkEnd w:id="13"/>
      <w:bookmarkEnd w:id="14"/>
    </w:p>
    <w:p w14:paraId="0ADBE6E0" w14:textId="77777777" w:rsidR="00C72FBB" w:rsidRPr="00DA4986" w:rsidRDefault="00C72FBB" w:rsidP="00C72FB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5F8F8ED" w14:textId="768123BE" w:rsidR="0015477B" w:rsidRPr="00DA4986" w:rsidRDefault="003D439C" w:rsidP="00C72FB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Presentar los resultados de</w:t>
      </w:r>
      <w:r w:rsidR="0015477B" w:rsidRPr="00DA4986">
        <w:rPr>
          <w:rFonts w:ascii="Arial" w:hAnsi="Arial" w:cs="Arial"/>
          <w:sz w:val="24"/>
          <w:szCs w:val="24"/>
        </w:rPr>
        <w:t>l inventario y clasificación de</w:t>
      </w:r>
      <w:r w:rsidR="00E622AE" w:rsidRPr="00DA4986">
        <w:rPr>
          <w:rFonts w:ascii="Arial" w:hAnsi="Arial" w:cs="Arial"/>
          <w:sz w:val="24"/>
          <w:szCs w:val="24"/>
        </w:rPr>
        <w:t xml:space="preserve"> las bases de datos personales </w:t>
      </w:r>
      <w:r w:rsidR="00CA31C0" w:rsidRPr="00DA4986">
        <w:rPr>
          <w:rFonts w:ascii="Arial" w:hAnsi="Arial" w:cs="Arial"/>
          <w:sz w:val="24"/>
          <w:szCs w:val="24"/>
        </w:rPr>
        <w:t xml:space="preserve">identificadas </w:t>
      </w:r>
      <w:r w:rsidR="0015477B" w:rsidRPr="00DA4986">
        <w:rPr>
          <w:rFonts w:ascii="Arial" w:hAnsi="Arial" w:cs="Arial"/>
          <w:sz w:val="24"/>
          <w:szCs w:val="24"/>
        </w:rPr>
        <w:t>durante el periodo enero – marzo de 2022 en la Rama Judicial</w:t>
      </w:r>
      <w:r w:rsidR="00CA31C0" w:rsidRPr="00DA4986">
        <w:rPr>
          <w:rFonts w:ascii="Arial" w:hAnsi="Arial" w:cs="Arial"/>
          <w:sz w:val="24"/>
          <w:szCs w:val="24"/>
        </w:rPr>
        <w:t xml:space="preserve"> y diagnosticar su adecuado reporte ante la Superintendencia de Industria y Comercio</w:t>
      </w:r>
      <w:r w:rsidR="00AE332C" w:rsidRPr="00DA4986">
        <w:rPr>
          <w:rFonts w:ascii="Arial" w:hAnsi="Arial" w:cs="Arial"/>
          <w:sz w:val="24"/>
          <w:szCs w:val="24"/>
        </w:rPr>
        <w:t>.</w:t>
      </w:r>
    </w:p>
    <w:p w14:paraId="7C7503D7" w14:textId="77777777" w:rsidR="00C72FBB" w:rsidRPr="00DA4986" w:rsidRDefault="00C72FBB" w:rsidP="00C72FB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0214305" w14:textId="77777777" w:rsidR="00C72FBB" w:rsidRPr="00DA4986" w:rsidRDefault="00C72FBB" w:rsidP="00113DEE">
      <w:pPr>
        <w:pStyle w:val="Ttulo2"/>
        <w:numPr>
          <w:ilvl w:val="1"/>
          <w:numId w:val="11"/>
        </w:numPr>
        <w:rPr>
          <w:rFonts w:ascii="Arial" w:hAnsi="Arial" w:cs="Arial"/>
        </w:rPr>
      </w:pPr>
      <w:bookmarkStart w:id="15" w:name="_Toc99908569"/>
      <w:bookmarkStart w:id="16" w:name="_Toc99949364"/>
      <w:bookmarkStart w:id="17" w:name="_Toc101723437"/>
      <w:bookmarkStart w:id="18" w:name="_Toc101794931"/>
      <w:r w:rsidRPr="00DA4986">
        <w:rPr>
          <w:rFonts w:ascii="Arial" w:hAnsi="Arial" w:cs="Arial"/>
        </w:rPr>
        <w:t>OBJETIVOS ESPECIFICOS</w:t>
      </w:r>
      <w:bookmarkEnd w:id="15"/>
      <w:bookmarkEnd w:id="16"/>
      <w:bookmarkEnd w:id="17"/>
      <w:bookmarkEnd w:id="18"/>
    </w:p>
    <w:p w14:paraId="39972AC6" w14:textId="77777777" w:rsidR="0066512C" w:rsidRPr="00DA4986" w:rsidRDefault="0066512C" w:rsidP="0066512C">
      <w:pPr>
        <w:pStyle w:val="Prrafodelista"/>
        <w:spacing w:line="276" w:lineRule="auto"/>
        <w:ind w:left="792"/>
        <w:jc w:val="both"/>
        <w:rPr>
          <w:rFonts w:ascii="Arial" w:hAnsi="Arial" w:cs="Arial"/>
          <w:b/>
          <w:bCs/>
          <w:sz w:val="26"/>
          <w:szCs w:val="26"/>
        </w:rPr>
      </w:pPr>
    </w:p>
    <w:p w14:paraId="453319F6" w14:textId="43012D2D" w:rsidR="006119FB" w:rsidRPr="00DA4986" w:rsidRDefault="0066512C" w:rsidP="00113DEE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Presentar </w:t>
      </w:r>
      <w:r w:rsidR="00632A3A" w:rsidRPr="00DA4986">
        <w:rPr>
          <w:rFonts w:ascii="Arial" w:eastAsia="Arial Nova Light" w:hAnsi="Arial" w:cs="Arial"/>
          <w:sz w:val="24"/>
          <w:szCs w:val="24"/>
        </w:rPr>
        <w:t xml:space="preserve">un panorama general de la </w:t>
      </w:r>
      <w:r w:rsidRPr="00DA4986">
        <w:rPr>
          <w:rFonts w:ascii="Arial" w:eastAsia="Arial Nova Light" w:hAnsi="Arial" w:cs="Arial"/>
          <w:sz w:val="24"/>
          <w:szCs w:val="24"/>
        </w:rPr>
        <w:t xml:space="preserve">actualización </w:t>
      </w:r>
      <w:r w:rsidR="00632A3A" w:rsidRPr="00DA4986">
        <w:rPr>
          <w:rFonts w:ascii="Arial" w:eastAsia="Arial Nova Light" w:hAnsi="Arial" w:cs="Arial"/>
          <w:sz w:val="24"/>
          <w:szCs w:val="24"/>
        </w:rPr>
        <w:t xml:space="preserve">del </w:t>
      </w:r>
      <w:r w:rsidRPr="00DA4986">
        <w:rPr>
          <w:rFonts w:ascii="Arial" w:eastAsia="Arial Nova Light" w:hAnsi="Arial" w:cs="Arial"/>
          <w:sz w:val="24"/>
          <w:szCs w:val="24"/>
        </w:rPr>
        <w:t xml:space="preserve">inventario de </w:t>
      </w:r>
      <w:r w:rsidR="00170E0A" w:rsidRPr="00DA4986">
        <w:rPr>
          <w:rFonts w:ascii="Arial" w:eastAsia="Arial Nova Light" w:hAnsi="Arial" w:cs="Arial"/>
          <w:sz w:val="24"/>
          <w:szCs w:val="24"/>
        </w:rPr>
        <w:t xml:space="preserve">bases de datos personales </w:t>
      </w:r>
      <w:r w:rsidR="0000352C" w:rsidRPr="00DA4986">
        <w:rPr>
          <w:rFonts w:ascii="Arial" w:eastAsia="Arial Nova Light" w:hAnsi="Arial" w:cs="Arial"/>
          <w:sz w:val="24"/>
          <w:szCs w:val="24"/>
        </w:rPr>
        <w:t>Ra</w:t>
      </w:r>
      <w:r w:rsidR="00044BEE" w:rsidRPr="00DA4986">
        <w:rPr>
          <w:rFonts w:ascii="Arial" w:eastAsia="Arial Nova Light" w:hAnsi="Arial" w:cs="Arial"/>
          <w:sz w:val="24"/>
          <w:szCs w:val="24"/>
        </w:rPr>
        <w:t>ma Judicial</w:t>
      </w:r>
      <w:r w:rsidR="0000352C" w:rsidRPr="00DA4986">
        <w:rPr>
          <w:rFonts w:ascii="Arial" w:eastAsia="Arial Nova Light" w:hAnsi="Arial" w:cs="Arial"/>
          <w:sz w:val="24"/>
          <w:szCs w:val="24"/>
        </w:rPr>
        <w:t>.</w:t>
      </w:r>
    </w:p>
    <w:p w14:paraId="18C559B1" w14:textId="37E0DD17" w:rsidR="007D2903" w:rsidRPr="00DA4986" w:rsidRDefault="00901D63" w:rsidP="00113DEE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DA4986">
        <w:rPr>
          <w:rFonts w:ascii="Arial" w:eastAsia="Arial Nova Light" w:hAnsi="Arial" w:cs="Arial"/>
          <w:sz w:val="24"/>
          <w:szCs w:val="24"/>
        </w:rPr>
        <w:t xml:space="preserve">Analizar </w:t>
      </w:r>
      <w:r w:rsidR="0056277D" w:rsidRPr="00DA4986">
        <w:rPr>
          <w:rFonts w:ascii="Arial" w:eastAsia="Arial Nova Light" w:hAnsi="Arial" w:cs="Arial"/>
          <w:sz w:val="24"/>
          <w:szCs w:val="24"/>
        </w:rPr>
        <w:t xml:space="preserve"> la</w:t>
      </w:r>
      <w:proofErr w:type="gramEnd"/>
      <w:r w:rsidR="0056277D" w:rsidRPr="00DA4986">
        <w:rPr>
          <w:rFonts w:ascii="Arial" w:eastAsia="Arial Nova Light" w:hAnsi="Arial" w:cs="Arial"/>
          <w:sz w:val="24"/>
          <w:szCs w:val="24"/>
        </w:rPr>
        <w:t xml:space="preserve"> </w:t>
      </w:r>
      <w:r w:rsidR="00DD3894" w:rsidRPr="00DA4986">
        <w:rPr>
          <w:rFonts w:ascii="Arial" w:eastAsia="Arial Nova Light" w:hAnsi="Arial" w:cs="Arial"/>
          <w:sz w:val="24"/>
          <w:szCs w:val="24"/>
        </w:rPr>
        <w:t xml:space="preserve">clasificación de las bases de datos personales </w:t>
      </w:r>
      <w:r w:rsidR="0044459E" w:rsidRPr="00DA4986">
        <w:rPr>
          <w:rFonts w:ascii="Arial" w:eastAsia="Arial Nova Light" w:hAnsi="Arial" w:cs="Arial"/>
          <w:sz w:val="24"/>
          <w:szCs w:val="24"/>
        </w:rPr>
        <w:t xml:space="preserve"> </w:t>
      </w:r>
      <w:r w:rsidR="007D2903" w:rsidRPr="00DA4986">
        <w:rPr>
          <w:rFonts w:ascii="Arial" w:eastAsia="Arial Nova Light" w:hAnsi="Arial" w:cs="Arial"/>
          <w:sz w:val="24"/>
          <w:szCs w:val="24"/>
        </w:rPr>
        <w:t>identificad</w:t>
      </w:r>
      <w:r w:rsidR="0044459E" w:rsidRPr="00DA4986">
        <w:rPr>
          <w:rFonts w:ascii="Arial" w:eastAsia="Arial Nova Light" w:hAnsi="Arial" w:cs="Arial"/>
          <w:sz w:val="24"/>
          <w:szCs w:val="24"/>
        </w:rPr>
        <w:t>a</w:t>
      </w:r>
      <w:r w:rsidR="007D2903" w:rsidRPr="00DA4986">
        <w:rPr>
          <w:rFonts w:ascii="Arial" w:eastAsia="Arial Nova Light" w:hAnsi="Arial" w:cs="Arial"/>
          <w:sz w:val="24"/>
          <w:szCs w:val="24"/>
        </w:rPr>
        <w:t xml:space="preserve"> en la entidad.</w:t>
      </w:r>
    </w:p>
    <w:p w14:paraId="62DF16BF" w14:textId="1C4EF7CD" w:rsidR="00913954" w:rsidRPr="00DA4986" w:rsidRDefault="00D45B25" w:rsidP="00113DEE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Reportar el cumplimiento de las leyes 1712 de 2014 y 1581 de 2012</w:t>
      </w:r>
      <w:r w:rsidR="0000433C" w:rsidRPr="00DA4986">
        <w:rPr>
          <w:rFonts w:ascii="Arial" w:hAnsi="Arial" w:cs="Arial"/>
          <w:sz w:val="24"/>
          <w:szCs w:val="24"/>
        </w:rPr>
        <w:t>.</w:t>
      </w:r>
    </w:p>
    <w:p w14:paraId="0B8B2357" w14:textId="77777777" w:rsidR="007439FC" w:rsidRPr="00DA4986" w:rsidRDefault="007439FC" w:rsidP="003D4608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560C371D" w14:textId="77777777" w:rsidR="00C72FBB" w:rsidRPr="00DA4986" w:rsidRDefault="00C72FBB" w:rsidP="00113DEE">
      <w:pPr>
        <w:pStyle w:val="Ttulo1"/>
        <w:numPr>
          <w:ilvl w:val="0"/>
          <w:numId w:val="10"/>
        </w:numPr>
        <w:rPr>
          <w:rFonts w:ascii="Arial" w:hAnsi="Arial" w:cs="Arial"/>
          <w:szCs w:val="28"/>
        </w:rPr>
      </w:pPr>
      <w:bookmarkStart w:id="19" w:name="_Toc531714483"/>
      <w:bookmarkStart w:id="20" w:name="_Toc99878367"/>
      <w:bookmarkStart w:id="21" w:name="_Toc99908570"/>
      <w:bookmarkStart w:id="22" w:name="_Toc99949365"/>
      <w:bookmarkStart w:id="23" w:name="_Toc101723438"/>
      <w:bookmarkStart w:id="24" w:name="_Toc101794932"/>
      <w:bookmarkStart w:id="25" w:name="_Toc513481504"/>
      <w:bookmarkStart w:id="26" w:name="_Hlk99559028"/>
      <w:r w:rsidRPr="00DA4986">
        <w:rPr>
          <w:rFonts w:ascii="Arial" w:hAnsi="Arial" w:cs="Arial"/>
        </w:rPr>
        <w:t>GLOSARIO</w:t>
      </w:r>
      <w:bookmarkEnd w:id="19"/>
      <w:bookmarkEnd w:id="20"/>
      <w:bookmarkEnd w:id="21"/>
      <w:bookmarkEnd w:id="22"/>
      <w:bookmarkEnd w:id="23"/>
      <w:bookmarkEnd w:id="24"/>
    </w:p>
    <w:p w14:paraId="2DAB267B" w14:textId="77777777" w:rsidR="00C72FBB" w:rsidRPr="00DA4986" w:rsidRDefault="00C72FBB" w:rsidP="00C72FBB">
      <w:pPr>
        <w:spacing w:line="276" w:lineRule="auto"/>
        <w:jc w:val="both"/>
        <w:rPr>
          <w:rFonts w:ascii="Arial" w:hAnsi="Arial" w:cs="Arial"/>
        </w:rPr>
      </w:pPr>
    </w:p>
    <w:p w14:paraId="19F01973" w14:textId="77777777" w:rsidR="00C72FBB" w:rsidRPr="00DA4986" w:rsidRDefault="00C72FBB" w:rsidP="007F7C95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bookmarkStart w:id="27" w:name="_Toc526481494"/>
      <w:bookmarkEnd w:id="25"/>
      <w:r w:rsidRPr="00DA4986">
        <w:rPr>
          <w:rFonts w:ascii="Arial" w:hAnsi="Arial" w:cs="Arial"/>
          <w:b/>
          <w:sz w:val="24"/>
          <w:szCs w:val="24"/>
        </w:rPr>
        <w:t>Activo</w:t>
      </w:r>
      <w:r w:rsidRPr="00DA4986">
        <w:rPr>
          <w:rStyle w:val="Refdenotaalpie"/>
          <w:rFonts w:ascii="Arial" w:hAnsi="Arial" w:cs="Arial"/>
          <w:sz w:val="24"/>
          <w:szCs w:val="24"/>
        </w:rPr>
        <w:footnoteReference w:id="6"/>
      </w:r>
      <w:r w:rsidRPr="00DA4986">
        <w:rPr>
          <w:rFonts w:ascii="Arial" w:hAnsi="Arial" w:cs="Arial"/>
          <w:b/>
          <w:sz w:val="24"/>
          <w:szCs w:val="24"/>
        </w:rPr>
        <w:t>:</w:t>
      </w:r>
      <w:r w:rsidRPr="00DA4986">
        <w:rPr>
          <w:rFonts w:ascii="Arial" w:hAnsi="Arial" w:cs="Arial"/>
          <w:sz w:val="24"/>
          <w:szCs w:val="24"/>
        </w:rPr>
        <w:t xml:space="preserve"> Datos y conocimiento que tiene valor para la Organización.</w:t>
      </w:r>
    </w:p>
    <w:p w14:paraId="1966ABE2" w14:textId="77777777" w:rsidR="00150C10" w:rsidRPr="00DA4986" w:rsidRDefault="00150C10" w:rsidP="00150C1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>Base de Datos Personales:</w:t>
      </w:r>
      <w:r w:rsidRPr="00DA4986">
        <w:rPr>
          <w:rFonts w:ascii="Arial" w:hAnsi="Arial" w:cs="Arial"/>
          <w:iCs/>
          <w:color w:val="000000" w:themeColor="text1"/>
        </w:rPr>
        <w:t xml:space="preserve"> Conjunto organizado de datos personales que sea objeto de Tratamiento;</w:t>
      </w:r>
    </w:p>
    <w:p w14:paraId="0CA76B7E" w14:textId="77777777" w:rsidR="00C72FBB" w:rsidRPr="00DA4986" w:rsidRDefault="00C72FBB" w:rsidP="00A002E4">
      <w:pPr>
        <w:pStyle w:val="Prrafodelista"/>
        <w:numPr>
          <w:ilvl w:val="0"/>
          <w:numId w:val="5"/>
        </w:numPr>
        <w:ind w:left="357" w:hanging="357"/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b/>
          <w:sz w:val="24"/>
          <w:szCs w:val="24"/>
        </w:rPr>
        <w:t>Confidencialidad</w:t>
      </w:r>
      <w:r w:rsidRPr="00DA4986">
        <w:rPr>
          <w:rStyle w:val="Refdenotaalpie"/>
          <w:rFonts w:ascii="Arial" w:hAnsi="Arial" w:cs="Arial"/>
          <w:sz w:val="24"/>
          <w:szCs w:val="24"/>
        </w:rPr>
        <w:footnoteReference w:id="7"/>
      </w:r>
      <w:r w:rsidRPr="00DA4986">
        <w:rPr>
          <w:rFonts w:ascii="Arial" w:hAnsi="Arial" w:cs="Arial"/>
          <w:b/>
          <w:sz w:val="24"/>
          <w:szCs w:val="24"/>
        </w:rPr>
        <w:t>:</w:t>
      </w:r>
      <w:r w:rsidRPr="00DA4986">
        <w:rPr>
          <w:rFonts w:ascii="Arial" w:hAnsi="Arial" w:cs="Arial"/>
          <w:sz w:val="24"/>
          <w:szCs w:val="24"/>
        </w:rPr>
        <w:t xml:space="preserve"> propiedad de que la información no se entregue o revele a individuos, entidades o procesos no autorizados.</w:t>
      </w:r>
    </w:p>
    <w:p w14:paraId="44B2D743" w14:textId="77777777" w:rsidR="007F7C95" w:rsidRPr="00DA4986" w:rsidRDefault="007F7C95" w:rsidP="007F7C95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 xml:space="preserve">Datos Abiertos: </w:t>
      </w:r>
      <w:r w:rsidRPr="00DA4986">
        <w:rPr>
          <w:rFonts w:ascii="Arial" w:hAnsi="Arial" w:cs="Arial"/>
          <w:iCs/>
          <w:color w:val="000000" w:themeColor="text1"/>
        </w:rPr>
        <w:t>Son todos aquellos datos primarios o sin procesar, que se encuentran en formatos estándar e interoperables que facilitan su acceso y reutilización, los cuales están bajo la custodia de las entidades públicas o privadas que cumplen con funciones públicas y que son puestos a disposición de cualquier ciudadano, de forma libre y sin restricciones, con el fin de que terceros puedan reutilizarlos y crear servicios derivados de los mismos (Ley 1712 de 2014, art 6)</w:t>
      </w:r>
    </w:p>
    <w:p w14:paraId="42CE4C78" w14:textId="77777777" w:rsidR="00313E27" w:rsidRPr="00DA4986" w:rsidRDefault="00313E27" w:rsidP="00313E27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 xml:space="preserve">Datos Personales Mixtos: </w:t>
      </w:r>
      <w:r w:rsidRPr="00DA4986">
        <w:rPr>
          <w:rFonts w:ascii="Arial" w:hAnsi="Arial" w:cs="Arial"/>
          <w:iCs/>
          <w:color w:val="000000" w:themeColor="text1"/>
        </w:rPr>
        <w:t>Para efectos de esta guía es la información que contiene datos personales públicos junto con datos privados o sensibles.</w:t>
      </w:r>
    </w:p>
    <w:p w14:paraId="7C91DD30" w14:textId="77777777" w:rsidR="00313E27" w:rsidRPr="00DA4986" w:rsidRDefault="00313E27" w:rsidP="00313E27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 xml:space="preserve">Datos Personales Públicos: </w:t>
      </w:r>
      <w:r w:rsidRPr="00DA4986">
        <w:rPr>
          <w:rFonts w:ascii="Arial" w:hAnsi="Arial" w:cs="Arial"/>
          <w:iCs/>
          <w:color w:val="000000" w:themeColor="text1"/>
        </w:rPr>
        <w:t>Es el dato que no sea semiprivado, privado o sensible. Son considerados datos públicos, entre otros, los datos relativos al estado civil de las personas, a su profesión u oficio y a su calidad de comerciante o de servidor público. Por su naturaleza, los datos públicos pueden estar contenidos, entre otros, en registros públicos, documentos públicos, gacetas y boletines oficiales y sentencias judiciales debidamente ejecutoriadas que no estén sometidas a reserva. (Decreto 1377 de 2013, art 3)</w:t>
      </w:r>
    </w:p>
    <w:p w14:paraId="4F06DEA4" w14:textId="77777777" w:rsidR="00313E27" w:rsidRPr="00DA4986" w:rsidRDefault="00313E27" w:rsidP="00313E27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 xml:space="preserve">Datos Personales Sensibles: </w:t>
      </w:r>
      <w:r w:rsidRPr="00DA4986">
        <w:rPr>
          <w:rFonts w:ascii="Arial" w:hAnsi="Arial" w:cs="Arial"/>
          <w:iCs/>
          <w:color w:val="000000" w:themeColor="text1"/>
        </w:rPr>
        <w:t xml:space="preserve">Se entiende por datos sensibles aquellos que afectan la intimidad del Titular o cuyo uso indebido puede generar su discriminación, tales como aquellos que revelen el origen racial o étnico, la orientación política, las convicciones </w:t>
      </w:r>
      <w:r w:rsidRPr="00DA4986">
        <w:rPr>
          <w:rFonts w:ascii="Arial" w:hAnsi="Arial" w:cs="Arial"/>
          <w:iCs/>
          <w:color w:val="000000" w:themeColor="text1"/>
        </w:rPr>
        <w:lastRenderedPageBreak/>
        <w:t>religiosas o filosóficas, la pertenencia a sindicatos, organizaciones sociales, de derechos humanos o que promueva intereses de cualquier partido político o que garanticen los derechos y garantías de partidos políticos de oposición, así como los datos relativos a la salud, a la vida sexual, y los datos biométricos. (Decreto 1377 de 2013, art 3)</w:t>
      </w:r>
    </w:p>
    <w:p w14:paraId="5A90DBEC" w14:textId="77777777" w:rsidR="003647D6" w:rsidRPr="00DA4986" w:rsidRDefault="003647D6" w:rsidP="003647D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>Dato Público:</w:t>
      </w:r>
      <w:r w:rsidRPr="00DA4986">
        <w:rPr>
          <w:rFonts w:ascii="Arial" w:hAnsi="Arial" w:cs="Arial"/>
          <w:iCs/>
          <w:color w:val="000000" w:themeColor="text1"/>
        </w:rPr>
        <w:t xml:space="preserve"> Es el dato que no sea semiprivado, privado o sensible. Son considerados datos públicos, entre otros, los datos relativos al estado civil de las personas, a su profesión u oficio y a su calidad de comerciante o de servidor público. Por su naturaleza, los datos públicos pueden estar contenidos, entre otros, en registros públicos, documentos públicos, gacetas y boletines oficiales, y sentencias judiciales debidamente ejecutoriadas que no estén sometidas a reserva. También se entenderá que todos los datos que estén contenidos en los registros públicos tendrán esta misma naturaleza.</w:t>
      </w:r>
    </w:p>
    <w:p w14:paraId="74EC40E7" w14:textId="77777777" w:rsidR="003647D6" w:rsidRPr="00DA4986" w:rsidRDefault="003647D6" w:rsidP="003647D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>Encargado del Tratamiento:</w:t>
      </w:r>
      <w:r w:rsidRPr="00DA4986">
        <w:rPr>
          <w:rFonts w:ascii="Arial" w:hAnsi="Arial" w:cs="Arial"/>
          <w:iCs/>
          <w:color w:val="000000" w:themeColor="text1"/>
        </w:rPr>
        <w:t xml:space="preserve"> Persona natural o jurídica, pública o privada, que por sí misma o en asocio con otros, realice el Tratamiento de datos personales por cuenta del </w:t>
      </w:r>
      <w:proofErr w:type="gramStart"/>
      <w:r w:rsidRPr="00DA4986">
        <w:rPr>
          <w:rFonts w:ascii="Arial" w:hAnsi="Arial" w:cs="Arial"/>
          <w:iCs/>
          <w:color w:val="000000" w:themeColor="text1"/>
        </w:rPr>
        <w:t>Responsable</w:t>
      </w:r>
      <w:proofErr w:type="gramEnd"/>
      <w:r w:rsidRPr="00DA4986">
        <w:rPr>
          <w:rFonts w:ascii="Arial" w:hAnsi="Arial" w:cs="Arial"/>
          <w:iCs/>
          <w:color w:val="000000" w:themeColor="text1"/>
        </w:rPr>
        <w:t xml:space="preserve"> del Tratamiento;</w:t>
      </w:r>
    </w:p>
    <w:p w14:paraId="55980CC0" w14:textId="77777777" w:rsidR="00313E27" w:rsidRPr="00DA4986" w:rsidRDefault="00313E27" w:rsidP="00313E27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 xml:space="preserve">Derecho a la Intimidad: </w:t>
      </w:r>
      <w:r w:rsidRPr="00DA4986">
        <w:rPr>
          <w:rFonts w:ascii="Arial" w:hAnsi="Arial" w:cs="Arial"/>
          <w:iCs/>
          <w:color w:val="000000" w:themeColor="text1"/>
        </w:rPr>
        <w:t>Derecho fundamental cuyo núcleo esencial lo constituye la existencia y goce de una órbita reservada en cada persona, exenta de la intervención del poder del Estado o de las intromisiones arbitrarias de la sociedad, que le permite a dicho individuo el pleno desarrollo de su vida personal, espiritual y cultural (Jurisprudencia Corte Constitucional).</w:t>
      </w:r>
    </w:p>
    <w:p w14:paraId="0DD3686A" w14:textId="77777777" w:rsidR="00C72FBB" w:rsidRPr="00DA4986" w:rsidRDefault="00C72FBB" w:rsidP="00A002E4">
      <w:pPr>
        <w:pStyle w:val="Prrafodelista"/>
        <w:numPr>
          <w:ilvl w:val="0"/>
          <w:numId w:val="5"/>
        </w:numPr>
        <w:ind w:left="357" w:hanging="357"/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b/>
          <w:sz w:val="24"/>
          <w:szCs w:val="24"/>
        </w:rPr>
        <w:t>Disponibilidad</w:t>
      </w:r>
      <w:r w:rsidRPr="00DA4986">
        <w:rPr>
          <w:rStyle w:val="Refdenotaalpie"/>
          <w:rFonts w:ascii="Arial" w:hAnsi="Arial" w:cs="Arial"/>
          <w:sz w:val="24"/>
          <w:szCs w:val="24"/>
        </w:rPr>
        <w:footnoteReference w:id="8"/>
      </w:r>
      <w:r w:rsidRPr="00DA4986">
        <w:rPr>
          <w:rFonts w:ascii="Arial" w:hAnsi="Arial" w:cs="Arial"/>
          <w:b/>
          <w:sz w:val="24"/>
          <w:szCs w:val="24"/>
        </w:rPr>
        <w:t>:</w:t>
      </w:r>
      <w:r w:rsidRPr="00DA4986">
        <w:rPr>
          <w:rFonts w:ascii="Arial" w:hAnsi="Arial" w:cs="Arial"/>
          <w:sz w:val="24"/>
          <w:szCs w:val="24"/>
        </w:rPr>
        <w:t xml:space="preserve"> Propiedad de que la información sea accesible y utilizable cuando una entidad autorizada lo requiera.</w:t>
      </w:r>
    </w:p>
    <w:p w14:paraId="0558C3B6" w14:textId="77777777" w:rsidR="00150C10" w:rsidRPr="00DA4986" w:rsidRDefault="00150C10" w:rsidP="00150C1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 xml:space="preserve">Información Pública Clasificada: </w:t>
      </w:r>
      <w:r w:rsidRPr="00DA4986">
        <w:rPr>
          <w:rFonts w:ascii="Arial" w:hAnsi="Arial" w:cs="Arial"/>
          <w:iCs/>
          <w:color w:val="000000" w:themeColor="text1"/>
        </w:rPr>
        <w:t>Es aquella información que estando en poder o custodia de un sujeto obligado en su calidad de tal, pertenece al ámbito propio, particular y privado o semiprivado de una persona natural o jurídica por lo que su acceso podrá ser negado o exceptuado, siempre que se trate de las circunstancias legítimas y necesarias y los derechos particulares o privados consagrados en el artículo 18 de la Ley 1712 de 2014. (Ley 1712 de 2014, art 6)</w:t>
      </w:r>
    </w:p>
    <w:p w14:paraId="1C8CA852" w14:textId="77777777" w:rsidR="00150C10" w:rsidRPr="00DA4986" w:rsidRDefault="00150C10" w:rsidP="00150C1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 xml:space="preserve">Información Pública Reservada: </w:t>
      </w:r>
      <w:r w:rsidRPr="00DA4986">
        <w:rPr>
          <w:rFonts w:ascii="Arial" w:hAnsi="Arial" w:cs="Arial"/>
          <w:iCs/>
          <w:color w:val="000000" w:themeColor="text1"/>
        </w:rPr>
        <w:t>Es aquella información que estando en poder o custodia de un sujeto obligado en su calidad de tal, es exceptuada de acceso a la ciudadanía por daño a intereses públicos y bajo cumplimiento de la totalidad de los requisitos consagrados en el artículo 19 de la Ley 1712 de 2014. (Ley 1712 de 2014, art 6)</w:t>
      </w:r>
    </w:p>
    <w:p w14:paraId="0B52C156" w14:textId="77777777" w:rsidR="00C72FBB" w:rsidRPr="00DA4986" w:rsidRDefault="00C72FBB" w:rsidP="00150C10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b/>
          <w:sz w:val="24"/>
          <w:szCs w:val="24"/>
        </w:rPr>
        <w:t>Integridad</w:t>
      </w:r>
      <w:r w:rsidRPr="00DA4986">
        <w:rPr>
          <w:rStyle w:val="Refdenotaalpie"/>
          <w:rFonts w:ascii="Arial" w:hAnsi="Arial" w:cs="Arial"/>
          <w:sz w:val="24"/>
          <w:szCs w:val="24"/>
        </w:rPr>
        <w:footnoteReference w:id="9"/>
      </w:r>
      <w:r w:rsidRPr="00DA4986">
        <w:rPr>
          <w:rFonts w:ascii="Arial" w:hAnsi="Arial" w:cs="Arial"/>
          <w:b/>
          <w:sz w:val="24"/>
          <w:szCs w:val="24"/>
        </w:rPr>
        <w:t>:</w:t>
      </w:r>
      <w:r w:rsidRPr="00DA4986">
        <w:rPr>
          <w:rFonts w:ascii="Arial" w:hAnsi="Arial" w:cs="Arial"/>
          <w:sz w:val="24"/>
          <w:szCs w:val="24"/>
        </w:rPr>
        <w:t xml:space="preserve"> Propiedad de la información de ser exacta y completa.</w:t>
      </w:r>
    </w:p>
    <w:p w14:paraId="6F4C6D8F" w14:textId="77777777" w:rsidR="0074154B" w:rsidRPr="00DA4986" w:rsidRDefault="0074154B" w:rsidP="003D460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bookmarkStart w:id="28" w:name="_Toc531714484"/>
      <w:r w:rsidRPr="00DA4986">
        <w:rPr>
          <w:rFonts w:ascii="Arial" w:hAnsi="Arial" w:cs="Arial"/>
          <w:b/>
          <w:iCs/>
          <w:color w:val="000000" w:themeColor="text1"/>
        </w:rPr>
        <w:t xml:space="preserve">Ley de Transparencia y Acceso a la Información Pública: </w:t>
      </w:r>
      <w:r w:rsidRPr="00DA4986">
        <w:rPr>
          <w:rFonts w:ascii="Arial" w:hAnsi="Arial" w:cs="Arial"/>
          <w:iCs/>
          <w:color w:val="000000" w:themeColor="text1"/>
        </w:rPr>
        <w:t>Se refiere a la Ley Estatutaria 1712 de 2014.</w:t>
      </w:r>
    </w:p>
    <w:p w14:paraId="0552E069" w14:textId="77777777" w:rsidR="00851C5E" w:rsidRPr="00DA4986" w:rsidRDefault="00851C5E" w:rsidP="003D460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>Oficial de protección de datos:</w:t>
      </w:r>
      <w:r w:rsidRPr="00DA4986">
        <w:rPr>
          <w:rFonts w:ascii="Arial" w:hAnsi="Arial" w:cs="Arial"/>
          <w:iCs/>
          <w:color w:val="000000" w:themeColor="text1"/>
        </w:rPr>
        <w:t xml:space="preserve"> Tiene la labor de estructurar, diseñar y administrar el programa que permita a la organización cumplir las normas sobre protección de datos personales, así como establecer los controles de ese programa, su evaluación y revisión permanente.</w:t>
      </w:r>
    </w:p>
    <w:p w14:paraId="29C6BF8C" w14:textId="77777777" w:rsidR="00851C5E" w:rsidRPr="00DA4986" w:rsidRDefault="00851C5E" w:rsidP="003D460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>Responsable del Tratamiento:</w:t>
      </w:r>
      <w:r w:rsidRPr="00DA4986">
        <w:rPr>
          <w:rFonts w:ascii="Arial" w:hAnsi="Arial" w:cs="Arial"/>
          <w:iCs/>
          <w:color w:val="000000" w:themeColor="text1"/>
        </w:rPr>
        <w:t xml:space="preserve"> Persona natural o jurídica, pública o privada, que por sí misma o en asocio con otros, decida sobre la base de datos y/o el Tratamiento de los datos;</w:t>
      </w:r>
    </w:p>
    <w:p w14:paraId="0460468F" w14:textId="77777777" w:rsidR="00851C5E" w:rsidRPr="00DA4986" w:rsidRDefault="00851C5E" w:rsidP="003D460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 xml:space="preserve">Registro Nacional de Bases de Datos: </w:t>
      </w:r>
      <w:r w:rsidRPr="00DA4986">
        <w:rPr>
          <w:rFonts w:ascii="Arial" w:hAnsi="Arial" w:cs="Arial"/>
          <w:iCs/>
          <w:color w:val="000000" w:themeColor="text1"/>
        </w:rPr>
        <w:t xml:space="preserve">Directorio público de las bases de datos </w:t>
      </w:r>
      <w:r w:rsidRPr="00DA4986">
        <w:rPr>
          <w:rFonts w:ascii="Arial" w:hAnsi="Arial" w:cs="Arial"/>
          <w:iCs/>
          <w:color w:val="000000" w:themeColor="text1"/>
        </w:rPr>
        <w:lastRenderedPageBreak/>
        <w:t>sujetas a Tratamiento que operan en el país;</w:t>
      </w:r>
    </w:p>
    <w:p w14:paraId="42D98F5A" w14:textId="77777777" w:rsidR="00851C5E" w:rsidRPr="00DA4986" w:rsidRDefault="00851C5E" w:rsidP="003D460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>Responsabilidad Demostrada:</w:t>
      </w:r>
      <w:r w:rsidRPr="00DA4986">
        <w:rPr>
          <w:rFonts w:ascii="Arial" w:hAnsi="Arial" w:cs="Arial"/>
          <w:iCs/>
          <w:color w:val="000000" w:themeColor="text1"/>
        </w:rPr>
        <w:t xml:space="preserve"> Conducta desplegada por los </w:t>
      </w:r>
      <w:proofErr w:type="gramStart"/>
      <w:r w:rsidRPr="00DA4986">
        <w:rPr>
          <w:rFonts w:ascii="Arial" w:hAnsi="Arial" w:cs="Arial"/>
          <w:iCs/>
          <w:color w:val="000000" w:themeColor="text1"/>
        </w:rPr>
        <w:t>Responsables</w:t>
      </w:r>
      <w:proofErr w:type="gramEnd"/>
      <w:r w:rsidRPr="00DA4986">
        <w:rPr>
          <w:rFonts w:ascii="Arial" w:hAnsi="Arial" w:cs="Arial"/>
          <w:iCs/>
          <w:color w:val="000000" w:themeColor="text1"/>
        </w:rPr>
        <w:t xml:space="preserve"> o Encargados del tratamiento de datos personales bajo la cual a petición de la Superintendencia de Industria y Comercio deben estar en capacidad de demostrarle a dicho organismo de control que han implementado medidas apropiadas y efectivas para cumplir lo establecido en la Ley 1581 de 2012 y sus normas reglamentarias;</w:t>
      </w:r>
    </w:p>
    <w:p w14:paraId="54B98449" w14:textId="77777777" w:rsidR="003D4608" w:rsidRPr="00DA4986" w:rsidRDefault="003D4608" w:rsidP="003D460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 xml:space="preserve">Tratamiento de Datos Personales: </w:t>
      </w:r>
      <w:r w:rsidRPr="00DA4986">
        <w:rPr>
          <w:rFonts w:ascii="Arial" w:hAnsi="Arial" w:cs="Arial"/>
          <w:iCs/>
          <w:color w:val="000000" w:themeColor="text1"/>
        </w:rPr>
        <w:t>Cualquier operación o conjunto de operaciones sobre datos personales, tales como la recolección, almacenamiento, uso, circulación o supresión.</w:t>
      </w:r>
    </w:p>
    <w:p w14:paraId="25FAFF8D" w14:textId="0CA35451" w:rsidR="00851C5E" w:rsidRPr="00DA4986" w:rsidRDefault="00851C5E" w:rsidP="003D460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iCs/>
          <w:color w:val="000000" w:themeColor="text1"/>
        </w:rPr>
      </w:pPr>
      <w:r w:rsidRPr="00DA4986">
        <w:rPr>
          <w:rFonts w:ascii="Arial" w:hAnsi="Arial" w:cs="Arial"/>
          <w:b/>
          <w:iCs/>
          <w:color w:val="000000" w:themeColor="text1"/>
        </w:rPr>
        <w:t>Titular:</w:t>
      </w:r>
      <w:r w:rsidRPr="00DA4986">
        <w:rPr>
          <w:rFonts w:ascii="Arial" w:hAnsi="Arial" w:cs="Arial"/>
          <w:iCs/>
          <w:color w:val="000000" w:themeColor="text1"/>
        </w:rPr>
        <w:t xml:space="preserve"> Persona cuyos datos personales sean objeto de Tratamiento</w:t>
      </w:r>
      <w:r w:rsidR="00DE4D18" w:rsidRPr="00DA4986">
        <w:rPr>
          <w:rFonts w:ascii="Arial" w:hAnsi="Arial" w:cs="Arial"/>
          <w:iCs/>
          <w:color w:val="000000" w:themeColor="text1"/>
        </w:rPr>
        <w:t>.</w:t>
      </w:r>
    </w:p>
    <w:p w14:paraId="732E8DAA" w14:textId="339FEBB8" w:rsidR="00CC10F6" w:rsidRPr="00DA4986" w:rsidRDefault="00CC10F6" w:rsidP="00113DEE">
      <w:pPr>
        <w:pStyle w:val="Ttulo1"/>
        <w:numPr>
          <w:ilvl w:val="0"/>
          <w:numId w:val="10"/>
        </w:numPr>
        <w:rPr>
          <w:rFonts w:ascii="Arial" w:hAnsi="Arial" w:cs="Arial"/>
          <w:szCs w:val="28"/>
        </w:rPr>
      </w:pPr>
      <w:bookmarkStart w:id="29" w:name="_Toc99908571"/>
      <w:bookmarkStart w:id="30" w:name="_Toc99949366"/>
      <w:bookmarkStart w:id="31" w:name="_Toc101723439"/>
      <w:bookmarkStart w:id="32" w:name="_Toc101794933"/>
      <w:bookmarkStart w:id="33" w:name="_Toc99878368"/>
      <w:r w:rsidRPr="00DA4986">
        <w:rPr>
          <w:rFonts w:ascii="Arial" w:hAnsi="Arial" w:cs="Arial"/>
        </w:rPr>
        <w:t>METODOLOG</w:t>
      </w:r>
      <w:r w:rsidRPr="00DA4986">
        <w:rPr>
          <w:rFonts w:ascii="Arial" w:hAnsi="Arial" w:cs="Arial"/>
          <w:szCs w:val="28"/>
        </w:rPr>
        <w:t>ÍA</w:t>
      </w:r>
      <w:bookmarkEnd w:id="29"/>
      <w:bookmarkEnd w:id="30"/>
      <w:bookmarkEnd w:id="31"/>
      <w:bookmarkEnd w:id="32"/>
    </w:p>
    <w:bookmarkEnd w:id="27"/>
    <w:bookmarkEnd w:id="28"/>
    <w:bookmarkEnd w:id="33"/>
    <w:p w14:paraId="11FEBB3B" w14:textId="77777777" w:rsidR="00127D95" w:rsidRPr="00DA4986" w:rsidRDefault="00127D95" w:rsidP="00C72FBB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0C42B080" w14:textId="34395594" w:rsidR="000D4CFE" w:rsidRPr="00DA4986" w:rsidRDefault="00CE0EFB" w:rsidP="00C72FBB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>La actualización del invent</w:t>
      </w:r>
      <w:r w:rsidR="000D4CFE" w:rsidRPr="00DA4986">
        <w:rPr>
          <w:rFonts w:ascii="Arial" w:hAnsi="Arial" w:cs="Arial"/>
          <w:color w:val="000000" w:themeColor="text1"/>
          <w:sz w:val="24"/>
          <w:szCs w:val="24"/>
        </w:rPr>
        <w:t>ario de</w:t>
      </w:r>
      <w:r w:rsidR="00A002E4" w:rsidRPr="00DA4986">
        <w:rPr>
          <w:rFonts w:ascii="Arial" w:hAnsi="Arial" w:cs="Arial"/>
          <w:color w:val="000000" w:themeColor="text1"/>
          <w:sz w:val="24"/>
          <w:szCs w:val="24"/>
        </w:rPr>
        <w:t xml:space="preserve"> bases de datos personales</w:t>
      </w:r>
      <w:r w:rsidR="000D4CFE" w:rsidRPr="00DA4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820B2" w:rsidRPr="00DA4986">
        <w:rPr>
          <w:rFonts w:ascii="Arial" w:hAnsi="Arial" w:cs="Arial"/>
          <w:color w:val="000000" w:themeColor="text1"/>
          <w:sz w:val="24"/>
          <w:szCs w:val="24"/>
        </w:rPr>
        <w:t xml:space="preserve">de la Rama Judicial </w:t>
      </w:r>
      <w:r w:rsidR="000D4CFE" w:rsidRPr="00DA4986">
        <w:rPr>
          <w:rFonts w:ascii="Arial" w:hAnsi="Arial" w:cs="Arial"/>
          <w:color w:val="000000" w:themeColor="text1"/>
          <w:sz w:val="24"/>
          <w:szCs w:val="24"/>
        </w:rPr>
        <w:t>es el resultado de l</w:t>
      </w:r>
      <w:r w:rsidR="00E820B2" w:rsidRPr="00DA4986">
        <w:rPr>
          <w:rFonts w:ascii="Arial" w:hAnsi="Arial" w:cs="Arial"/>
          <w:color w:val="000000" w:themeColor="text1"/>
          <w:sz w:val="24"/>
          <w:szCs w:val="24"/>
        </w:rPr>
        <w:t>a aplicación de los</w:t>
      </w:r>
      <w:r w:rsidR="000D4CFE" w:rsidRPr="00DA4986">
        <w:rPr>
          <w:rFonts w:ascii="Arial" w:hAnsi="Arial" w:cs="Arial"/>
          <w:color w:val="000000" w:themeColor="text1"/>
          <w:sz w:val="24"/>
          <w:szCs w:val="24"/>
        </w:rPr>
        <w:t xml:space="preserve"> siguientes pasos metodológicos:</w:t>
      </w:r>
    </w:p>
    <w:p w14:paraId="5F4240EE" w14:textId="77777777" w:rsidR="000D4CFE" w:rsidRPr="00DA4986" w:rsidRDefault="000D4CFE" w:rsidP="00C72FBB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E64CCFD" w14:textId="77777777" w:rsidR="000D4CFE" w:rsidRPr="00DA4986" w:rsidRDefault="000D4CFE" w:rsidP="00113DE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>Lectura de las caracterizaciones de los procesos de la Rama Judicial que se encuentran documentados</w:t>
      </w:r>
    </w:p>
    <w:p w14:paraId="1CCD7EB5" w14:textId="77777777" w:rsidR="008C7EBE" w:rsidRPr="00DA4986" w:rsidRDefault="008C7EBE" w:rsidP="00113DE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>Formulación de la metodología de gestión de activos y riesgos de seguridad de la información</w:t>
      </w:r>
    </w:p>
    <w:p w14:paraId="08A20D6F" w14:textId="4A9FBB6F" w:rsidR="0007558F" w:rsidRPr="00DA4986" w:rsidRDefault="0007558F" w:rsidP="00113DE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>Construcción del Manual de Protección de Datos Personales</w:t>
      </w:r>
    </w:p>
    <w:p w14:paraId="3D7FAEFF" w14:textId="5289A938" w:rsidR="00061850" w:rsidRPr="00DA4986" w:rsidRDefault="00061850" w:rsidP="00113DE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 xml:space="preserve">Validación de la metodología con el equipo de trabajo del contrato 170 de 2021 </w:t>
      </w:r>
      <w:r w:rsidR="00956B41" w:rsidRPr="00DA4986">
        <w:rPr>
          <w:rFonts w:ascii="Arial" w:hAnsi="Arial" w:cs="Arial"/>
          <w:color w:val="000000" w:themeColor="text1"/>
          <w:sz w:val="24"/>
          <w:szCs w:val="24"/>
        </w:rPr>
        <w:t>cuyo objeto es el diseño e implementación del Sistema de Gestión de Continuidad del Negocio (SGCN)</w:t>
      </w:r>
    </w:p>
    <w:p w14:paraId="77F915EA" w14:textId="7C53FF8D" w:rsidR="005614A2" w:rsidRPr="00DA4986" w:rsidRDefault="00430871" w:rsidP="00113DE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 xml:space="preserve">Diseño de los instrumentos para la recolección de la información </w:t>
      </w:r>
      <w:r w:rsidR="005614A2" w:rsidRPr="00DA4986">
        <w:rPr>
          <w:rFonts w:ascii="Arial" w:hAnsi="Arial" w:cs="Arial"/>
          <w:color w:val="000000" w:themeColor="text1"/>
          <w:sz w:val="24"/>
          <w:szCs w:val="24"/>
        </w:rPr>
        <w:t>de activos y riesgos de seguridad de la información</w:t>
      </w:r>
    </w:p>
    <w:p w14:paraId="3A180B9E" w14:textId="67DDF81F" w:rsidR="005614A2" w:rsidRPr="00DA4986" w:rsidRDefault="00AA37C4" w:rsidP="00113DE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>Realización de entrevistas con los diferentes equipos de trabajo de las unidades del CSJ, DEAJ y de apoyo administrativo de la Seccional Bogotá</w:t>
      </w:r>
    </w:p>
    <w:p w14:paraId="17443087" w14:textId="2A44D150" w:rsidR="005F3DAF" w:rsidRPr="00DA4986" w:rsidRDefault="005F3DAF" w:rsidP="00113DE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 xml:space="preserve">Construcción de una base de datos para consolidar los resultados y organización de </w:t>
      </w:r>
      <w:r w:rsidR="00061850" w:rsidRPr="00DA4986">
        <w:rPr>
          <w:rFonts w:ascii="Arial" w:hAnsi="Arial" w:cs="Arial"/>
          <w:color w:val="000000" w:themeColor="text1"/>
          <w:sz w:val="24"/>
          <w:szCs w:val="24"/>
        </w:rPr>
        <w:t>un tablero de control para el análisis de los datos</w:t>
      </w:r>
    </w:p>
    <w:p w14:paraId="2F7D7DE8" w14:textId="77777777" w:rsidR="00061850" w:rsidRPr="00DA4986" w:rsidRDefault="005614A2" w:rsidP="00113DE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 xml:space="preserve">Sustentación de la </w:t>
      </w:r>
      <w:r w:rsidR="005F3DAF" w:rsidRPr="00DA4986">
        <w:rPr>
          <w:rFonts w:ascii="Arial" w:hAnsi="Arial" w:cs="Arial"/>
          <w:color w:val="000000" w:themeColor="text1"/>
          <w:sz w:val="24"/>
          <w:szCs w:val="24"/>
        </w:rPr>
        <w:t xml:space="preserve">metodología e instrumentos </w:t>
      </w:r>
      <w:r w:rsidR="00061850" w:rsidRPr="00DA4986">
        <w:rPr>
          <w:rFonts w:ascii="Arial" w:hAnsi="Arial" w:cs="Arial"/>
          <w:color w:val="000000" w:themeColor="text1"/>
          <w:sz w:val="24"/>
          <w:szCs w:val="24"/>
        </w:rPr>
        <w:t>ante la Coordinación Nacional de Calidad</w:t>
      </w:r>
    </w:p>
    <w:p w14:paraId="6050EC86" w14:textId="723B22C7" w:rsidR="003C5588" w:rsidRPr="00DA4986" w:rsidRDefault="00E820B2" w:rsidP="00113DE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>Organización de la información recolectada y análisis de resultados</w:t>
      </w:r>
    </w:p>
    <w:p w14:paraId="5C45B77A" w14:textId="0B69381D" w:rsidR="0007558F" w:rsidRPr="00DA4986" w:rsidRDefault="0007558F" w:rsidP="00113DE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>Revisión de los reportes de bases de datos personales a la Superintendencia de Industria y Comercio</w:t>
      </w:r>
    </w:p>
    <w:p w14:paraId="0898F5F6" w14:textId="21C1932A" w:rsidR="00E820B2" w:rsidRPr="00DA4986" w:rsidRDefault="00E820B2" w:rsidP="00113DE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4986">
        <w:rPr>
          <w:rFonts w:ascii="Arial" w:hAnsi="Arial" w:cs="Arial"/>
          <w:color w:val="000000" w:themeColor="text1"/>
          <w:sz w:val="24"/>
          <w:szCs w:val="24"/>
        </w:rPr>
        <w:t>Producción del presente informe</w:t>
      </w:r>
    </w:p>
    <w:p w14:paraId="1FA748E3" w14:textId="77777777" w:rsidR="00C72FBB" w:rsidRPr="00DA4986" w:rsidRDefault="00C72FBB" w:rsidP="00C72FBB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0BF41653" w14:textId="77777777" w:rsidR="00C72FBB" w:rsidRPr="00DA4986" w:rsidRDefault="00C72FBB" w:rsidP="00C72FBB">
      <w:pPr>
        <w:rPr>
          <w:rFonts w:ascii="Arial" w:hAnsi="Arial" w:cs="Arial"/>
        </w:rPr>
      </w:pPr>
      <w:bookmarkStart w:id="34" w:name="_Toc528505574"/>
      <w:bookmarkStart w:id="35" w:name="_Toc528505575"/>
      <w:bookmarkStart w:id="36" w:name="_Toc528505576"/>
      <w:bookmarkStart w:id="37" w:name="_Toc528505577"/>
      <w:bookmarkStart w:id="38" w:name="_Toc531714485"/>
      <w:bookmarkEnd w:id="34"/>
      <w:bookmarkEnd w:id="35"/>
      <w:bookmarkEnd w:id="36"/>
      <w:bookmarkEnd w:id="37"/>
    </w:p>
    <w:p w14:paraId="2E091E42" w14:textId="2BE7D3A4" w:rsidR="00C72FBB" w:rsidRPr="00DA4986" w:rsidRDefault="00C61550" w:rsidP="00113DEE">
      <w:pPr>
        <w:pStyle w:val="Ttulo1"/>
        <w:numPr>
          <w:ilvl w:val="0"/>
          <w:numId w:val="10"/>
        </w:numPr>
        <w:rPr>
          <w:rFonts w:ascii="Arial" w:hAnsi="Arial" w:cs="Arial"/>
        </w:rPr>
      </w:pPr>
      <w:bookmarkStart w:id="39" w:name="_Toc99878369"/>
      <w:bookmarkStart w:id="40" w:name="_Toc99908572"/>
      <w:bookmarkStart w:id="41" w:name="_Toc99949367"/>
      <w:bookmarkStart w:id="42" w:name="_Toc101723440"/>
      <w:bookmarkStart w:id="43" w:name="_Toc101794934"/>
      <w:r w:rsidRPr="00DA4986">
        <w:rPr>
          <w:rFonts w:ascii="Arial" w:hAnsi="Arial" w:cs="Arial"/>
        </w:rPr>
        <w:t>ALCANCE</w:t>
      </w:r>
      <w:bookmarkEnd w:id="38"/>
      <w:bookmarkEnd w:id="39"/>
      <w:r w:rsidRPr="00DA4986">
        <w:rPr>
          <w:rFonts w:ascii="Arial" w:hAnsi="Arial" w:cs="Arial"/>
        </w:rPr>
        <w:t xml:space="preserve"> DEL </w:t>
      </w:r>
      <w:r w:rsidR="00795416" w:rsidRPr="00DA4986">
        <w:rPr>
          <w:rFonts w:ascii="Arial" w:hAnsi="Arial" w:cs="Arial"/>
        </w:rPr>
        <w:t xml:space="preserve">INFORME </w:t>
      </w:r>
      <w:bookmarkEnd w:id="40"/>
      <w:bookmarkEnd w:id="41"/>
      <w:r w:rsidR="00C3054A" w:rsidRPr="00DA4986">
        <w:rPr>
          <w:rFonts w:ascii="Arial" w:hAnsi="Arial" w:cs="Arial"/>
        </w:rPr>
        <w:t>DE BASES DE DATOS PERSONALES</w:t>
      </w:r>
      <w:bookmarkEnd w:id="42"/>
      <w:bookmarkEnd w:id="43"/>
    </w:p>
    <w:p w14:paraId="28F855AC" w14:textId="77777777" w:rsidR="00C417C3" w:rsidRPr="00DA4986" w:rsidRDefault="00C417C3" w:rsidP="00C417C3">
      <w:pPr>
        <w:rPr>
          <w:rFonts w:ascii="Arial" w:hAnsi="Arial" w:cs="Arial"/>
          <w:sz w:val="24"/>
          <w:szCs w:val="24"/>
        </w:rPr>
      </w:pPr>
    </w:p>
    <w:p w14:paraId="5A9626BE" w14:textId="0DFEF200" w:rsidR="00C417C3" w:rsidRPr="00DA4986" w:rsidRDefault="0012143F" w:rsidP="00C417C3">
      <w:pPr>
        <w:widowControl/>
        <w:spacing w:before="280" w:after="280"/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lastRenderedPageBreak/>
        <w:t xml:space="preserve">El alcance de la </w:t>
      </w:r>
      <w:r w:rsidR="00C417C3" w:rsidRPr="00DA4986">
        <w:rPr>
          <w:rFonts w:ascii="Arial" w:eastAsia="Arial Nova Light" w:hAnsi="Arial" w:cs="Arial"/>
          <w:sz w:val="24"/>
          <w:szCs w:val="24"/>
        </w:rPr>
        <w:t>actualización de</w:t>
      </w:r>
      <w:r w:rsidR="00CD6A40" w:rsidRPr="00DA4986">
        <w:rPr>
          <w:rFonts w:ascii="Arial" w:eastAsia="Arial Nova Light" w:hAnsi="Arial" w:cs="Arial"/>
          <w:sz w:val="24"/>
          <w:szCs w:val="24"/>
        </w:rPr>
        <w:t xml:space="preserve">l inventario de bases de datos </w:t>
      </w:r>
      <w:proofErr w:type="gramStart"/>
      <w:r w:rsidR="00CD6A40" w:rsidRPr="00DA4986">
        <w:rPr>
          <w:rFonts w:ascii="Arial" w:eastAsia="Arial Nova Light" w:hAnsi="Arial" w:cs="Arial"/>
          <w:sz w:val="24"/>
          <w:szCs w:val="24"/>
        </w:rPr>
        <w:t xml:space="preserve">personales </w:t>
      </w:r>
      <w:r w:rsidR="00C417C3" w:rsidRPr="00DA4986">
        <w:rPr>
          <w:rFonts w:ascii="Arial" w:eastAsia="Arial Nova Light" w:hAnsi="Arial" w:cs="Arial"/>
          <w:sz w:val="24"/>
          <w:szCs w:val="24"/>
        </w:rPr>
        <w:t xml:space="preserve"> </w:t>
      </w:r>
      <w:r w:rsidRPr="00DA4986">
        <w:rPr>
          <w:rFonts w:ascii="Arial" w:eastAsia="Arial Nova Light" w:hAnsi="Arial" w:cs="Arial"/>
          <w:sz w:val="24"/>
          <w:szCs w:val="24"/>
        </w:rPr>
        <w:t>del</w:t>
      </w:r>
      <w:proofErr w:type="gramEnd"/>
      <w:r w:rsidRPr="00DA4986">
        <w:rPr>
          <w:rFonts w:ascii="Arial" w:eastAsia="Arial Nova Light" w:hAnsi="Arial" w:cs="Arial"/>
          <w:sz w:val="24"/>
          <w:szCs w:val="24"/>
        </w:rPr>
        <w:t xml:space="preserve"> contrato 166 de 2021 </w:t>
      </w:r>
      <w:r w:rsidR="00AF2D21" w:rsidRPr="00DA4986">
        <w:rPr>
          <w:rFonts w:ascii="Arial" w:eastAsia="Arial Nova Light" w:hAnsi="Arial" w:cs="Arial"/>
          <w:sz w:val="24"/>
          <w:szCs w:val="24"/>
        </w:rPr>
        <w:t xml:space="preserve">son las unidades del CSJ, DEAJ, las altas cortes y una muestra de las dependencias de la seccional Bogotá, tal como se muestra en la ilustración </w:t>
      </w:r>
      <w:r w:rsidR="00AA0B17" w:rsidRPr="00DA4986">
        <w:rPr>
          <w:rFonts w:ascii="Arial" w:eastAsia="Arial Nova Light" w:hAnsi="Arial" w:cs="Arial"/>
          <w:sz w:val="24"/>
          <w:szCs w:val="24"/>
        </w:rPr>
        <w:t>1</w:t>
      </w:r>
      <w:r w:rsidR="00416252" w:rsidRPr="00DA4986">
        <w:rPr>
          <w:rFonts w:ascii="Arial" w:eastAsia="Arial Nova Light" w:hAnsi="Arial" w:cs="Arial"/>
          <w:sz w:val="24"/>
          <w:szCs w:val="24"/>
        </w:rPr>
        <w:t>,</w:t>
      </w:r>
      <w:r w:rsidR="00AF2D21" w:rsidRPr="00DA4986">
        <w:rPr>
          <w:rFonts w:ascii="Arial" w:eastAsia="Arial Nova Light" w:hAnsi="Arial" w:cs="Arial"/>
          <w:sz w:val="24"/>
          <w:szCs w:val="24"/>
        </w:rPr>
        <w:t xml:space="preserve"> a continuación:</w:t>
      </w:r>
    </w:p>
    <w:p w14:paraId="0A774029" w14:textId="77777777" w:rsidR="005706FD" w:rsidRPr="00DA4986" w:rsidRDefault="00C417C3" w:rsidP="005706FD">
      <w:pPr>
        <w:keepNext/>
        <w:widowControl/>
        <w:spacing w:before="280" w:after="280"/>
        <w:jc w:val="both"/>
        <w:rPr>
          <w:rFonts w:ascii="Arial" w:hAnsi="Arial" w:cs="Arial"/>
        </w:rPr>
      </w:pPr>
      <w:r w:rsidRPr="00DA4986">
        <w:rPr>
          <w:rFonts w:ascii="Arial" w:eastAsia="Arial Nova Light" w:hAnsi="Arial" w:cs="Arial"/>
          <w:noProof/>
          <w:sz w:val="24"/>
          <w:szCs w:val="24"/>
        </w:rPr>
        <w:drawing>
          <wp:inline distT="0" distB="0" distL="0" distR="0" wp14:anchorId="3DD54F09" wp14:editId="3B45D507">
            <wp:extent cx="5864683" cy="2727960"/>
            <wp:effectExtent l="0" t="0" r="3175" b="0"/>
            <wp:docPr id="5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8372" cy="272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1FBD" w14:textId="1FCB5F58" w:rsidR="00C417C3" w:rsidRPr="00DA4986" w:rsidRDefault="00416252" w:rsidP="005706FD">
      <w:pPr>
        <w:pStyle w:val="Descripcin"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Ilustración </w:t>
      </w:r>
      <w:r w:rsidRPr="00DA4986">
        <w:rPr>
          <w:rFonts w:ascii="Arial" w:hAnsi="Arial" w:cs="Arial"/>
        </w:rPr>
        <w:fldChar w:fldCharType="begin"/>
      </w:r>
      <w:r w:rsidRPr="00DA4986">
        <w:rPr>
          <w:rFonts w:ascii="Arial" w:hAnsi="Arial" w:cs="Arial"/>
          <w:b/>
          <w:bCs/>
        </w:rPr>
        <w:instrText xml:space="preserve"> SEQ Ilustración \* ARABIC </w:instrText>
      </w:r>
      <w:r w:rsidRPr="00DA4986">
        <w:rPr>
          <w:rFonts w:ascii="Arial" w:hAnsi="Arial" w:cs="Arial"/>
        </w:rPr>
        <w:fldChar w:fldCharType="separate"/>
      </w:r>
      <w:r w:rsidR="00930350" w:rsidRPr="00DA4986">
        <w:rPr>
          <w:rFonts w:ascii="Arial" w:hAnsi="Arial" w:cs="Arial"/>
          <w:b/>
          <w:bCs/>
          <w:noProof/>
        </w:rPr>
        <w:t>1</w:t>
      </w:r>
      <w:r w:rsidRPr="00DA4986">
        <w:rPr>
          <w:rFonts w:ascii="Arial" w:hAnsi="Arial" w:cs="Arial"/>
        </w:rPr>
        <w:fldChar w:fldCharType="end"/>
      </w:r>
      <w:r w:rsidR="005706FD" w:rsidRPr="00DA4986">
        <w:rPr>
          <w:rFonts w:ascii="Arial" w:hAnsi="Arial" w:cs="Arial"/>
        </w:rPr>
        <w:t>:</w:t>
      </w:r>
      <w:r w:rsidRPr="00DA4986">
        <w:rPr>
          <w:rFonts w:ascii="Arial" w:hAnsi="Arial" w:cs="Arial"/>
        </w:rPr>
        <w:t xml:space="preserve"> Alcance del SGSI</w:t>
      </w:r>
    </w:p>
    <w:p w14:paraId="3B377BD3" w14:textId="177A0818" w:rsidR="00C417C3" w:rsidRPr="00DA4986" w:rsidRDefault="009019C1" w:rsidP="00F81BE2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Durante el periodo enero – marzo de 2022, se logra</w:t>
      </w:r>
      <w:r w:rsidR="00144AC2" w:rsidRPr="00DA4986">
        <w:rPr>
          <w:rFonts w:ascii="Arial" w:hAnsi="Arial" w:cs="Arial"/>
          <w:sz w:val="24"/>
          <w:szCs w:val="24"/>
        </w:rPr>
        <w:t xml:space="preserve">ron recolectar, consolidar y analizar la información de los activos de información </w:t>
      </w:r>
      <w:r w:rsidR="00AA0B17" w:rsidRPr="00DA4986">
        <w:rPr>
          <w:rFonts w:ascii="Arial" w:hAnsi="Arial" w:cs="Arial"/>
          <w:sz w:val="24"/>
          <w:szCs w:val="24"/>
        </w:rPr>
        <w:t xml:space="preserve">que contienen bases de datos personales </w:t>
      </w:r>
      <w:proofErr w:type="gramStart"/>
      <w:r w:rsidR="00AA0B17" w:rsidRPr="00DA4986">
        <w:rPr>
          <w:rFonts w:ascii="Arial" w:hAnsi="Arial" w:cs="Arial"/>
          <w:sz w:val="24"/>
          <w:szCs w:val="24"/>
        </w:rPr>
        <w:t xml:space="preserve">en </w:t>
      </w:r>
      <w:r w:rsidR="00144AC2" w:rsidRPr="00DA4986">
        <w:rPr>
          <w:rFonts w:ascii="Arial" w:hAnsi="Arial" w:cs="Arial"/>
          <w:sz w:val="24"/>
          <w:szCs w:val="24"/>
        </w:rPr>
        <w:t xml:space="preserve"> las</w:t>
      </w:r>
      <w:proofErr w:type="gramEnd"/>
      <w:r w:rsidR="00144AC2" w:rsidRPr="00DA4986">
        <w:rPr>
          <w:rFonts w:ascii="Arial" w:hAnsi="Arial" w:cs="Arial"/>
          <w:sz w:val="24"/>
          <w:szCs w:val="24"/>
        </w:rPr>
        <w:t xml:space="preserve"> siguientes unidades de la Rama Judicial:</w:t>
      </w:r>
    </w:p>
    <w:p w14:paraId="3E6302BD" w14:textId="77777777" w:rsidR="00144AC2" w:rsidRPr="00DA4986" w:rsidRDefault="00144AC2" w:rsidP="00C417C3">
      <w:pPr>
        <w:rPr>
          <w:rFonts w:ascii="Arial" w:hAnsi="Arial" w:cs="Arial"/>
        </w:rPr>
      </w:pPr>
    </w:p>
    <w:tbl>
      <w:tblPr>
        <w:tblW w:w="457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6"/>
        <w:gridCol w:w="3365"/>
        <w:gridCol w:w="2487"/>
      </w:tblGrid>
      <w:tr w:rsidR="00CC4DDF" w:rsidRPr="00DA4986" w14:paraId="182D6CC4" w14:textId="77777777" w:rsidTr="00295999">
        <w:trPr>
          <w:trHeight w:val="288"/>
          <w:tblHeader/>
        </w:trPr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94B664B" w14:textId="77777777" w:rsidR="00CC4DDF" w:rsidRPr="00DA4986" w:rsidRDefault="00CC4DDF" w:rsidP="00CC4DD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A4986">
              <w:rPr>
                <w:rFonts w:ascii="Arial" w:eastAsia="Times New Roman" w:hAnsi="Arial" w:cs="Arial"/>
                <w:b/>
                <w:bCs/>
                <w:color w:val="000000"/>
              </w:rPr>
              <w:t>Unidad</w:t>
            </w:r>
          </w:p>
        </w:tc>
        <w:tc>
          <w:tcPr>
            <w:tcW w:w="2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CA01652" w14:textId="77777777" w:rsidR="00CC4DDF" w:rsidRPr="00DA4986" w:rsidRDefault="00CC4DDF" w:rsidP="00CC4DD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A4986">
              <w:rPr>
                <w:rFonts w:ascii="Arial" w:eastAsia="Times New Roman" w:hAnsi="Arial" w:cs="Arial"/>
                <w:b/>
                <w:bCs/>
                <w:color w:val="000000"/>
              </w:rPr>
              <w:t>Grupo de trabajo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4854824" w14:textId="77777777" w:rsidR="00CC4DDF" w:rsidRPr="00DA4986" w:rsidRDefault="00CC4DDF" w:rsidP="00CC4DDF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A4986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Proceso </w:t>
            </w:r>
          </w:p>
        </w:tc>
      </w:tr>
      <w:tr w:rsidR="00CC4DDF" w:rsidRPr="00DA4986" w14:paraId="01AF8057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24CF5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Centro de Documentación Judicial (CENDOJ)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F1DDB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 xml:space="preserve">Biblioteca "Enrique Low </w:t>
            </w:r>
            <w:proofErr w:type="spellStart"/>
            <w:r w:rsidRPr="00DA4986">
              <w:rPr>
                <w:rFonts w:ascii="Arial" w:eastAsia="Times New Roman" w:hAnsi="Arial" w:cs="Arial"/>
                <w:color w:val="000000"/>
              </w:rPr>
              <w:t>Murtra</w:t>
            </w:r>
            <w:proofErr w:type="spellEnd"/>
            <w:r w:rsidRPr="00DA4986">
              <w:rPr>
                <w:rFonts w:ascii="Arial" w:eastAsia="Times New Roman" w:hAnsi="Arial" w:cs="Arial"/>
                <w:color w:val="000000"/>
              </w:rPr>
              <w:t>"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94602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Gestión Información Judicial</w:t>
            </w:r>
          </w:p>
        </w:tc>
      </w:tr>
      <w:tr w:rsidR="00CC4DDF" w:rsidRPr="00DA4986" w14:paraId="1DE242BF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B3344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Centro de Documentación Judicial (CENDOJ)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A913F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División de sistemas, información y comunicaciones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2EAB0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Comunicación Institucional</w:t>
            </w:r>
          </w:p>
        </w:tc>
      </w:tr>
      <w:tr w:rsidR="00CC4DDF" w:rsidRPr="00DA4986" w14:paraId="78E26A7A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766F1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Centro de Documentación Judicial (CENDOJ)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4DEF3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Sección de gestión documental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A0157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Gestión Documental</w:t>
            </w:r>
          </w:p>
        </w:tc>
      </w:tr>
      <w:tr w:rsidR="00CC4DDF" w:rsidRPr="00DA4986" w14:paraId="44F729AA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BBE89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Centro de Documentación Judicial (CENDOJ)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95D1E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Sección de atención al usuario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62F74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Comunicación Institucional</w:t>
            </w:r>
          </w:p>
        </w:tc>
      </w:tr>
      <w:tr w:rsidR="00CC4DDF" w:rsidRPr="00DA4986" w14:paraId="6EFFD0DA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64542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Unidad Administrativa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BE165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Sección de centro de documentación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2D986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Gestión Administrativa</w:t>
            </w:r>
          </w:p>
        </w:tc>
      </w:tr>
      <w:tr w:rsidR="00CC4DDF" w:rsidRPr="00DA4986" w14:paraId="6DC3311C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C3FF7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Unidad de auditoría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EE1D6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Unidad de auditoría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AB949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Gestión de Control Interno y Auditoría</w:t>
            </w:r>
          </w:p>
        </w:tc>
      </w:tr>
      <w:tr w:rsidR="00CC4DDF" w:rsidRPr="00DA4986" w14:paraId="0D8903CA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FE84B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Unidad de Desarrollo y Análisis Estadístico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F7F74" w14:textId="7EF03EAB" w:rsidR="00CC4DDF" w:rsidRPr="00DA4986" w:rsidRDefault="00A94153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División de estudios económicos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968DF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Planeación Estratégica</w:t>
            </w:r>
          </w:p>
        </w:tc>
      </w:tr>
      <w:tr w:rsidR="00CC4DDF" w:rsidRPr="00DA4986" w14:paraId="279DB707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30884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Unidad de Infraestructura Física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A8944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Dirección Unidad de Infraestructura Física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0E352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Mejoramiento Infraestructura Física</w:t>
            </w:r>
          </w:p>
        </w:tc>
      </w:tr>
      <w:tr w:rsidR="00CC4DDF" w:rsidRPr="00DA4986" w14:paraId="748DCC64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3534B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lastRenderedPageBreak/>
              <w:t>Unidad de planeación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F5697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División de estudios y evaluaciones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9995F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Planeación</w:t>
            </w:r>
          </w:p>
        </w:tc>
      </w:tr>
      <w:tr w:rsidR="00CC4DDF" w:rsidRPr="00DA4986" w14:paraId="298AB4AB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71455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Unidad de planeación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3F266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División de programación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6EDB9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Planeación</w:t>
            </w:r>
          </w:p>
        </w:tc>
      </w:tr>
      <w:tr w:rsidR="00CC4DDF" w:rsidRPr="00DA4986" w14:paraId="6F54D674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1C23D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Unidad de presupuesto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567E3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Grupo de fondos especiales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F657B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Gestión financiera y presupuestal</w:t>
            </w:r>
          </w:p>
        </w:tc>
      </w:tr>
      <w:tr w:rsidR="00CC4DDF" w:rsidRPr="00DA4986" w14:paraId="47869CBB" w14:textId="77777777" w:rsidTr="00295999">
        <w:trPr>
          <w:trHeight w:val="288"/>
        </w:trPr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417E1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Unidad Informática</w:t>
            </w:r>
          </w:p>
        </w:tc>
        <w:tc>
          <w:tcPr>
            <w:tcW w:w="2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4E755" w14:textId="77777777" w:rsidR="00CC4DDF" w:rsidRPr="00DA4986" w:rsidRDefault="00CC4DDF" w:rsidP="00CC4DDF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Sección de soporte técnico y apoyo logístico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B847D" w14:textId="77777777" w:rsidR="00CC4DDF" w:rsidRPr="00DA4986" w:rsidRDefault="00CC4DDF" w:rsidP="00A94153">
            <w:pPr>
              <w:keepNext/>
              <w:widowControl/>
              <w:rPr>
                <w:rFonts w:ascii="Arial" w:eastAsia="Times New Roman" w:hAnsi="Arial" w:cs="Arial"/>
                <w:color w:val="000000"/>
              </w:rPr>
            </w:pPr>
            <w:r w:rsidRPr="00DA4986">
              <w:rPr>
                <w:rFonts w:ascii="Arial" w:eastAsia="Times New Roman" w:hAnsi="Arial" w:cs="Arial"/>
                <w:color w:val="000000"/>
              </w:rPr>
              <w:t>Gestión Tecnológica</w:t>
            </w:r>
          </w:p>
        </w:tc>
      </w:tr>
    </w:tbl>
    <w:p w14:paraId="2EDAA35C" w14:textId="248B3426" w:rsidR="00C72FBB" w:rsidRPr="00DA4986" w:rsidRDefault="00A94153" w:rsidP="00A94153">
      <w:pPr>
        <w:pStyle w:val="Descripcin"/>
        <w:jc w:val="center"/>
        <w:rPr>
          <w:rFonts w:ascii="Arial" w:hAnsi="Arial" w:cs="Arial"/>
          <w:color w:val="000000" w:themeColor="text1"/>
        </w:rPr>
      </w:pPr>
      <w:r w:rsidRPr="00DA4986">
        <w:rPr>
          <w:rFonts w:ascii="Arial" w:hAnsi="Arial" w:cs="Arial"/>
        </w:rPr>
        <w:t xml:space="preserve">Tabla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Tabla \* ARABIC </w:instrText>
      </w:r>
      <w:r w:rsidR="00DA4986" w:rsidRPr="00DA4986">
        <w:rPr>
          <w:rFonts w:ascii="Arial" w:hAnsi="Arial" w:cs="Arial"/>
        </w:rPr>
        <w:fldChar w:fldCharType="separate"/>
      </w:r>
      <w:r w:rsidR="00C221E0" w:rsidRPr="00DA4986">
        <w:rPr>
          <w:rFonts w:ascii="Arial" w:hAnsi="Arial" w:cs="Arial"/>
          <w:noProof/>
        </w:rPr>
        <w:t>1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>: Unidades, grupos de trabajo y procesos analizados</w:t>
      </w:r>
    </w:p>
    <w:p w14:paraId="498245F8" w14:textId="267C7FCE" w:rsidR="00736A3A" w:rsidRPr="00DA4986" w:rsidRDefault="00C72FBB" w:rsidP="00113DEE">
      <w:pPr>
        <w:pStyle w:val="Ttulo1"/>
        <w:numPr>
          <w:ilvl w:val="0"/>
          <w:numId w:val="10"/>
        </w:numPr>
        <w:rPr>
          <w:rFonts w:ascii="Arial" w:hAnsi="Arial" w:cs="Arial"/>
          <w:szCs w:val="28"/>
        </w:rPr>
      </w:pPr>
      <w:bookmarkStart w:id="44" w:name="_Toc99908573"/>
      <w:bookmarkStart w:id="45" w:name="_Toc99949368"/>
      <w:bookmarkStart w:id="46" w:name="_Toc101723441"/>
      <w:bookmarkStart w:id="47" w:name="_Toc101794935"/>
      <w:bookmarkStart w:id="48" w:name="_Toc531714489"/>
      <w:bookmarkStart w:id="49" w:name="_Toc99878373"/>
      <w:r w:rsidRPr="00DA4986">
        <w:rPr>
          <w:rFonts w:ascii="Arial" w:hAnsi="Arial" w:cs="Arial"/>
        </w:rPr>
        <w:t>RESULTADO</w:t>
      </w:r>
      <w:r w:rsidR="00736A3A" w:rsidRPr="00DA4986">
        <w:rPr>
          <w:rFonts w:ascii="Arial" w:hAnsi="Arial" w:cs="Arial"/>
          <w:szCs w:val="28"/>
        </w:rPr>
        <w:t xml:space="preserve">S DEL </w:t>
      </w:r>
      <w:bookmarkEnd w:id="44"/>
      <w:bookmarkEnd w:id="45"/>
      <w:r w:rsidR="00C3054A" w:rsidRPr="00DA4986">
        <w:rPr>
          <w:rFonts w:ascii="Arial" w:hAnsi="Arial" w:cs="Arial"/>
          <w:szCs w:val="28"/>
        </w:rPr>
        <w:t>ANÁLISIS DE BASES DE DATOS PERSONALES</w:t>
      </w:r>
      <w:bookmarkEnd w:id="46"/>
      <w:bookmarkEnd w:id="47"/>
    </w:p>
    <w:p w14:paraId="7608120B" w14:textId="77777777" w:rsidR="006E2298" w:rsidRPr="00DA4986" w:rsidRDefault="006E2298" w:rsidP="00660ED6">
      <w:pPr>
        <w:widowControl/>
        <w:jc w:val="both"/>
        <w:rPr>
          <w:rFonts w:ascii="Arial" w:hAnsi="Arial" w:cs="Arial"/>
          <w:sz w:val="24"/>
          <w:szCs w:val="24"/>
        </w:rPr>
      </w:pPr>
      <w:bookmarkStart w:id="50" w:name="_Hlk99547276"/>
      <w:bookmarkEnd w:id="26"/>
      <w:bookmarkEnd w:id="48"/>
      <w:bookmarkEnd w:id="49"/>
    </w:p>
    <w:p w14:paraId="35E3C58B" w14:textId="1CAF16BD" w:rsidR="004A15AE" w:rsidRPr="00DA4986" w:rsidRDefault="000C4445" w:rsidP="0096792D">
      <w:pPr>
        <w:pStyle w:val="Ttulo2"/>
        <w:rPr>
          <w:rFonts w:ascii="Arial" w:hAnsi="Arial" w:cs="Arial"/>
        </w:rPr>
      </w:pPr>
      <w:bookmarkStart w:id="51" w:name="_Toc99949372"/>
      <w:bookmarkStart w:id="52" w:name="_Toc101723442"/>
      <w:bookmarkStart w:id="53" w:name="_Toc101794936"/>
      <w:r w:rsidRPr="00DA4986">
        <w:rPr>
          <w:rFonts w:ascii="Arial" w:hAnsi="Arial" w:cs="Arial"/>
        </w:rPr>
        <w:t>6.4 CLASIFICACIÓN DE LOS ACTIVOS DE INFORMACIÓN DE ACUERDO CON LA LEY 1581 DEL 2012</w:t>
      </w:r>
      <w:bookmarkEnd w:id="51"/>
      <w:bookmarkEnd w:id="52"/>
      <w:bookmarkEnd w:id="53"/>
    </w:p>
    <w:p w14:paraId="6BBD199C" w14:textId="77777777" w:rsidR="004A15AE" w:rsidRPr="00DA4986" w:rsidRDefault="004A15AE" w:rsidP="009305AF">
      <w:pPr>
        <w:jc w:val="both"/>
        <w:rPr>
          <w:rFonts w:ascii="Arial" w:eastAsia="Arial Nova Light" w:hAnsi="Arial" w:cs="Arial"/>
          <w:sz w:val="24"/>
          <w:szCs w:val="24"/>
        </w:rPr>
      </w:pPr>
    </w:p>
    <w:p w14:paraId="57DAD944" w14:textId="1AC570E2" w:rsidR="003B7AFA" w:rsidRPr="00DA4986" w:rsidRDefault="004A15AE" w:rsidP="009305AF">
      <w:p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>S</w:t>
      </w:r>
      <w:r w:rsidR="00B6474B" w:rsidRPr="00DA4986">
        <w:rPr>
          <w:rFonts w:ascii="Arial" w:eastAsia="Arial Nova Light" w:hAnsi="Arial" w:cs="Arial"/>
          <w:sz w:val="24"/>
          <w:szCs w:val="24"/>
        </w:rPr>
        <w:t xml:space="preserve">egún lo </w:t>
      </w:r>
      <w:r w:rsidR="00986D0B" w:rsidRPr="00DA4986">
        <w:rPr>
          <w:rFonts w:ascii="Arial" w:eastAsia="Arial Nova Light" w:hAnsi="Arial" w:cs="Arial"/>
          <w:sz w:val="24"/>
          <w:szCs w:val="24"/>
        </w:rPr>
        <w:t xml:space="preserve">establecido </w:t>
      </w:r>
      <w:r w:rsidR="00B6474B" w:rsidRPr="00DA4986">
        <w:rPr>
          <w:rFonts w:ascii="Arial" w:eastAsia="Arial Nova Light" w:hAnsi="Arial" w:cs="Arial"/>
          <w:sz w:val="24"/>
          <w:szCs w:val="24"/>
        </w:rPr>
        <w:t xml:space="preserve">en la Ley 1581 </w:t>
      </w:r>
      <w:r w:rsidR="006D20DF" w:rsidRPr="00DA4986">
        <w:rPr>
          <w:rFonts w:ascii="Arial" w:eastAsia="Arial Nova Light" w:hAnsi="Arial" w:cs="Arial"/>
          <w:sz w:val="24"/>
          <w:szCs w:val="24"/>
        </w:rPr>
        <w:t>del 2012</w:t>
      </w:r>
      <w:r w:rsidR="00986D0B" w:rsidRPr="00DA4986">
        <w:rPr>
          <w:rFonts w:ascii="Arial" w:eastAsia="Arial Nova Light" w:hAnsi="Arial" w:cs="Arial"/>
          <w:sz w:val="24"/>
          <w:szCs w:val="24"/>
        </w:rPr>
        <w:t>,</w:t>
      </w:r>
      <w:r w:rsidR="00B6474B" w:rsidRPr="00DA4986">
        <w:rPr>
          <w:rFonts w:ascii="Arial" w:eastAsia="Arial Nova Light" w:hAnsi="Arial" w:cs="Arial"/>
          <w:sz w:val="24"/>
          <w:szCs w:val="24"/>
        </w:rPr>
        <w:t xml:space="preserve"> </w:t>
      </w:r>
      <w:r w:rsidR="00986D0B" w:rsidRPr="00DA4986">
        <w:rPr>
          <w:rFonts w:ascii="Arial" w:eastAsia="Arial Nova Light" w:hAnsi="Arial" w:cs="Arial"/>
          <w:sz w:val="24"/>
          <w:szCs w:val="24"/>
        </w:rPr>
        <w:t xml:space="preserve">es necesario identificar </w:t>
      </w:r>
      <w:r w:rsidR="00C45B7D" w:rsidRPr="00DA4986">
        <w:rPr>
          <w:rFonts w:ascii="Arial" w:eastAsia="Arial Nova Light" w:hAnsi="Arial" w:cs="Arial"/>
          <w:sz w:val="24"/>
          <w:szCs w:val="24"/>
        </w:rPr>
        <w:t xml:space="preserve">los </w:t>
      </w:r>
      <w:r w:rsidR="00F72654" w:rsidRPr="00DA4986">
        <w:rPr>
          <w:rFonts w:ascii="Arial" w:eastAsia="Arial Nova Light" w:hAnsi="Arial" w:cs="Arial"/>
          <w:sz w:val="24"/>
          <w:szCs w:val="24"/>
        </w:rPr>
        <w:t xml:space="preserve">activos de información </w:t>
      </w:r>
      <w:r w:rsidR="00C45B7D" w:rsidRPr="00DA4986">
        <w:rPr>
          <w:rFonts w:ascii="Arial" w:eastAsia="Arial Nova Light" w:hAnsi="Arial" w:cs="Arial"/>
          <w:sz w:val="24"/>
          <w:szCs w:val="24"/>
        </w:rPr>
        <w:t xml:space="preserve">que </w:t>
      </w:r>
      <w:r w:rsidR="00F72654" w:rsidRPr="00DA4986">
        <w:rPr>
          <w:rFonts w:ascii="Arial" w:eastAsia="Arial Nova Light" w:hAnsi="Arial" w:cs="Arial"/>
          <w:sz w:val="24"/>
          <w:szCs w:val="24"/>
        </w:rPr>
        <w:t xml:space="preserve">contienen datos personales y estos </w:t>
      </w:r>
      <w:r w:rsidR="0032561D" w:rsidRPr="00DA4986">
        <w:rPr>
          <w:rFonts w:ascii="Arial" w:eastAsia="Arial Nova Light" w:hAnsi="Arial" w:cs="Arial"/>
          <w:sz w:val="24"/>
          <w:szCs w:val="24"/>
        </w:rPr>
        <w:t xml:space="preserve">se </w:t>
      </w:r>
      <w:r w:rsidR="00F72654" w:rsidRPr="00DA4986">
        <w:rPr>
          <w:rFonts w:ascii="Arial" w:eastAsia="Arial Nova Light" w:hAnsi="Arial" w:cs="Arial"/>
          <w:sz w:val="24"/>
          <w:szCs w:val="24"/>
        </w:rPr>
        <w:t xml:space="preserve">deben clasificar </w:t>
      </w:r>
      <w:r w:rsidR="003B7AFA" w:rsidRPr="00DA4986">
        <w:rPr>
          <w:rFonts w:ascii="Arial" w:eastAsia="Arial Nova Light" w:hAnsi="Arial" w:cs="Arial"/>
          <w:sz w:val="24"/>
          <w:szCs w:val="24"/>
        </w:rPr>
        <w:t xml:space="preserve">como: Datos públicos, datos </w:t>
      </w:r>
      <w:r w:rsidR="008F2133" w:rsidRPr="00DA4986">
        <w:rPr>
          <w:rFonts w:ascii="Arial" w:eastAsia="Arial Nova Light" w:hAnsi="Arial" w:cs="Arial"/>
          <w:sz w:val="24"/>
          <w:szCs w:val="24"/>
        </w:rPr>
        <w:t>semiprivados</w:t>
      </w:r>
      <w:r w:rsidR="003B7AFA" w:rsidRPr="00DA4986">
        <w:rPr>
          <w:rFonts w:ascii="Arial" w:eastAsia="Arial Nova Light" w:hAnsi="Arial" w:cs="Arial"/>
          <w:sz w:val="24"/>
          <w:szCs w:val="24"/>
        </w:rPr>
        <w:t>, datos privados y datos sensibles.</w:t>
      </w:r>
    </w:p>
    <w:p w14:paraId="6F4006FB" w14:textId="77777777" w:rsidR="009305AF" w:rsidRPr="00DA4986" w:rsidRDefault="009305AF" w:rsidP="009305AF">
      <w:pPr>
        <w:widowControl/>
        <w:jc w:val="both"/>
        <w:rPr>
          <w:rFonts w:ascii="Arial" w:hAnsi="Arial" w:cs="Arial"/>
          <w:sz w:val="24"/>
          <w:szCs w:val="24"/>
        </w:rPr>
      </w:pPr>
    </w:p>
    <w:p w14:paraId="371572EA" w14:textId="37566080" w:rsidR="00F768FC" w:rsidRPr="00DA4986" w:rsidRDefault="00F768FC" w:rsidP="00F768FC">
      <w:pPr>
        <w:widowControl/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En la ilustración </w:t>
      </w:r>
      <w:r w:rsidR="00D6364A" w:rsidRPr="00DA4986">
        <w:rPr>
          <w:rFonts w:ascii="Arial" w:hAnsi="Arial" w:cs="Arial"/>
          <w:sz w:val="24"/>
          <w:szCs w:val="24"/>
        </w:rPr>
        <w:t>2</w:t>
      </w:r>
      <w:r w:rsidRPr="00DA4986">
        <w:rPr>
          <w:rFonts w:ascii="Arial" w:hAnsi="Arial" w:cs="Arial"/>
          <w:sz w:val="24"/>
          <w:szCs w:val="24"/>
        </w:rPr>
        <w:t>, a continuación, se presenta la distribución de l</w:t>
      </w:r>
      <w:r w:rsidR="0056463B" w:rsidRPr="00DA4986">
        <w:rPr>
          <w:rFonts w:ascii="Arial" w:hAnsi="Arial" w:cs="Arial"/>
          <w:sz w:val="24"/>
          <w:szCs w:val="24"/>
        </w:rPr>
        <w:t>as bases de datos personales de acuerdo con l</w:t>
      </w:r>
      <w:r w:rsidRPr="00DA4986">
        <w:rPr>
          <w:rFonts w:ascii="Arial" w:hAnsi="Arial" w:cs="Arial"/>
          <w:sz w:val="24"/>
          <w:szCs w:val="24"/>
        </w:rPr>
        <w:t>a ley 1</w:t>
      </w:r>
      <w:r w:rsidR="005F19E2" w:rsidRPr="00DA4986">
        <w:rPr>
          <w:rFonts w:ascii="Arial" w:hAnsi="Arial" w:cs="Arial"/>
          <w:sz w:val="24"/>
          <w:szCs w:val="24"/>
        </w:rPr>
        <w:t>581 de 2012</w:t>
      </w:r>
      <w:r w:rsidRPr="00DA4986">
        <w:rPr>
          <w:rFonts w:ascii="Arial" w:hAnsi="Arial" w:cs="Arial"/>
          <w:sz w:val="24"/>
          <w:szCs w:val="24"/>
        </w:rPr>
        <w:t>:</w:t>
      </w:r>
    </w:p>
    <w:p w14:paraId="4564B0A5" w14:textId="77777777" w:rsidR="00376F9D" w:rsidRPr="00DA4986" w:rsidRDefault="00376F9D" w:rsidP="00376F9D">
      <w:pPr>
        <w:rPr>
          <w:rFonts w:ascii="Arial" w:hAnsi="Arial" w:cs="Arial"/>
        </w:rPr>
      </w:pPr>
    </w:p>
    <w:p w14:paraId="2CB2E311" w14:textId="77777777" w:rsidR="00376F9D" w:rsidRPr="00DA4986" w:rsidRDefault="00376F9D" w:rsidP="00376F9D">
      <w:pPr>
        <w:rPr>
          <w:rFonts w:ascii="Arial" w:hAnsi="Arial" w:cs="Arial"/>
        </w:rPr>
      </w:pPr>
    </w:p>
    <w:p w14:paraId="3DEC0A1C" w14:textId="77777777" w:rsidR="00376F9D" w:rsidRPr="00DA4986" w:rsidRDefault="00376F9D" w:rsidP="00376F9D">
      <w:pPr>
        <w:rPr>
          <w:rFonts w:ascii="Arial" w:hAnsi="Arial" w:cs="Arial"/>
        </w:rPr>
      </w:pPr>
    </w:p>
    <w:p w14:paraId="43B02FFA" w14:textId="77777777" w:rsidR="005C5789" w:rsidRPr="00DA4986" w:rsidRDefault="000F0DE7" w:rsidP="005C5789">
      <w:pPr>
        <w:keepNext/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drawing>
          <wp:inline distT="0" distB="0" distL="0" distR="0" wp14:anchorId="04E260D1" wp14:editId="2FD535E1">
            <wp:extent cx="5471160" cy="3122486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1296" cy="31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6F06" w14:textId="53D9E015" w:rsidR="000350AF" w:rsidRPr="00DA4986" w:rsidRDefault="00CA5E37" w:rsidP="005C5789">
      <w:pPr>
        <w:pStyle w:val="Descripcin"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Ilustración </w:t>
      </w:r>
      <w:r w:rsidRPr="00DA4986">
        <w:rPr>
          <w:rFonts w:ascii="Arial" w:hAnsi="Arial" w:cs="Arial"/>
        </w:rPr>
        <w:fldChar w:fldCharType="begin"/>
      </w:r>
      <w:r w:rsidRPr="00DA4986">
        <w:rPr>
          <w:rFonts w:ascii="Arial" w:hAnsi="Arial" w:cs="Arial"/>
          <w:b/>
          <w:bCs/>
        </w:rPr>
        <w:instrText xml:space="preserve"> SEQ Ilustración \* ARABIC </w:instrText>
      </w:r>
      <w:r w:rsidRPr="00DA4986">
        <w:rPr>
          <w:rFonts w:ascii="Arial" w:hAnsi="Arial" w:cs="Arial"/>
        </w:rPr>
        <w:fldChar w:fldCharType="separate"/>
      </w:r>
      <w:r w:rsidR="00930350" w:rsidRPr="00DA4986">
        <w:rPr>
          <w:rFonts w:ascii="Arial" w:hAnsi="Arial" w:cs="Arial"/>
          <w:b/>
          <w:bCs/>
          <w:noProof/>
        </w:rPr>
        <w:t>2</w:t>
      </w:r>
      <w:r w:rsidRPr="00DA4986">
        <w:rPr>
          <w:rFonts w:ascii="Arial" w:hAnsi="Arial" w:cs="Arial"/>
        </w:rPr>
        <w:fldChar w:fldCharType="end"/>
      </w:r>
      <w:r w:rsidR="005C5789" w:rsidRPr="00DA4986">
        <w:rPr>
          <w:rFonts w:ascii="Arial" w:hAnsi="Arial" w:cs="Arial"/>
        </w:rPr>
        <w:t xml:space="preserve">: </w:t>
      </w:r>
      <w:r w:rsidRPr="00DA4986">
        <w:rPr>
          <w:rFonts w:ascii="Arial" w:hAnsi="Arial" w:cs="Arial"/>
        </w:rPr>
        <w:t>Clasificación de activos según ley 1581</w:t>
      </w:r>
    </w:p>
    <w:bookmarkEnd w:id="50"/>
    <w:p w14:paraId="67DADD19" w14:textId="391EB122" w:rsidR="007D492A" w:rsidRPr="00DA4986" w:rsidRDefault="007D492A" w:rsidP="00F768FC">
      <w:pPr>
        <w:widowControl/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lastRenderedPageBreak/>
        <w:t>En los datos analizados se logra establecer:</w:t>
      </w:r>
    </w:p>
    <w:p w14:paraId="2CFFF8D1" w14:textId="77777777" w:rsidR="007D492A" w:rsidRPr="00DA4986" w:rsidRDefault="007D492A" w:rsidP="00F768FC">
      <w:pPr>
        <w:widowControl/>
        <w:jc w:val="both"/>
        <w:rPr>
          <w:rFonts w:ascii="Arial" w:hAnsi="Arial" w:cs="Arial"/>
          <w:sz w:val="24"/>
          <w:szCs w:val="24"/>
        </w:rPr>
      </w:pPr>
    </w:p>
    <w:p w14:paraId="5DB55E60" w14:textId="271C5049" w:rsidR="007D492A" w:rsidRPr="00DA4986" w:rsidRDefault="007D492A" w:rsidP="00113DEE">
      <w:pPr>
        <w:pStyle w:val="Prrafodelista"/>
        <w:widowControl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Un 50% de los activos no contienen datos personales</w:t>
      </w:r>
      <w:r w:rsidR="000B6E72" w:rsidRPr="00DA4986">
        <w:rPr>
          <w:rFonts w:ascii="Arial" w:hAnsi="Arial" w:cs="Arial"/>
          <w:sz w:val="24"/>
          <w:szCs w:val="24"/>
        </w:rPr>
        <w:t>.</w:t>
      </w:r>
    </w:p>
    <w:p w14:paraId="5C6FF0BB" w14:textId="5F179782" w:rsidR="00434A75" w:rsidRPr="00DA4986" w:rsidRDefault="00434A75" w:rsidP="00113DEE">
      <w:pPr>
        <w:pStyle w:val="Prrafodelista"/>
        <w:widowControl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Un 27% </w:t>
      </w:r>
      <w:r w:rsidR="00A02A47" w:rsidRPr="00DA4986">
        <w:rPr>
          <w:rFonts w:ascii="Arial" w:hAnsi="Arial" w:cs="Arial"/>
          <w:sz w:val="24"/>
          <w:szCs w:val="24"/>
        </w:rPr>
        <w:t xml:space="preserve">de los activos de información </w:t>
      </w:r>
      <w:r w:rsidRPr="00DA4986">
        <w:rPr>
          <w:rFonts w:ascii="Arial" w:hAnsi="Arial" w:cs="Arial"/>
          <w:sz w:val="24"/>
          <w:szCs w:val="24"/>
        </w:rPr>
        <w:t>contiene datos personales de tipo público</w:t>
      </w:r>
      <w:r w:rsidR="000B6E72" w:rsidRPr="00DA4986">
        <w:rPr>
          <w:rFonts w:ascii="Arial" w:hAnsi="Arial" w:cs="Arial"/>
          <w:sz w:val="24"/>
          <w:szCs w:val="24"/>
        </w:rPr>
        <w:t>.</w:t>
      </w:r>
    </w:p>
    <w:p w14:paraId="7A96AC83" w14:textId="3F4B5B4B" w:rsidR="00DB5E39" w:rsidRPr="00DA4986" w:rsidRDefault="00A02A47" w:rsidP="00B62ADF">
      <w:pPr>
        <w:pStyle w:val="Prrafodelista"/>
        <w:widowControl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Un 23% de los activos de información</w:t>
      </w:r>
      <w:r w:rsidR="0088527B" w:rsidRPr="00DA4986">
        <w:rPr>
          <w:rFonts w:ascii="Arial" w:hAnsi="Arial" w:cs="Arial"/>
          <w:sz w:val="24"/>
          <w:szCs w:val="24"/>
        </w:rPr>
        <w:t xml:space="preserve"> (2</w:t>
      </w:r>
      <w:r w:rsidR="00265408" w:rsidRPr="00DA4986">
        <w:rPr>
          <w:rFonts w:ascii="Arial" w:hAnsi="Arial" w:cs="Arial"/>
          <w:sz w:val="24"/>
          <w:szCs w:val="24"/>
        </w:rPr>
        <w:t>4</w:t>
      </w:r>
      <w:r w:rsidR="0088527B" w:rsidRPr="00DA4986">
        <w:rPr>
          <w:rFonts w:ascii="Arial" w:hAnsi="Arial" w:cs="Arial"/>
          <w:sz w:val="24"/>
          <w:szCs w:val="24"/>
        </w:rPr>
        <w:t>)</w:t>
      </w:r>
      <w:r w:rsidRPr="00DA4986">
        <w:rPr>
          <w:rFonts w:ascii="Arial" w:hAnsi="Arial" w:cs="Arial"/>
          <w:sz w:val="24"/>
          <w:szCs w:val="24"/>
        </w:rPr>
        <w:t xml:space="preserve"> </w:t>
      </w:r>
      <w:r w:rsidR="00DF2398" w:rsidRPr="00DA4986">
        <w:rPr>
          <w:rFonts w:ascii="Arial" w:hAnsi="Arial" w:cs="Arial"/>
          <w:sz w:val="24"/>
          <w:szCs w:val="24"/>
        </w:rPr>
        <w:t>contienen datos personales</w:t>
      </w:r>
      <w:r w:rsidR="0088527B" w:rsidRPr="00DA4986">
        <w:rPr>
          <w:rFonts w:ascii="Arial" w:hAnsi="Arial" w:cs="Arial"/>
          <w:sz w:val="24"/>
          <w:szCs w:val="24"/>
        </w:rPr>
        <w:t>.</w:t>
      </w:r>
    </w:p>
    <w:p w14:paraId="440C797D" w14:textId="77777777" w:rsidR="00B62ADF" w:rsidRPr="00DA4986" w:rsidRDefault="00B62ADF" w:rsidP="00AF0443">
      <w:pPr>
        <w:pStyle w:val="Prrafodelista"/>
        <w:widowControl/>
        <w:jc w:val="both"/>
        <w:rPr>
          <w:rFonts w:ascii="Arial" w:hAnsi="Arial" w:cs="Arial"/>
          <w:sz w:val="24"/>
          <w:szCs w:val="24"/>
        </w:rPr>
      </w:pPr>
    </w:p>
    <w:p w14:paraId="60E7A6A1" w14:textId="0D14D7C4" w:rsidR="00DB5E39" w:rsidRPr="00DA4986" w:rsidRDefault="00597227" w:rsidP="00DB5E39">
      <w:pPr>
        <w:widowControl/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Las siguientes secciones del </w:t>
      </w:r>
      <w:r w:rsidR="008F3833" w:rsidRPr="00DA4986">
        <w:rPr>
          <w:rFonts w:ascii="Arial" w:hAnsi="Arial" w:cs="Arial"/>
          <w:sz w:val="24"/>
          <w:szCs w:val="24"/>
        </w:rPr>
        <w:t>informe se concentra</w:t>
      </w:r>
      <w:r w:rsidRPr="00DA4986">
        <w:rPr>
          <w:rFonts w:ascii="Arial" w:hAnsi="Arial" w:cs="Arial"/>
          <w:sz w:val="24"/>
          <w:szCs w:val="24"/>
        </w:rPr>
        <w:t>n</w:t>
      </w:r>
      <w:r w:rsidR="008F3833" w:rsidRPr="00DA4986">
        <w:rPr>
          <w:rFonts w:ascii="Arial" w:hAnsi="Arial" w:cs="Arial"/>
          <w:sz w:val="24"/>
          <w:szCs w:val="24"/>
        </w:rPr>
        <w:t xml:space="preserve"> en el </w:t>
      </w:r>
      <w:r w:rsidRPr="00DA4986">
        <w:rPr>
          <w:rFonts w:ascii="Arial" w:hAnsi="Arial" w:cs="Arial"/>
          <w:sz w:val="24"/>
          <w:szCs w:val="24"/>
        </w:rPr>
        <w:t xml:space="preserve">desglose y </w:t>
      </w:r>
      <w:r w:rsidR="008F3833" w:rsidRPr="00DA4986">
        <w:rPr>
          <w:rFonts w:ascii="Arial" w:hAnsi="Arial" w:cs="Arial"/>
          <w:sz w:val="24"/>
          <w:szCs w:val="24"/>
        </w:rPr>
        <w:t>análisis de</w:t>
      </w:r>
      <w:r w:rsidR="00C70A7D" w:rsidRPr="00DA4986">
        <w:rPr>
          <w:rFonts w:ascii="Arial" w:hAnsi="Arial" w:cs="Arial"/>
          <w:sz w:val="24"/>
          <w:szCs w:val="24"/>
        </w:rPr>
        <w:t xml:space="preserve"> los activos de información que contienen bases de datos personales </w:t>
      </w:r>
      <w:r w:rsidR="00F40470" w:rsidRPr="00DA4986">
        <w:rPr>
          <w:rFonts w:ascii="Arial" w:hAnsi="Arial" w:cs="Arial"/>
          <w:sz w:val="24"/>
          <w:szCs w:val="24"/>
        </w:rPr>
        <w:t>(52).</w:t>
      </w:r>
    </w:p>
    <w:p w14:paraId="39C0DB41" w14:textId="77777777" w:rsidR="00DF2398" w:rsidRPr="00DA4986" w:rsidRDefault="00DF2398" w:rsidP="00F768FC">
      <w:pPr>
        <w:widowControl/>
        <w:jc w:val="both"/>
        <w:rPr>
          <w:rFonts w:ascii="Arial" w:hAnsi="Arial" w:cs="Arial"/>
        </w:rPr>
      </w:pPr>
    </w:p>
    <w:p w14:paraId="34C24BA9" w14:textId="77777777" w:rsidR="00157DF9" w:rsidRPr="00DA4986" w:rsidRDefault="00157DF9" w:rsidP="00F768FC">
      <w:pPr>
        <w:widowControl/>
        <w:jc w:val="both"/>
        <w:rPr>
          <w:rFonts w:ascii="Arial" w:hAnsi="Arial" w:cs="Arial"/>
        </w:rPr>
      </w:pPr>
    </w:p>
    <w:p w14:paraId="07A3E16B" w14:textId="26CCE16E" w:rsidR="00157DF9" w:rsidRPr="00DA4986" w:rsidRDefault="000C4445" w:rsidP="00D6509D">
      <w:pPr>
        <w:pStyle w:val="Ttulo2"/>
        <w:jc w:val="both"/>
        <w:rPr>
          <w:rFonts w:ascii="Arial" w:hAnsi="Arial" w:cs="Arial"/>
        </w:rPr>
      </w:pPr>
      <w:bookmarkStart w:id="54" w:name="_Toc99949373"/>
      <w:bookmarkStart w:id="55" w:name="_Toc101723443"/>
      <w:bookmarkStart w:id="56" w:name="_Toc101794937"/>
      <w:r w:rsidRPr="00DA4986">
        <w:rPr>
          <w:rFonts w:ascii="Arial" w:hAnsi="Arial" w:cs="Arial"/>
        </w:rPr>
        <w:t xml:space="preserve">6.5 </w:t>
      </w:r>
      <w:bookmarkEnd w:id="54"/>
      <w:r w:rsidR="00373EF1" w:rsidRPr="00DA4986">
        <w:rPr>
          <w:rFonts w:ascii="Arial" w:hAnsi="Arial" w:cs="Arial"/>
        </w:rPr>
        <w:t>DISTRIBUCION DE LAS BASES DE DATOS POR DEPENDENCIAS Y GRUPOS DE TRABAJO</w:t>
      </w:r>
      <w:bookmarkEnd w:id="55"/>
      <w:bookmarkEnd w:id="56"/>
    </w:p>
    <w:p w14:paraId="03B45B4B" w14:textId="77777777" w:rsidR="008E4F61" w:rsidRPr="00DA4986" w:rsidRDefault="008E4F61" w:rsidP="008E4F61">
      <w:pPr>
        <w:jc w:val="both"/>
        <w:rPr>
          <w:rFonts w:ascii="Arial" w:eastAsia="Arial Nova Light" w:hAnsi="Arial" w:cs="Arial"/>
          <w:sz w:val="24"/>
          <w:szCs w:val="24"/>
        </w:rPr>
      </w:pPr>
    </w:p>
    <w:p w14:paraId="3311C6C5" w14:textId="02C18602" w:rsidR="0096381E" w:rsidRPr="00DA4986" w:rsidRDefault="00F301EC" w:rsidP="00B62ADF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De acuerdo con e</w:t>
      </w:r>
      <w:r w:rsidR="003A702C" w:rsidRPr="00DA4986">
        <w:rPr>
          <w:rFonts w:ascii="Arial" w:hAnsi="Arial" w:cs="Arial"/>
          <w:sz w:val="24"/>
          <w:szCs w:val="24"/>
        </w:rPr>
        <w:t xml:space="preserve">l informe de activos de información, </w:t>
      </w:r>
      <w:r w:rsidR="006B34BD" w:rsidRPr="00DA4986">
        <w:rPr>
          <w:rFonts w:ascii="Arial" w:hAnsi="Arial" w:cs="Arial"/>
          <w:sz w:val="24"/>
          <w:szCs w:val="24"/>
        </w:rPr>
        <w:t>en la gráfica 3,</w:t>
      </w:r>
      <w:r w:rsidR="00A95638" w:rsidRPr="00DA4986">
        <w:rPr>
          <w:rFonts w:ascii="Arial" w:hAnsi="Arial" w:cs="Arial"/>
          <w:sz w:val="24"/>
          <w:szCs w:val="24"/>
        </w:rPr>
        <w:t xml:space="preserve"> </w:t>
      </w:r>
      <w:r w:rsidR="006B34BD" w:rsidRPr="00DA4986">
        <w:rPr>
          <w:rFonts w:ascii="Arial" w:hAnsi="Arial" w:cs="Arial"/>
          <w:sz w:val="24"/>
          <w:szCs w:val="24"/>
        </w:rPr>
        <w:t xml:space="preserve">a </w:t>
      </w:r>
      <w:r w:rsidR="008D7478" w:rsidRPr="00DA4986">
        <w:rPr>
          <w:rFonts w:ascii="Arial" w:hAnsi="Arial" w:cs="Arial"/>
          <w:sz w:val="24"/>
          <w:szCs w:val="24"/>
        </w:rPr>
        <w:t>continuación,</w:t>
      </w:r>
      <w:r w:rsidR="00B80A7B" w:rsidRPr="00DA4986">
        <w:rPr>
          <w:rFonts w:ascii="Arial" w:hAnsi="Arial" w:cs="Arial"/>
          <w:sz w:val="24"/>
          <w:szCs w:val="24"/>
        </w:rPr>
        <w:t xml:space="preserve"> se presenta </w:t>
      </w:r>
      <w:r w:rsidR="00BD5A0E" w:rsidRPr="00DA4986">
        <w:rPr>
          <w:rFonts w:ascii="Arial" w:hAnsi="Arial" w:cs="Arial"/>
          <w:sz w:val="24"/>
          <w:szCs w:val="24"/>
        </w:rPr>
        <w:t xml:space="preserve">la </w:t>
      </w:r>
      <w:r w:rsidR="00B163B4" w:rsidRPr="00DA4986">
        <w:rPr>
          <w:rFonts w:ascii="Arial" w:hAnsi="Arial" w:cs="Arial"/>
          <w:sz w:val="24"/>
          <w:szCs w:val="24"/>
        </w:rPr>
        <w:t xml:space="preserve">relación entre </w:t>
      </w:r>
      <w:r w:rsidR="00C55305" w:rsidRPr="00DA4986">
        <w:rPr>
          <w:rFonts w:ascii="Arial" w:hAnsi="Arial" w:cs="Arial"/>
          <w:sz w:val="24"/>
          <w:szCs w:val="24"/>
        </w:rPr>
        <w:t xml:space="preserve">el número de bases de datos </w:t>
      </w:r>
      <w:r w:rsidR="00C0558E" w:rsidRPr="00DA4986">
        <w:rPr>
          <w:rFonts w:ascii="Arial" w:hAnsi="Arial" w:cs="Arial"/>
          <w:sz w:val="24"/>
          <w:szCs w:val="24"/>
        </w:rPr>
        <w:t xml:space="preserve">personales y el número de activos identificados en las unidades del </w:t>
      </w:r>
      <w:r w:rsidR="00D725B4" w:rsidRPr="00DA4986">
        <w:rPr>
          <w:rFonts w:ascii="Arial" w:hAnsi="Arial" w:cs="Arial"/>
          <w:sz w:val="24"/>
          <w:szCs w:val="24"/>
        </w:rPr>
        <w:t>D</w:t>
      </w:r>
      <w:r w:rsidR="00127646" w:rsidRPr="00DA4986">
        <w:rPr>
          <w:rFonts w:ascii="Arial" w:hAnsi="Arial" w:cs="Arial"/>
          <w:sz w:val="24"/>
          <w:szCs w:val="24"/>
        </w:rPr>
        <w:t>E</w:t>
      </w:r>
      <w:r w:rsidR="00D725B4" w:rsidRPr="00DA4986">
        <w:rPr>
          <w:rFonts w:ascii="Arial" w:hAnsi="Arial" w:cs="Arial"/>
          <w:sz w:val="24"/>
          <w:szCs w:val="24"/>
        </w:rPr>
        <w:t>AJ y del CSJ</w:t>
      </w:r>
      <w:r w:rsidR="008D7478" w:rsidRPr="00DA4986">
        <w:rPr>
          <w:rFonts w:ascii="Arial" w:hAnsi="Arial" w:cs="Arial"/>
          <w:sz w:val="24"/>
          <w:szCs w:val="24"/>
        </w:rPr>
        <w:t>.</w:t>
      </w:r>
    </w:p>
    <w:p w14:paraId="3F9F8AEB" w14:textId="624B35C0" w:rsidR="00283845" w:rsidRPr="00DA4986" w:rsidRDefault="00283845" w:rsidP="00283845">
      <w:pPr>
        <w:rPr>
          <w:rFonts w:ascii="Arial" w:hAnsi="Arial" w:cs="Arial"/>
        </w:rPr>
      </w:pPr>
    </w:p>
    <w:p w14:paraId="1107A698" w14:textId="77777777" w:rsidR="00790B57" w:rsidRPr="00DA4986" w:rsidRDefault="00790B57" w:rsidP="00790B57">
      <w:pPr>
        <w:rPr>
          <w:rFonts w:ascii="Arial" w:hAnsi="Arial" w:cs="Arial"/>
        </w:rPr>
      </w:pPr>
    </w:p>
    <w:p w14:paraId="1D9E7955" w14:textId="77777777" w:rsidR="00790B57" w:rsidRPr="00DA4986" w:rsidRDefault="00790B57" w:rsidP="00790B57">
      <w:pPr>
        <w:rPr>
          <w:rFonts w:ascii="Arial" w:hAnsi="Arial" w:cs="Arial"/>
        </w:rPr>
      </w:pPr>
    </w:p>
    <w:p w14:paraId="52276AE9" w14:textId="77777777" w:rsidR="006B34BD" w:rsidRPr="00DA4986" w:rsidRDefault="00975A68" w:rsidP="00D6509D">
      <w:pPr>
        <w:keepNext/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drawing>
          <wp:inline distT="0" distB="0" distL="0" distR="0" wp14:anchorId="7ED453AA" wp14:editId="0E137DBB">
            <wp:extent cx="5612130" cy="3554730"/>
            <wp:effectExtent l="0" t="0" r="762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FD61" w14:textId="37A73A3E" w:rsidR="00790B57" w:rsidRPr="00DA4986" w:rsidRDefault="006B34BD" w:rsidP="00D6509D">
      <w:pPr>
        <w:pStyle w:val="Descripcin"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Ilustración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Ilustración \* ARABIC </w:instrText>
      </w:r>
      <w:r w:rsidR="00DA4986" w:rsidRPr="00DA4986">
        <w:rPr>
          <w:rFonts w:ascii="Arial" w:hAnsi="Arial" w:cs="Arial"/>
        </w:rPr>
        <w:fldChar w:fldCharType="separate"/>
      </w:r>
      <w:r w:rsidR="00930350" w:rsidRPr="00DA4986">
        <w:rPr>
          <w:rFonts w:ascii="Arial" w:hAnsi="Arial" w:cs="Arial"/>
          <w:noProof/>
        </w:rPr>
        <w:t>3</w:t>
      </w:r>
      <w:r w:rsidR="00DA4986" w:rsidRPr="00DA4986">
        <w:rPr>
          <w:rFonts w:ascii="Arial" w:hAnsi="Arial" w:cs="Arial"/>
          <w:noProof/>
        </w:rPr>
        <w:fldChar w:fldCharType="end"/>
      </w:r>
      <w:r w:rsidR="00790CBC" w:rsidRPr="00DA4986">
        <w:rPr>
          <w:rFonts w:ascii="Arial" w:hAnsi="Arial" w:cs="Arial"/>
        </w:rPr>
        <w:t xml:space="preserve"> </w:t>
      </w:r>
      <w:r w:rsidRPr="00DA4986">
        <w:rPr>
          <w:rFonts w:ascii="Arial" w:hAnsi="Arial" w:cs="Arial"/>
        </w:rPr>
        <w:t>Distribución de bases de datos personales en la</w:t>
      </w:r>
      <w:r w:rsidR="001D4162" w:rsidRPr="00DA4986">
        <w:rPr>
          <w:rFonts w:ascii="Arial" w:hAnsi="Arial" w:cs="Arial"/>
        </w:rPr>
        <w:t>s</w:t>
      </w:r>
      <w:r w:rsidRPr="00DA4986">
        <w:rPr>
          <w:rFonts w:ascii="Arial" w:hAnsi="Arial" w:cs="Arial"/>
        </w:rPr>
        <w:t xml:space="preserve"> unidades del CSJ / DEAJ</w:t>
      </w:r>
    </w:p>
    <w:p w14:paraId="19622DB9" w14:textId="6680CC93" w:rsidR="00E41B53" w:rsidRPr="00DA4986" w:rsidRDefault="00E41B53" w:rsidP="00790B57">
      <w:pPr>
        <w:rPr>
          <w:rFonts w:ascii="Arial" w:hAnsi="Arial" w:cs="Arial"/>
        </w:rPr>
      </w:pPr>
    </w:p>
    <w:p w14:paraId="40243BCD" w14:textId="5389F5E5" w:rsidR="0096381E" w:rsidRPr="00DA4986" w:rsidRDefault="00E1508B" w:rsidP="0096381E">
      <w:p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t xml:space="preserve">Si bien el CENDOJ </w:t>
      </w:r>
      <w:r w:rsidR="00A55B81" w:rsidRPr="00DA4986">
        <w:rPr>
          <w:rFonts w:ascii="Arial" w:hAnsi="Arial" w:cs="Arial"/>
          <w:sz w:val="24"/>
          <w:szCs w:val="24"/>
        </w:rPr>
        <w:t xml:space="preserve">concentra el </w:t>
      </w:r>
      <w:r w:rsidR="0096381E" w:rsidRPr="00DA4986">
        <w:rPr>
          <w:rFonts w:ascii="Arial" w:hAnsi="Arial" w:cs="Arial"/>
          <w:sz w:val="24"/>
          <w:szCs w:val="24"/>
        </w:rPr>
        <w:t xml:space="preserve">48% </w:t>
      </w:r>
      <w:r w:rsidR="009A344B" w:rsidRPr="00DA4986">
        <w:rPr>
          <w:rFonts w:ascii="Arial" w:hAnsi="Arial" w:cs="Arial"/>
          <w:sz w:val="24"/>
          <w:szCs w:val="24"/>
        </w:rPr>
        <w:t>de los activos de información</w:t>
      </w:r>
      <w:r w:rsidR="00AC32D2" w:rsidRPr="00DA4986">
        <w:rPr>
          <w:rFonts w:ascii="Arial" w:hAnsi="Arial" w:cs="Arial"/>
          <w:sz w:val="24"/>
          <w:szCs w:val="24"/>
        </w:rPr>
        <w:t xml:space="preserve">, </w:t>
      </w:r>
      <w:r w:rsidR="002230AD" w:rsidRPr="00DA4986">
        <w:rPr>
          <w:rFonts w:ascii="Arial" w:hAnsi="Arial" w:cs="Arial"/>
          <w:sz w:val="24"/>
          <w:szCs w:val="24"/>
        </w:rPr>
        <w:t>es re</w:t>
      </w:r>
      <w:r w:rsidR="006A558B" w:rsidRPr="00DA4986">
        <w:rPr>
          <w:rFonts w:ascii="Arial" w:hAnsi="Arial" w:cs="Arial"/>
          <w:sz w:val="24"/>
          <w:szCs w:val="24"/>
        </w:rPr>
        <w:t xml:space="preserve">sponsable </w:t>
      </w:r>
      <w:r w:rsidR="006A558B" w:rsidRPr="00DA4986">
        <w:rPr>
          <w:rFonts w:ascii="Arial" w:hAnsi="Arial" w:cs="Arial"/>
          <w:sz w:val="24"/>
          <w:szCs w:val="24"/>
        </w:rPr>
        <w:lastRenderedPageBreak/>
        <w:t xml:space="preserve">del </w:t>
      </w:r>
      <w:r w:rsidR="001C0F92" w:rsidRPr="00DA4986">
        <w:rPr>
          <w:rFonts w:ascii="Arial" w:hAnsi="Arial" w:cs="Arial"/>
          <w:sz w:val="24"/>
          <w:szCs w:val="24"/>
        </w:rPr>
        <w:t>33</w:t>
      </w:r>
      <w:r w:rsidR="006A558B" w:rsidRPr="00DA4986">
        <w:rPr>
          <w:rFonts w:ascii="Arial" w:hAnsi="Arial" w:cs="Arial"/>
          <w:sz w:val="24"/>
          <w:szCs w:val="24"/>
        </w:rPr>
        <w:t>% de las bases de datos personales</w:t>
      </w:r>
      <w:r w:rsidR="00182C2B" w:rsidRPr="00DA4986">
        <w:rPr>
          <w:rFonts w:ascii="Arial" w:hAnsi="Arial" w:cs="Arial"/>
          <w:sz w:val="24"/>
          <w:szCs w:val="24"/>
        </w:rPr>
        <w:t xml:space="preserve"> </w:t>
      </w:r>
      <w:r w:rsidR="001B5AA3" w:rsidRPr="00DA4986">
        <w:rPr>
          <w:rFonts w:ascii="Arial" w:hAnsi="Arial" w:cs="Arial"/>
          <w:sz w:val="24"/>
          <w:szCs w:val="24"/>
        </w:rPr>
        <w:t>identificadas</w:t>
      </w:r>
      <w:r w:rsidR="00182C2B" w:rsidRPr="00DA4986">
        <w:rPr>
          <w:rFonts w:ascii="Arial" w:hAnsi="Arial" w:cs="Arial"/>
          <w:sz w:val="24"/>
          <w:szCs w:val="24"/>
        </w:rPr>
        <w:t>.</w:t>
      </w:r>
    </w:p>
    <w:p w14:paraId="43CBA2BF" w14:textId="77777777" w:rsidR="00E41B53" w:rsidRPr="00DA4986" w:rsidRDefault="00E41B53" w:rsidP="00790B57">
      <w:pPr>
        <w:rPr>
          <w:rFonts w:ascii="Arial" w:hAnsi="Arial" w:cs="Arial"/>
        </w:rPr>
      </w:pPr>
    </w:p>
    <w:p w14:paraId="7D4764F6" w14:textId="32CEA56F" w:rsidR="008A2960" w:rsidRPr="00DA4986" w:rsidRDefault="008A2B7E" w:rsidP="00F14EF1">
      <w:pPr>
        <w:jc w:val="both"/>
        <w:rPr>
          <w:rFonts w:ascii="Arial" w:hAnsi="Arial" w:cs="Arial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La distribución de las bases de datos personales </w:t>
      </w:r>
      <w:r w:rsidR="00D26DEB" w:rsidRPr="00DA4986">
        <w:rPr>
          <w:rFonts w:ascii="Arial" w:eastAsia="Arial Nova Light" w:hAnsi="Arial" w:cs="Arial"/>
          <w:sz w:val="24"/>
          <w:szCs w:val="24"/>
        </w:rPr>
        <w:t>identificadas en l</w:t>
      </w:r>
      <w:r w:rsidR="00E6626B" w:rsidRPr="00DA4986">
        <w:rPr>
          <w:rFonts w:ascii="Arial" w:eastAsia="Arial Nova Light" w:hAnsi="Arial" w:cs="Arial"/>
          <w:sz w:val="24"/>
          <w:szCs w:val="24"/>
        </w:rPr>
        <w:t xml:space="preserve">as cuatro </w:t>
      </w:r>
      <w:r w:rsidR="00816260" w:rsidRPr="00DA4986">
        <w:rPr>
          <w:rFonts w:ascii="Arial" w:eastAsia="Arial Nova Light" w:hAnsi="Arial" w:cs="Arial"/>
          <w:sz w:val="24"/>
          <w:szCs w:val="24"/>
        </w:rPr>
        <w:t>categorías</w:t>
      </w:r>
      <w:r w:rsidR="00E6626B" w:rsidRPr="00DA4986">
        <w:rPr>
          <w:rFonts w:ascii="Arial" w:eastAsia="Arial Nova Light" w:hAnsi="Arial" w:cs="Arial"/>
          <w:sz w:val="24"/>
          <w:szCs w:val="24"/>
        </w:rPr>
        <w:t xml:space="preserve"> </w:t>
      </w:r>
      <w:r w:rsidR="00965A6B" w:rsidRPr="00DA4986">
        <w:rPr>
          <w:rFonts w:ascii="Arial" w:eastAsia="Arial Nova Light" w:hAnsi="Arial" w:cs="Arial"/>
          <w:sz w:val="24"/>
          <w:szCs w:val="24"/>
        </w:rPr>
        <w:t xml:space="preserve">según la </w:t>
      </w:r>
      <w:r w:rsidR="00487CAA" w:rsidRPr="00DA4986">
        <w:rPr>
          <w:rFonts w:ascii="Arial" w:eastAsia="Arial Nova Light" w:hAnsi="Arial" w:cs="Arial"/>
          <w:sz w:val="24"/>
          <w:szCs w:val="24"/>
        </w:rPr>
        <w:t xml:space="preserve">clasificación de la ley 1581, </w:t>
      </w:r>
      <w:r w:rsidR="00C07AC2" w:rsidRPr="00DA4986">
        <w:rPr>
          <w:rFonts w:ascii="Arial" w:eastAsia="Arial Nova Light" w:hAnsi="Arial" w:cs="Arial"/>
          <w:sz w:val="24"/>
          <w:szCs w:val="24"/>
        </w:rPr>
        <w:t xml:space="preserve">se puede observar en la tabla 2, a continuación: </w:t>
      </w:r>
    </w:p>
    <w:p w14:paraId="127C2DF1" w14:textId="2CE92FE5" w:rsidR="008A2960" w:rsidRPr="00DA4986" w:rsidRDefault="008A2960" w:rsidP="00790B57">
      <w:pPr>
        <w:rPr>
          <w:rFonts w:ascii="Arial" w:hAnsi="Arial" w:cs="Arial"/>
        </w:rPr>
      </w:pPr>
    </w:p>
    <w:p w14:paraId="6038639E" w14:textId="77777777" w:rsidR="00062D65" w:rsidRPr="00DA4986" w:rsidRDefault="00062D65" w:rsidP="00790B57">
      <w:pPr>
        <w:rPr>
          <w:rFonts w:ascii="Arial" w:hAnsi="Arial" w:cs="Arial"/>
        </w:rPr>
      </w:pPr>
    </w:p>
    <w:p w14:paraId="6EA7A3C0" w14:textId="56F3C0CD" w:rsidR="000B7C37" w:rsidRPr="00DA4986" w:rsidRDefault="0017060A" w:rsidP="00790B57">
      <w:pPr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drawing>
          <wp:inline distT="0" distB="0" distL="0" distR="0" wp14:anchorId="7F09B6ED" wp14:editId="404A9FD2">
            <wp:extent cx="5612130" cy="1819275"/>
            <wp:effectExtent l="0" t="0" r="762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9ADC" w14:textId="20809C5F" w:rsidR="00062D65" w:rsidRPr="00DA4986" w:rsidRDefault="00062D65" w:rsidP="00062D65">
      <w:pPr>
        <w:pStyle w:val="Descripcin"/>
        <w:jc w:val="center"/>
        <w:rPr>
          <w:rFonts w:ascii="Arial" w:hAnsi="Arial" w:cs="Arial"/>
          <w:color w:val="000000" w:themeColor="text1"/>
        </w:rPr>
      </w:pPr>
      <w:r w:rsidRPr="00DA4986">
        <w:rPr>
          <w:rFonts w:ascii="Arial" w:hAnsi="Arial" w:cs="Arial"/>
        </w:rPr>
        <w:t xml:space="preserve">Tabla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Tabla \* ARABIC </w:instrText>
      </w:r>
      <w:r w:rsidR="00DA4986" w:rsidRPr="00DA4986">
        <w:rPr>
          <w:rFonts w:ascii="Arial" w:hAnsi="Arial" w:cs="Arial"/>
        </w:rPr>
        <w:fldChar w:fldCharType="separate"/>
      </w:r>
      <w:r w:rsidR="00C221E0" w:rsidRPr="00DA4986">
        <w:rPr>
          <w:rFonts w:ascii="Arial" w:hAnsi="Arial" w:cs="Arial"/>
          <w:noProof/>
        </w:rPr>
        <w:t>2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>: Unidades, grupos de trabajo y procesos analizados</w:t>
      </w:r>
    </w:p>
    <w:p w14:paraId="4C14D6EA" w14:textId="77777777" w:rsidR="00157DF9" w:rsidRPr="00DA4986" w:rsidRDefault="00157DF9" w:rsidP="005B2E44">
      <w:pPr>
        <w:jc w:val="both"/>
        <w:rPr>
          <w:rFonts w:ascii="Arial" w:hAnsi="Arial" w:cs="Arial"/>
          <w:sz w:val="24"/>
          <w:szCs w:val="24"/>
          <w:lang w:eastAsia="en-US"/>
        </w:rPr>
      </w:pPr>
    </w:p>
    <w:p w14:paraId="407D018B" w14:textId="5F20A158" w:rsidR="001B5AA3" w:rsidRPr="00DA4986" w:rsidRDefault="001B5AA3" w:rsidP="00C07AC2">
      <w:p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>De la tabla 2</w:t>
      </w:r>
      <w:r w:rsidR="00747531" w:rsidRPr="00DA4986">
        <w:rPr>
          <w:rFonts w:ascii="Arial" w:eastAsia="Arial Nova Light" w:hAnsi="Arial" w:cs="Arial"/>
          <w:sz w:val="24"/>
          <w:szCs w:val="24"/>
        </w:rPr>
        <w:t xml:space="preserve"> se desprende el siguiente análisis:</w:t>
      </w:r>
    </w:p>
    <w:p w14:paraId="3C690BB6" w14:textId="77777777" w:rsidR="00747531" w:rsidRPr="00DA4986" w:rsidRDefault="00747531" w:rsidP="00C07AC2">
      <w:pPr>
        <w:jc w:val="both"/>
        <w:rPr>
          <w:rFonts w:ascii="Arial" w:eastAsia="Arial Nova Light" w:hAnsi="Arial" w:cs="Arial"/>
          <w:sz w:val="24"/>
          <w:szCs w:val="24"/>
        </w:rPr>
      </w:pPr>
    </w:p>
    <w:p w14:paraId="1B232645" w14:textId="594EBA60" w:rsidR="00747531" w:rsidRPr="00DA4986" w:rsidRDefault="0081633A" w:rsidP="00D6509D">
      <w:pPr>
        <w:pStyle w:val="Prrafodelista"/>
        <w:numPr>
          <w:ilvl w:val="0"/>
          <w:numId w:val="18"/>
        </w:num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La </w:t>
      </w:r>
      <w:r w:rsidR="0039776E" w:rsidRPr="00DA4986">
        <w:rPr>
          <w:rFonts w:ascii="Arial" w:eastAsia="Arial Nova Light" w:hAnsi="Arial" w:cs="Arial"/>
          <w:sz w:val="24"/>
          <w:szCs w:val="24"/>
        </w:rPr>
        <w:t>D</w:t>
      </w:r>
      <w:r w:rsidRPr="00DA4986">
        <w:rPr>
          <w:rFonts w:ascii="Arial" w:eastAsia="Arial Nova Light" w:hAnsi="Arial" w:cs="Arial"/>
          <w:sz w:val="24"/>
          <w:szCs w:val="24"/>
        </w:rPr>
        <w:t xml:space="preserve">ivisión de </w:t>
      </w:r>
      <w:r w:rsidR="0039776E" w:rsidRPr="00DA4986">
        <w:rPr>
          <w:rFonts w:ascii="Arial" w:eastAsia="Arial Nova Light" w:hAnsi="Arial" w:cs="Arial"/>
          <w:sz w:val="24"/>
          <w:szCs w:val="24"/>
        </w:rPr>
        <w:t>S</w:t>
      </w:r>
      <w:r w:rsidRPr="00DA4986">
        <w:rPr>
          <w:rFonts w:ascii="Arial" w:eastAsia="Arial Nova Light" w:hAnsi="Arial" w:cs="Arial"/>
          <w:sz w:val="24"/>
          <w:szCs w:val="24"/>
        </w:rPr>
        <w:t>istemas</w:t>
      </w:r>
      <w:r w:rsidR="007777C2" w:rsidRPr="00DA4986">
        <w:rPr>
          <w:rFonts w:ascii="Arial" w:eastAsia="Arial Nova Light" w:hAnsi="Arial" w:cs="Arial"/>
          <w:sz w:val="24"/>
          <w:szCs w:val="24"/>
        </w:rPr>
        <w:t xml:space="preserve">, </w:t>
      </w:r>
      <w:r w:rsidR="0039776E" w:rsidRPr="00DA4986">
        <w:rPr>
          <w:rFonts w:ascii="Arial" w:eastAsia="Arial Nova Light" w:hAnsi="Arial" w:cs="Arial"/>
          <w:sz w:val="24"/>
          <w:szCs w:val="24"/>
        </w:rPr>
        <w:t>In</w:t>
      </w:r>
      <w:r w:rsidR="007777C2" w:rsidRPr="00DA4986">
        <w:rPr>
          <w:rFonts w:ascii="Arial" w:eastAsia="Arial Nova Light" w:hAnsi="Arial" w:cs="Arial"/>
          <w:sz w:val="24"/>
          <w:szCs w:val="24"/>
        </w:rPr>
        <w:t xml:space="preserve">formación y </w:t>
      </w:r>
      <w:r w:rsidR="0039776E" w:rsidRPr="00DA4986">
        <w:rPr>
          <w:rFonts w:ascii="Arial" w:eastAsia="Arial Nova Light" w:hAnsi="Arial" w:cs="Arial"/>
          <w:sz w:val="24"/>
          <w:szCs w:val="24"/>
        </w:rPr>
        <w:t>C</w:t>
      </w:r>
      <w:r w:rsidR="007777C2" w:rsidRPr="00DA4986">
        <w:rPr>
          <w:rFonts w:ascii="Arial" w:eastAsia="Arial Nova Light" w:hAnsi="Arial" w:cs="Arial"/>
          <w:sz w:val="24"/>
          <w:szCs w:val="24"/>
        </w:rPr>
        <w:t>omunic</w:t>
      </w:r>
      <w:r w:rsidR="004219AF" w:rsidRPr="00DA4986">
        <w:rPr>
          <w:rFonts w:ascii="Arial" w:eastAsia="Arial Nova Light" w:hAnsi="Arial" w:cs="Arial"/>
          <w:sz w:val="24"/>
          <w:szCs w:val="24"/>
        </w:rPr>
        <w:t xml:space="preserve">aciones </w:t>
      </w:r>
      <w:r w:rsidR="001D2BF7" w:rsidRPr="00DA4986">
        <w:rPr>
          <w:rFonts w:ascii="Arial" w:eastAsia="Arial Nova Light" w:hAnsi="Arial" w:cs="Arial"/>
          <w:sz w:val="24"/>
          <w:szCs w:val="24"/>
        </w:rPr>
        <w:t xml:space="preserve">es responsable del tratamiento de 12 bases de datos de las cuales </w:t>
      </w:r>
      <w:r w:rsidR="00224901" w:rsidRPr="00DA4986">
        <w:rPr>
          <w:rFonts w:ascii="Arial" w:eastAsia="Arial Nova Light" w:hAnsi="Arial" w:cs="Arial"/>
          <w:sz w:val="24"/>
          <w:szCs w:val="24"/>
        </w:rPr>
        <w:t xml:space="preserve">8 contienen </w:t>
      </w:r>
      <w:r w:rsidR="00224901" w:rsidRPr="00DA4986">
        <w:rPr>
          <w:rFonts w:ascii="Arial" w:eastAsia="Arial Nova Light" w:hAnsi="Arial" w:cs="Arial"/>
          <w:b/>
          <w:bCs/>
          <w:sz w:val="24"/>
          <w:szCs w:val="24"/>
        </w:rPr>
        <w:t>datos sensibles</w:t>
      </w:r>
      <w:r w:rsidR="00224901" w:rsidRPr="00DA4986">
        <w:rPr>
          <w:rFonts w:ascii="Arial" w:eastAsia="Arial Nova Light" w:hAnsi="Arial" w:cs="Arial"/>
          <w:sz w:val="24"/>
          <w:szCs w:val="24"/>
        </w:rPr>
        <w:t>.</w:t>
      </w:r>
    </w:p>
    <w:p w14:paraId="1491784C" w14:textId="360BEC0E" w:rsidR="00224901" w:rsidRPr="00DA4986" w:rsidRDefault="00D27E51" w:rsidP="00D6509D">
      <w:pPr>
        <w:pStyle w:val="Prrafodelista"/>
        <w:numPr>
          <w:ilvl w:val="0"/>
          <w:numId w:val="18"/>
        </w:num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La </w:t>
      </w:r>
      <w:r w:rsidR="0039776E" w:rsidRPr="00DA4986">
        <w:rPr>
          <w:rFonts w:ascii="Arial" w:eastAsia="Arial Nova Light" w:hAnsi="Arial" w:cs="Arial"/>
          <w:sz w:val="24"/>
          <w:szCs w:val="24"/>
        </w:rPr>
        <w:t>D</w:t>
      </w:r>
      <w:r w:rsidRPr="00DA4986">
        <w:rPr>
          <w:rFonts w:ascii="Arial" w:eastAsia="Arial Nova Light" w:hAnsi="Arial" w:cs="Arial"/>
          <w:sz w:val="24"/>
          <w:szCs w:val="24"/>
        </w:rPr>
        <w:t xml:space="preserve">ivisión de </w:t>
      </w:r>
      <w:r w:rsidR="0039776E" w:rsidRPr="00DA4986">
        <w:rPr>
          <w:rFonts w:ascii="Arial" w:eastAsia="Arial Nova Light" w:hAnsi="Arial" w:cs="Arial"/>
          <w:sz w:val="24"/>
          <w:szCs w:val="24"/>
        </w:rPr>
        <w:t>S</w:t>
      </w:r>
      <w:r w:rsidRPr="00DA4986">
        <w:rPr>
          <w:rFonts w:ascii="Arial" w:eastAsia="Arial Nova Light" w:hAnsi="Arial" w:cs="Arial"/>
          <w:sz w:val="24"/>
          <w:szCs w:val="24"/>
        </w:rPr>
        <w:t xml:space="preserve">ervicios </w:t>
      </w:r>
      <w:r w:rsidR="0039776E" w:rsidRPr="00DA4986">
        <w:rPr>
          <w:rFonts w:ascii="Arial" w:eastAsia="Arial Nova Light" w:hAnsi="Arial" w:cs="Arial"/>
          <w:sz w:val="24"/>
          <w:szCs w:val="24"/>
        </w:rPr>
        <w:t>A</w:t>
      </w:r>
      <w:r w:rsidRPr="00DA4986">
        <w:rPr>
          <w:rFonts w:ascii="Arial" w:eastAsia="Arial Nova Light" w:hAnsi="Arial" w:cs="Arial"/>
          <w:sz w:val="24"/>
          <w:szCs w:val="24"/>
        </w:rPr>
        <w:t xml:space="preserve">dministrativos es responsable del tratamiento de 10 bases de datos personales de las cuales 5 contienen </w:t>
      </w:r>
      <w:r w:rsidRPr="00DA4986">
        <w:rPr>
          <w:rFonts w:ascii="Arial" w:eastAsia="Arial Nova Light" w:hAnsi="Arial" w:cs="Arial"/>
          <w:b/>
          <w:bCs/>
          <w:sz w:val="24"/>
          <w:szCs w:val="24"/>
        </w:rPr>
        <w:t>datos privados</w:t>
      </w:r>
      <w:r w:rsidRPr="00DA4986">
        <w:rPr>
          <w:rFonts w:ascii="Arial" w:eastAsia="Arial Nova Light" w:hAnsi="Arial" w:cs="Arial"/>
          <w:sz w:val="24"/>
          <w:szCs w:val="24"/>
        </w:rPr>
        <w:t>.</w:t>
      </w:r>
    </w:p>
    <w:p w14:paraId="57057A19" w14:textId="41256FF3" w:rsidR="00D4407C" w:rsidRPr="00DA4986" w:rsidRDefault="0039776E" w:rsidP="00D6509D">
      <w:pPr>
        <w:pStyle w:val="Prrafodelista"/>
        <w:numPr>
          <w:ilvl w:val="0"/>
          <w:numId w:val="18"/>
        </w:num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El </w:t>
      </w:r>
      <w:r w:rsidR="00694CD5" w:rsidRPr="00DA4986">
        <w:rPr>
          <w:rFonts w:ascii="Arial" w:eastAsia="Arial Nova Light" w:hAnsi="Arial" w:cs="Arial"/>
          <w:sz w:val="24"/>
          <w:szCs w:val="24"/>
        </w:rPr>
        <w:t xml:space="preserve">Grupo de Fondos Especiales </w:t>
      </w:r>
      <w:r w:rsidR="00007914" w:rsidRPr="00DA4986">
        <w:rPr>
          <w:rFonts w:ascii="Arial" w:eastAsia="Arial Nova Light" w:hAnsi="Arial" w:cs="Arial"/>
          <w:sz w:val="24"/>
          <w:szCs w:val="24"/>
        </w:rPr>
        <w:t xml:space="preserve">es responsable por el tratamiento </w:t>
      </w:r>
      <w:r w:rsidR="00D4407C" w:rsidRPr="00DA4986">
        <w:rPr>
          <w:rFonts w:ascii="Arial" w:eastAsia="Arial Nova Light" w:hAnsi="Arial" w:cs="Arial"/>
          <w:sz w:val="24"/>
          <w:szCs w:val="24"/>
        </w:rPr>
        <w:t xml:space="preserve">de 11 bases de datos personales de las cuales 4 contienen </w:t>
      </w:r>
      <w:r w:rsidR="00D4407C" w:rsidRPr="00DA4986">
        <w:rPr>
          <w:rFonts w:ascii="Arial" w:eastAsia="Arial Nova Light" w:hAnsi="Arial" w:cs="Arial"/>
          <w:b/>
          <w:bCs/>
          <w:sz w:val="24"/>
          <w:szCs w:val="24"/>
        </w:rPr>
        <w:t>datos privados</w:t>
      </w:r>
      <w:r w:rsidR="00D4407C" w:rsidRPr="00DA4986">
        <w:rPr>
          <w:rFonts w:ascii="Arial" w:eastAsia="Arial Nova Light" w:hAnsi="Arial" w:cs="Arial"/>
          <w:sz w:val="24"/>
          <w:szCs w:val="24"/>
        </w:rPr>
        <w:t xml:space="preserve"> y 1 datos </w:t>
      </w:r>
      <w:r w:rsidR="008F2133" w:rsidRPr="00DA4986">
        <w:rPr>
          <w:rFonts w:ascii="Arial" w:eastAsia="Arial Nova Light" w:hAnsi="Arial" w:cs="Arial"/>
          <w:b/>
          <w:bCs/>
          <w:sz w:val="24"/>
          <w:szCs w:val="24"/>
        </w:rPr>
        <w:t>semiprivados</w:t>
      </w:r>
      <w:r w:rsidR="00D4407C" w:rsidRPr="00DA4986">
        <w:rPr>
          <w:rFonts w:ascii="Arial" w:eastAsia="Arial Nova Light" w:hAnsi="Arial" w:cs="Arial"/>
          <w:sz w:val="24"/>
          <w:szCs w:val="24"/>
        </w:rPr>
        <w:t>.</w:t>
      </w:r>
    </w:p>
    <w:p w14:paraId="2DB5A263" w14:textId="77777777" w:rsidR="008554E6" w:rsidRPr="00DA4986" w:rsidRDefault="004370EA" w:rsidP="00B62ADF">
      <w:pPr>
        <w:pStyle w:val="Prrafodelista"/>
        <w:numPr>
          <w:ilvl w:val="0"/>
          <w:numId w:val="18"/>
        </w:num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La Sección de Soporte Técnico y Apoyo Logístico </w:t>
      </w:r>
      <w:r w:rsidR="00FB1685" w:rsidRPr="00DA4986">
        <w:rPr>
          <w:rFonts w:ascii="Arial" w:eastAsia="Arial Nova Light" w:hAnsi="Arial" w:cs="Arial"/>
          <w:sz w:val="24"/>
          <w:szCs w:val="24"/>
        </w:rPr>
        <w:t xml:space="preserve">es responsable de 1 </w:t>
      </w:r>
      <w:r w:rsidR="00A44280" w:rsidRPr="00DA4986">
        <w:rPr>
          <w:rFonts w:ascii="Arial" w:eastAsia="Arial Nova Light" w:hAnsi="Arial" w:cs="Arial"/>
          <w:sz w:val="24"/>
          <w:szCs w:val="24"/>
        </w:rPr>
        <w:t xml:space="preserve">base de datos </w:t>
      </w:r>
      <w:r w:rsidR="008554E6" w:rsidRPr="00DA4986">
        <w:rPr>
          <w:rFonts w:ascii="Arial" w:eastAsia="Arial Nova Light" w:hAnsi="Arial" w:cs="Arial"/>
          <w:sz w:val="24"/>
          <w:szCs w:val="24"/>
        </w:rPr>
        <w:t xml:space="preserve">personal que contiene </w:t>
      </w:r>
      <w:r w:rsidR="008554E6" w:rsidRPr="00DA4986">
        <w:rPr>
          <w:rFonts w:ascii="Arial" w:eastAsia="Arial Nova Light" w:hAnsi="Arial" w:cs="Arial"/>
          <w:b/>
          <w:bCs/>
          <w:sz w:val="24"/>
          <w:szCs w:val="24"/>
        </w:rPr>
        <w:t>datos privados</w:t>
      </w:r>
      <w:r w:rsidR="008554E6" w:rsidRPr="00DA4986">
        <w:rPr>
          <w:rFonts w:ascii="Arial" w:eastAsia="Arial Nova Light" w:hAnsi="Arial" w:cs="Arial"/>
          <w:sz w:val="24"/>
          <w:szCs w:val="24"/>
        </w:rPr>
        <w:t>.</w:t>
      </w:r>
    </w:p>
    <w:p w14:paraId="725B3DA9" w14:textId="1601C6D0" w:rsidR="00B83E6E" w:rsidRPr="00DA4986" w:rsidRDefault="00B83E6E" w:rsidP="00D6509D">
      <w:pPr>
        <w:pStyle w:val="Prrafodelista"/>
        <w:numPr>
          <w:ilvl w:val="0"/>
          <w:numId w:val="18"/>
        </w:num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La Unidad de Auditoría es responsable por el tratamiento de 4 bases de datos personales </w:t>
      </w:r>
      <w:r w:rsidR="00B945F4" w:rsidRPr="00DA4986">
        <w:rPr>
          <w:rFonts w:ascii="Arial" w:eastAsia="Arial Nova Light" w:hAnsi="Arial" w:cs="Arial"/>
          <w:sz w:val="24"/>
          <w:szCs w:val="24"/>
        </w:rPr>
        <w:t xml:space="preserve">que contienen </w:t>
      </w:r>
      <w:r w:rsidR="00B945F4" w:rsidRPr="00DA4986">
        <w:rPr>
          <w:rFonts w:ascii="Arial" w:eastAsia="Arial Nova Light" w:hAnsi="Arial" w:cs="Arial"/>
          <w:b/>
          <w:bCs/>
          <w:sz w:val="24"/>
          <w:szCs w:val="24"/>
        </w:rPr>
        <w:t>datos sensibles.</w:t>
      </w:r>
    </w:p>
    <w:p w14:paraId="698FFF56" w14:textId="77777777" w:rsidR="008554E6" w:rsidRPr="00DA4986" w:rsidRDefault="008554E6" w:rsidP="00C07AC2">
      <w:pPr>
        <w:jc w:val="both"/>
        <w:rPr>
          <w:rFonts w:ascii="Arial" w:eastAsia="Arial Nova Light" w:hAnsi="Arial" w:cs="Arial"/>
          <w:sz w:val="24"/>
          <w:szCs w:val="24"/>
        </w:rPr>
      </w:pPr>
    </w:p>
    <w:p w14:paraId="033FDDD9" w14:textId="1513D53A" w:rsidR="00E20528" w:rsidRPr="00DA4986" w:rsidRDefault="00A14EFB" w:rsidP="00A14EFB">
      <w:pPr>
        <w:pStyle w:val="Ttulo2"/>
        <w:rPr>
          <w:rFonts w:ascii="Arial" w:hAnsi="Arial" w:cs="Arial"/>
        </w:rPr>
      </w:pPr>
      <w:bookmarkStart w:id="57" w:name="_Toc99949374"/>
      <w:bookmarkStart w:id="58" w:name="_Toc101723444"/>
      <w:bookmarkStart w:id="59" w:name="_Toc101794938"/>
      <w:bookmarkStart w:id="60" w:name="_Hlk99903987"/>
      <w:r w:rsidRPr="00DA4986">
        <w:rPr>
          <w:rFonts w:ascii="Arial" w:hAnsi="Arial" w:cs="Arial"/>
        </w:rPr>
        <w:t xml:space="preserve">6.6 </w:t>
      </w:r>
      <w:bookmarkEnd w:id="57"/>
      <w:r w:rsidR="006311A8" w:rsidRPr="00DA4986">
        <w:rPr>
          <w:rFonts w:ascii="Arial" w:hAnsi="Arial" w:cs="Arial"/>
        </w:rPr>
        <w:t>DISTRIBUCIÓN DE BASES DE DATOS PERSONALES POR TIPO Y FORMATO.</w:t>
      </w:r>
      <w:bookmarkEnd w:id="58"/>
      <w:bookmarkEnd w:id="59"/>
    </w:p>
    <w:p w14:paraId="6DBD9A7B" w14:textId="77777777" w:rsidR="005315B5" w:rsidRPr="00DA4986" w:rsidRDefault="005315B5" w:rsidP="00D6509D">
      <w:pPr>
        <w:rPr>
          <w:rFonts w:ascii="Arial" w:hAnsi="Arial" w:cs="Arial"/>
        </w:rPr>
      </w:pPr>
    </w:p>
    <w:p w14:paraId="23BCD5AB" w14:textId="77777777" w:rsidR="00E941B2" w:rsidRPr="00DA4986" w:rsidRDefault="00FC311E" w:rsidP="00B62ADF">
      <w:p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En esta sección se analiza el formato </w:t>
      </w:r>
      <w:r w:rsidR="00F6685F" w:rsidRPr="00DA4986">
        <w:rPr>
          <w:rFonts w:ascii="Arial" w:eastAsia="Arial Nova Light" w:hAnsi="Arial" w:cs="Arial"/>
          <w:sz w:val="24"/>
          <w:szCs w:val="24"/>
        </w:rPr>
        <w:t>bajo el cual se manejan en la actualidad las bases de datos personales identificadas</w:t>
      </w:r>
      <w:r w:rsidR="001B7676" w:rsidRPr="00DA4986">
        <w:rPr>
          <w:rFonts w:ascii="Arial" w:eastAsia="Arial Nova Light" w:hAnsi="Arial" w:cs="Arial"/>
          <w:sz w:val="24"/>
          <w:szCs w:val="24"/>
        </w:rPr>
        <w:t xml:space="preserve">. Los formatos que se establecieron </w:t>
      </w:r>
      <w:r w:rsidR="00E941B2" w:rsidRPr="00DA4986">
        <w:rPr>
          <w:rFonts w:ascii="Arial" w:eastAsia="Arial Nova Light" w:hAnsi="Arial" w:cs="Arial"/>
          <w:sz w:val="24"/>
          <w:szCs w:val="24"/>
        </w:rPr>
        <w:t>son:</w:t>
      </w:r>
    </w:p>
    <w:p w14:paraId="29C42C52" w14:textId="77777777" w:rsidR="00B01829" w:rsidRPr="00DA4986" w:rsidRDefault="00B01829" w:rsidP="00D6509D">
      <w:pPr>
        <w:jc w:val="both"/>
        <w:rPr>
          <w:rFonts w:ascii="Arial" w:eastAsia="Arial Nova Light" w:hAnsi="Arial" w:cs="Arial"/>
          <w:sz w:val="24"/>
          <w:szCs w:val="24"/>
        </w:rPr>
      </w:pPr>
    </w:p>
    <w:p w14:paraId="26FEF820" w14:textId="030E7BBF" w:rsidR="000B57BC" w:rsidRPr="00DA4986" w:rsidRDefault="002C7251" w:rsidP="00D6509D">
      <w:pPr>
        <w:pStyle w:val="Prrafodelista"/>
        <w:numPr>
          <w:ilvl w:val="0"/>
          <w:numId w:val="15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t>Electrónico</w:t>
      </w:r>
    </w:p>
    <w:p w14:paraId="76177DA4" w14:textId="055EC0D4" w:rsidR="002C7251" w:rsidRPr="00DA4986" w:rsidRDefault="00515F42" w:rsidP="00D6509D">
      <w:pPr>
        <w:pStyle w:val="Prrafodelista"/>
        <w:numPr>
          <w:ilvl w:val="0"/>
          <w:numId w:val="15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t xml:space="preserve">Electrónico/Físico </w:t>
      </w:r>
    </w:p>
    <w:p w14:paraId="01AEAF42" w14:textId="085F4CB7" w:rsidR="00515F42" w:rsidRPr="00DA4986" w:rsidRDefault="00515F42" w:rsidP="00D6509D">
      <w:pPr>
        <w:pStyle w:val="Prrafodelista"/>
        <w:numPr>
          <w:ilvl w:val="0"/>
          <w:numId w:val="15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t>Archivo de Gestión Físico</w:t>
      </w:r>
    </w:p>
    <w:p w14:paraId="6B0C55B9" w14:textId="5053271B" w:rsidR="006B3779" w:rsidRPr="00DA4986" w:rsidRDefault="006B3779" w:rsidP="00D6509D">
      <w:pPr>
        <w:pStyle w:val="Prrafodelista"/>
        <w:numPr>
          <w:ilvl w:val="0"/>
          <w:numId w:val="15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lastRenderedPageBreak/>
        <w:t>Archivo Central Físico</w:t>
      </w:r>
    </w:p>
    <w:p w14:paraId="00ABFE5C" w14:textId="77777777" w:rsidR="006B3779" w:rsidRPr="00DA4986" w:rsidRDefault="006B3779" w:rsidP="00D6509D">
      <w:pPr>
        <w:jc w:val="both"/>
        <w:rPr>
          <w:rFonts w:ascii="Arial" w:hAnsi="Arial" w:cs="Arial"/>
        </w:rPr>
      </w:pPr>
    </w:p>
    <w:p w14:paraId="08675634" w14:textId="00ED4AB2" w:rsidR="00790CBC" w:rsidRPr="00DA4986" w:rsidRDefault="00790CBC" w:rsidP="00D6509D">
      <w:p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La distribución identificada se puede observar en la figura 4, a continuación: </w:t>
      </w:r>
    </w:p>
    <w:p w14:paraId="72FE14D0" w14:textId="77777777" w:rsidR="00790CBC" w:rsidRPr="00DA4986" w:rsidRDefault="00790CBC" w:rsidP="00D6509D">
      <w:pPr>
        <w:jc w:val="both"/>
        <w:rPr>
          <w:rFonts w:ascii="Arial" w:eastAsia="Arial Nova Light" w:hAnsi="Arial" w:cs="Arial"/>
          <w:sz w:val="24"/>
          <w:szCs w:val="24"/>
        </w:rPr>
      </w:pPr>
    </w:p>
    <w:p w14:paraId="0ECC1D80" w14:textId="103B968E" w:rsidR="00515F42" w:rsidRPr="00DA4986" w:rsidRDefault="00515F42" w:rsidP="006B3779">
      <w:pPr>
        <w:pStyle w:val="Prrafodelista"/>
        <w:rPr>
          <w:rFonts w:ascii="Arial" w:hAnsi="Arial" w:cs="Arial"/>
        </w:rPr>
      </w:pPr>
    </w:p>
    <w:p w14:paraId="4F6540A3" w14:textId="77777777" w:rsidR="00B33F6A" w:rsidRPr="00DA4986" w:rsidRDefault="00E974B2" w:rsidP="00CD3D91">
      <w:pPr>
        <w:keepNext/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drawing>
          <wp:inline distT="0" distB="0" distL="0" distR="0" wp14:anchorId="498735E7" wp14:editId="2224E4F1">
            <wp:extent cx="5612130" cy="3140710"/>
            <wp:effectExtent l="0" t="0" r="762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5BA5" w14:textId="40F77F9A" w:rsidR="000B57BC" w:rsidRPr="00DA4986" w:rsidRDefault="00B33F6A" w:rsidP="00CD3D91">
      <w:pPr>
        <w:pStyle w:val="Descripcin"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Ilustración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Ilustración \* ARABIC </w:instrText>
      </w:r>
      <w:r w:rsidR="00DA4986" w:rsidRPr="00DA4986">
        <w:rPr>
          <w:rFonts w:ascii="Arial" w:hAnsi="Arial" w:cs="Arial"/>
        </w:rPr>
        <w:fldChar w:fldCharType="separate"/>
      </w:r>
      <w:r w:rsidR="00930350" w:rsidRPr="00DA4986">
        <w:rPr>
          <w:rFonts w:ascii="Arial" w:hAnsi="Arial" w:cs="Arial"/>
          <w:noProof/>
        </w:rPr>
        <w:t>4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 xml:space="preserve"> Formatos de las bases de datos personales</w:t>
      </w:r>
    </w:p>
    <w:p w14:paraId="2CEF9C85" w14:textId="77777777" w:rsidR="00CE58DB" w:rsidRPr="00DA4986" w:rsidRDefault="00CE58DB" w:rsidP="000B57BC">
      <w:pPr>
        <w:rPr>
          <w:rFonts w:ascii="Arial" w:hAnsi="Arial" w:cs="Arial"/>
        </w:rPr>
      </w:pPr>
    </w:p>
    <w:p w14:paraId="5AF7AFCD" w14:textId="7286A31A" w:rsidR="00866DEC" w:rsidRPr="00DA4986" w:rsidRDefault="00866DEC" w:rsidP="005923ED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De la figura 4 se desprende el siguiente análisis:</w:t>
      </w:r>
    </w:p>
    <w:p w14:paraId="620BD5C6" w14:textId="77777777" w:rsidR="00866DEC" w:rsidRPr="00DA4986" w:rsidRDefault="00866DEC" w:rsidP="005923ED">
      <w:pPr>
        <w:jc w:val="both"/>
        <w:rPr>
          <w:rFonts w:ascii="Arial" w:hAnsi="Arial" w:cs="Arial"/>
          <w:sz w:val="24"/>
          <w:szCs w:val="24"/>
        </w:rPr>
      </w:pPr>
    </w:p>
    <w:p w14:paraId="6D97F1B5" w14:textId="3CAD6CF0" w:rsidR="00866DEC" w:rsidRPr="00DA4986" w:rsidRDefault="005D3FA8" w:rsidP="00CD3D91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24 </w:t>
      </w:r>
      <w:r w:rsidR="00866DEC" w:rsidRPr="00DA4986">
        <w:rPr>
          <w:rFonts w:ascii="Arial" w:hAnsi="Arial" w:cs="Arial"/>
          <w:sz w:val="24"/>
          <w:szCs w:val="24"/>
        </w:rPr>
        <w:t xml:space="preserve">de las bases de datos personales </w:t>
      </w:r>
      <w:r w:rsidRPr="00DA4986">
        <w:rPr>
          <w:rFonts w:ascii="Arial" w:hAnsi="Arial" w:cs="Arial"/>
          <w:sz w:val="24"/>
          <w:szCs w:val="24"/>
        </w:rPr>
        <w:t>se encuentra en formato electrónico</w:t>
      </w:r>
      <w:r w:rsidR="000341AD" w:rsidRPr="00DA4986">
        <w:rPr>
          <w:rFonts w:ascii="Arial" w:hAnsi="Arial" w:cs="Arial"/>
          <w:sz w:val="24"/>
          <w:szCs w:val="24"/>
        </w:rPr>
        <w:t xml:space="preserve">, </w:t>
      </w:r>
      <w:r w:rsidR="00D35F30" w:rsidRPr="00DA4986">
        <w:rPr>
          <w:rFonts w:ascii="Arial" w:hAnsi="Arial" w:cs="Arial"/>
          <w:sz w:val="24"/>
          <w:szCs w:val="24"/>
        </w:rPr>
        <w:t>equivalente</w:t>
      </w:r>
      <w:r w:rsidR="000341AD" w:rsidRPr="00DA4986">
        <w:rPr>
          <w:rFonts w:ascii="Arial" w:hAnsi="Arial" w:cs="Arial"/>
          <w:sz w:val="24"/>
          <w:szCs w:val="24"/>
        </w:rPr>
        <w:t xml:space="preserve"> a un </w:t>
      </w:r>
      <w:r w:rsidR="00FC2EBB" w:rsidRPr="00DA4986">
        <w:rPr>
          <w:rFonts w:ascii="Arial" w:hAnsi="Arial" w:cs="Arial"/>
          <w:sz w:val="24"/>
          <w:szCs w:val="24"/>
        </w:rPr>
        <w:t>46%</w:t>
      </w:r>
    </w:p>
    <w:p w14:paraId="730A7958" w14:textId="287C1039" w:rsidR="00FC2EBB" w:rsidRPr="00DA4986" w:rsidRDefault="00FC2EBB" w:rsidP="00CD3D91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22 de las bases de datos personales se encuentra tanto en formato electrónico como en formato físico</w:t>
      </w:r>
      <w:r w:rsidR="004C798E" w:rsidRPr="00DA4986">
        <w:rPr>
          <w:rFonts w:ascii="Arial" w:hAnsi="Arial" w:cs="Arial"/>
          <w:sz w:val="24"/>
          <w:szCs w:val="24"/>
        </w:rPr>
        <w:t>, equivalente a un 42%</w:t>
      </w:r>
    </w:p>
    <w:p w14:paraId="43B7681E" w14:textId="27EF4716" w:rsidR="00466D86" w:rsidRPr="00DA4986" w:rsidRDefault="001C679F" w:rsidP="00CD3D91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5 bases de datos personales </w:t>
      </w:r>
      <w:r w:rsidR="00B33D89" w:rsidRPr="00DA4986">
        <w:rPr>
          <w:rFonts w:ascii="Arial" w:hAnsi="Arial" w:cs="Arial"/>
          <w:sz w:val="24"/>
          <w:szCs w:val="24"/>
        </w:rPr>
        <w:t xml:space="preserve">se manejan </w:t>
      </w:r>
      <w:r w:rsidR="0097602E" w:rsidRPr="00DA4986">
        <w:rPr>
          <w:rFonts w:ascii="Arial" w:hAnsi="Arial" w:cs="Arial"/>
          <w:sz w:val="24"/>
          <w:szCs w:val="24"/>
        </w:rPr>
        <w:t xml:space="preserve">en documentos físicos del archivo de gestión de las unidades </w:t>
      </w:r>
      <w:r w:rsidR="009572D9" w:rsidRPr="00DA4986">
        <w:rPr>
          <w:rFonts w:ascii="Arial" w:hAnsi="Arial" w:cs="Arial"/>
          <w:sz w:val="24"/>
          <w:szCs w:val="24"/>
        </w:rPr>
        <w:t>revisadas, equivalente a un 10%</w:t>
      </w:r>
    </w:p>
    <w:p w14:paraId="6DD304CA" w14:textId="518B92A2" w:rsidR="005923ED" w:rsidRPr="00DA4986" w:rsidRDefault="005923ED" w:rsidP="005923ED">
      <w:pPr>
        <w:jc w:val="both"/>
        <w:rPr>
          <w:rFonts w:ascii="Arial" w:hAnsi="Arial" w:cs="Arial"/>
          <w:sz w:val="24"/>
          <w:szCs w:val="24"/>
        </w:rPr>
      </w:pPr>
    </w:p>
    <w:p w14:paraId="25130E11" w14:textId="5B3FB8CA" w:rsidR="00F80D39" w:rsidRPr="00DA4986" w:rsidRDefault="003C7334" w:rsidP="005923ED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En la ilustración 5, a continuación, se observa la distribución de las bases de datos por tipo de activo de información identificado:</w:t>
      </w:r>
    </w:p>
    <w:p w14:paraId="0B7DE486" w14:textId="77777777" w:rsidR="005923ED" w:rsidRPr="00DA4986" w:rsidRDefault="005923ED" w:rsidP="000B57BC">
      <w:pPr>
        <w:rPr>
          <w:rFonts w:ascii="Arial" w:hAnsi="Arial" w:cs="Arial"/>
        </w:rPr>
      </w:pPr>
    </w:p>
    <w:p w14:paraId="6A4E3169" w14:textId="77777777" w:rsidR="005923ED" w:rsidRPr="00DA4986" w:rsidRDefault="005923ED" w:rsidP="000B57BC">
      <w:pPr>
        <w:rPr>
          <w:rFonts w:ascii="Arial" w:hAnsi="Arial" w:cs="Arial"/>
        </w:rPr>
      </w:pPr>
    </w:p>
    <w:p w14:paraId="16C8A341" w14:textId="77777777" w:rsidR="0084384C" w:rsidRPr="00DA4986" w:rsidRDefault="00DA0EBA" w:rsidP="008058D5">
      <w:pPr>
        <w:keepNext/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lastRenderedPageBreak/>
        <w:drawing>
          <wp:inline distT="0" distB="0" distL="0" distR="0" wp14:anchorId="4A6DF843" wp14:editId="141381D4">
            <wp:extent cx="5612130" cy="2620010"/>
            <wp:effectExtent l="0" t="0" r="762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F188" w14:textId="001B1A39" w:rsidR="00CE58DB" w:rsidRPr="00DA4986" w:rsidRDefault="0084384C" w:rsidP="008058D5">
      <w:pPr>
        <w:pStyle w:val="Descripcin"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Ilustración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Ilustración \* ARABIC </w:instrText>
      </w:r>
      <w:r w:rsidR="00DA4986" w:rsidRPr="00DA4986">
        <w:rPr>
          <w:rFonts w:ascii="Arial" w:hAnsi="Arial" w:cs="Arial"/>
        </w:rPr>
        <w:fldChar w:fldCharType="separate"/>
      </w:r>
      <w:r w:rsidR="00930350" w:rsidRPr="00DA4986">
        <w:rPr>
          <w:rFonts w:ascii="Arial" w:hAnsi="Arial" w:cs="Arial"/>
          <w:noProof/>
        </w:rPr>
        <w:t>5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 xml:space="preserve"> Tipos de activos de información</w:t>
      </w:r>
    </w:p>
    <w:bookmarkEnd w:id="60"/>
    <w:p w14:paraId="1DE898D7" w14:textId="77777777" w:rsidR="00D5344F" w:rsidRPr="00DA4986" w:rsidRDefault="00D5344F" w:rsidP="00D5344F">
      <w:pPr>
        <w:pStyle w:val="Prrafodelista"/>
        <w:spacing w:line="276" w:lineRule="auto"/>
        <w:ind w:left="792"/>
        <w:jc w:val="both"/>
        <w:rPr>
          <w:rFonts w:ascii="Arial" w:hAnsi="Arial" w:cs="Arial"/>
        </w:rPr>
      </w:pPr>
    </w:p>
    <w:p w14:paraId="095FE4FD" w14:textId="0733CDF5" w:rsidR="00E0364F" w:rsidRPr="00DA4986" w:rsidRDefault="00E06F90" w:rsidP="003C7334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De la ilustración 5 se observa que el </w:t>
      </w:r>
      <w:r w:rsidR="006227A1" w:rsidRPr="00DA4986">
        <w:rPr>
          <w:rFonts w:ascii="Arial" w:hAnsi="Arial" w:cs="Arial"/>
          <w:sz w:val="24"/>
          <w:szCs w:val="24"/>
        </w:rPr>
        <w:t xml:space="preserve">35% de las bases de datos personales se </w:t>
      </w:r>
      <w:r w:rsidR="00C51A58" w:rsidRPr="00DA4986">
        <w:rPr>
          <w:rFonts w:ascii="Arial" w:hAnsi="Arial" w:cs="Arial"/>
          <w:sz w:val="24"/>
          <w:szCs w:val="24"/>
        </w:rPr>
        <w:t xml:space="preserve">encuentran en sistemas de información, </w:t>
      </w:r>
      <w:r w:rsidR="00E0364F" w:rsidRPr="00DA4986">
        <w:rPr>
          <w:rFonts w:ascii="Arial" w:hAnsi="Arial" w:cs="Arial"/>
          <w:sz w:val="24"/>
          <w:szCs w:val="24"/>
        </w:rPr>
        <w:t xml:space="preserve">lo que significa que </w:t>
      </w:r>
      <w:r w:rsidR="00AB4DFC" w:rsidRPr="00DA4986">
        <w:rPr>
          <w:rFonts w:ascii="Arial" w:hAnsi="Arial" w:cs="Arial"/>
          <w:sz w:val="24"/>
          <w:szCs w:val="24"/>
        </w:rPr>
        <w:t xml:space="preserve">su protección </w:t>
      </w:r>
      <w:r w:rsidR="001F2330" w:rsidRPr="00DA4986">
        <w:rPr>
          <w:rFonts w:ascii="Arial" w:hAnsi="Arial" w:cs="Arial"/>
          <w:sz w:val="24"/>
          <w:szCs w:val="24"/>
        </w:rPr>
        <w:t xml:space="preserve">se basa principalmente en los </w:t>
      </w:r>
      <w:r w:rsidR="00E0364F" w:rsidRPr="00DA4986">
        <w:rPr>
          <w:rFonts w:ascii="Arial" w:hAnsi="Arial" w:cs="Arial"/>
          <w:sz w:val="24"/>
          <w:szCs w:val="24"/>
        </w:rPr>
        <w:t>controles a nivel de aplicación.</w:t>
      </w:r>
    </w:p>
    <w:p w14:paraId="285BBCB4" w14:textId="2A5372F1" w:rsidR="00D17D98" w:rsidRPr="00DA4986" w:rsidRDefault="00451B5C" w:rsidP="008058D5">
      <w:pPr>
        <w:pStyle w:val="Ttulo3"/>
        <w:jc w:val="both"/>
        <w:rPr>
          <w:rFonts w:ascii="Arial" w:hAnsi="Arial" w:cs="Arial"/>
          <w:sz w:val="26"/>
          <w:szCs w:val="26"/>
        </w:rPr>
      </w:pPr>
      <w:bookmarkStart w:id="61" w:name="_Toc99949375"/>
      <w:bookmarkStart w:id="62" w:name="_Toc101723445"/>
      <w:bookmarkStart w:id="63" w:name="_Toc101794939"/>
      <w:r w:rsidRPr="00DA4986">
        <w:rPr>
          <w:rFonts w:ascii="Arial" w:hAnsi="Arial" w:cs="Arial"/>
          <w:sz w:val="26"/>
          <w:szCs w:val="26"/>
        </w:rPr>
        <w:t xml:space="preserve">6.6.1 </w:t>
      </w:r>
      <w:bookmarkEnd w:id="61"/>
      <w:r w:rsidR="006311A8" w:rsidRPr="00DA4986">
        <w:rPr>
          <w:rFonts w:ascii="Arial" w:hAnsi="Arial" w:cs="Arial"/>
          <w:sz w:val="26"/>
          <w:szCs w:val="26"/>
        </w:rPr>
        <w:t>DISTRIBUCIÓN DE LAS BASES DE DATOS PERSONALES SEGÚN LA LEY DE TRANSPARENCIA 1712.</w:t>
      </w:r>
      <w:bookmarkEnd w:id="62"/>
      <w:bookmarkEnd w:id="63"/>
    </w:p>
    <w:p w14:paraId="2339AF45" w14:textId="77777777" w:rsidR="00E0364F" w:rsidRPr="00DA4986" w:rsidRDefault="00E0364F" w:rsidP="00AC0436">
      <w:pPr>
        <w:rPr>
          <w:rFonts w:ascii="Arial" w:hAnsi="Arial" w:cs="Arial"/>
          <w:sz w:val="24"/>
          <w:szCs w:val="24"/>
        </w:rPr>
      </w:pPr>
    </w:p>
    <w:p w14:paraId="6C9B17CC" w14:textId="51992A3C" w:rsidR="00DD396D" w:rsidRPr="00DA4986" w:rsidRDefault="00C7175C" w:rsidP="009261F1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En la ilustración </w:t>
      </w:r>
      <w:r w:rsidR="001F3632" w:rsidRPr="00DA4986">
        <w:rPr>
          <w:rFonts w:ascii="Arial" w:hAnsi="Arial" w:cs="Arial"/>
          <w:sz w:val="24"/>
          <w:szCs w:val="24"/>
        </w:rPr>
        <w:t>6</w:t>
      </w:r>
      <w:r w:rsidRPr="00DA4986">
        <w:rPr>
          <w:rFonts w:ascii="Arial" w:hAnsi="Arial" w:cs="Arial"/>
          <w:sz w:val="24"/>
          <w:szCs w:val="24"/>
        </w:rPr>
        <w:t>, a</w:t>
      </w:r>
      <w:r w:rsidR="008D3CA4" w:rsidRPr="00DA4986">
        <w:rPr>
          <w:rFonts w:ascii="Arial" w:hAnsi="Arial" w:cs="Arial"/>
          <w:sz w:val="24"/>
          <w:szCs w:val="24"/>
        </w:rPr>
        <w:t xml:space="preserve"> </w:t>
      </w:r>
      <w:r w:rsidR="00127646" w:rsidRPr="00DA4986">
        <w:rPr>
          <w:rFonts w:ascii="Arial" w:hAnsi="Arial" w:cs="Arial"/>
          <w:sz w:val="24"/>
          <w:szCs w:val="24"/>
        </w:rPr>
        <w:t>continuación,</w:t>
      </w:r>
      <w:r w:rsidR="008D3CA4" w:rsidRPr="00DA4986">
        <w:rPr>
          <w:rFonts w:ascii="Arial" w:hAnsi="Arial" w:cs="Arial"/>
          <w:sz w:val="24"/>
          <w:szCs w:val="24"/>
        </w:rPr>
        <w:t xml:space="preserve"> se presenta </w:t>
      </w:r>
      <w:r w:rsidR="00BF413C" w:rsidRPr="00DA4986">
        <w:rPr>
          <w:rFonts w:ascii="Arial" w:hAnsi="Arial" w:cs="Arial"/>
          <w:sz w:val="24"/>
          <w:szCs w:val="24"/>
        </w:rPr>
        <w:t xml:space="preserve">la distribución de las bases de datos </w:t>
      </w:r>
      <w:proofErr w:type="gramStart"/>
      <w:r w:rsidR="00BF413C" w:rsidRPr="00DA4986">
        <w:rPr>
          <w:rFonts w:ascii="Arial" w:hAnsi="Arial" w:cs="Arial"/>
          <w:sz w:val="24"/>
          <w:szCs w:val="24"/>
        </w:rPr>
        <w:t xml:space="preserve">personales </w:t>
      </w:r>
      <w:r w:rsidR="008D3CA4" w:rsidRPr="00DA4986">
        <w:rPr>
          <w:rFonts w:ascii="Arial" w:hAnsi="Arial" w:cs="Arial"/>
          <w:sz w:val="24"/>
          <w:szCs w:val="24"/>
        </w:rPr>
        <w:t xml:space="preserve"> </w:t>
      </w:r>
      <w:r w:rsidR="00DD396D" w:rsidRPr="00DA4986">
        <w:rPr>
          <w:rFonts w:ascii="Arial" w:hAnsi="Arial" w:cs="Arial"/>
          <w:sz w:val="24"/>
          <w:szCs w:val="24"/>
        </w:rPr>
        <w:t>de</w:t>
      </w:r>
      <w:proofErr w:type="gramEnd"/>
      <w:r w:rsidR="00DD396D" w:rsidRPr="00DA4986">
        <w:rPr>
          <w:rFonts w:ascii="Arial" w:hAnsi="Arial" w:cs="Arial"/>
          <w:sz w:val="24"/>
          <w:szCs w:val="24"/>
        </w:rPr>
        <w:t xml:space="preserve"> acuerdo con los tipos establecidos en la ley 1712:</w:t>
      </w:r>
    </w:p>
    <w:p w14:paraId="32E330D6" w14:textId="4FA1C030" w:rsidR="00E0364F" w:rsidRPr="00DA4986" w:rsidRDefault="00E0364F" w:rsidP="00AC0436">
      <w:pPr>
        <w:rPr>
          <w:rFonts w:ascii="Arial" w:hAnsi="Arial" w:cs="Arial"/>
          <w:sz w:val="24"/>
          <w:szCs w:val="24"/>
        </w:rPr>
      </w:pPr>
    </w:p>
    <w:p w14:paraId="692A30B2" w14:textId="77777777" w:rsidR="0049622A" w:rsidRPr="00DA4986" w:rsidRDefault="00BA0CB8" w:rsidP="009261F1">
      <w:pPr>
        <w:keepNext/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lastRenderedPageBreak/>
        <w:drawing>
          <wp:inline distT="0" distB="0" distL="0" distR="0" wp14:anchorId="61DD52A9" wp14:editId="0C579709">
            <wp:extent cx="5612130" cy="328422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1542" w14:textId="5125D6F8" w:rsidR="00AC0436" w:rsidRPr="00DA4986" w:rsidRDefault="0049622A" w:rsidP="00930350">
      <w:pPr>
        <w:pStyle w:val="Descripcin"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Ilustración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Ilustración \* ARABIC </w:instrText>
      </w:r>
      <w:r w:rsidR="00DA4986" w:rsidRPr="00DA4986">
        <w:rPr>
          <w:rFonts w:ascii="Arial" w:hAnsi="Arial" w:cs="Arial"/>
        </w:rPr>
        <w:fldChar w:fldCharType="separate"/>
      </w:r>
      <w:r w:rsidR="00930350" w:rsidRPr="00DA4986">
        <w:rPr>
          <w:rFonts w:ascii="Arial" w:hAnsi="Arial" w:cs="Arial"/>
          <w:noProof/>
        </w:rPr>
        <w:t>6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 xml:space="preserve"> Distribución de las bases de datos personal</w:t>
      </w:r>
      <w:r w:rsidR="00A004C3" w:rsidRPr="00DA4986">
        <w:rPr>
          <w:rFonts w:ascii="Arial" w:hAnsi="Arial" w:cs="Arial"/>
        </w:rPr>
        <w:t>e</w:t>
      </w:r>
      <w:r w:rsidRPr="00DA4986">
        <w:rPr>
          <w:rFonts w:ascii="Arial" w:hAnsi="Arial" w:cs="Arial"/>
        </w:rPr>
        <w:t>s de acuerdo con la ley 1712</w:t>
      </w:r>
    </w:p>
    <w:p w14:paraId="1EAD3617" w14:textId="49F76149" w:rsidR="004C2730" w:rsidRPr="00DA4986" w:rsidRDefault="004C2730" w:rsidP="004C2730">
      <w:pPr>
        <w:rPr>
          <w:rFonts w:ascii="Arial" w:hAnsi="Arial" w:cs="Arial"/>
        </w:rPr>
      </w:pPr>
      <w:r w:rsidRPr="00DA4986">
        <w:rPr>
          <w:rFonts w:ascii="Arial" w:eastAsia="Arial Nova Light" w:hAnsi="Arial" w:cs="Arial"/>
          <w:sz w:val="24"/>
          <w:szCs w:val="24"/>
        </w:rPr>
        <w:t>La distribución de las bases de datos personales identificadas en las</w:t>
      </w:r>
      <w:r w:rsidR="001D3521" w:rsidRPr="00DA4986">
        <w:rPr>
          <w:rFonts w:ascii="Arial" w:eastAsia="Arial Nova Light" w:hAnsi="Arial" w:cs="Arial"/>
          <w:sz w:val="24"/>
          <w:szCs w:val="24"/>
        </w:rPr>
        <w:t xml:space="preserve"> tres </w:t>
      </w:r>
      <w:r w:rsidRPr="00DA4986">
        <w:rPr>
          <w:rFonts w:ascii="Arial" w:eastAsia="Arial Nova Light" w:hAnsi="Arial" w:cs="Arial"/>
          <w:sz w:val="24"/>
          <w:szCs w:val="24"/>
        </w:rPr>
        <w:t xml:space="preserve">categorías según la clasificación de la ley </w:t>
      </w:r>
      <w:r w:rsidR="00730EC9" w:rsidRPr="00DA4986">
        <w:rPr>
          <w:rFonts w:ascii="Arial" w:eastAsia="Arial Nova Light" w:hAnsi="Arial" w:cs="Arial"/>
          <w:sz w:val="24"/>
          <w:szCs w:val="24"/>
        </w:rPr>
        <w:t>1712</w:t>
      </w:r>
      <w:r w:rsidRPr="00DA4986">
        <w:rPr>
          <w:rFonts w:ascii="Arial" w:eastAsia="Arial Nova Light" w:hAnsi="Arial" w:cs="Arial"/>
          <w:sz w:val="24"/>
          <w:szCs w:val="24"/>
        </w:rPr>
        <w:t xml:space="preserve">, se puede observar en la tabla 2, a continuación: </w:t>
      </w:r>
    </w:p>
    <w:p w14:paraId="4BE8024E" w14:textId="77777777" w:rsidR="004C2730" w:rsidRPr="00DA4986" w:rsidRDefault="004C2730" w:rsidP="00AC0436">
      <w:pPr>
        <w:rPr>
          <w:rFonts w:ascii="Arial" w:hAnsi="Arial" w:cs="Arial"/>
        </w:rPr>
      </w:pPr>
    </w:p>
    <w:p w14:paraId="1AE805BC" w14:textId="77777777" w:rsidR="004C2730" w:rsidRPr="00DA4986" w:rsidRDefault="004C2730" w:rsidP="00AC0436">
      <w:pPr>
        <w:rPr>
          <w:rFonts w:ascii="Arial" w:hAnsi="Arial" w:cs="Arial"/>
        </w:rPr>
      </w:pPr>
    </w:p>
    <w:p w14:paraId="31DAA384" w14:textId="06D9B8E0" w:rsidR="004C2730" w:rsidRPr="00DA4986" w:rsidRDefault="004C2730" w:rsidP="00AC0436">
      <w:pPr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drawing>
          <wp:inline distT="0" distB="0" distL="0" distR="0" wp14:anchorId="69960ACA" wp14:editId="49A61463">
            <wp:extent cx="5612130" cy="1992630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A72C" w14:textId="2CEFD014" w:rsidR="009E3778" w:rsidRPr="00DA4986" w:rsidRDefault="009E3778" w:rsidP="007B512F">
      <w:pPr>
        <w:pStyle w:val="Descripcin"/>
        <w:keepNext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Tabla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Tabla \* ARABIC </w:instrText>
      </w:r>
      <w:r w:rsidR="00DA4986" w:rsidRPr="00DA4986">
        <w:rPr>
          <w:rFonts w:ascii="Arial" w:hAnsi="Arial" w:cs="Arial"/>
        </w:rPr>
        <w:fldChar w:fldCharType="separate"/>
      </w:r>
      <w:r w:rsidR="00C221E0" w:rsidRPr="00DA4986">
        <w:rPr>
          <w:rFonts w:ascii="Arial" w:hAnsi="Arial" w:cs="Arial"/>
          <w:noProof/>
        </w:rPr>
        <w:t>3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 xml:space="preserve"> Relación grupos de trabajo y categorías ley 1712</w:t>
      </w:r>
    </w:p>
    <w:p w14:paraId="46D7DFD4" w14:textId="77777777" w:rsidR="009E3778" w:rsidRPr="00DA4986" w:rsidRDefault="009E3778" w:rsidP="00AC0436">
      <w:pPr>
        <w:rPr>
          <w:rFonts w:ascii="Arial" w:hAnsi="Arial" w:cs="Arial"/>
        </w:rPr>
      </w:pPr>
    </w:p>
    <w:p w14:paraId="56EBD06E" w14:textId="77777777" w:rsidR="00B3645B" w:rsidRPr="00DA4986" w:rsidRDefault="00B3645B" w:rsidP="00AC0436">
      <w:pPr>
        <w:rPr>
          <w:rFonts w:ascii="Arial" w:hAnsi="Arial" w:cs="Arial"/>
        </w:rPr>
      </w:pPr>
    </w:p>
    <w:p w14:paraId="6D5BE423" w14:textId="5480AF0F" w:rsidR="00B3645B" w:rsidRPr="00DA4986" w:rsidRDefault="00B3645B" w:rsidP="00B3645B">
      <w:p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De la tabla </w:t>
      </w:r>
      <w:r w:rsidR="009E3778" w:rsidRPr="00DA4986">
        <w:rPr>
          <w:rFonts w:ascii="Arial" w:eastAsia="Arial Nova Light" w:hAnsi="Arial" w:cs="Arial"/>
          <w:sz w:val="24"/>
          <w:szCs w:val="24"/>
        </w:rPr>
        <w:t>3</w:t>
      </w:r>
      <w:r w:rsidRPr="00DA4986">
        <w:rPr>
          <w:rFonts w:ascii="Arial" w:eastAsia="Arial Nova Light" w:hAnsi="Arial" w:cs="Arial"/>
          <w:sz w:val="24"/>
          <w:szCs w:val="24"/>
        </w:rPr>
        <w:t xml:space="preserve"> se desprende el siguiente análisis:</w:t>
      </w:r>
    </w:p>
    <w:p w14:paraId="794C1131" w14:textId="77777777" w:rsidR="00B3645B" w:rsidRPr="00DA4986" w:rsidRDefault="00B3645B" w:rsidP="00B3645B">
      <w:pPr>
        <w:jc w:val="both"/>
        <w:rPr>
          <w:rFonts w:ascii="Arial" w:eastAsia="Arial Nova Light" w:hAnsi="Arial" w:cs="Arial"/>
          <w:sz w:val="24"/>
          <w:szCs w:val="24"/>
        </w:rPr>
      </w:pPr>
    </w:p>
    <w:p w14:paraId="763C7604" w14:textId="7009E00E" w:rsidR="00B3645B" w:rsidRPr="00DA4986" w:rsidRDefault="00B3645B" w:rsidP="00B3645B">
      <w:pPr>
        <w:pStyle w:val="Prrafodelista"/>
        <w:numPr>
          <w:ilvl w:val="0"/>
          <w:numId w:val="18"/>
        </w:num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La División de </w:t>
      </w:r>
      <w:r w:rsidR="00576853" w:rsidRPr="00DA4986">
        <w:rPr>
          <w:rFonts w:ascii="Arial" w:eastAsia="Arial Nova Light" w:hAnsi="Arial" w:cs="Arial"/>
          <w:sz w:val="24"/>
          <w:szCs w:val="24"/>
        </w:rPr>
        <w:t>servicios administrativos</w:t>
      </w:r>
      <w:r w:rsidRPr="00DA4986">
        <w:rPr>
          <w:rFonts w:ascii="Arial" w:eastAsia="Arial Nova Light" w:hAnsi="Arial" w:cs="Arial"/>
          <w:sz w:val="24"/>
          <w:szCs w:val="24"/>
        </w:rPr>
        <w:t xml:space="preserve"> es responsable del tratamiento de </w:t>
      </w:r>
      <w:r w:rsidR="00576853" w:rsidRPr="00DA4986">
        <w:rPr>
          <w:rFonts w:ascii="Arial" w:eastAsia="Arial Nova Light" w:hAnsi="Arial" w:cs="Arial"/>
          <w:sz w:val="24"/>
          <w:szCs w:val="24"/>
        </w:rPr>
        <w:t>10</w:t>
      </w:r>
      <w:r w:rsidRPr="00DA4986">
        <w:rPr>
          <w:rFonts w:ascii="Arial" w:eastAsia="Arial Nova Light" w:hAnsi="Arial" w:cs="Arial"/>
          <w:sz w:val="24"/>
          <w:szCs w:val="24"/>
        </w:rPr>
        <w:t xml:space="preserve"> bases de datos de las cuales </w:t>
      </w:r>
      <w:r w:rsidR="00576853" w:rsidRPr="00DA4986">
        <w:rPr>
          <w:rFonts w:ascii="Arial" w:eastAsia="Arial Nova Light" w:hAnsi="Arial" w:cs="Arial"/>
          <w:sz w:val="24"/>
          <w:szCs w:val="24"/>
        </w:rPr>
        <w:t>9</w:t>
      </w:r>
      <w:r w:rsidRPr="00DA4986">
        <w:rPr>
          <w:rFonts w:ascii="Arial" w:eastAsia="Arial Nova Light" w:hAnsi="Arial" w:cs="Arial"/>
          <w:sz w:val="24"/>
          <w:szCs w:val="24"/>
        </w:rPr>
        <w:t xml:space="preserve"> contienen </w:t>
      </w:r>
      <w:r w:rsidRPr="00DA4986">
        <w:rPr>
          <w:rFonts w:ascii="Arial" w:eastAsia="Arial Nova Light" w:hAnsi="Arial" w:cs="Arial"/>
          <w:b/>
          <w:bCs/>
          <w:sz w:val="24"/>
          <w:szCs w:val="24"/>
        </w:rPr>
        <w:t xml:space="preserve">datos </w:t>
      </w:r>
      <w:r w:rsidR="00576853" w:rsidRPr="00DA4986">
        <w:rPr>
          <w:rFonts w:ascii="Arial" w:eastAsia="Arial Nova Light" w:hAnsi="Arial" w:cs="Arial"/>
          <w:b/>
          <w:bCs/>
          <w:sz w:val="24"/>
          <w:szCs w:val="24"/>
        </w:rPr>
        <w:t>públicos clasificados</w:t>
      </w:r>
      <w:r w:rsidRPr="00DA4986">
        <w:rPr>
          <w:rFonts w:ascii="Arial" w:eastAsia="Arial Nova Light" w:hAnsi="Arial" w:cs="Arial"/>
          <w:sz w:val="24"/>
          <w:szCs w:val="24"/>
        </w:rPr>
        <w:t>.</w:t>
      </w:r>
    </w:p>
    <w:p w14:paraId="088862FB" w14:textId="7CAAC991" w:rsidR="00B3645B" w:rsidRPr="00DA4986" w:rsidRDefault="00576853" w:rsidP="00B3645B">
      <w:pPr>
        <w:pStyle w:val="Prrafodelista"/>
        <w:numPr>
          <w:ilvl w:val="0"/>
          <w:numId w:val="18"/>
        </w:num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lastRenderedPageBreak/>
        <w:t>La División de Sistemas, Información y Comunicaciones</w:t>
      </w:r>
      <w:r w:rsidR="00B3645B" w:rsidRPr="00DA4986">
        <w:rPr>
          <w:rFonts w:ascii="Arial" w:eastAsia="Arial Nova Light" w:hAnsi="Arial" w:cs="Arial"/>
          <w:sz w:val="24"/>
          <w:szCs w:val="24"/>
        </w:rPr>
        <w:t xml:space="preserve"> es responsable del tratamiento de 1</w:t>
      </w:r>
      <w:r w:rsidRPr="00DA4986">
        <w:rPr>
          <w:rFonts w:ascii="Arial" w:eastAsia="Arial Nova Light" w:hAnsi="Arial" w:cs="Arial"/>
          <w:sz w:val="24"/>
          <w:szCs w:val="24"/>
        </w:rPr>
        <w:t>2</w:t>
      </w:r>
      <w:r w:rsidR="00B3645B" w:rsidRPr="00DA4986">
        <w:rPr>
          <w:rFonts w:ascii="Arial" w:eastAsia="Arial Nova Light" w:hAnsi="Arial" w:cs="Arial"/>
          <w:sz w:val="24"/>
          <w:szCs w:val="24"/>
        </w:rPr>
        <w:t xml:space="preserve"> bases de datos personales de las cuales </w:t>
      </w:r>
      <w:r w:rsidRPr="00DA4986">
        <w:rPr>
          <w:rFonts w:ascii="Arial" w:eastAsia="Arial Nova Light" w:hAnsi="Arial" w:cs="Arial"/>
          <w:sz w:val="24"/>
          <w:szCs w:val="24"/>
        </w:rPr>
        <w:t>6</w:t>
      </w:r>
      <w:r w:rsidR="00B3645B" w:rsidRPr="00DA4986">
        <w:rPr>
          <w:rFonts w:ascii="Arial" w:eastAsia="Arial Nova Light" w:hAnsi="Arial" w:cs="Arial"/>
          <w:sz w:val="24"/>
          <w:szCs w:val="24"/>
        </w:rPr>
        <w:t xml:space="preserve"> contienen </w:t>
      </w:r>
      <w:r w:rsidRPr="00DA4986">
        <w:rPr>
          <w:rFonts w:ascii="Arial" w:eastAsia="Arial Nova Light" w:hAnsi="Arial" w:cs="Arial"/>
          <w:b/>
          <w:bCs/>
          <w:sz w:val="24"/>
          <w:szCs w:val="24"/>
        </w:rPr>
        <w:t>datos públicos clasificados</w:t>
      </w:r>
      <w:r w:rsidR="00B3645B" w:rsidRPr="00DA4986">
        <w:rPr>
          <w:rFonts w:ascii="Arial" w:eastAsia="Arial Nova Light" w:hAnsi="Arial" w:cs="Arial"/>
          <w:sz w:val="24"/>
          <w:szCs w:val="24"/>
        </w:rPr>
        <w:t>.</w:t>
      </w:r>
    </w:p>
    <w:p w14:paraId="7349DD78" w14:textId="7EDA8A32" w:rsidR="00B3645B" w:rsidRPr="00DA4986" w:rsidRDefault="00B3645B" w:rsidP="00B3645B">
      <w:pPr>
        <w:pStyle w:val="Prrafodelista"/>
        <w:numPr>
          <w:ilvl w:val="0"/>
          <w:numId w:val="18"/>
        </w:num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El Grupo de Fondos Especiales es responsable por el tratamiento de 11 bases de datos personales de las cuales </w:t>
      </w:r>
      <w:r w:rsidR="00576853" w:rsidRPr="00DA4986">
        <w:rPr>
          <w:rFonts w:ascii="Arial" w:eastAsia="Arial Nova Light" w:hAnsi="Arial" w:cs="Arial"/>
          <w:sz w:val="24"/>
          <w:szCs w:val="24"/>
        </w:rPr>
        <w:t>5</w:t>
      </w:r>
      <w:r w:rsidRPr="00DA4986">
        <w:rPr>
          <w:rFonts w:ascii="Arial" w:eastAsia="Arial Nova Light" w:hAnsi="Arial" w:cs="Arial"/>
          <w:sz w:val="24"/>
          <w:szCs w:val="24"/>
        </w:rPr>
        <w:t xml:space="preserve"> contienen </w:t>
      </w:r>
      <w:r w:rsidR="00576853" w:rsidRPr="00DA4986">
        <w:rPr>
          <w:rFonts w:ascii="Arial" w:eastAsia="Arial Nova Light" w:hAnsi="Arial" w:cs="Arial"/>
          <w:b/>
          <w:bCs/>
          <w:sz w:val="24"/>
          <w:szCs w:val="24"/>
        </w:rPr>
        <w:t>datos públicos clasificados</w:t>
      </w:r>
      <w:r w:rsidR="00576853" w:rsidRPr="00DA4986">
        <w:rPr>
          <w:rFonts w:ascii="Arial" w:eastAsia="Arial Nova Light" w:hAnsi="Arial" w:cs="Arial"/>
          <w:sz w:val="24"/>
          <w:szCs w:val="24"/>
        </w:rPr>
        <w:t>.</w:t>
      </w:r>
    </w:p>
    <w:p w14:paraId="7DCAC3F4" w14:textId="509AFCA7" w:rsidR="00B3645B" w:rsidRPr="00DA4986" w:rsidRDefault="00B3645B" w:rsidP="00B3645B">
      <w:pPr>
        <w:pStyle w:val="Prrafodelista"/>
        <w:numPr>
          <w:ilvl w:val="0"/>
          <w:numId w:val="18"/>
        </w:num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La Unidad de Auditoría es responsable por el tratamiento de </w:t>
      </w:r>
      <w:r w:rsidR="00576853" w:rsidRPr="00DA4986">
        <w:rPr>
          <w:rFonts w:ascii="Arial" w:eastAsia="Arial Nova Light" w:hAnsi="Arial" w:cs="Arial"/>
          <w:sz w:val="24"/>
          <w:szCs w:val="24"/>
        </w:rPr>
        <w:t>7</w:t>
      </w:r>
      <w:r w:rsidRPr="00DA4986">
        <w:rPr>
          <w:rFonts w:ascii="Arial" w:eastAsia="Arial Nova Light" w:hAnsi="Arial" w:cs="Arial"/>
          <w:sz w:val="24"/>
          <w:szCs w:val="24"/>
        </w:rPr>
        <w:t xml:space="preserve"> bases de datos personales </w:t>
      </w:r>
      <w:r w:rsidR="00576853" w:rsidRPr="00DA4986">
        <w:rPr>
          <w:rFonts w:ascii="Arial" w:eastAsia="Arial Nova Light" w:hAnsi="Arial" w:cs="Arial"/>
          <w:sz w:val="24"/>
          <w:szCs w:val="24"/>
        </w:rPr>
        <w:t>de las cuales 2 contienen</w:t>
      </w:r>
      <w:r w:rsidR="00576853" w:rsidRPr="00DA4986">
        <w:rPr>
          <w:rFonts w:ascii="Arial" w:eastAsia="Arial Nova Light" w:hAnsi="Arial" w:cs="Arial"/>
          <w:b/>
          <w:bCs/>
          <w:sz w:val="24"/>
          <w:szCs w:val="24"/>
        </w:rPr>
        <w:t xml:space="preserve"> datos públicos clasificados </w:t>
      </w:r>
      <w:r w:rsidR="00576853" w:rsidRPr="00DA4986">
        <w:rPr>
          <w:rFonts w:ascii="Arial" w:eastAsia="Arial Nova Light" w:hAnsi="Arial" w:cs="Arial"/>
          <w:sz w:val="24"/>
          <w:szCs w:val="24"/>
        </w:rPr>
        <w:t>y 2 contienen</w:t>
      </w:r>
      <w:r w:rsidR="00576853" w:rsidRPr="00DA4986">
        <w:rPr>
          <w:rFonts w:ascii="Arial" w:eastAsia="Arial Nova Light" w:hAnsi="Arial" w:cs="Arial"/>
          <w:b/>
          <w:bCs/>
          <w:sz w:val="24"/>
          <w:szCs w:val="24"/>
        </w:rPr>
        <w:t xml:space="preserve"> datos públicos </w:t>
      </w:r>
      <w:r w:rsidR="00B86BB6" w:rsidRPr="00DA4986">
        <w:rPr>
          <w:rFonts w:ascii="Arial" w:eastAsia="Arial Nova Light" w:hAnsi="Arial" w:cs="Arial"/>
          <w:b/>
          <w:bCs/>
          <w:sz w:val="24"/>
          <w:szCs w:val="24"/>
        </w:rPr>
        <w:t>reservados</w:t>
      </w:r>
      <w:r w:rsidRPr="00DA4986">
        <w:rPr>
          <w:rFonts w:ascii="Arial" w:eastAsia="Arial Nova Light" w:hAnsi="Arial" w:cs="Arial"/>
          <w:b/>
          <w:bCs/>
          <w:sz w:val="24"/>
          <w:szCs w:val="24"/>
        </w:rPr>
        <w:t>.</w:t>
      </w:r>
    </w:p>
    <w:p w14:paraId="08F6B713" w14:textId="06644AEC" w:rsidR="00B86BB6" w:rsidRPr="00DA4986" w:rsidRDefault="00B86BB6" w:rsidP="00B86BB6">
      <w:pPr>
        <w:pStyle w:val="Prrafodelista"/>
        <w:numPr>
          <w:ilvl w:val="0"/>
          <w:numId w:val="18"/>
        </w:numPr>
        <w:jc w:val="both"/>
        <w:rPr>
          <w:rFonts w:ascii="Arial" w:eastAsia="Arial Nova Light" w:hAnsi="Arial" w:cs="Arial"/>
          <w:sz w:val="24"/>
          <w:szCs w:val="24"/>
        </w:rPr>
      </w:pPr>
      <w:r w:rsidRPr="00DA4986">
        <w:rPr>
          <w:rFonts w:ascii="Arial" w:eastAsia="Arial Nova Light" w:hAnsi="Arial" w:cs="Arial"/>
          <w:sz w:val="24"/>
          <w:szCs w:val="24"/>
        </w:rPr>
        <w:t xml:space="preserve">La Sección de Gestión Documental es responsable por el tratamiento de </w:t>
      </w:r>
      <w:r w:rsidR="00A004C3" w:rsidRPr="00DA4986">
        <w:rPr>
          <w:rFonts w:ascii="Arial" w:eastAsia="Arial Nova Light" w:hAnsi="Arial" w:cs="Arial"/>
          <w:sz w:val="24"/>
          <w:szCs w:val="24"/>
        </w:rPr>
        <w:t>4</w:t>
      </w:r>
      <w:r w:rsidRPr="00DA4986">
        <w:rPr>
          <w:rFonts w:ascii="Arial" w:eastAsia="Arial Nova Light" w:hAnsi="Arial" w:cs="Arial"/>
          <w:sz w:val="24"/>
          <w:szCs w:val="24"/>
        </w:rPr>
        <w:t xml:space="preserve"> bases de datos personales de las cuales </w:t>
      </w:r>
      <w:r w:rsidR="00A004C3" w:rsidRPr="00DA4986">
        <w:rPr>
          <w:rFonts w:ascii="Arial" w:eastAsia="Arial Nova Light" w:hAnsi="Arial" w:cs="Arial"/>
          <w:sz w:val="24"/>
          <w:szCs w:val="24"/>
        </w:rPr>
        <w:t>1</w:t>
      </w:r>
      <w:r w:rsidRPr="00DA4986">
        <w:rPr>
          <w:rFonts w:ascii="Arial" w:eastAsia="Arial Nova Light" w:hAnsi="Arial" w:cs="Arial"/>
          <w:sz w:val="24"/>
          <w:szCs w:val="24"/>
        </w:rPr>
        <w:t xml:space="preserve"> contiene</w:t>
      </w:r>
      <w:r w:rsidRPr="00DA4986">
        <w:rPr>
          <w:rFonts w:ascii="Arial" w:eastAsia="Arial Nova Light" w:hAnsi="Arial" w:cs="Arial"/>
          <w:b/>
          <w:bCs/>
          <w:sz w:val="24"/>
          <w:szCs w:val="24"/>
        </w:rPr>
        <w:t xml:space="preserve"> datos públicos clasificados </w:t>
      </w:r>
      <w:proofErr w:type="gramStart"/>
      <w:r w:rsidRPr="00DA4986">
        <w:rPr>
          <w:rFonts w:ascii="Arial" w:eastAsia="Arial Nova Light" w:hAnsi="Arial" w:cs="Arial"/>
          <w:sz w:val="24"/>
          <w:szCs w:val="24"/>
        </w:rPr>
        <w:t>y  contiene</w:t>
      </w:r>
      <w:proofErr w:type="gramEnd"/>
      <w:r w:rsidR="00A004C3" w:rsidRPr="00DA4986">
        <w:rPr>
          <w:rFonts w:ascii="Arial" w:eastAsia="Arial Nova Light" w:hAnsi="Arial" w:cs="Arial"/>
          <w:sz w:val="24"/>
          <w:szCs w:val="24"/>
        </w:rPr>
        <w:t xml:space="preserve"> </w:t>
      </w:r>
      <w:r w:rsidRPr="00DA4986">
        <w:rPr>
          <w:rFonts w:ascii="Arial" w:eastAsia="Arial Nova Light" w:hAnsi="Arial" w:cs="Arial"/>
          <w:b/>
          <w:bCs/>
          <w:sz w:val="24"/>
          <w:szCs w:val="24"/>
        </w:rPr>
        <w:t>datos públicos reservados.</w:t>
      </w:r>
    </w:p>
    <w:p w14:paraId="26904D6B" w14:textId="77777777" w:rsidR="00B86BB6" w:rsidRPr="00DA4986" w:rsidRDefault="00B86BB6" w:rsidP="007B512F">
      <w:pPr>
        <w:pStyle w:val="Prrafodelista"/>
        <w:jc w:val="both"/>
        <w:rPr>
          <w:rFonts w:ascii="Arial" w:eastAsia="Arial Nova Light" w:hAnsi="Arial" w:cs="Arial"/>
          <w:sz w:val="24"/>
          <w:szCs w:val="24"/>
        </w:rPr>
      </w:pPr>
    </w:p>
    <w:p w14:paraId="50486E15" w14:textId="6F35C625" w:rsidR="003D19A6" w:rsidRPr="00DA4986" w:rsidRDefault="00F9761B" w:rsidP="007B512F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En la ilustración 7, a continuación, se presenta </w:t>
      </w:r>
      <w:r w:rsidR="00E747E3" w:rsidRPr="00DA4986">
        <w:rPr>
          <w:rFonts w:ascii="Arial" w:hAnsi="Arial" w:cs="Arial"/>
          <w:sz w:val="24"/>
          <w:szCs w:val="24"/>
        </w:rPr>
        <w:t xml:space="preserve">el inventario de activos de información y </w:t>
      </w:r>
      <w:r w:rsidRPr="00DA4986">
        <w:rPr>
          <w:rFonts w:ascii="Arial" w:hAnsi="Arial" w:cs="Arial"/>
          <w:sz w:val="24"/>
          <w:szCs w:val="24"/>
        </w:rPr>
        <w:t>la relación entre las clasificaciones establecidas tanto en la ley 1712 de 2014 como en la ley 1581 de 2012</w:t>
      </w:r>
      <w:r w:rsidR="00E36CA7" w:rsidRPr="00DA4986">
        <w:rPr>
          <w:rFonts w:ascii="Arial" w:hAnsi="Arial" w:cs="Arial"/>
          <w:sz w:val="24"/>
          <w:szCs w:val="24"/>
        </w:rPr>
        <w:t>:</w:t>
      </w:r>
    </w:p>
    <w:p w14:paraId="283DCAFD" w14:textId="77777777" w:rsidR="00E36CA7" w:rsidRPr="00DA4986" w:rsidRDefault="00E36CA7" w:rsidP="00AC0436">
      <w:pPr>
        <w:rPr>
          <w:rFonts w:ascii="Arial" w:hAnsi="Arial" w:cs="Arial"/>
          <w:sz w:val="24"/>
          <w:szCs w:val="24"/>
        </w:rPr>
      </w:pPr>
    </w:p>
    <w:p w14:paraId="24885BDB" w14:textId="234724BE" w:rsidR="00545725" w:rsidRPr="00DA4986" w:rsidRDefault="00545725" w:rsidP="00AC0436">
      <w:pPr>
        <w:rPr>
          <w:rFonts w:ascii="Arial" w:hAnsi="Arial" w:cs="Arial"/>
        </w:rPr>
      </w:pPr>
    </w:p>
    <w:p w14:paraId="5F7F4DB6" w14:textId="77777777" w:rsidR="00E36CA7" w:rsidRPr="00DA4986" w:rsidRDefault="001F2E8D" w:rsidP="009261F1">
      <w:pPr>
        <w:keepNext/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drawing>
          <wp:inline distT="0" distB="0" distL="0" distR="0" wp14:anchorId="146068F9" wp14:editId="46E5D062">
            <wp:extent cx="5612130" cy="2994025"/>
            <wp:effectExtent l="0" t="0" r="7620" b="0"/>
            <wp:docPr id="31" name="Imagen 31" descr="Gráfico, Gráfico de proyección so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Gráfico, Gráfico de proyección solar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3A2B" w14:textId="4920B04A" w:rsidR="000435A0" w:rsidRPr="00DA4986" w:rsidRDefault="00E36CA7" w:rsidP="009261F1">
      <w:pPr>
        <w:pStyle w:val="Descripcin"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Ilustración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Ilustración \* ARABIC </w:instrText>
      </w:r>
      <w:r w:rsidR="00DA4986" w:rsidRPr="00DA4986">
        <w:rPr>
          <w:rFonts w:ascii="Arial" w:hAnsi="Arial" w:cs="Arial"/>
        </w:rPr>
        <w:fldChar w:fldCharType="separate"/>
      </w:r>
      <w:r w:rsidR="00930350" w:rsidRPr="00DA4986">
        <w:rPr>
          <w:rFonts w:ascii="Arial" w:hAnsi="Arial" w:cs="Arial"/>
          <w:noProof/>
        </w:rPr>
        <w:t>7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 xml:space="preserve"> Distribución de </w:t>
      </w:r>
      <w:r w:rsidR="0044053B" w:rsidRPr="00DA4986">
        <w:rPr>
          <w:rFonts w:ascii="Arial" w:hAnsi="Arial" w:cs="Arial"/>
        </w:rPr>
        <w:t xml:space="preserve">los activos de información clasificados de </w:t>
      </w:r>
      <w:r w:rsidRPr="00DA4986">
        <w:rPr>
          <w:rFonts w:ascii="Arial" w:hAnsi="Arial" w:cs="Arial"/>
        </w:rPr>
        <w:t>acuerdo con las leyes 1712 y 1581</w:t>
      </w:r>
    </w:p>
    <w:p w14:paraId="5A50E9B1" w14:textId="7D744891" w:rsidR="00E36CA7" w:rsidRPr="00DA4986" w:rsidRDefault="00E36CA7" w:rsidP="00F14EF1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En el anillo interior, se p</w:t>
      </w:r>
      <w:r w:rsidR="002A7333" w:rsidRPr="00DA4986">
        <w:rPr>
          <w:rFonts w:ascii="Arial" w:hAnsi="Arial" w:cs="Arial"/>
          <w:sz w:val="24"/>
          <w:szCs w:val="24"/>
        </w:rPr>
        <w:t xml:space="preserve">resenta la distribución acorde con la ley 1581 </w:t>
      </w:r>
      <w:r w:rsidR="00F812DE" w:rsidRPr="00DA4986">
        <w:rPr>
          <w:rFonts w:ascii="Arial" w:hAnsi="Arial" w:cs="Arial"/>
          <w:sz w:val="24"/>
          <w:szCs w:val="24"/>
        </w:rPr>
        <w:t xml:space="preserve">mientras que el anillo exterior muestra la agrupación de las bases de datos personales según la ley 1712. </w:t>
      </w:r>
    </w:p>
    <w:p w14:paraId="2AEF25BB" w14:textId="77777777" w:rsidR="000435A0" w:rsidRPr="00DA4986" w:rsidRDefault="000435A0" w:rsidP="00F14EF1">
      <w:pPr>
        <w:jc w:val="both"/>
        <w:rPr>
          <w:rFonts w:ascii="Arial" w:hAnsi="Arial" w:cs="Arial"/>
        </w:rPr>
      </w:pPr>
    </w:p>
    <w:p w14:paraId="17E17D61" w14:textId="4303A29F" w:rsidR="001765DF" w:rsidRPr="00DA4986" w:rsidRDefault="001765DF" w:rsidP="00F14EF1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A </w:t>
      </w:r>
      <w:r w:rsidR="009C1883" w:rsidRPr="00DA4986">
        <w:rPr>
          <w:rFonts w:ascii="Arial" w:hAnsi="Arial" w:cs="Arial"/>
          <w:sz w:val="24"/>
          <w:szCs w:val="24"/>
        </w:rPr>
        <w:t>continuación,</w:t>
      </w:r>
      <w:r w:rsidRPr="00DA4986">
        <w:rPr>
          <w:rFonts w:ascii="Arial" w:hAnsi="Arial" w:cs="Arial"/>
          <w:sz w:val="24"/>
          <w:szCs w:val="24"/>
        </w:rPr>
        <w:t xml:space="preserve"> se presenta una lista de activos </w:t>
      </w:r>
      <w:r w:rsidR="00E301F3" w:rsidRPr="00DA4986">
        <w:rPr>
          <w:rFonts w:ascii="Arial" w:hAnsi="Arial" w:cs="Arial"/>
          <w:sz w:val="24"/>
          <w:szCs w:val="24"/>
        </w:rPr>
        <w:t>relacionado con su respectiva dependencia y grupo de trabajo, identificados en la categoría</w:t>
      </w:r>
      <w:r w:rsidR="00DF6E84" w:rsidRPr="00DA4986">
        <w:rPr>
          <w:rFonts w:ascii="Arial" w:hAnsi="Arial" w:cs="Arial"/>
          <w:sz w:val="24"/>
          <w:szCs w:val="24"/>
        </w:rPr>
        <w:t xml:space="preserve"> “publica clasificadas” </w:t>
      </w:r>
      <w:proofErr w:type="gramStart"/>
      <w:r w:rsidR="00DF6E84" w:rsidRPr="00DA4986">
        <w:rPr>
          <w:rFonts w:ascii="Arial" w:hAnsi="Arial" w:cs="Arial"/>
          <w:sz w:val="24"/>
          <w:szCs w:val="24"/>
        </w:rPr>
        <w:t>de acuerdo a</w:t>
      </w:r>
      <w:proofErr w:type="gramEnd"/>
      <w:r w:rsidR="00DF6E84" w:rsidRPr="00DA4986">
        <w:rPr>
          <w:rFonts w:ascii="Arial" w:hAnsi="Arial" w:cs="Arial"/>
          <w:sz w:val="24"/>
          <w:szCs w:val="24"/>
        </w:rPr>
        <w:t xml:space="preserve"> la ley 1712 y </w:t>
      </w:r>
      <w:r w:rsidR="00C62AE8" w:rsidRPr="00DA4986">
        <w:rPr>
          <w:rFonts w:ascii="Arial" w:hAnsi="Arial" w:cs="Arial"/>
          <w:sz w:val="24"/>
          <w:szCs w:val="24"/>
        </w:rPr>
        <w:t xml:space="preserve">que aparecen clasificadas como “no contiene datos </w:t>
      </w:r>
      <w:r w:rsidR="00C62AE8" w:rsidRPr="00DA4986">
        <w:rPr>
          <w:rFonts w:ascii="Arial" w:hAnsi="Arial" w:cs="Arial"/>
          <w:sz w:val="24"/>
          <w:szCs w:val="24"/>
        </w:rPr>
        <w:lastRenderedPageBreak/>
        <w:t xml:space="preserve">personales” </w:t>
      </w:r>
      <w:r w:rsidR="00AF74B9" w:rsidRPr="00DA4986">
        <w:rPr>
          <w:rFonts w:ascii="Arial" w:hAnsi="Arial" w:cs="Arial"/>
          <w:sz w:val="24"/>
          <w:szCs w:val="24"/>
        </w:rPr>
        <w:t xml:space="preserve">según la ley </w:t>
      </w:r>
      <w:r w:rsidR="0015698B" w:rsidRPr="00DA4986">
        <w:rPr>
          <w:rFonts w:ascii="Arial" w:hAnsi="Arial" w:cs="Arial"/>
          <w:sz w:val="24"/>
          <w:szCs w:val="24"/>
        </w:rPr>
        <w:t>1581</w:t>
      </w:r>
      <w:r w:rsidR="009C1883" w:rsidRPr="00DA4986">
        <w:rPr>
          <w:rFonts w:ascii="Arial" w:hAnsi="Arial" w:cs="Arial"/>
          <w:sz w:val="24"/>
          <w:szCs w:val="24"/>
        </w:rPr>
        <w:t>. Se recomienda la revisión de los siguientes activos:</w:t>
      </w:r>
    </w:p>
    <w:p w14:paraId="5A6E0EBA" w14:textId="77777777" w:rsidR="00DE3A1E" w:rsidRPr="00DA4986" w:rsidRDefault="00DE3A1E" w:rsidP="007B512F">
      <w:pPr>
        <w:jc w:val="both"/>
        <w:rPr>
          <w:rFonts w:ascii="Arial" w:hAnsi="Arial" w:cs="Arial"/>
          <w:sz w:val="24"/>
          <w:szCs w:val="24"/>
        </w:rPr>
      </w:pPr>
    </w:p>
    <w:p w14:paraId="1E9DBFF7" w14:textId="0B951BD7" w:rsidR="001212BA" w:rsidRPr="00DA4986" w:rsidRDefault="001212BA" w:rsidP="008E370A">
      <w:pPr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drawing>
          <wp:inline distT="0" distB="0" distL="0" distR="0" wp14:anchorId="7259AE37" wp14:editId="1F259EE3">
            <wp:extent cx="5612130" cy="94869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94F5D" w14:textId="68784719" w:rsidR="00673FE4" w:rsidRPr="00DA4986" w:rsidRDefault="00673FE4" w:rsidP="007B512F">
      <w:pPr>
        <w:pStyle w:val="Descripcin"/>
        <w:keepNext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Tabla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Tabla \* ARABIC </w:instrText>
      </w:r>
      <w:r w:rsidR="00DA4986" w:rsidRPr="00DA4986">
        <w:rPr>
          <w:rFonts w:ascii="Arial" w:hAnsi="Arial" w:cs="Arial"/>
        </w:rPr>
        <w:fldChar w:fldCharType="separate"/>
      </w:r>
      <w:r w:rsidR="00C221E0" w:rsidRPr="00DA4986">
        <w:rPr>
          <w:rFonts w:ascii="Arial" w:hAnsi="Arial" w:cs="Arial"/>
          <w:noProof/>
        </w:rPr>
        <w:t>4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 xml:space="preserve"> Relación activos ley 1581 según la categoría “no contiene datos personales” y </w:t>
      </w:r>
      <w:r w:rsidR="00244CC4" w:rsidRPr="00DA4986">
        <w:rPr>
          <w:rFonts w:ascii="Arial" w:hAnsi="Arial" w:cs="Arial"/>
        </w:rPr>
        <w:t xml:space="preserve">la ley 1712 según la </w:t>
      </w:r>
      <w:proofErr w:type="gramStart"/>
      <w:r w:rsidR="001442CA" w:rsidRPr="00DA4986">
        <w:rPr>
          <w:rFonts w:ascii="Arial" w:hAnsi="Arial" w:cs="Arial"/>
        </w:rPr>
        <w:t xml:space="preserve">categoría </w:t>
      </w:r>
      <w:r w:rsidR="00244CC4" w:rsidRPr="00DA4986">
        <w:rPr>
          <w:rFonts w:ascii="Arial" w:hAnsi="Arial" w:cs="Arial"/>
        </w:rPr>
        <w:t>”</w:t>
      </w:r>
      <w:r w:rsidR="00121D71" w:rsidRPr="00DA4986">
        <w:rPr>
          <w:rFonts w:ascii="Arial" w:hAnsi="Arial" w:cs="Arial"/>
        </w:rPr>
        <w:t>publica</w:t>
      </w:r>
      <w:proofErr w:type="gramEnd"/>
      <w:r w:rsidR="00121D71" w:rsidRPr="00DA4986">
        <w:rPr>
          <w:rFonts w:ascii="Arial" w:hAnsi="Arial" w:cs="Arial"/>
        </w:rPr>
        <w:t xml:space="preserve"> </w:t>
      </w:r>
      <w:r w:rsidR="001442CA" w:rsidRPr="00DA4986">
        <w:rPr>
          <w:rFonts w:ascii="Arial" w:hAnsi="Arial" w:cs="Arial"/>
        </w:rPr>
        <w:t>clasificada”</w:t>
      </w:r>
    </w:p>
    <w:p w14:paraId="7C5B28AB" w14:textId="09C20FA7" w:rsidR="00C80ECD" w:rsidRPr="00DA4986" w:rsidRDefault="00D85270" w:rsidP="00C80ECD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</w:rPr>
        <w:t xml:space="preserve">En la ilustración 8, a continuación, </w:t>
      </w:r>
      <w:r w:rsidR="00C80ECD" w:rsidRPr="00DA4986">
        <w:rPr>
          <w:rFonts w:ascii="Arial" w:hAnsi="Arial" w:cs="Arial"/>
          <w:sz w:val="24"/>
          <w:szCs w:val="24"/>
        </w:rPr>
        <w:t>se presenta el inventario de bases de datos personales y la relación entre las clasificaciones establecidas tanto en la ley 1712 de 2014 como en la ley 1581 de 2012:</w:t>
      </w:r>
    </w:p>
    <w:p w14:paraId="3D1F42A5" w14:textId="5034173D" w:rsidR="00D85270" w:rsidRPr="00DA4986" w:rsidRDefault="00D85270" w:rsidP="00AC0436">
      <w:pPr>
        <w:rPr>
          <w:rFonts w:ascii="Arial" w:hAnsi="Arial" w:cs="Arial"/>
        </w:rPr>
      </w:pPr>
    </w:p>
    <w:p w14:paraId="518B75DE" w14:textId="77777777" w:rsidR="00A600A4" w:rsidRPr="00DA4986" w:rsidRDefault="000435A0" w:rsidP="007B512F">
      <w:pPr>
        <w:keepNext/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drawing>
          <wp:inline distT="0" distB="0" distL="0" distR="0" wp14:anchorId="0B2E5F39" wp14:editId="1E0DE2F1">
            <wp:extent cx="5612130" cy="2994025"/>
            <wp:effectExtent l="0" t="0" r="7620" b="0"/>
            <wp:docPr id="30" name="Imagen 30" descr="Gráfico, Gráfico de proyección so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Gráfico, Gráfico de proyección solar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D2A3" w14:textId="71AA5396" w:rsidR="001F2E8D" w:rsidRPr="00DA4986" w:rsidRDefault="00A600A4" w:rsidP="00930350">
      <w:pPr>
        <w:pStyle w:val="Descripcin"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Ilustración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Ilustración \* ARABIC </w:instrText>
      </w:r>
      <w:r w:rsidR="00DA4986" w:rsidRPr="00DA4986">
        <w:rPr>
          <w:rFonts w:ascii="Arial" w:hAnsi="Arial" w:cs="Arial"/>
        </w:rPr>
        <w:fldChar w:fldCharType="separate"/>
      </w:r>
      <w:r w:rsidR="00930350" w:rsidRPr="00DA4986">
        <w:rPr>
          <w:rFonts w:ascii="Arial" w:hAnsi="Arial" w:cs="Arial"/>
          <w:noProof/>
        </w:rPr>
        <w:t>8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 xml:space="preserve"> Distribución de las bases de datos personales</w:t>
      </w:r>
      <w:r w:rsidR="007625F2" w:rsidRPr="00DA4986">
        <w:rPr>
          <w:rFonts w:ascii="Arial" w:hAnsi="Arial" w:cs="Arial"/>
        </w:rPr>
        <w:t xml:space="preserve"> clasificadas</w:t>
      </w:r>
      <w:r w:rsidRPr="00DA4986">
        <w:rPr>
          <w:rFonts w:ascii="Arial" w:hAnsi="Arial" w:cs="Arial"/>
        </w:rPr>
        <w:t xml:space="preserve"> de acuerdo con las leyes 1712 y 1581</w:t>
      </w:r>
    </w:p>
    <w:p w14:paraId="58748209" w14:textId="77777777" w:rsidR="002B5325" w:rsidRPr="00DA4986" w:rsidRDefault="002B5325" w:rsidP="00AC0436">
      <w:pPr>
        <w:rPr>
          <w:rFonts w:ascii="Arial" w:hAnsi="Arial" w:cs="Arial"/>
        </w:rPr>
      </w:pPr>
    </w:p>
    <w:p w14:paraId="7080C72C" w14:textId="382ED865" w:rsidR="000435A0" w:rsidRPr="00DA4986" w:rsidRDefault="00361875" w:rsidP="00AC0436">
      <w:pPr>
        <w:rPr>
          <w:rFonts w:ascii="Arial" w:hAnsi="Arial" w:cs="Arial"/>
        </w:rPr>
      </w:pPr>
      <w:r w:rsidRPr="00DA4986">
        <w:rPr>
          <w:rFonts w:ascii="Arial" w:hAnsi="Arial" w:cs="Arial"/>
        </w:rPr>
        <w:t>De esta gráfica</w:t>
      </w:r>
      <w:r w:rsidR="00826000" w:rsidRPr="00DA4986">
        <w:rPr>
          <w:rFonts w:ascii="Arial" w:hAnsi="Arial" w:cs="Arial"/>
        </w:rPr>
        <w:t xml:space="preserve">, </w:t>
      </w:r>
      <w:r w:rsidR="00AE499F" w:rsidRPr="00DA4986">
        <w:rPr>
          <w:rFonts w:ascii="Arial" w:hAnsi="Arial" w:cs="Arial"/>
        </w:rPr>
        <w:t xml:space="preserve">se identificaron las siguientes situaciones que ameritan revisión con las unidades </w:t>
      </w:r>
      <w:r w:rsidR="00666F35" w:rsidRPr="00DA4986">
        <w:rPr>
          <w:rFonts w:ascii="Arial" w:hAnsi="Arial" w:cs="Arial"/>
        </w:rPr>
        <w:t xml:space="preserve">responsables de su tratamiento: </w:t>
      </w:r>
    </w:p>
    <w:p w14:paraId="3645DFD9" w14:textId="77777777" w:rsidR="0019542C" w:rsidRPr="00DA4986" w:rsidRDefault="0019542C" w:rsidP="00AC0436">
      <w:pPr>
        <w:rPr>
          <w:rFonts w:ascii="Arial" w:hAnsi="Arial" w:cs="Arial"/>
        </w:rPr>
      </w:pPr>
    </w:p>
    <w:p w14:paraId="3C2B29A2" w14:textId="201453CD" w:rsidR="00361875" w:rsidRPr="00DA4986" w:rsidRDefault="00FE7910" w:rsidP="009261F1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Dentro de los 13 activos clasificados como datos sensibles según la ley 1581, </w:t>
      </w:r>
      <w:r w:rsidR="00FD02CC" w:rsidRPr="00DA4986">
        <w:rPr>
          <w:rFonts w:ascii="Arial" w:hAnsi="Arial" w:cs="Arial"/>
        </w:rPr>
        <w:t>tres se encuentran clasificados como datos públicos</w:t>
      </w:r>
      <w:r w:rsidR="008257C2" w:rsidRPr="00DA4986">
        <w:rPr>
          <w:rFonts w:ascii="Arial" w:hAnsi="Arial" w:cs="Arial"/>
        </w:rPr>
        <w:t xml:space="preserve"> según la ley 1712</w:t>
      </w:r>
    </w:p>
    <w:p w14:paraId="22FFFCD6" w14:textId="5DF6874F" w:rsidR="00603926" w:rsidRPr="00DA4986" w:rsidRDefault="00603926" w:rsidP="009261F1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</w:rPr>
        <w:t>Dentro de los 10 activos clasificados como datos privados según la ley 1</w:t>
      </w:r>
      <w:r w:rsidR="002B5325" w:rsidRPr="00DA4986">
        <w:rPr>
          <w:rFonts w:ascii="Arial" w:hAnsi="Arial" w:cs="Arial"/>
        </w:rPr>
        <w:t>581</w:t>
      </w:r>
      <w:r w:rsidRPr="00DA4986">
        <w:rPr>
          <w:rFonts w:ascii="Arial" w:hAnsi="Arial" w:cs="Arial"/>
        </w:rPr>
        <w:t xml:space="preserve">, </w:t>
      </w:r>
      <w:r w:rsidR="002B5325" w:rsidRPr="00DA4986">
        <w:rPr>
          <w:rFonts w:ascii="Arial" w:hAnsi="Arial" w:cs="Arial"/>
        </w:rPr>
        <w:t>uno se encuentra</w:t>
      </w:r>
      <w:r w:rsidRPr="00DA4986">
        <w:rPr>
          <w:rFonts w:ascii="Arial" w:hAnsi="Arial" w:cs="Arial"/>
        </w:rPr>
        <w:t xml:space="preserve"> clasificado como dato público</w:t>
      </w:r>
      <w:r w:rsidR="00655E1C" w:rsidRPr="00DA4986">
        <w:rPr>
          <w:rFonts w:ascii="Arial" w:hAnsi="Arial" w:cs="Arial"/>
        </w:rPr>
        <w:t xml:space="preserve"> según la ley 1712</w:t>
      </w:r>
    </w:p>
    <w:p w14:paraId="360721B5" w14:textId="16B57940" w:rsidR="00FD02CC" w:rsidRPr="00DA4986" w:rsidRDefault="00B74D60" w:rsidP="009261F1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</w:rPr>
        <w:t>El activo clasificado como dato Semi privado según la le</w:t>
      </w:r>
      <w:r w:rsidR="002B5325" w:rsidRPr="00DA4986">
        <w:rPr>
          <w:rFonts w:ascii="Arial" w:hAnsi="Arial" w:cs="Arial"/>
        </w:rPr>
        <w:t>y 1581, se encuentra clasificado como dato público</w:t>
      </w:r>
      <w:r w:rsidR="00655E1C" w:rsidRPr="00DA4986">
        <w:rPr>
          <w:rFonts w:ascii="Arial" w:hAnsi="Arial" w:cs="Arial"/>
        </w:rPr>
        <w:t xml:space="preserve"> según la ley 1712</w:t>
      </w:r>
    </w:p>
    <w:p w14:paraId="56517BAA" w14:textId="77777777" w:rsidR="000435A0" w:rsidRPr="00DA4986" w:rsidRDefault="000435A0" w:rsidP="00AC0436">
      <w:pPr>
        <w:rPr>
          <w:rFonts w:ascii="Arial" w:hAnsi="Arial" w:cs="Arial"/>
        </w:rPr>
      </w:pPr>
    </w:p>
    <w:p w14:paraId="0B6155D4" w14:textId="3B5DBA65" w:rsidR="007205EA" w:rsidRPr="00DA4986" w:rsidRDefault="007205EA" w:rsidP="00D35C26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A continuación, se presenta una lista de activos relacionado con su respectiva </w:t>
      </w:r>
      <w:r w:rsidRPr="00DA4986">
        <w:rPr>
          <w:rFonts w:ascii="Arial" w:hAnsi="Arial" w:cs="Arial"/>
          <w:sz w:val="24"/>
          <w:szCs w:val="24"/>
        </w:rPr>
        <w:lastRenderedPageBreak/>
        <w:t xml:space="preserve">dependencia y grupo de trabajo, </w:t>
      </w:r>
      <w:r w:rsidR="0007043D" w:rsidRPr="00DA4986">
        <w:rPr>
          <w:rFonts w:ascii="Arial" w:hAnsi="Arial" w:cs="Arial"/>
          <w:sz w:val="24"/>
          <w:szCs w:val="24"/>
        </w:rPr>
        <w:t>don</w:t>
      </w:r>
      <w:r w:rsidR="00800676" w:rsidRPr="00DA4986">
        <w:rPr>
          <w:rFonts w:ascii="Arial" w:hAnsi="Arial" w:cs="Arial"/>
          <w:sz w:val="24"/>
          <w:szCs w:val="24"/>
        </w:rPr>
        <w:t xml:space="preserve">de se puede identificar una incongruencia en la </w:t>
      </w:r>
      <w:r w:rsidR="00C221E0" w:rsidRPr="00DA4986">
        <w:rPr>
          <w:rFonts w:ascii="Arial" w:hAnsi="Arial" w:cs="Arial"/>
          <w:sz w:val="24"/>
          <w:szCs w:val="24"/>
        </w:rPr>
        <w:t>clasificación según la ley 1581 y la ley 1217. Se recomienda revisar la clasificación de estos activos.</w:t>
      </w:r>
    </w:p>
    <w:p w14:paraId="73659079" w14:textId="77777777" w:rsidR="00C221E0" w:rsidRPr="00DA4986" w:rsidRDefault="00C221E0" w:rsidP="0007043D">
      <w:pPr>
        <w:jc w:val="both"/>
        <w:rPr>
          <w:rFonts w:ascii="Arial" w:hAnsi="Arial" w:cs="Arial"/>
          <w:sz w:val="24"/>
          <w:szCs w:val="24"/>
        </w:rPr>
      </w:pPr>
    </w:p>
    <w:p w14:paraId="6AD4CFD9" w14:textId="2F9F9865" w:rsidR="00C221E0" w:rsidRPr="00DA4986" w:rsidRDefault="00C221E0" w:rsidP="0007043D">
      <w:pPr>
        <w:jc w:val="both"/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drawing>
          <wp:inline distT="0" distB="0" distL="0" distR="0" wp14:anchorId="18A6391B" wp14:editId="1D5672F3">
            <wp:extent cx="5612130" cy="57404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8772" w14:textId="77777777" w:rsidR="00C221E0" w:rsidRPr="00DA4986" w:rsidRDefault="00C221E0" w:rsidP="007B512F">
      <w:pPr>
        <w:pStyle w:val="Descripcin"/>
        <w:keepNext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Tabla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Tabla \* ARABIC </w:instrText>
      </w:r>
      <w:r w:rsidR="00DA4986" w:rsidRPr="00DA4986">
        <w:rPr>
          <w:rFonts w:ascii="Arial" w:hAnsi="Arial" w:cs="Arial"/>
        </w:rPr>
        <w:fldChar w:fldCharType="separate"/>
      </w:r>
      <w:r w:rsidRPr="00DA4986">
        <w:rPr>
          <w:rFonts w:ascii="Arial" w:hAnsi="Arial" w:cs="Arial"/>
          <w:noProof/>
        </w:rPr>
        <w:t>5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 xml:space="preserve"> Listado de activos incongruentes en su clasificación en la ley 1581 y la ley 1712</w:t>
      </w:r>
    </w:p>
    <w:p w14:paraId="58B74247" w14:textId="34F2C586" w:rsidR="00AF0F3D" w:rsidRPr="00DA4986" w:rsidRDefault="00451B5C" w:rsidP="007B512F">
      <w:pPr>
        <w:pStyle w:val="Ttulo3"/>
        <w:jc w:val="both"/>
        <w:rPr>
          <w:rFonts w:ascii="Arial" w:hAnsi="Arial" w:cs="Arial"/>
          <w:sz w:val="26"/>
          <w:szCs w:val="26"/>
        </w:rPr>
      </w:pPr>
      <w:bookmarkStart w:id="64" w:name="_Toc99949376"/>
      <w:bookmarkStart w:id="65" w:name="_Toc101723446"/>
      <w:bookmarkStart w:id="66" w:name="_Toc101794940"/>
      <w:r w:rsidRPr="00DA4986">
        <w:rPr>
          <w:rFonts w:ascii="Arial" w:hAnsi="Arial" w:cs="Arial"/>
          <w:sz w:val="26"/>
          <w:szCs w:val="26"/>
        </w:rPr>
        <w:t xml:space="preserve">6.6.2 </w:t>
      </w:r>
      <w:bookmarkEnd w:id="64"/>
      <w:r w:rsidR="00880F1A" w:rsidRPr="00DA4986">
        <w:rPr>
          <w:rFonts w:ascii="Arial" w:hAnsi="Arial" w:cs="Arial"/>
          <w:sz w:val="26"/>
          <w:szCs w:val="26"/>
        </w:rPr>
        <w:t>RESPONSABILIDADES SOBRE LAS BASES DE DATOS PERSONALES.</w:t>
      </w:r>
      <w:bookmarkEnd w:id="65"/>
      <w:bookmarkEnd w:id="66"/>
    </w:p>
    <w:p w14:paraId="48397361" w14:textId="77777777" w:rsidR="0010022D" w:rsidRPr="00DA4986" w:rsidRDefault="0010022D" w:rsidP="007B512F">
      <w:pPr>
        <w:rPr>
          <w:rFonts w:ascii="Arial" w:hAnsi="Arial" w:cs="Arial"/>
        </w:rPr>
      </w:pPr>
    </w:p>
    <w:p w14:paraId="2FAB9DE7" w14:textId="7372F7E8" w:rsidR="00E73FB2" w:rsidRPr="00DA4986" w:rsidRDefault="0046063F" w:rsidP="0046063F">
      <w:pPr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En la </w:t>
      </w:r>
      <w:r w:rsidR="00916170" w:rsidRPr="00DA4986">
        <w:rPr>
          <w:rFonts w:ascii="Arial" w:hAnsi="Arial" w:cs="Arial"/>
        </w:rPr>
        <w:t xml:space="preserve">ilustración 9, </w:t>
      </w:r>
      <w:r w:rsidR="00960846" w:rsidRPr="00DA4986">
        <w:rPr>
          <w:rFonts w:ascii="Arial" w:hAnsi="Arial" w:cs="Arial"/>
        </w:rPr>
        <w:t>se presenta</w:t>
      </w:r>
      <w:r w:rsidR="00C04946" w:rsidRPr="00DA4986">
        <w:rPr>
          <w:rFonts w:ascii="Arial" w:hAnsi="Arial" w:cs="Arial"/>
        </w:rPr>
        <w:t>n los responsables identificados por el tratamiento de los datos personales</w:t>
      </w:r>
      <w:r w:rsidR="005A28DC" w:rsidRPr="00DA4986">
        <w:rPr>
          <w:rFonts w:ascii="Arial" w:hAnsi="Arial" w:cs="Arial"/>
        </w:rPr>
        <w:t xml:space="preserve">: </w:t>
      </w:r>
    </w:p>
    <w:p w14:paraId="417B793B" w14:textId="34B4FC50" w:rsidR="003B2322" w:rsidRPr="00DA4986" w:rsidRDefault="007957D1" w:rsidP="009261F1">
      <w:pPr>
        <w:keepNext/>
        <w:rPr>
          <w:rFonts w:ascii="Arial" w:hAnsi="Arial" w:cs="Arial"/>
        </w:rPr>
      </w:pPr>
      <w:r w:rsidRPr="00DA4986">
        <w:rPr>
          <w:rFonts w:ascii="Arial" w:hAnsi="Arial" w:cs="Arial"/>
          <w:noProof/>
        </w:rPr>
        <w:t xml:space="preserve"> </w:t>
      </w:r>
      <w:r w:rsidRPr="00DA4986">
        <w:rPr>
          <w:rFonts w:ascii="Arial" w:hAnsi="Arial" w:cs="Arial"/>
          <w:noProof/>
        </w:rPr>
        <w:drawing>
          <wp:inline distT="0" distB="0" distL="0" distR="0" wp14:anchorId="7FCB409E" wp14:editId="17C7F267">
            <wp:extent cx="5612130" cy="3140710"/>
            <wp:effectExtent l="0" t="0" r="762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B7C7" w14:textId="5E807978" w:rsidR="005B5D2C" w:rsidRPr="00DA4986" w:rsidRDefault="003B2322" w:rsidP="009261F1">
      <w:pPr>
        <w:pStyle w:val="Descripcin"/>
        <w:jc w:val="center"/>
        <w:rPr>
          <w:rFonts w:ascii="Arial" w:hAnsi="Arial" w:cs="Arial"/>
        </w:rPr>
      </w:pPr>
      <w:r w:rsidRPr="00DA4986">
        <w:rPr>
          <w:rFonts w:ascii="Arial" w:hAnsi="Arial" w:cs="Arial"/>
        </w:rPr>
        <w:t xml:space="preserve">Ilustración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Ilustración \* ARABIC </w:instrText>
      </w:r>
      <w:r w:rsidR="00DA4986" w:rsidRPr="00DA4986">
        <w:rPr>
          <w:rFonts w:ascii="Arial" w:hAnsi="Arial" w:cs="Arial"/>
        </w:rPr>
        <w:fldChar w:fldCharType="separate"/>
      </w:r>
      <w:r w:rsidR="00930350" w:rsidRPr="00DA4986">
        <w:rPr>
          <w:rFonts w:ascii="Arial" w:hAnsi="Arial" w:cs="Arial"/>
          <w:noProof/>
        </w:rPr>
        <w:t>9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 xml:space="preserve"> </w:t>
      </w:r>
      <w:proofErr w:type="gramStart"/>
      <w:r w:rsidRPr="00DA4986">
        <w:rPr>
          <w:rFonts w:ascii="Arial" w:hAnsi="Arial" w:cs="Arial"/>
        </w:rPr>
        <w:t>Responsables</w:t>
      </w:r>
      <w:proofErr w:type="gramEnd"/>
      <w:r w:rsidRPr="00DA4986">
        <w:rPr>
          <w:rFonts w:ascii="Arial" w:hAnsi="Arial" w:cs="Arial"/>
        </w:rPr>
        <w:t xml:space="preserve"> por el tratamiento de datos personales</w:t>
      </w:r>
    </w:p>
    <w:p w14:paraId="15B09C32" w14:textId="77777777" w:rsidR="00290714" w:rsidRPr="00DA4986" w:rsidRDefault="00290714" w:rsidP="005B5D2C">
      <w:pPr>
        <w:rPr>
          <w:rFonts w:ascii="Arial" w:hAnsi="Arial" w:cs="Arial"/>
        </w:rPr>
      </w:pPr>
    </w:p>
    <w:p w14:paraId="3F24B36C" w14:textId="5A9C85A1" w:rsidR="00290714" w:rsidRPr="00DA4986" w:rsidRDefault="00290714" w:rsidP="005B5D2C">
      <w:pPr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De est</w:t>
      </w:r>
      <w:r w:rsidR="003B2322" w:rsidRPr="00DA4986">
        <w:rPr>
          <w:rFonts w:ascii="Arial" w:hAnsi="Arial" w:cs="Arial"/>
          <w:sz w:val="24"/>
          <w:szCs w:val="24"/>
        </w:rPr>
        <w:t xml:space="preserve">a ilustración se concluye: </w:t>
      </w:r>
    </w:p>
    <w:p w14:paraId="430D8726" w14:textId="77777777" w:rsidR="003B2322" w:rsidRPr="00DA4986" w:rsidRDefault="003B2322" w:rsidP="005B5D2C">
      <w:pPr>
        <w:rPr>
          <w:rFonts w:ascii="Arial" w:hAnsi="Arial" w:cs="Arial"/>
          <w:sz w:val="24"/>
          <w:szCs w:val="24"/>
        </w:rPr>
      </w:pPr>
    </w:p>
    <w:p w14:paraId="3E702A67" w14:textId="0DEE0A7F" w:rsidR="002A5317" w:rsidRPr="00DA4986" w:rsidRDefault="00CF2F3F" w:rsidP="003B2322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El personal de la división de </w:t>
      </w:r>
      <w:r w:rsidR="00436A22" w:rsidRPr="00DA4986">
        <w:rPr>
          <w:rFonts w:ascii="Arial" w:hAnsi="Arial" w:cs="Arial"/>
          <w:sz w:val="24"/>
          <w:szCs w:val="24"/>
        </w:rPr>
        <w:t>procesos</w:t>
      </w:r>
      <w:r w:rsidR="00724205" w:rsidRPr="00DA4986">
        <w:rPr>
          <w:rFonts w:ascii="Arial" w:hAnsi="Arial" w:cs="Arial"/>
          <w:sz w:val="24"/>
          <w:szCs w:val="24"/>
        </w:rPr>
        <w:t xml:space="preserve"> de la unidad </w:t>
      </w:r>
      <w:r w:rsidR="002D6578" w:rsidRPr="00DA4986">
        <w:rPr>
          <w:rFonts w:ascii="Arial" w:hAnsi="Arial" w:cs="Arial"/>
          <w:sz w:val="24"/>
          <w:szCs w:val="24"/>
        </w:rPr>
        <w:t xml:space="preserve">tiene </w:t>
      </w:r>
      <w:r w:rsidR="00CE067A" w:rsidRPr="00DA4986">
        <w:rPr>
          <w:rFonts w:ascii="Arial" w:hAnsi="Arial" w:cs="Arial"/>
          <w:sz w:val="24"/>
          <w:szCs w:val="24"/>
        </w:rPr>
        <w:t xml:space="preserve">la mayor </w:t>
      </w:r>
      <w:r w:rsidR="002D6578" w:rsidRPr="00DA4986">
        <w:rPr>
          <w:rFonts w:ascii="Arial" w:hAnsi="Arial" w:cs="Arial"/>
          <w:sz w:val="24"/>
          <w:szCs w:val="24"/>
        </w:rPr>
        <w:t xml:space="preserve">responsabilidad </w:t>
      </w:r>
      <w:r w:rsidR="00056FFC" w:rsidRPr="00DA4986">
        <w:rPr>
          <w:rFonts w:ascii="Arial" w:hAnsi="Arial" w:cs="Arial"/>
          <w:sz w:val="24"/>
          <w:szCs w:val="24"/>
        </w:rPr>
        <w:t xml:space="preserve">por bases de datos personales </w:t>
      </w:r>
      <w:r w:rsidR="00CE067A" w:rsidRPr="00DA4986">
        <w:rPr>
          <w:rFonts w:ascii="Arial" w:hAnsi="Arial" w:cs="Arial"/>
          <w:sz w:val="24"/>
          <w:szCs w:val="24"/>
        </w:rPr>
        <w:t xml:space="preserve">con datos </w:t>
      </w:r>
      <w:r w:rsidR="00CE067A" w:rsidRPr="00DA4986">
        <w:rPr>
          <w:rFonts w:ascii="Arial" w:hAnsi="Arial" w:cs="Arial"/>
          <w:b/>
          <w:bCs/>
          <w:sz w:val="24"/>
          <w:szCs w:val="24"/>
        </w:rPr>
        <w:t>privados</w:t>
      </w:r>
      <w:r w:rsidR="00CE067A" w:rsidRPr="00DA4986">
        <w:rPr>
          <w:rFonts w:ascii="Arial" w:hAnsi="Arial" w:cs="Arial"/>
          <w:sz w:val="24"/>
          <w:szCs w:val="24"/>
        </w:rPr>
        <w:t xml:space="preserve"> y </w:t>
      </w:r>
      <w:r w:rsidR="00056FFC" w:rsidRPr="00DA4986">
        <w:rPr>
          <w:rFonts w:ascii="Arial" w:hAnsi="Arial" w:cs="Arial"/>
          <w:b/>
          <w:bCs/>
          <w:sz w:val="24"/>
          <w:szCs w:val="24"/>
        </w:rPr>
        <w:t>sensibles.</w:t>
      </w:r>
      <w:r w:rsidRPr="00DA4986">
        <w:rPr>
          <w:rFonts w:ascii="Arial" w:hAnsi="Arial" w:cs="Arial"/>
          <w:sz w:val="24"/>
          <w:szCs w:val="24"/>
        </w:rPr>
        <w:t xml:space="preserve"> </w:t>
      </w:r>
    </w:p>
    <w:p w14:paraId="28DD33CD" w14:textId="51CE7E03" w:rsidR="00D872EE" w:rsidRPr="00DA4986" w:rsidRDefault="002A5317" w:rsidP="003B2322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Otros responsables por el tratamiento de bases de datos personales </w:t>
      </w:r>
      <w:r w:rsidRPr="00DA4986">
        <w:rPr>
          <w:rFonts w:ascii="Arial" w:hAnsi="Arial" w:cs="Arial"/>
          <w:b/>
          <w:bCs/>
          <w:sz w:val="24"/>
          <w:szCs w:val="24"/>
        </w:rPr>
        <w:t>sensibles</w:t>
      </w:r>
      <w:r w:rsidR="004B3A2E" w:rsidRPr="00DA4986">
        <w:rPr>
          <w:rFonts w:ascii="Arial" w:hAnsi="Arial" w:cs="Arial"/>
          <w:sz w:val="24"/>
          <w:szCs w:val="24"/>
        </w:rPr>
        <w:t xml:space="preserve"> son </w:t>
      </w:r>
      <w:r w:rsidR="007F113C" w:rsidRPr="00DA4986">
        <w:rPr>
          <w:rFonts w:ascii="Arial" w:hAnsi="Arial" w:cs="Arial"/>
          <w:sz w:val="24"/>
          <w:szCs w:val="24"/>
        </w:rPr>
        <w:t xml:space="preserve">el </w:t>
      </w:r>
      <w:proofErr w:type="gramStart"/>
      <w:r w:rsidR="007F113C" w:rsidRPr="00DA4986">
        <w:rPr>
          <w:rFonts w:ascii="Arial" w:hAnsi="Arial" w:cs="Arial"/>
          <w:sz w:val="24"/>
          <w:szCs w:val="24"/>
        </w:rPr>
        <w:t>Director</w:t>
      </w:r>
      <w:proofErr w:type="gramEnd"/>
      <w:r w:rsidR="007F113C" w:rsidRPr="00DA4986">
        <w:rPr>
          <w:rFonts w:ascii="Arial" w:hAnsi="Arial" w:cs="Arial"/>
          <w:sz w:val="24"/>
          <w:szCs w:val="24"/>
        </w:rPr>
        <w:t xml:space="preserve"> Administrativo, </w:t>
      </w:r>
      <w:r w:rsidR="00F5620A" w:rsidRPr="00DA4986">
        <w:rPr>
          <w:rFonts w:ascii="Arial" w:hAnsi="Arial" w:cs="Arial"/>
          <w:sz w:val="24"/>
          <w:szCs w:val="24"/>
        </w:rPr>
        <w:t xml:space="preserve">y </w:t>
      </w:r>
      <w:r w:rsidR="00AD0EA5" w:rsidRPr="00DA4986">
        <w:rPr>
          <w:rFonts w:ascii="Arial" w:hAnsi="Arial" w:cs="Arial"/>
          <w:sz w:val="24"/>
          <w:szCs w:val="24"/>
        </w:rPr>
        <w:t xml:space="preserve">personal del Despacho </w:t>
      </w:r>
      <w:r w:rsidR="00D872EE" w:rsidRPr="00DA4986">
        <w:rPr>
          <w:rFonts w:ascii="Arial" w:hAnsi="Arial" w:cs="Arial"/>
          <w:sz w:val="24"/>
          <w:szCs w:val="24"/>
        </w:rPr>
        <w:t>de</w:t>
      </w:r>
      <w:r w:rsidR="000D7CFD" w:rsidRPr="00DA4986">
        <w:rPr>
          <w:rFonts w:ascii="Arial" w:hAnsi="Arial" w:cs="Arial"/>
          <w:sz w:val="24"/>
          <w:szCs w:val="24"/>
        </w:rPr>
        <w:t xml:space="preserve"> la división de procesos.</w:t>
      </w:r>
    </w:p>
    <w:p w14:paraId="43937B7D" w14:textId="6699E93E" w:rsidR="00D76D0C" w:rsidRPr="00DA4986" w:rsidRDefault="00B64125">
      <w:pPr>
        <w:pStyle w:val="Prrafodelista"/>
        <w:numPr>
          <w:ilvl w:val="0"/>
          <w:numId w:val="17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lastRenderedPageBreak/>
        <w:t>El</w:t>
      </w:r>
      <w:r w:rsidR="00644732" w:rsidRPr="00DA4986">
        <w:rPr>
          <w:rFonts w:ascii="Arial" w:hAnsi="Arial" w:cs="Arial"/>
          <w:sz w:val="24"/>
          <w:szCs w:val="24"/>
        </w:rPr>
        <w:t xml:space="preserve"> grupo de Fondos Especiales es responsable por el tratamiento de bases de datos personales clasificadas como </w:t>
      </w:r>
      <w:r w:rsidR="008F2133" w:rsidRPr="00DA4986">
        <w:rPr>
          <w:rFonts w:ascii="Arial" w:hAnsi="Arial" w:cs="Arial"/>
          <w:b/>
          <w:bCs/>
          <w:sz w:val="24"/>
          <w:szCs w:val="24"/>
        </w:rPr>
        <w:t>semiprivado</w:t>
      </w:r>
      <w:r w:rsidR="002A18AD" w:rsidRPr="00DA4986">
        <w:rPr>
          <w:rFonts w:ascii="Arial" w:hAnsi="Arial" w:cs="Arial"/>
          <w:b/>
          <w:bCs/>
          <w:sz w:val="24"/>
          <w:szCs w:val="24"/>
        </w:rPr>
        <w:t>.</w:t>
      </w:r>
    </w:p>
    <w:p w14:paraId="14CE5D48" w14:textId="77777777" w:rsidR="00B602D2" w:rsidRPr="00DA4986" w:rsidRDefault="00B602D2" w:rsidP="005B5D2C">
      <w:pPr>
        <w:rPr>
          <w:rFonts w:ascii="Arial" w:hAnsi="Arial" w:cs="Arial"/>
        </w:rPr>
      </w:pPr>
    </w:p>
    <w:p w14:paraId="08BECA7F" w14:textId="75B5F1AB" w:rsidR="00F76A81" w:rsidRPr="00DA4986" w:rsidRDefault="00451B5C" w:rsidP="009261F1">
      <w:pPr>
        <w:pStyle w:val="Ttulo3"/>
        <w:jc w:val="both"/>
        <w:rPr>
          <w:rFonts w:ascii="Arial" w:hAnsi="Arial" w:cs="Arial"/>
          <w:sz w:val="26"/>
          <w:szCs w:val="26"/>
        </w:rPr>
      </w:pPr>
      <w:bookmarkStart w:id="67" w:name="_Toc99949377"/>
      <w:bookmarkStart w:id="68" w:name="_Toc101723447"/>
      <w:bookmarkStart w:id="69" w:name="_Toc101794941"/>
      <w:r w:rsidRPr="00DA4986">
        <w:rPr>
          <w:rFonts w:ascii="Arial" w:hAnsi="Arial" w:cs="Arial"/>
          <w:sz w:val="26"/>
          <w:szCs w:val="26"/>
        </w:rPr>
        <w:t xml:space="preserve">6.6.3 </w:t>
      </w:r>
      <w:bookmarkEnd w:id="67"/>
      <w:r w:rsidR="00BA2ED1" w:rsidRPr="00DA4986">
        <w:rPr>
          <w:rFonts w:ascii="Arial" w:hAnsi="Arial" w:cs="Arial"/>
          <w:sz w:val="26"/>
          <w:szCs w:val="26"/>
        </w:rPr>
        <w:t>DISTRIBUCION DE BASES DE DATOS PERSONALES POR CONTENEDOR.</w:t>
      </w:r>
      <w:bookmarkEnd w:id="68"/>
      <w:bookmarkEnd w:id="69"/>
    </w:p>
    <w:p w14:paraId="7B0AA41F" w14:textId="77777777" w:rsidR="002A18AD" w:rsidRPr="00DA4986" w:rsidRDefault="002A18AD" w:rsidP="00F40C25">
      <w:pPr>
        <w:rPr>
          <w:rFonts w:ascii="Arial" w:hAnsi="Arial" w:cs="Arial"/>
          <w:sz w:val="24"/>
          <w:szCs w:val="24"/>
        </w:rPr>
      </w:pPr>
    </w:p>
    <w:p w14:paraId="3247FC6E" w14:textId="566135B2" w:rsidR="00F54AC8" w:rsidRPr="00DA4986" w:rsidRDefault="005873EE" w:rsidP="009261F1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Un elemento clave que se desprende de</w:t>
      </w:r>
      <w:r w:rsidR="00495CA9" w:rsidRPr="00DA4986">
        <w:rPr>
          <w:rFonts w:ascii="Arial" w:hAnsi="Arial" w:cs="Arial"/>
          <w:sz w:val="24"/>
          <w:szCs w:val="24"/>
        </w:rPr>
        <w:t xml:space="preserve"> la revisión del</w:t>
      </w:r>
      <w:r w:rsidRPr="00DA4986">
        <w:rPr>
          <w:rFonts w:ascii="Arial" w:hAnsi="Arial" w:cs="Arial"/>
          <w:sz w:val="24"/>
          <w:szCs w:val="24"/>
        </w:rPr>
        <w:t xml:space="preserve"> informe de inventario de activos de información </w:t>
      </w:r>
      <w:r w:rsidR="00EF1CCA" w:rsidRPr="00DA4986">
        <w:rPr>
          <w:rFonts w:ascii="Arial" w:hAnsi="Arial" w:cs="Arial"/>
          <w:sz w:val="24"/>
          <w:szCs w:val="24"/>
        </w:rPr>
        <w:t xml:space="preserve">y del análisis de bases de datos, es la </w:t>
      </w:r>
      <w:r w:rsidR="00971BA7" w:rsidRPr="00DA4986">
        <w:rPr>
          <w:rFonts w:ascii="Arial" w:hAnsi="Arial" w:cs="Arial"/>
          <w:sz w:val="24"/>
          <w:szCs w:val="24"/>
        </w:rPr>
        <w:t xml:space="preserve">ubicación de las bases de datos personales </w:t>
      </w:r>
      <w:r w:rsidR="00F54AC8" w:rsidRPr="00DA4986">
        <w:rPr>
          <w:rFonts w:ascii="Arial" w:hAnsi="Arial" w:cs="Arial"/>
          <w:sz w:val="24"/>
          <w:szCs w:val="24"/>
        </w:rPr>
        <w:t xml:space="preserve">en los diferentes contenedores. </w:t>
      </w:r>
    </w:p>
    <w:p w14:paraId="7224F11A" w14:textId="77777777" w:rsidR="00F54AC8" w:rsidRPr="00DA4986" w:rsidRDefault="00F54AC8" w:rsidP="009261F1">
      <w:pPr>
        <w:jc w:val="both"/>
        <w:rPr>
          <w:rFonts w:ascii="Arial" w:hAnsi="Arial" w:cs="Arial"/>
          <w:sz w:val="24"/>
          <w:szCs w:val="24"/>
        </w:rPr>
      </w:pPr>
    </w:p>
    <w:p w14:paraId="4B84660D" w14:textId="53D8B226" w:rsidR="00F40C25" w:rsidRPr="00DA4986" w:rsidRDefault="00F463E5" w:rsidP="009261F1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En la ilustración 10, a continuación, </w:t>
      </w:r>
      <w:r w:rsidR="00CC605E" w:rsidRPr="00DA4986">
        <w:rPr>
          <w:rFonts w:ascii="Arial" w:hAnsi="Arial" w:cs="Arial"/>
          <w:sz w:val="24"/>
          <w:szCs w:val="24"/>
        </w:rPr>
        <w:t xml:space="preserve">se presenta la distribución </w:t>
      </w:r>
      <w:r w:rsidR="003269E7" w:rsidRPr="00DA4986">
        <w:rPr>
          <w:rFonts w:ascii="Arial" w:hAnsi="Arial" w:cs="Arial"/>
          <w:sz w:val="24"/>
          <w:szCs w:val="24"/>
        </w:rPr>
        <w:t xml:space="preserve">de las bases de datos personales </w:t>
      </w:r>
      <w:r w:rsidR="00FE218D" w:rsidRPr="00DA4986">
        <w:rPr>
          <w:rFonts w:ascii="Arial" w:hAnsi="Arial" w:cs="Arial"/>
          <w:sz w:val="24"/>
          <w:szCs w:val="24"/>
        </w:rPr>
        <w:t xml:space="preserve">en los diferentes </w:t>
      </w:r>
      <w:proofErr w:type="gramStart"/>
      <w:r w:rsidR="00FE218D" w:rsidRPr="00DA4986">
        <w:rPr>
          <w:rFonts w:ascii="Arial" w:hAnsi="Arial" w:cs="Arial"/>
          <w:sz w:val="24"/>
          <w:szCs w:val="24"/>
        </w:rPr>
        <w:t>contenedores</w:t>
      </w:r>
      <w:r w:rsidR="0043284B" w:rsidRPr="00DA4986">
        <w:rPr>
          <w:rFonts w:ascii="Arial" w:hAnsi="Arial" w:cs="Arial"/>
          <w:sz w:val="24"/>
          <w:szCs w:val="24"/>
        </w:rPr>
        <w:t xml:space="preserve"> </w:t>
      </w:r>
      <w:r w:rsidR="00F40C25" w:rsidRPr="00DA4986">
        <w:rPr>
          <w:rFonts w:ascii="Arial" w:hAnsi="Arial" w:cs="Arial"/>
          <w:sz w:val="24"/>
          <w:szCs w:val="24"/>
        </w:rPr>
        <w:t xml:space="preserve"> identificados</w:t>
      </w:r>
      <w:proofErr w:type="gramEnd"/>
      <w:r w:rsidR="00F40C25" w:rsidRPr="00DA4986">
        <w:rPr>
          <w:rFonts w:ascii="Arial" w:hAnsi="Arial" w:cs="Arial"/>
          <w:sz w:val="24"/>
          <w:szCs w:val="24"/>
        </w:rPr>
        <w:t xml:space="preserve"> en el levantamiento de activos </w:t>
      </w:r>
      <w:r w:rsidR="0043284B" w:rsidRPr="00DA4986">
        <w:rPr>
          <w:rFonts w:ascii="Arial" w:hAnsi="Arial" w:cs="Arial"/>
          <w:sz w:val="24"/>
          <w:szCs w:val="24"/>
        </w:rPr>
        <w:t xml:space="preserve">de información </w:t>
      </w:r>
      <w:r w:rsidR="00F40C25" w:rsidRPr="00DA4986">
        <w:rPr>
          <w:rFonts w:ascii="Arial" w:hAnsi="Arial" w:cs="Arial"/>
          <w:sz w:val="24"/>
          <w:szCs w:val="24"/>
        </w:rPr>
        <w:t xml:space="preserve">realizado durante el estudio. En esta gráfica se puede identificar el porcentaje de activos que se encuentran en cada uno de los diferentes contenedores, y a su vez, como se </w:t>
      </w:r>
      <w:r w:rsidR="003E2390" w:rsidRPr="00DA4986">
        <w:rPr>
          <w:rFonts w:ascii="Arial" w:hAnsi="Arial" w:cs="Arial"/>
          <w:sz w:val="24"/>
          <w:szCs w:val="24"/>
        </w:rPr>
        <w:t xml:space="preserve">clasifican </w:t>
      </w:r>
      <w:r w:rsidR="00F40C25" w:rsidRPr="00DA4986">
        <w:rPr>
          <w:rFonts w:ascii="Arial" w:hAnsi="Arial" w:cs="Arial"/>
          <w:sz w:val="24"/>
          <w:szCs w:val="24"/>
        </w:rPr>
        <w:t>según la ley 1581</w:t>
      </w:r>
    </w:p>
    <w:p w14:paraId="47CC001A" w14:textId="77777777" w:rsidR="00206404" w:rsidRPr="00DA4986" w:rsidRDefault="00206404" w:rsidP="009261F1">
      <w:pPr>
        <w:jc w:val="both"/>
        <w:rPr>
          <w:rFonts w:ascii="Arial" w:hAnsi="Arial" w:cs="Arial"/>
          <w:sz w:val="24"/>
          <w:szCs w:val="24"/>
        </w:rPr>
      </w:pPr>
    </w:p>
    <w:p w14:paraId="155DC41F" w14:textId="77777777" w:rsidR="00E67720" w:rsidRPr="00DA4986" w:rsidRDefault="00F40C25" w:rsidP="009261F1">
      <w:pPr>
        <w:keepNext/>
        <w:rPr>
          <w:rFonts w:ascii="Arial" w:hAnsi="Arial" w:cs="Arial"/>
        </w:rPr>
      </w:pPr>
      <w:r w:rsidRPr="00DA498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6349B9" wp14:editId="36349FDF">
            <wp:extent cx="5612130" cy="318452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9785" w14:textId="22EBA002" w:rsidR="00F40C25" w:rsidRPr="00DA4986" w:rsidRDefault="00E67720" w:rsidP="009261F1">
      <w:pPr>
        <w:pStyle w:val="Descripcin"/>
        <w:jc w:val="center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</w:rPr>
        <w:t xml:space="preserve">Ilustración </w:t>
      </w:r>
      <w:r w:rsidR="00DA4986" w:rsidRPr="00DA4986">
        <w:rPr>
          <w:rFonts w:ascii="Arial" w:hAnsi="Arial" w:cs="Arial"/>
        </w:rPr>
        <w:fldChar w:fldCharType="begin"/>
      </w:r>
      <w:r w:rsidR="00DA4986" w:rsidRPr="00DA4986">
        <w:rPr>
          <w:rFonts w:ascii="Arial" w:hAnsi="Arial" w:cs="Arial"/>
        </w:rPr>
        <w:instrText xml:space="preserve"> SEQ Ilustración \* ARABIC </w:instrText>
      </w:r>
      <w:r w:rsidR="00DA4986" w:rsidRPr="00DA4986">
        <w:rPr>
          <w:rFonts w:ascii="Arial" w:hAnsi="Arial" w:cs="Arial"/>
        </w:rPr>
        <w:fldChar w:fldCharType="separate"/>
      </w:r>
      <w:r w:rsidR="00930350" w:rsidRPr="00DA4986">
        <w:rPr>
          <w:rFonts w:ascii="Arial" w:hAnsi="Arial" w:cs="Arial"/>
          <w:noProof/>
        </w:rPr>
        <w:t>10</w:t>
      </w:r>
      <w:r w:rsidR="00DA4986" w:rsidRPr="00DA4986">
        <w:rPr>
          <w:rFonts w:ascii="Arial" w:hAnsi="Arial" w:cs="Arial"/>
          <w:noProof/>
        </w:rPr>
        <w:fldChar w:fldCharType="end"/>
      </w:r>
      <w:r w:rsidRPr="00DA4986">
        <w:rPr>
          <w:rFonts w:ascii="Arial" w:hAnsi="Arial" w:cs="Arial"/>
        </w:rPr>
        <w:t xml:space="preserve"> Ubicación de las bases de datos personales en los contenedores de activos</w:t>
      </w:r>
    </w:p>
    <w:p w14:paraId="7713BE9C" w14:textId="77777777" w:rsidR="00F40C25" w:rsidRPr="00DA4986" w:rsidRDefault="00F40C25" w:rsidP="00F40C25">
      <w:pPr>
        <w:rPr>
          <w:rFonts w:ascii="Arial" w:hAnsi="Arial" w:cs="Arial"/>
        </w:rPr>
      </w:pPr>
    </w:p>
    <w:p w14:paraId="75BAC589" w14:textId="39207C0C" w:rsidR="00EC5AAD" w:rsidRPr="00DA4986" w:rsidRDefault="00EC5AAD" w:rsidP="009261F1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 xml:space="preserve">De esta ilustración se desprende que los contenedores que exigen mayores niveles de protección por el tipo de </w:t>
      </w:r>
      <w:r w:rsidR="00AB5E56" w:rsidRPr="00DA4986">
        <w:rPr>
          <w:rFonts w:ascii="Arial" w:hAnsi="Arial" w:cs="Arial"/>
          <w:sz w:val="24"/>
          <w:szCs w:val="24"/>
        </w:rPr>
        <w:t xml:space="preserve">bases de datos personales que manejan son: </w:t>
      </w:r>
      <w:proofErr w:type="spellStart"/>
      <w:r w:rsidR="00AB5E56" w:rsidRPr="00DA4986">
        <w:rPr>
          <w:rFonts w:ascii="Arial" w:hAnsi="Arial" w:cs="Arial"/>
          <w:sz w:val="24"/>
          <w:szCs w:val="24"/>
        </w:rPr>
        <w:t>One</w:t>
      </w:r>
      <w:proofErr w:type="spellEnd"/>
      <w:r w:rsidR="00AB5E56" w:rsidRPr="00DA4986">
        <w:rPr>
          <w:rFonts w:ascii="Arial" w:hAnsi="Arial" w:cs="Arial"/>
          <w:sz w:val="24"/>
          <w:szCs w:val="24"/>
        </w:rPr>
        <w:t xml:space="preserve"> Drive, </w:t>
      </w:r>
      <w:proofErr w:type="spellStart"/>
      <w:r w:rsidR="00AB5E56" w:rsidRPr="00DA4986">
        <w:rPr>
          <w:rFonts w:ascii="Arial" w:hAnsi="Arial" w:cs="Arial"/>
          <w:sz w:val="24"/>
          <w:szCs w:val="24"/>
        </w:rPr>
        <w:t>Sigobius</w:t>
      </w:r>
      <w:proofErr w:type="spellEnd"/>
      <w:r w:rsidR="00AB5E56" w:rsidRPr="00DA4986">
        <w:rPr>
          <w:rFonts w:ascii="Arial" w:hAnsi="Arial" w:cs="Arial"/>
          <w:sz w:val="24"/>
          <w:szCs w:val="24"/>
        </w:rPr>
        <w:t xml:space="preserve">, Carpetas compartidas en </w:t>
      </w:r>
      <w:proofErr w:type="spellStart"/>
      <w:r w:rsidR="00AB5E56" w:rsidRPr="00DA4986">
        <w:rPr>
          <w:rFonts w:ascii="Arial" w:hAnsi="Arial" w:cs="Arial"/>
          <w:sz w:val="24"/>
          <w:szCs w:val="24"/>
        </w:rPr>
        <w:t>One</w:t>
      </w:r>
      <w:proofErr w:type="spellEnd"/>
      <w:r w:rsidR="00AB5E56" w:rsidRPr="00DA4986">
        <w:rPr>
          <w:rFonts w:ascii="Arial" w:hAnsi="Arial" w:cs="Arial"/>
          <w:sz w:val="24"/>
          <w:szCs w:val="24"/>
        </w:rPr>
        <w:t xml:space="preserve"> Drive, Correo Electrónico Institucional</w:t>
      </w:r>
      <w:r w:rsidR="008F4B51" w:rsidRPr="00DA4986">
        <w:rPr>
          <w:rFonts w:ascii="Arial" w:hAnsi="Arial" w:cs="Arial"/>
          <w:sz w:val="24"/>
          <w:szCs w:val="24"/>
        </w:rPr>
        <w:t xml:space="preserve"> y SharePoint.</w:t>
      </w:r>
    </w:p>
    <w:p w14:paraId="5B7FA9C4" w14:textId="77777777" w:rsidR="00B602D2" w:rsidRPr="00DA4986" w:rsidRDefault="00B602D2" w:rsidP="00B602D2">
      <w:pPr>
        <w:rPr>
          <w:rFonts w:ascii="Arial" w:hAnsi="Arial" w:cs="Arial"/>
          <w:sz w:val="24"/>
          <w:szCs w:val="24"/>
        </w:rPr>
      </w:pPr>
    </w:p>
    <w:p w14:paraId="10B2E40D" w14:textId="44C219CA" w:rsidR="00D6493F" w:rsidRPr="00DA4986" w:rsidRDefault="00D6493F" w:rsidP="007B512F">
      <w:pPr>
        <w:pStyle w:val="Ttulo3"/>
        <w:rPr>
          <w:rFonts w:ascii="Arial" w:hAnsi="Arial" w:cs="Arial"/>
        </w:rPr>
      </w:pPr>
      <w:bookmarkStart w:id="70" w:name="_Toc101794942"/>
      <w:bookmarkStart w:id="71" w:name="_Toc101723448"/>
      <w:r w:rsidRPr="00DA4986">
        <w:rPr>
          <w:rFonts w:ascii="Arial" w:hAnsi="Arial" w:cs="Arial"/>
          <w:sz w:val="26"/>
          <w:szCs w:val="26"/>
        </w:rPr>
        <w:lastRenderedPageBreak/>
        <w:t xml:space="preserve">6.6.4 </w:t>
      </w:r>
      <w:r w:rsidR="008F4B51" w:rsidRPr="00DA4986">
        <w:rPr>
          <w:rFonts w:ascii="Arial" w:hAnsi="Arial" w:cs="Arial"/>
          <w:sz w:val="26"/>
          <w:szCs w:val="26"/>
        </w:rPr>
        <w:t>REVISIÓN DEL REPORTE DE BASES DE DATOS A LA SIC</w:t>
      </w:r>
      <w:bookmarkEnd w:id="70"/>
      <w:r w:rsidR="008F4B51" w:rsidRPr="00DA4986">
        <w:rPr>
          <w:rFonts w:ascii="Arial" w:hAnsi="Arial" w:cs="Arial"/>
          <w:sz w:val="26"/>
          <w:szCs w:val="26"/>
        </w:rPr>
        <w:t xml:space="preserve"> </w:t>
      </w:r>
      <w:bookmarkEnd w:id="71"/>
    </w:p>
    <w:p w14:paraId="511B3CF2" w14:textId="77777777" w:rsidR="00AF6785" w:rsidRPr="00DA4986" w:rsidRDefault="00AF6785">
      <w:pPr>
        <w:jc w:val="both"/>
        <w:rPr>
          <w:rFonts w:ascii="Arial" w:hAnsi="Arial" w:cs="Arial"/>
          <w:sz w:val="24"/>
          <w:szCs w:val="24"/>
        </w:rPr>
      </w:pPr>
    </w:p>
    <w:p w14:paraId="60E5E8D1" w14:textId="24E68877" w:rsidR="00AC3ED1" w:rsidRPr="00DA4986" w:rsidRDefault="00112313" w:rsidP="007B512F">
      <w:pPr>
        <w:jc w:val="both"/>
        <w:rPr>
          <w:rFonts w:ascii="Arial" w:hAnsi="Arial" w:cs="Arial"/>
          <w:sz w:val="24"/>
          <w:szCs w:val="24"/>
        </w:rPr>
      </w:pPr>
      <w:r w:rsidRPr="00DA4986">
        <w:rPr>
          <w:rFonts w:ascii="Arial" w:hAnsi="Arial" w:cs="Arial"/>
          <w:sz w:val="24"/>
          <w:szCs w:val="24"/>
        </w:rPr>
        <w:t>Com</w:t>
      </w:r>
      <w:r w:rsidR="00DA3A10" w:rsidRPr="00DA4986">
        <w:rPr>
          <w:rFonts w:ascii="Arial" w:hAnsi="Arial" w:cs="Arial"/>
          <w:sz w:val="24"/>
          <w:szCs w:val="24"/>
        </w:rPr>
        <w:t>o</w:t>
      </w:r>
      <w:r w:rsidRPr="00DA4986">
        <w:rPr>
          <w:rFonts w:ascii="Arial" w:hAnsi="Arial" w:cs="Arial"/>
          <w:sz w:val="24"/>
          <w:szCs w:val="24"/>
        </w:rPr>
        <w:t xml:space="preserve"> parte de</w:t>
      </w:r>
      <w:r w:rsidR="003250A3" w:rsidRPr="00DA4986">
        <w:rPr>
          <w:rFonts w:ascii="Arial" w:hAnsi="Arial" w:cs="Arial"/>
          <w:sz w:val="24"/>
          <w:szCs w:val="24"/>
        </w:rPr>
        <w:t xml:space="preserve">l </w:t>
      </w:r>
      <w:r w:rsidR="00C50C74" w:rsidRPr="00DA4986">
        <w:rPr>
          <w:rFonts w:ascii="Arial" w:hAnsi="Arial" w:cs="Arial"/>
          <w:sz w:val="24"/>
          <w:szCs w:val="24"/>
        </w:rPr>
        <w:t xml:space="preserve">estudio se </w:t>
      </w:r>
      <w:r w:rsidR="00A6572E" w:rsidRPr="00DA4986">
        <w:rPr>
          <w:rFonts w:ascii="Arial" w:hAnsi="Arial" w:cs="Arial"/>
          <w:sz w:val="24"/>
          <w:szCs w:val="24"/>
        </w:rPr>
        <w:t>revisó</w:t>
      </w:r>
      <w:r w:rsidR="00DA3A10" w:rsidRPr="00DA4986">
        <w:rPr>
          <w:rFonts w:ascii="Arial" w:hAnsi="Arial" w:cs="Arial"/>
          <w:sz w:val="24"/>
          <w:szCs w:val="24"/>
        </w:rPr>
        <w:t xml:space="preserve"> el RNBD</w:t>
      </w:r>
      <w:r w:rsidR="001A26CC" w:rsidRPr="00DA4986">
        <w:rPr>
          <w:rStyle w:val="Refdenotaalpie"/>
          <w:rFonts w:ascii="Arial" w:hAnsi="Arial" w:cs="Arial"/>
          <w:sz w:val="24"/>
          <w:szCs w:val="24"/>
        </w:rPr>
        <w:footnoteReference w:id="10"/>
      </w:r>
      <w:r w:rsidR="00DA3A10" w:rsidRPr="00DA4986">
        <w:rPr>
          <w:rFonts w:ascii="Arial" w:hAnsi="Arial" w:cs="Arial"/>
          <w:sz w:val="24"/>
          <w:szCs w:val="24"/>
        </w:rPr>
        <w:t xml:space="preserve"> y no se </w:t>
      </w:r>
      <w:r w:rsidR="008F2133" w:rsidRPr="00DA4986">
        <w:rPr>
          <w:rFonts w:ascii="Arial" w:hAnsi="Arial" w:cs="Arial"/>
          <w:sz w:val="24"/>
          <w:szCs w:val="24"/>
        </w:rPr>
        <w:t>encontró</w:t>
      </w:r>
      <w:r w:rsidR="00DA3A10" w:rsidRPr="00DA4986">
        <w:rPr>
          <w:rFonts w:ascii="Arial" w:hAnsi="Arial" w:cs="Arial"/>
          <w:sz w:val="24"/>
          <w:szCs w:val="24"/>
        </w:rPr>
        <w:t xml:space="preserve"> el registro de ninguna de las 52 bases de datos </w:t>
      </w:r>
      <w:r w:rsidR="008B1DD7" w:rsidRPr="00DA4986">
        <w:rPr>
          <w:rFonts w:ascii="Arial" w:hAnsi="Arial" w:cs="Arial"/>
          <w:sz w:val="24"/>
          <w:szCs w:val="24"/>
        </w:rPr>
        <w:t xml:space="preserve">identificadas durante el análisis. </w:t>
      </w:r>
      <w:r w:rsidR="00E65DF2" w:rsidRPr="00DA4986">
        <w:rPr>
          <w:rFonts w:ascii="Arial" w:hAnsi="Arial" w:cs="Arial"/>
          <w:sz w:val="24"/>
          <w:szCs w:val="24"/>
        </w:rPr>
        <w:t xml:space="preserve">En el </w:t>
      </w:r>
      <w:r w:rsidR="00E65DF2" w:rsidRPr="00DA4986">
        <w:rPr>
          <w:rFonts w:ascii="Arial" w:hAnsi="Arial" w:cs="Arial"/>
          <w:b/>
          <w:bCs/>
          <w:sz w:val="24"/>
          <w:szCs w:val="24"/>
        </w:rPr>
        <w:t>anexo 1 bases de datos no reportadas</w:t>
      </w:r>
      <w:r w:rsidR="00E65DF2" w:rsidRPr="00DA4986">
        <w:rPr>
          <w:rFonts w:ascii="Arial" w:hAnsi="Arial" w:cs="Arial"/>
          <w:sz w:val="24"/>
          <w:szCs w:val="24"/>
        </w:rPr>
        <w:t xml:space="preserve">, se encuentra </w:t>
      </w:r>
      <w:r w:rsidR="001A26CC" w:rsidRPr="00DA4986">
        <w:rPr>
          <w:rFonts w:ascii="Arial" w:hAnsi="Arial" w:cs="Arial"/>
          <w:sz w:val="24"/>
          <w:szCs w:val="24"/>
        </w:rPr>
        <w:t>la lista detallada de tales bases de datos.</w:t>
      </w:r>
    </w:p>
    <w:p w14:paraId="0C62970F" w14:textId="6A8DF8FA" w:rsidR="00930350" w:rsidRPr="00DA4986" w:rsidRDefault="00930350" w:rsidP="007B512F">
      <w:pPr>
        <w:keepNext/>
        <w:rPr>
          <w:rFonts w:ascii="Arial" w:hAnsi="Arial" w:cs="Arial"/>
        </w:rPr>
      </w:pPr>
    </w:p>
    <w:p w14:paraId="746D63D3" w14:textId="0138DF63" w:rsidR="001571AE" w:rsidRPr="00DA4986" w:rsidRDefault="001571AE" w:rsidP="007B512F">
      <w:pPr>
        <w:jc w:val="both"/>
        <w:rPr>
          <w:rFonts w:ascii="Arial" w:hAnsi="Arial" w:cs="Arial"/>
        </w:rPr>
      </w:pPr>
    </w:p>
    <w:p w14:paraId="0AF156D4" w14:textId="6B0E75A6" w:rsidR="00CB4DC0" w:rsidRPr="00DA4986" w:rsidRDefault="002E20C7" w:rsidP="007B512F">
      <w:pPr>
        <w:pStyle w:val="Ttulo1"/>
        <w:numPr>
          <w:ilvl w:val="0"/>
          <w:numId w:val="4"/>
        </w:numPr>
        <w:rPr>
          <w:rFonts w:ascii="Arial" w:hAnsi="Arial" w:cs="Arial"/>
          <w:szCs w:val="28"/>
        </w:rPr>
      </w:pPr>
      <w:bookmarkStart w:id="72" w:name="_Toc99908575"/>
      <w:bookmarkStart w:id="73" w:name="_Toc99949378"/>
      <w:bookmarkStart w:id="74" w:name="_Toc101723449"/>
      <w:bookmarkStart w:id="75" w:name="_Toc101794943"/>
      <w:r w:rsidRPr="00DA4986">
        <w:rPr>
          <w:rFonts w:ascii="Arial" w:hAnsi="Arial" w:cs="Arial"/>
        </w:rPr>
        <w:t>CONCLUSIONES Y RECOMENDACIONES</w:t>
      </w:r>
      <w:bookmarkEnd w:id="72"/>
      <w:bookmarkEnd w:id="73"/>
      <w:bookmarkEnd w:id="74"/>
      <w:bookmarkEnd w:id="75"/>
    </w:p>
    <w:p w14:paraId="192EB465" w14:textId="77777777" w:rsidR="00113DEE" w:rsidRPr="00DA4986" w:rsidRDefault="00113DEE" w:rsidP="00113DEE">
      <w:pPr>
        <w:rPr>
          <w:rFonts w:ascii="Arial" w:hAnsi="Arial" w:cs="Arial"/>
        </w:rPr>
      </w:pPr>
    </w:p>
    <w:p w14:paraId="30BCD90E" w14:textId="124CFD7C" w:rsidR="002617BA" w:rsidRPr="00DA4986" w:rsidRDefault="00CE11C7" w:rsidP="00781454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t xml:space="preserve">Se observa que los contenedores de información con mayor cantidad de </w:t>
      </w:r>
      <w:r w:rsidR="007C7419" w:rsidRPr="00DA4986">
        <w:rPr>
          <w:rFonts w:ascii="Arial" w:hAnsi="Arial" w:cs="Arial"/>
          <w:sz w:val="24"/>
          <w:szCs w:val="24"/>
        </w:rPr>
        <w:t xml:space="preserve">bases de datos personales son </w:t>
      </w:r>
      <w:proofErr w:type="spellStart"/>
      <w:r w:rsidR="007C7419" w:rsidRPr="00DA4986">
        <w:rPr>
          <w:rFonts w:ascii="Arial" w:hAnsi="Arial" w:cs="Arial"/>
        </w:rPr>
        <w:t>One</w:t>
      </w:r>
      <w:proofErr w:type="spellEnd"/>
      <w:r w:rsidR="007C7419" w:rsidRPr="00DA4986">
        <w:rPr>
          <w:rFonts w:ascii="Arial" w:hAnsi="Arial" w:cs="Arial"/>
        </w:rPr>
        <w:t xml:space="preserve"> Drive, </w:t>
      </w:r>
      <w:proofErr w:type="spellStart"/>
      <w:r w:rsidR="007C7419" w:rsidRPr="00DA4986">
        <w:rPr>
          <w:rFonts w:ascii="Arial" w:hAnsi="Arial" w:cs="Arial"/>
        </w:rPr>
        <w:t>Sigobius</w:t>
      </w:r>
      <w:proofErr w:type="spellEnd"/>
      <w:r w:rsidR="007C7419" w:rsidRPr="00DA4986">
        <w:rPr>
          <w:rFonts w:ascii="Arial" w:hAnsi="Arial" w:cs="Arial"/>
        </w:rPr>
        <w:t xml:space="preserve">, Carpetas compartidas en </w:t>
      </w:r>
      <w:proofErr w:type="spellStart"/>
      <w:r w:rsidR="007C7419" w:rsidRPr="00DA4986">
        <w:rPr>
          <w:rFonts w:ascii="Arial" w:hAnsi="Arial" w:cs="Arial"/>
        </w:rPr>
        <w:t>One</w:t>
      </w:r>
      <w:proofErr w:type="spellEnd"/>
      <w:r w:rsidR="007C7419" w:rsidRPr="00DA4986">
        <w:rPr>
          <w:rFonts w:ascii="Arial" w:hAnsi="Arial" w:cs="Arial"/>
        </w:rPr>
        <w:t xml:space="preserve"> Drive, Correo Electrónico Institucional y SharePoint.</w:t>
      </w:r>
      <w:r w:rsidR="002617BA" w:rsidRPr="00DA4986">
        <w:rPr>
          <w:rFonts w:ascii="Arial" w:hAnsi="Arial" w:cs="Arial"/>
        </w:rPr>
        <w:t xml:space="preserve"> Estos repositorios exigen mayores niveles de seguridad de la </w:t>
      </w:r>
      <w:r w:rsidR="008F2133" w:rsidRPr="00DA4986">
        <w:rPr>
          <w:rFonts w:ascii="Arial" w:hAnsi="Arial" w:cs="Arial"/>
        </w:rPr>
        <w:t>información</w:t>
      </w:r>
      <w:r w:rsidR="002617BA" w:rsidRPr="00DA4986">
        <w:rPr>
          <w:rFonts w:ascii="Arial" w:hAnsi="Arial" w:cs="Arial"/>
        </w:rPr>
        <w:t>.</w:t>
      </w:r>
    </w:p>
    <w:p w14:paraId="124E43B6" w14:textId="77777777" w:rsidR="00364B6A" w:rsidRPr="00DA4986" w:rsidRDefault="00AC7D9F" w:rsidP="00781454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t>Es necesario</w:t>
      </w:r>
      <w:r w:rsidR="00364B6A" w:rsidRPr="00DA4986">
        <w:rPr>
          <w:rFonts w:ascii="Arial" w:hAnsi="Arial" w:cs="Arial"/>
          <w:sz w:val="24"/>
          <w:szCs w:val="24"/>
        </w:rPr>
        <w:t>, en particular,</w:t>
      </w:r>
      <w:r w:rsidRPr="00DA4986">
        <w:rPr>
          <w:rFonts w:ascii="Arial" w:hAnsi="Arial" w:cs="Arial"/>
          <w:sz w:val="24"/>
          <w:szCs w:val="24"/>
        </w:rPr>
        <w:t xml:space="preserve"> revisar y fortalecer la protección de datos personales en </w:t>
      </w:r>
      <w:r w:rsidR="00364B6A" w:rsidRPr="00DA4986">
        <w:rPr>
          <w:rFonts w:ascii="Arial" w:hAnsi="Arial" w:cs="Arial"/>
          <w:sz w:val="24"/>
          <w:szCs w:val="24"/>
        </w:rPr>
        <w:t xml:space="preserve">el </w:t>
      </w:r>
      <w:r w:rsidR="00DD75F6" w:rsidRPr="00DA4986">
        <w:rPr>
          <w:rFonts w:ascii="Arial" w:hAnsi="Arial" w:cs="Arial"/>
          <w:sz w:val="24"/>
          <w:szCs w:val="24"/>
        </w:rPr>
        <w:t xml:space="preserve">CENDOJ y la Unidad de Auditoria </w:t>
      </w:r>
      <w:r w:rsidR="00364B6A" w:rsidRPr="00DA4986">
        <w:rPr>
          <w:rFonts w:ascii="Arial" w:hAnsi="Arial" w:cs="Arial"/>
          <w:sz w:val="24"/>
          <w:szCs w:val="24"/>
        </w:rPr>
        <w:t xml:space="preserve">pues allí se manejan bases de datos </w:t>
      </w:r>
      <w:r w:rsidR="00364B6A" w:rsidRPr="00DA4986">
        <w:rPr>
          <w:rFonts w:ascii="Arial" w:hAnsi="Arial" w:cs="Arial"/>
          <w:b/>
          <w:bCs/>
          <w:sz w:val="24"/>
          <w:szCs w:val="24"/>
        </w:rPr>
        <w:t>sensibles</w:t>
      </w:r>
      <w:r w:rsidR="00364B6A" w:rsidRPr="00DA4986">
        <w:rPr>
          <w:rFonts w:ascii="Arial" w:hAnsi="Arial" w:cs="Arial"/>
          <w:sz w:val="24"/>
          <w:szCs w:val="24"/>
        </w:rPr>
        <w:t xml:space="preserve"> a la luz de la ley 1581.</w:t>
      </w:r>
    </w:p>
    <w:p w14:paraId="18D9457C" w14:textId="15944EE2" w:rsidR="00FF2D42" w:rsidRPr="00DA4986" w:rsidRDefault="00BA4AD1" w:rsidP="00FF2D42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t>La mayoría de las bases de datos personales se encuentra en formato electrónico</w:t>
      </w:r>
      <w:r w:rsidR="00FF2D42" w:rsidRPr="00DA4986">
        <w:rPr>
          <w:rFonts w:ascii="Arial" w:hAnsi="Arial" w:cs="Arial"/>
          <w:sz w:val="24"/>
          <w:szCs w:val="24"/>
        </w:rPr>
        <w:t xml:space="preserve">, esto se explica, en parte, porque es información de tipo administrativo cuya digitalización se impulsó debido a la pandemia COVID-19. Es necesario establecer con los despachos judiciales el nivel de avance en la digitalización de información y los requerimientos de </w:t>
      </w:r>
      <w:r w:rsidR="008F2133" w:rsidRPr="00DA4986">
        <w:rPr>
          <w:rFonts w:ascii="Arial" w:hAnsi="Arial" w:cs="Arial"/>
          <w:sz w:val="24"/>
          <w:szCs w:val="24"/>
        </w:rPr>
        <w:t>protección</w:t>
      </w:r>
      <w:r w:rsidR="00FF2D42" w:rsidRPr="00DA4986">
        <w:rPr>
          <w:rFonts w:ascii="Arial" w:hAnsi="Arial" w:cs="Arial"/>
          <w:sz w:val="24"/>
          <w:szCs w:val="24"/>
        </w:rPr>
        <w:t xml:space="preserve"> de bases de datos personales </w:t>
      </w:r>
      <w:r w:rsidR="00530020" w:rsidRPr="00DA4986">
        <w:rPr>
          <w:rFonts w:ascii="Arial" w:hAnsi="Arial" w:cs="Arial"/>
          <w:sz w:val="24"/>
          <w:szCs w:val="24"/>
        </w:rPr>
        <w:t xml:space="preserve">que se manejan a nivel de expedientes judiciales. </w:t>
      </w:r>
    </w:p>
    <w:p w14:paraId="70C2B168" w14:textId="4774D24B" w:rsidR="00510BFC" w:rsidRPr="00DA4986" w:rsidRDefault="00EB2F48" w:rsidP="00FF2D42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t xml:space="preserve">Es necesario revisar con el responsable del tratamiento de datos personales </w:t>
      </w:r>
      <w:r w:rsidR="00115152" w:rsidRPr="00DA4986">
        <w:rPr>
          <w:rFonts w:ascii="Arial" w:hAnsi="Arial" w:cs="Arial"/>
          <w:sz w:val="24"/>
          <w:szCs w:val="24"/>
        </w:rPr>
        <w:t>el flujo para el reporte oportuno de las bases de datos ante el RNBD de la Superintendencia de Industria y Comercio.</w:t>
      </w:r>
    </w:p>
    <w:p w14:paraId="554201CC" w14:textId="049F4AF0" w:rsidR="00335F18" w:rsidRPr="00DA4986" w:rsidRDefault="0099590C" w:rsidP="00CF29D7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DA4986">
        <w:rPr>
          <w:rFonts w:ascii="Arial" w:hAnsi="Arial" w:cs="Arial"/>
          <w:sz w:val="24"/>
          <w:szCs w:val="24"/>
        </w:rPr>
        <w:t xml:space="preserve">Es necesario </w:t>
      </w:r>
      <w:r w:rsidR="00DB576E" w:rsidRPr="00DA4986">
        <w:rPr>
          <w:rFonts w:ascii="Arial" w:hAnsi="Arial" w:cs="Arial"/>
          <w:sz w:val="24"/>
          <w:szCs w:val="24"/>
        </w:rPr>
        <w:t xml:space="preserve">acelerar la consecución de entrevistas con las Altas Cortes y Despachos de la Seccional Bogotá para tener un panorama </w:t>
      </w:r>
      <w:r w:rsidR="00F56EC8" w:rsidRPr="00DA4986">
        <w:rPr>
          <w:rFonts w:ascii="Arial" w:hAnsi="Arial" w:cs="Arial"/>
          <w:sz w:val="24"/>
          <w:szCs w:val="24"/>
        </w:rPr>
        <w:t xml:space="preserve">completo de las bases de datos personales que se manejan </w:t>
      </w:r>
      <w:r w:rsidR="00155861" w:rsidRPr="00DA4986">
        <w:rPr>
          <w:rFonts w:ascii="Arial" w:hAnsi="Arial" w:cs="Arial"/>
          <w:sz w:val="24"/>
          <w:szCs w:val="24"/>
        </w:rPr>
        <w:t>a lo largo y ancho de la Rama Judicial.</w:t>
      </w:r>
    </w:p>
    <w:p w14:paraId="24D65A86" w14:textId="77777777" w:rsidR="00113DEE" w:rsidRPr="00DA4986" w:rsidRDefault="00113DEE" w:rsidP="00113DEE">
      <w:pPr>
        <w:rPr>
          <w:rFonts w:ascii="Arial" w:hAnsi="Arial" w:cs="Arial"/>
        </w:rPr>
      </w:pPr>
    </w:p>
    <w:p w14:paraId="67A32400" w14:textId="0C575CE2" w:rsidR="00082928" w:rsidRPr="00DA4986" w:rsidRDefault="00082928" w:rsidP="00113DEE">
      <w:pPr>
        <w:pStyle w:val="Ttulo1"/>
        <w:numPr>
          <w:ilvl w:val="0"/>
          <w:numId w:val="4"/>
        </w:numPr>
        <w:rPr>
          <w:rFonts w:ascii="Arial" w:hAnsi="Arial" w:cs="Arial"/>
        </w:rPr>
      </w:pPr>
      <w:bookmarkStart w:id="76" w:name="_Toc99908576"/>
      <w:bookmarkStart w:id="77" w:name="_Toc99949379"/>
      <w:bookmarkStart w:id="78" w:name="_Toc101723450"/>
      <w:bookmarkStart w:id="79" w:name="_Toc101794944"/>
      <w:r w:rsidRPr="00DA4986">
        <w:rPr>
          <w:rFonts w:ascii="Arial" w:hAnsi="Arial" w:cs="Arial"/>
        </w:rPr>
        <w:t>ANEXOS</w:t>
      </w:r>
      <w:bookmarkEnd w:id="76"/>
      <w:bookmarkEnd w:id="77"/>
      <w:bookmarkEnd w:id="78"/>
      <w:bookmarkEnd w:id="79"/>
      <w:r w:rsidRPr="00DA4986">
        <w:rPr>
          <w:rFonts w:ascii="Arial" w:hAnsi="Arial" w:cs="Arial"/>
        </w:rPr>
        <w:t xml:space="preserve"> </w:t>
      </w:r>
    </w:p>
    <w:p w14:paraId="374DB17E" w14:textId="77777777" w:rsidR="002E20C7" w:rsidRPr="00DA4986" w:rsidRDefault="002E20C7" w:rsidP="002E20C7">
      <w:pPr>
        <w:rPr>
          <w:rFonts w:ascii="Arial" w:hAnsi="Arial" w:cs="Arial"/>
        </w:rPr>
      </w:pPr>
    </w:p>
    <w:p w14:paraId="7444B9E4" w14:textId="22F7154E" w:rsidR="00082928" w:rsidRPr="00DA4986" w:rsidRDefault="00082928" w:rsidP="007B512F">
      <w:pPr>
        <w:pStyle w:val="Default"/>
        <w:numPr>
          <w:ilvl w:val="0"/>
          <w:numId w:val="21"/>
        </w:numPr>
        <w:contextualSpacing/>
        <w:jc w:val="both"/>
        <w:rPr>
          <w:rFonts w:ascii="Arial" w:hAnsi="Arial" w:cs="Arial"/>
        </w:rPr>
      </w:pPr>
      <w:r w:rsidRPr="00DA4986">
        <w:rPr>
          <w:rFonts w:ascii="Arial" w:hAnsi="Arial" w:cs="Arial"/>
          <w:color w:val="auto"/>
        </w:rPr>
        <w:t xml:space="preserve">Inventario de activos </w:t>
      </w:r>
      <w:r w:rsidR="000A5921" w:rsidRPr="00DA4986">
        <w:rPr>
          <w:rFonts w:ascii="Arial" w:hAnsi="Arial" w:cs="Arial"/>
          <w:color w:val="auto"/>
        </w:rPr>
        <w:t>de informaci</w:t>
      </w:r>
      <w:r w:rsidR="00A23B05" w:rsidRPr="00DA4986">
        <w:rPr>
          <w:rFonts w:ascii="Arial" w:hAnsi="Arial" w:cs="Arial"/>
          <w:color w:val="auto"/>
        </w:rPr>
        <w:t xml:space="preserve">ón </w:t>
      </w:r>
      <w:r w:rsidR="00CC40C4" w:rsidRPr="00DA4986">
        <w:rPr>
          <w:rFonts w:ascii="Arial" w:hAnsi="Arial" w:cs="Arial"/>
          <w:color w:val="auto"/>
        </w:rPr>
        <w:t>V1</w:t>
      </w:r>
      <w:r w:rsidR="00A23B05" w:rsidRPr="00DA4986">
        <w:rPr>
          <w:rFonts w:ascii="Arial" w:hAnsi="Arial" w:cs="Arial"/>
          <w:color w:val="auto"/>
        </w:rPr>
        <w:t xml:space="preserve"> (archivo Excel)</w:t>
      </w:r>
    </w:p>
    <w:p w14:paraId="50CFFD81" w14:textId="77777777" w:rsidR="00AE01DD" w:rsidRPr="00DA4986" w:rsidRDefault="002E20C7" w:rsidP="007B512F">
      <w:pPr>
        <w:pStyle w:val="Default"/>
        <w:numPr>
          <w:ilvl w:val="0"/>
          <w:numId w:val="21"/>
        </w:numPr>
        <w:contextualSpacing/>
        <w:jc w:val="both"/>
        <w:rPr>
          <w:rFonts w:ascii="Arial" w:hAnsi="Arial" w:cs="Arial"/>
          <w:color w:val="auto"/>
        </w:rPr>
      </w:pPr>
      <w:r w:rsidRPr="00DA4986">
        <w:rPr>
          <w:rFonts w:ascii="Arial" w:hAnsi="Arial" w:cs="Arial"/>
          <w:color w:val="auto"/>
        </w:rPr>
        <w:t xml:space="preserve">Metodología de </w:t>
      </w:r>
      <w:r w:rsidR="00AE01DD" w:rsidRPr="00DA4986">
        <w:rPr>
          <w:rFonts w:ascii="Arial" w:hAnsi="Arial" w:cs="Arial"/>
          <w:color w:val="auto"/>
        </w:rPr>
        <w:t>gestión de activos y riesgos de seguridad de la información</w:t>
      </w:r>
    </w:p>
    <w:p w14:paraId="3EE003A4" w14:textId="77777777" w:rsidR="00C931E9" w:rsidRPr="00DA4986" w:rsidRDefault="00C931E9" w:rsidP="007B512F">
      <w:pPr>
        <w:pStyle w:val="Default"/>
        <w:numPr>
          <w:ilvl w:val="0"/>
          <w:numId w:val="21"/>
        </w:numPr>
        <w:contextualSpacing/>
        <w:jc w:val="both"/>
        <w:rPr>
          <w:rFonts w:ascii="Arial" w:hAnsi="Arial" w:cs="Arial"/>
          <w:color w:val="auto"/>
        </w:rPr>
      </w:pPr>
      <w:r w:rsidRPr="00DA4986">
        <w:rPr>
          <w:rFonts w:ascii="Arial" w:hAnsi="Arial" w:cs="Arial"/>
          <w:color w:val="auto"/>
        </w:rPr>
        <w:t>Presentación de la Metodología de activos y riesgos de seguridad de la información</w:t>
      </w:r>
    </w:p>
    <w:p w14:paraId="2F49DDC7" w14:textId="13726F7F" w:rsidR="00B55B53" w:rsidRPr="00DA4986" w:rsidRDefault="00CC40C4" w:rsidP="007B512F">
      <w:pPr>
        <w:pStyle w:val="Default"/>
        <w:numPr>
          <w:ilvl w:val="0"/>
          <w:numId w:val="21"/>
        </w:numPr>
        <w:contextualSpacing/>
        <w:jc w:val="both"/>
        <w:rPr>
          <w:rFonts w:ascii="Arial" w:hAnsi="Arial" w:cs="Arial"/>
          <w:color w:val="auto"/>
        </w:rPr>
      </w:pPr>
      <w:r w:rsidRPr="00DA4986">
        <w:rPr>
          <w:rFonts w:ascii="Arial" w:hAnsi="Arial" w:cs="Arial"/>
          <w:color w:val="auto"/>
        </w:rPr>
        <w:t xml:space="preserve">Inventario de </w:t>
      </w:r>
      <w:r w:rsidR="002416F1" w:rsidRPr="00DA4986">
        <w:rPr>
          <w:rFonts w:ascii="Arial" w:hAnsi="Arial" w:cs="Arial"/>
          <w:color w:val="auto"/>
        </w:rPr>
        <w:t xml:space="preserve">Bases de datos personales no reportadas </w:t>
      </w:r>
      <w:r w:rsidR="009A3BE6" w:rsidRPr="00DA4986">
        <w:rPr>
          <w:rFonts w:ascii="Arial" w:hAnsi="Arial" w:cs="Arial"/>
          <w:color w:val="auto"/>
        </w:rPr>
        <w:t>SIC</w:t>
      </w:r>
    </w:p>
    <w:p w14:paraId="2C040681" w14:textId="77777777" w:rsidR="00DA3E45" w:rsidRPr="00DA4986" w:rsidRDefault="00DA3E45">
      <w:pPr>
        <w:rPr>
          <w:rFonts w:ascii="Arial" w:hAnsi="Arial" w:cs="Arial"/>
        </w:rPr>
      </w:pPr>
    </w:p>
    <w:p w14:paraId="2B040EE2" w14:textId="77777777" w:rsidR="00CC40C4" w:rsidRPr="00DA4986" w:rsidRDefault="00CC40C4">
      <w:pPr>
        <w:rPr>
          <w:rFonts w:ascii="Arial" w:hAnsi="Arial" w:cs="Arial"/>
        </w:rPr>
      </w:pPr>
    </w:p>
    <w:p w14:paraId="25F6A670" w14:textId="79DB5282" w:rsidR="00DA3E45" w:rsidRPr="00DA4986" w:rsidRDefault="00451B5C" w:rsidP="00113DEE">
      <w:pPr>
        <w:pStyle w:val="Ttulo1"/>
        <w:numPr>
          <w:ilvl w:val="0"/>
          <w:numId w:val="4"/>
        </w:numPr>
        <w:rPr>
          <w:rFonts w:ascii="Arial" w:hAnsi="Arial" w:cs="Arial"/>
        </w:rPr>
      </w:pPr>
      <w:bookmarkStart w:id="80" w:name="_Toc99878383"/>
      <w:bookmarkStart w:id="81" w:name="_Toc99908577"/>
      <w:bookmarkStart w:id="82" w:name="_Toc99949380"/>
      <w:bookmarkStart w:id="83" w:name="_Toc101723451"/>
      <w:bookmarkStart w:id="84" w:name="_Toc101794945"/>
      <w:r w:rsidRPr="00DA4986">
        <w:rPr>
          <w:rFonts w:ascii="Arial" w:hAnsi="Arial" w:cs="Arial"/>
        </w:rPr>
        <w:t>CUADRO DE CONTROL DE CAMBIOS</w:t>
      </w:r>
      <w:bookmarkEnd w:id="80"/>
      <w:bookmarkEnd w:id="81"/>
      <w:bookmarkEnd w:id="82"/>
      <w:bookmarkEnd w:id="83"/>
      <w:bookmarkEnd w:id="84"/>
    </w:p>
    <w:p w14:paraId="025BCF90" w14:textId="77777777" w:rsidR="00DA3E45" w:rsidRPr="00DA4986" w:rsidRDefault="00DA3E45" w:rsidP="00DA3E45">
      <w:pPr>
        <w:rPr>
          <w:rFonts w:ascii="Arial" w:hAnsi="Arial" w:cs="Arial"/>
        </w:rPr>
      </w:pPr>
    </w:p>
    <w:tbl>
      <w:tblPr>
        <w:tblW w:w="10457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883"/>
        <w:gridCol w:w="1324"/>
        <w:gridCol w:w="1617"/>
        <w:gridCol w:w="1470"/>
        <w:gridCol w:w="1336"/>
        <w:gridCol w:w="1164"/>
        <w:gridCol w:w="2663"/>
      </w:tblGrid>
      <w:tr w:rsidR="00DA3E45" w:rsidRPr="00DA4986" w14:paraId="67B5368F" w14:textId="77777777" w:rsidTr="00AD5DB6">
        <w:trPr>
          <w:trHeight w:val="877"/>
          <w:jc w:val="center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1736759F" w14:textId="77777777" w:rsidR="00DA3E45" w:rsidRPr="00DA4986" w:rsidRDefault="00DA3E45" w:rsidP="00AD5DB6">
            <w:pPr>
              <w:pStyle w:val="TableHeading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Versión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1F4B11FC" w14:textId="77777777" w:rsidR="00DA3E45" w:rsidRPr="00DA4986" w:rsidRDefault="00DA3E45" w:rsidP="00AD5DB6">
            <w:pPr>
              <w:pStyle w:val="TableHeading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Fecha Actualización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1DFDA406" w14:textId="77777777" w:rsidR="00DA3E45" w:rsidRPr="00DA4986" w:rsidRDefault="00DA3E45" w:rsidP="00AD5DB6">
            <w:pPr>
              <w:pStyle w:val="TableHeading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Elaborado/ Modificado Por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268A4BDA" w14:textId="77777777" w:rsidR="00DA3E45" w:rsidRPr="00DA4986" w:rsidRDefault="00DA3E45" w:rsidP="00AD5DB6">
            <w:pPr>
              <w:pStyle w:val="TableHeading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Revisado Por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228CC396" w14:textId="77777777" w:rsidR="00DA3E45" w:rsidRPr="00DA4986" w:rsidRDefault="00DA3E45" w:rsidP="00AD5DB6">
            <w:pPr>
              <w:pStyle w:val="TableHeading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Fecha última revisión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0D381FB9" w14:textId="77777777" w:rsidR="00DA3E45" w:rsidRPr="00DA4986" w:rsidRDefault="00DA3E45" w:rsidP="00AD5DB6">
            <w:pPr>
              <w:pStyle w:val="TableHeading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Número total de páginas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3D25A199" w14:textId="77777777" w:rsidR="00DA3E45" w:rsidRPr="00DA4986" w:rsidRDefault="00DA3E45" w:rsidP="00AD5DB6">
            <w:pPr>
              <w:pStyle w:val="TableHeading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Comentario</w:t>
            </w:r>
          </w:p>
        </w:tc>
      </w:tr>
      <w:tr w:rsidR="00DA3E45" w:rsidRPr="00DA4986" w14:paraId="1B74F745" w14:textId="77777777" w:rsidTr="00AD5DB6">
        <w:trPr>
          <w:trHeight w:val="549"/>
          <w:jc w:val="center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AECD5" w14:textId="77777777" w:rsidR="00DA3E45" w:rsidRPr="00DA4986" w:rsidRDefault="00DA3E45" w:rsidP="00AD5DB6">
            <w:pPr>
              <w:pStyle w:val="TableText"/>
              <w:spacing w:line="276" w:lineRule="auto"/>
              <w:ind w:left="7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C7BE7" w14:textId="1D4AD403" w:rsidR="00DA3E45" w:rsidRPr="00DA4986" w:rsidRDefault="000A498C" w:rsidP="00AD5DB6">
            <w:pPr>
              <w:pStyle w:val="TableText"/>
              <w:spacing w:line="276" w:lineRule="auto"/>
              <w:ind w:left="7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20</w:t>
            </w:r>
            <w:r w:rsidR="00DA3E45" w:rsidRPr="00DA4986">
              <w:rPr>
                <w:rFonts w:ascii="Arial" w:hAnsi="Arial" w:cs="Arial"/>
                <w:sz w:val="18"/>
                <w:szCs w:val="18"/>
              </w:rPr>
              <w:t>/0</w:t>
            </w:r>
            <w:r w:rsidRPr="00DA4986">
              <w:rPr>
                <w:rFonts w:ascii="Arial" w:hAnsi="Arial" w:cs="Arial"/>
                <w:sz w:val="18"/>
                <w:szCs w:val="18"/>
              </w:rPr>
              <w:t>4</w:t>
            </w:r>
            <w:r w:rsidR="00DA3E45" w:rsidRPr="00DA4986">
              <w:rPr>
                <w:rFonts w:ascii="Arial" w:hAnsi="Arial" w:cs="Arial"/>
                <w:sz w:val="18"/>
                <w:szCs w:val="18"/>
              </w:rPr>
              <w:t>/2022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A0D21" w14:textId="77777777" w:rsidR="00DA3E45" w:rsidRPr="00DA4986" w:rsidRDefault="0027061E" w:rsidP="00AD5DB6">
            <w:pPr>
              <w:pStyle w:val="TableText"/>
              <w:spacing w:line="276" w:lineRule="auto"/>
              <w:ind w:left="7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Javier Fernando Merchán</w:t>
            </w:r>
          </w:p>
          <w:p w14:paraId="0677BD3B" w14:textId="77777777" w:rsidR="0027061E" w:rsidRPr="00DA4986" w:rsidRDefault="0027061E" w:rsidP="00AD5DB6">
            <w:pPr>
              <w:pStyle w:val="TableText"/>
              <w:spacing w:line="276" w:lineRule="auto"/>
              <w:ind w:left="7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Ramiro Merchán Patarroyo</w:t>
            </w:r>
          </w:p>
          <w:p w14:paraId="0D09FC33" w14:textId="21363ECF" w:rsidR="0027061E" w:rsidRPr="00DA4986" w:rsidRDefault="0027061E" w:rsidP="00AD5DB6">
            <w:pPr>
              <w:pStyle w:val="TableText"/>
              <w:spacing w:line="276" w:lineRule="auto"/>
              <w:ind w:left="7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Daniel Rueda</w:t>
            </w:r>
            <w:r w:rsidR="00A44757" w:rsidRPr="00DA4986">
              <w:rPr>
                <w:rFonts w:ascii="Arial" w:hAnsi="Arial" w:cs="Arial"/>
                <w:sz w:val="18"/>
                <w:szCs w:val="18"/>
              </w:rPr>
              <w:t xml:space="preserve"> Castellanos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CFB9B" w14:textId="77777777" w:rsidR="00DA3E45" w:rsidRPr="00DA4986" w:rsidRDefault="00DA3E45" w:rsidP="00AD5DB6">
            <w:pPr>
              <w:pStyle w:val="TableText"/>
              <w:spacing w:line="276" w:lineRule="auto"/>
              <w:ind w:left="72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Johan Leal Clavijo</w:t>
            </w:r>
          </w:p>
          <w:p w14:paraId="19ED434D" w14:textId="77777777" w:rsidR="00DA3E45" w:rsidRPr="00DA4986" w:rsidRDefault="00DA3E45" w:rsidP="00AD5DB6">
            <w:pPr>
              <w:pStyle w:val="TableText"/>
              <w:spacing w:line="276" w:lineRule="auto"/>
              <w:ind w:left="72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Joaquin Afanador</w:t>
            </w:r>
          </w:p>
          <w:p w14:paraId="0F98277F" w14:textId="03BC12AD" w:rsidR="00DA3E45" w:rsidRPr="00DA4986" w:rsidRDefault="00DA3E45" w:rsidP="00A43667">
            <w:pPr>
              <w:pStyle w:val="TableText"/>
              <w:spacing w:line="276" w:lineRule="auto"/>
              <w:ind w:left="72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 xml:space="preserve">Juan Pablo Peralta 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FDBBF" w14:textId="77777777" w:rsidR="00DA3E45" w:rsidRPr="00DA4986" w:rsidRDefault="00DA3E45" w:rsidP="00AD5DB6">
            <w:pPr>
              <w:pStyle w:val="TableText"/>
              <w:spacing w:line="276" w:lineRule="auto"/>
              <w:ind w:left="7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E1975" w14:textId="77777777" w:rsidR="00DA3E45" w:rsidRPr="00DA4986" w:rsidRDefault="00DA3E45" w:rsidP="00AD5DB6">
            <w:pPr>
              <w:pStyle w:val="TableText"/>
              <w:spacing w:line="276" w:lineRule="auto"/>
              <w:ind w:left="7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38CFF" w14:textId="77777777" w:rsidR="00DA3E45" w:rsidRPr="00DA4986" w:rsidRDefault="00DA3E45" w:rsidP="00AD5DB6">
            <w:pPr>
              <w:pStyle w:val="TableText"/>
              <w:spacing w:line="276" w:lineRule="auto"/>
              <w:ind w:left="7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4986">
              <w:rPr>
                <w:rFonts w:ascii="Arial" w:hAnsi="Arial" w:cs="Arial"/>
                <w:sz w:val="18"/>
                <w:szCs w:val="18"/>
              </w:rPr>
              <w:t>Documento Inicial</w:t>
            </w:r>
          </w:p>
        </w:tc>
      </w:tr>
    </w:tbl>
    <w:p w14:paraId="3D9F5E6F" w14:textId="77777777" w:rsidR="00DA3E45" w:rsidRPr="00046908" w:rsidRDefault="00DA3E45">
      <w:pPr>
        <w:rPr>
          <w:rFonts w:asciiTheme="minorHAnsi" w:hAnsiTheme="minorHAnsi" w:cstheme="minorHAnsi"/>
        </w:rPr>
      </w:pPr>
    </w:p>
    <w:sectPr w:rsidR="00DA3E45" w:rsidRPr="00046908" w:rsidSect="00A76D79">
      <w:headerReference w:type="default" r:id="rId26"/>
      <w:type w:val="continuous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4EB99" w14:textId="77777777" w:rsidR="009C7D47" w:rsidRDefault="009C7D47" w:rsidP="00302161">
      <w:r>
        <w:separator/>
      </w:r>
    </w:p>
  </w:endnote>
  <w:endnote w:type="continuationSeparator" w:id="0">
    <w:p w14:paraId="0CB88769" w14:textId="77777777" w:rsidR="009C7D47" w:rsidRDefault="009C7D47" w:rsidP="00302161">
      <w:r>
        <w:continuationSeparator/>
      </w:r>
    </w:p>
  </w:endnote>
  <w:endnote w:type="continuationNotice" w:id="1">
    <w:p w14:paraId="1D1B8779" w14:textId="77777777" w:rsidR="009C7D47" w:rsidRDefault="009C7D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Gill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(Cuerpo)">
    <w:altName w:val="Calibri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D91C0" w14:textId="77777777" w:rsidR="009C7D47" w:rsidRDefault="009C7D47" w:rsidP="00302161">
      <w:r>
        <w:separator/>
      </w:r>
    </w:p>
  </w:footnote>
  <w:footnote w:type="continuationSeparator" w:id="0">
    <w:p w14:paraId="7FDB7D87" w14:textId="77777777" w:rsidR="009C7D47" w:rsidRDefault="009C7D47" w:rsidP="00302161">
      <w:r>
        <w:continuationSeparator/>
      </w:r>
    </w:p>
  </w:footnote>
  <w:footnote w:type="continuationNotice" w:id="1">
    <w:p w14:paraId="167A775C" w14:textId="77777777" w:rsidR="009C7D47" w:rsidRDefault="009C7D47"/>
  </w:footnote>
  <w:footnote w:id="2">
    <w:p w14:paraId="2982C388" w14:textId="58547DF8" w:rsidR="009D74E8" w:rsidRPr="00FF6E42" w:rsidRDefault="009D74E8">
      <w:pPr>
        <w:pStyle w:val="Textonotapie"/>
        <w:rPr>
          <w:rFonts w:ascii="Arial" w:hAnsi="Arial" w:cs="Arial"/>
        </w:rPr>
      </w:pPr>
      <w:r w:rsidRPr="00FF6E42">
        <w:rPr>
          <w:rStyle w:val="Refdenotaalpie"/>
          <w:rFonts w:ascii="Arial" w:hAnsi="Arial" w:cs="Arial"/>
        </w:rPr>
        <w:footnoteRef/>
      </w:r>
      <w:r w:rsidRPr="00FF6E42">
        <w:rPr>
          <w:rFonts w:ascii="Arial" w:hAnsi="Arial" w:cs="Arial"/>
        </w:rPr>
        <w:t xml:space="preserve"> </w:t>
      </w:r>
      <w:r w:rsidR="00E564A0" w:rsidRPr="00FF6E42">
        <w:rPr>
          <w:rFonts w:ascii="Arial" w:hAnsi="Arial" w:cs="Arial"/>
        </w:rPr>
        <w:t xml:space="preserve">Informe de activos de información </w:t>
      </w:r>
    </w:p>
  </w:footnote>
  <w:footnote w:id="3">
    <w:p w14:paraId="630D0793" w14:textId="38A199E6" w:rsidR="00D76D7E" w:rsidRPr="00FF6E42" w:rsidRDefault="00D76D7E">
      <w:pPr>
        <w:pStyle w:val="Textonotapie"/>
        <w:rPr>
          <w:rFonts w:ascii="Arial" w:hAnsi="Arial" w:cs="Arial"/>
        </w:rPr>
      </w:pPr>
      <w:r w:rsidRPr="00FF6E42">
        <w:rPr>
          <w:rStyle w:val="Refdenotaalpie"/>
          <w:rFonts w:ascii="Arial" w:hAnsi="Arial" w:cs="Arial"/>
        </w:rPr>
        <w:footnoteRef/>
      </w:r>
      <w:r w:rsidRPr="00FF6E42">
        <w:rPr>
          <w:rFonts w:ascii="Arial" w:hAnsi="Arial" w:cs="Arial"/>
        </w:rPr>
        <w:t xml:space="preserve"> La UT CSJ SGSI</w:t>
      </w:r>
      <w:r w:rsidR="00E57F2E" w:rsidRPr="00FF6E42">
        <w:rPr>
          <w:rFonts w:ascii="Arial" w:hAnsi="Arial" w:cs="Arial"/>
        </w:rPr>
        <w:t xml:space="preserve"> CIBERSEGURIDAD en el marco del contrato 166 de 2021 definió la metodología de </w:t>
      </w:r>
      <w:r w:rsidR="00DB132E" w:rsidRPr="00FF6E42">
        <w:rPr>
          <w:rFonts w:ascii="Arial" w:hAnsi="Arial" w:cs="Arial"/>
          <w:b/>
        </w:rPr>
        <w:t>Gestión de activos y riesgos de seguridad de la información</w:t>
      </w:r>
      <w:r w:rsidR="00DB132E" w:rsidRPr="00FF6E42">
        <w:rPr>
          <w:rFonts w:ascii="Arial" w:hAnsi="Arial" w:cs="Arial"/>
        </w:rPr>
        <w:t>, anexa a este informe.</w:t>
      </w:r>
      <w:r w:rsidR="00E57F2E" w:rsidRPr="00FF6E42">
        <w:rPr>
          <w:rFonts w:ascii="Arial" w:hAnsi="Arial" w:cs="Arial"/>
        </w:rPr>
        <w:t xml:space="preserve"> </w:t>
      </w:r>
    </w:p>
  </w:footnote>
  <w:footnote w:id="4">
    <w:p w14:paraId="1FF73721" w14:textId="43B8CD17" w:rsidR="00FF73E6" w:rsidRPr="00FF6E42" w:rsidRDefault="00FF73E6">
      <w:pPr>
        <w:pStyle w:val="Textonotapie"/>
        <w:rPr>
          <w:rFonts w:ascii="Arial" w:hAnsi="Arial" w:cs="Arial"/>
        </w:rPr>
      </w:pPr>
      <w:r w:rsidRPr="00FF6E42">
        <w:rPr>
          <w:rStyle w:val="Refdenotaalpie"/>
          <w:rFonts w:ascii="Arial" w:hAnsi="Arial" w:cs="Arial"/>
        </w:rPr>
        <w:footnoteRef/>
      </w:r>
      <w:r w:rsidRPr="00FF6E42">
        <w:rPr>
          <w:rFonts w:ascii="Arial" w:hAnsi="Arial" w:cs="Arial"/>
        </w:rPr>
        <w:t xml:space="preserve"> Manual de </w:t>
      </w:r>
      <w:r w:rsidR="00C47901" w:rsidRPr="00FF6E42">
        <w:rPr>
          <w:rFonts w:ascii="Arial" w:hAnsi="Arial" w:cs="Arial"/>
        </w:rPr>
        <w:t>Protección de Datos Personales de la Rama Judicial</w:t>
      </w:r>
    </w:p>
  </w:footnote>
  <w:footnote w:id="5">
    <w:p w14:paraId="3ED554CB" w14:textId="6FEFDE46" w:rsidR="005B24F7" w:rsidRPr="00FF6E42" w:rsidRDefault="005B24F7">
      <w:pPr>
        <w:pStyle w:val="Textonotapie"/>
        <w:rPr>
          <w:rFonts w:ascii="Arial" w:hAnsi="Arial" w:cs="Arial"/>
        </w:rPr>
      </w:pPr>
      <w:r w:rsidRPr="00FF6E42">
        <w:rPr>
          <w:rStyle w:val="Refdenotaalpie"/>
          <w:rFonts w:ascii="Arial" w:hAnsi="Arial" w:cs="Arial"/>
        </w:rPr>
        <w:footnoteRef/>
      </w:r>
      <w:r w:rsidRPr="00FF6E42">
        <w:rPr>
          <w:rFonts w:ascii="Arial" w:hAnsi="Arial" w:cs="Arial"/>
        </w:rPr>
        <w:t xml:space="preserve"> Manual de protección de datos personales</w:t>
      </w:r>
    </w:p>
  </w:footnote>
  <w:footnote w:id="6">
    <w:p w14:paraId="0CD74AAC" w14:textId="77777777" w:rsidR="00C72FBB" w:rsidRPr="00FF6E42" w:rsidRDefault="00C72FBB" w:rsidP="00C72FBB">
      <w:pPr>
        <w:pStyle w:val="Textonotapie"/>
        <w:rPr>
          <w:rFonts w:ascii="Arial" w:hAnsi="Arial" w:cs="Arial"/>
          <w:lang w:val="en-US"/>
        </w:rPr>
      </w:pPr>
      <w:r w:rsidRPr="00FF6E42">
        <w:rPr>
          <w:rStyle w:val="Refdenotaalpie"/>
          <w:rFonts w:ascii="Arial" w:hAnsi="Arial" w:cs="Arial"/>
        </w:rPr>
        <w:footnoteRef/>
      </w:r>
      <w:r w:rsidRPr="00FF6E42">
        <w:rPr>
          <w:rFonts w:ascii="Arial" w:hAnsi="Arial" w:cs="Arial"/>
          <w:lang w:val="en-US"/>
        </w:rPr>
        <w:t xml:space="preserve"> NIST 7693 Specification for Asset Identification 1.1</w:t>
      </w:r>
    </w:p>
  </w:footnote>
  <w:footnote w:id="7">
    <w:p w14:paraId="77BCC952" w14:textId="77777777" w:rsidR="00C72FBB" w:rsidRPr="00FF6E42" w:rsidRDefault="00C72FBB" w:rsidP="00C72FBB">
      <w:pPr>
        <w:pStyle w:val="Textonotapie"/>
        <w:rPr>
          <w:rFonts w:ascii="Arial" w:hAnsi="Arial" w:cs="Arial"/>
        </w:rPr>
      </w:pPr>
      <w:r w:rsidRPr="00FF6E42">
        <w:rPr>
          <w:rStyle w:val="Refdenotaalpie"/>
          <w:rFonts w:ascii="Arial" w:hAnsi="Arial" w:cs="Arial"/>
        </w:rPr>
        <w:footnoteRef/>
      </w:r>
      <w:r w:rsidRPr="00FF6E42">
        <w:rPr>
          <w:rFonts w:ascii="Arial" w:hAnsi="Arial" w:cs="Arial"/>
        </w:rPr>
        <w:t xml:space="preserve"> NTC-ISO-IEC 27000:2014 Visión general y vocabulario</w:t>
      </w:r>
    </w:p>
  </w:footnote>
  <w:footnote w:id="8">
    <w:p w14:paraId="208444E1" w14:textId="77777777" w:rsidR="00C72FBB" w:rsidRPr="00FF6E42" w:rsidRDefault="00C72FBB" w:rsidP="00C72FBB">
      <w:pPr>
        <w:pStyle w:val="Textonotapie"/>
        <w:rPr>
          <w:rFonts w:ascii="Arial" w:hAnsi="Arial" w:cs="Arial"/>
        </w:rPr>
      </w:pPr>
      <w:r w:rsidRPr="00FF6E42">
        <w:rPr>
          <w:rStyle w:val="Refdenotaalpie"/>
          <w:rFonts w:ascii="Arial" w:hAnsi="Arial" w:cs="Arial"/>
        </w:rPr>
        <w:footnoteRef/>
      </w:r>
      <w:r w:rsidRPr="00FF6E42">
        <w:rPr>
          <w:rFonts w:ascii="Arial" w:hAnsi="Arial" w:cs="Arial"/>
        </w:rPr>
        <w:t xml:space="preserve"> NTC-ISO-IEC 27000:2014 Visión general y vocabulario</w:t>
      </w:r>
    </w:p>
  </w:footnote>
  <w:footnote w:id="9">
    <w:p w14:paraId="229255C9" w14:textId="69F467C2" w:rsidR="00C72FBB" w:rsidRPr="00FF6E42" w:rsidRDefault="00C72FBB" w:rsidP="00C72FBB">
      <w:pPr>
        <w:pStyle w:val="Textonotapie"/>
        <w:rPr>
          <w:rFonts w:ascii="Arial" w:hAnsi="Arial" w:cs="Arial"/>
        </w:rPr>
      </w:pPr>
      <w:r w:rsidRPr="00FF6E42">
        <w:rPr>
          <w:rStyle w:val="Refdenotaalpie"/>
          <w:rFonts w:ascii="Arial" w:hAnsi="Arial" w:cs="Arial"/>
        </w:rPr>
        <w:footnoteRef/>
      </w:r>
      <w:r w:rsidRPr="00FF6E42">
        <w:rPr>
          <w:rFonts w:ascii="Arial" w:hAnsi="Arial" w:cs="Arial"/>
        </w:rPr>
        <w:t xml:space="preserve"> Ibid.</w:t>
      </w:r>
    </w:p>
  </w:footnote>
  <w:footnote w:id="10">
    <w:p w14:paraId="45D237AB" w14:textId="615CC303" w:rsidR="001A26CC" w:rsidRPr="00FF6E42" w:rsidRDefault="001A26CC" w:rsidP="007B512F">
      <w:pPr>
        <w:pStyle w:val="Textonotapie"/>
        <w:jc w:val="both"/>
        <w:rPr>
          <w:rFonts w:ascii="Arial" w:hAnsi="Arial" w:cs="Arial"/>
        </w:rPr>
      </w:pPr>
      <w:r w:rsidRPr="00FF6E42">
        <w:rPr>
          <w:rStyle w:val="Refdenotaalpie"/>
          <w:rFonts w:ascii="Arial" w:hAnsi="Arial" w:cs="Arial"/>
        </w:rPr>
        <w:footnoteRef/>
      </w:r>
      <w:r w:rsidRPr="00FF6E42">
        <w:rPr>
          <w:rFonts w:ascii="Arial" w:hAnsi="Arial" w:cs="Arial"/>
        </w:rPr>
        <w:t xml:space="preserve"> RNBD, Registro Nacional de Bases de Datos de la Superintendencia de Industria y Comercio</w:t>
      </w:r>
      <w:r w:rsidR="00A24F28" w:rsidRPr="00FF6E42">
        <w:rPr>
          <w:rFonts w:ascii="Arial" w:hAnsi="Arial" w:cs="Arial"/>
        </w:rPr>
        <w:t>, https://www.sic.gov.co/registro-nacional-de-bases-de-datos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1089" w:type="dxa"/>
      <w:tblInd w:w="-11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44"/>
      <w:gridCol w:w="5466"/>
      <w:gridCol w:w="2179"/>
    </w:tblGrid>
    <w:tr w:rsidR="00DA4986" w14:paraId="552AFDEA" w14:textId="77777777" w:rsidTr="00DA4986">
      <w:trPr>
        <w:trHeight w:val="302"/>
      </w:trPr>
      <w:tc>
        <w:tcPr>
          <w:tcW w:w="3444" w:type="dxa"/>
        </w:tcPr>
        <w:p w14:paraId="6A6017A4" w14:textId="77777777" w:rsidR="00DA4986" w:rsidRPr="002217FA" w:rsidRDefault="00DA4986" w:rsidP="00DA4986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 w:rsidRPr="00D614DD">
            <w:rPr>
              <w:rFonts w:ascii="Arial" w:hAnsi="Arial" w:cs="Arial"/>
              <w:b/>
              <w:bCs/>
              <w:noProof/>
            </w:rPr>
            <w:drawing>
              <wp:anchor distT="0" distB="0" distL="114300" distR="114300" simplePos="0" relativeHeight="251660289" behindDoc="1" locked="0" layoutInCell="1" allowOverlap="1" wp14:anchorId="6D5BD066" wp14:editId="7656C373">
                <wp:simplePos x="0" y="0"/>
                <wp:positionH relativeFrom="page">
                  <wp:posOffset>18415</wp:posOffset>
                </wp:positionH>
                <wp:positionV relativeFrom="paragraph">
                  <wp:posOffset>-105410</wp:posOffset>
                </wp:positionV>
                <wp:extent cx="2279650" cy="740752"/>
                <wp:effectExtent l="0" t="0" r="6350" b="0"/>
                <wp:wrapNone/>
                <wp:docPr id="48" name="Imagen 48" descr="Consejo Superior de la Judicat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nsejo Superior de la Judicat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9650" cy="740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66" w:type="dxa"/>
          <w:vAlign w:val="center"/>
        </w:tcPr>
        <w:p w14:paraId="0377E113" w14:textId="2D601F3C" w:rsidR="00DA4986" w:rsidRDefault="00C30B09" w:rsidP="00DA4986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INFORME DE INVENTARIO DE BASES DE DATOS PERSONALES</w:t>
          </w:r>
        </w:p>
      </w:tc>
      <w:tc>
        <w:tcPr>
          <w:tcW w:w="2179" w:type="dxa"/>
        </w:tcPr>
        <w:p w14:paraId="290237FF" w14:textId="77777777" w:rsidR="00DA4986" w:rsidRDefault="00DA4986" w:rsidP="00DA4986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61313" behindDoc="1" locked="0" layoutInCell="1" allowOverlap="1" wp14:anchorId="79951047" wp14:editId="669E7D96">
                <wp:simplePos x="0" y="0"/>
                <wp:positionH relativeFrom="column">
                  <wp:posOffset>68580</wp:posOffset>
                </wp:positionH>
                <wp:positionV relativeFrom="paragraph">
                  <wp:posOffset>1270</wp:posOffset>
                </wp:positionV>
                <wp:extent cx="1244600" cy="524850"/>
                <wp:effectExtent l="0" t="0" r="0" b="0"/>
                <wp:wrapTight wrapText="bothSides">
                  <wp:wrapPolygon edited="0">
                    <wp:start x="1322" y="1569"/>
                    <wp:lineTo x="661" y="4707"/>
                    <wp:lineTo x="992" y="18828"/>
                    <wp:lineTo x="1984" y="20397"/>
                    <wp:lineTo x="19506" y="20397"/>
                    <wp:lineTo x="20167" y="18044"/>
                    <wp:lineTo x="20829" y="10983"/>
                    <wp:lineTo x="19506" y="1569"/>
                    <wp:lineTo x="1322" y="1569"/>
                  </wp:wrapPolygon>
                </wp:wrapTight>
                <wp:docPr id="1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&#10;&#10;Descripción generada automá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595" cy="5261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7F6BB14" w14:textId="49755415" w:rsidR="0067409A" w:rsidRDefault="0067409A">
    <w:pPr>
      <w:pStyle w:val="Encabezad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705FA42" wp14:editId="3BD0DC40">
          <wp:simplePos x="0" y="0"/>
          <wp:positionH relativeFrom="page">
            <wp:posOffset>0</wp:posOffset>
          </wp:positionH>
          <wp:positionV relativeFrom="paragraph">
            <wp:posOffset>3875929</wp:posOffset>
          </wp:positionV>
          <wp:extent cx="7767955" cy="5720787"/>
          <wp:effectExtent l="0" t="0" r="4445" b="0"/>
          <wp:wrapNone/>
          <wp:docPr id="25" name="Imagen 2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n 58" descr="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875"/>
                  <a:stretch/>
                </pic:blipFill>
                <pic:spPr bwMode="auto">
                  <a:xfrm>
                    <a:off x="0" y="0"/>
                    <a:ext cx="7768424" cy="5721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97E29"/>
    <w:multiLevelType w:val="hybridMultilevel"/>
    <w:tmpl w:val="6646F7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A47C1"/>
    <w:multiLevelType w:val="hybridMultilevel"/>
    <w:tmpl w:val="E2881A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E5B5D"/>
    <w:multiLevelType w:val="hybridMultilevel"/>
    <w:tmpl w:val="AF0CD6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1502F"/>
    <w:multiLevelType w:val="multilevel"/>
    <w:tmpl w:val="A0382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25031311"/>
    <w:multiLevelType w:val="multilevel"/>
    <w:tmpl w:val="0204AD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2C865F55"/>
    <w:multiLevelType w:val="hybridMultilevel"/>
    <w:tmpl w:val="22C086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726B4"/>
    <w:multiLevelType w:val="multilevel"/>
    <w:tmpl w:val="DE3678D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6220137"/>
    <w:multiLevelType w:val="hybridMultilevel"/>
    <w:tmpl w:val="7282745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A76D55"/>
    <w:multiLevelType w:val="multilevel"/>
    <w:tmpl w:val="A0382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3F433B1F"/>
    <w:multiLevelType w:val="multilevel"/>
    <w:tmpl w:val="A0382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0" w15:restartNumberingAfterBreak="0">
    <w:nsid w:val="41FD461B"/>
    <w:multiLevelType w:val="multilevel"/>
    <w:tmpl w:val="DE3678D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54B124A"/>
    <w:multiLevelType w:val="hybridMultilevel"/>
    <w:tmpl w:val="95544D34"/>
    <w:lvl w:ilvl="0" w:tplc="3E2CAC6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240A000F">
      <w:start w:val="1"/>
      <w:numFmt w:val="decimal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B97A2C"/>
    <w:multiLevelType w:val="hybridMultilevel"/>
    <w:tmpl w:val="6CE27F9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01202BE"/>
    <w:multiLevelType w:val="multilevel"/>
    <w:tmpl w:val="A0382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 w15:restartNumberingAfterBreak="0">
    <w:nsid w:val="51A9198A"/>
    <w:multiLevelType w:val="hybridMultilevel"/>
    <w:tmpl w:val="F6B64D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C1B8F"/>
    <w:multiLevelType w:val="hybridMultilevel"/>
    <w:tmpl w:val="E3A6F7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680FD1"/>
    <w:multiLevelType w:val="hybridMultilevel"/>
    <w:tmpl w:val="D14CF25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E8297D"/>
    <w:multiLevelType w:val="hybridMultilevel"/>
    <w:tmpl w:val="DA7671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0D445E"/>
    <w:multiLevelType w:val="multilevel"/>
    <w:tmpl w:val="1AA21D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4450472"/>
    <w:multiLevelType w:val="multilevel"/>
    <w:tmpl w:val="A0382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0" w15:restartNumberingAfterBreak="0">
    <w:nsid w:val="7FD5506F"/>
    <w:multiLevelType w:val="hybridMultilevel"/>
    <w:tmpl w:val="14D456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6"/>
  </w:num>
  <w:num w:numId="5">
    <w:abstractNumId w:val="16"/>
  </w:num>
  <w:num w:numId="6">
    <w:abstractNumId w:val="20"/>
  </w:num>
  <w:num w:numId="7">
    <w:abstractNumId w:val="13"/>
  </w:num>
  <w:num w:numId="8">
    <w:abstractNumId w:val="19"/>
  </w:num>
  <w:num w:numId="9">
    <w:abstractNumId w:val="8"/>
  </w:num>
  <w:num w:numId="10">
    <w:abstractNumId w:val="11"/>
  </w:num>
  <w:num w:numId="11">
    <w:abstractNumId w:val="18"/>
  </w:num>
  <w:num w:numId="12">
    <w:abstractNumId w:val="9"/>
  </w:num>
  <w:num w:numId="13">
    <w:abstractNumId w:val="3"/>
  </w:num>
  <w:num w:numId="14">
    <w:abstractNumId w:val="7"/>
  </w:num>
  <w:num w:numId="15">
    <w:abstractNumId w:val="5"/>
  </w:num>
  <w:num w:numId="16">
    <w:abstractNumId w:val="17"/>
  </w:num>
  <w:num w:numId="17">
    <w:abstractNumId w:val="1"/>
  </w:num>
  <w:num w:numId="18">
    <w:abstractNumId w:val="2"/>
  </w:num>
  <w:num w:numId="19">
    <w:abstractNumId w:val="15"/>
  </w:num>
  <w:num w:numId="20">
    <w:abstractNumId w:val="10"/>
  </w:num>
  <w:num w:numId="21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6B6"/>
    <w:rsid w:val="00000263"/>
    <w:rsid w:val="000019C5"/>
    <w:rsid w:val="00002D90"/>
    <w:rsid w:val="000030D6"/>
    <w:rsid w:val="0000352C"/>
    <w:rsid w:val="0000433C"/>
    <w:rsid w:val="000075C5"/>
    <w:rsid w:val="00007914"/>
    <w:rsid w:val="00013469"/>
    <w:rsid w:val="00014CFA"/>
    <w:rsid w:val="0001501F"/>
    <w:rsid w:val="00020808"/>
    <w:rsid w:val="0002171D"/>
    <w:rsid w:val="000228D6"/>
    <w:rsid w:val="000232DB"/>
    <w:rsid w:val="0002714F"/>
    <w:rsid w:val="000311A4"/>
    <w:rsid w:val="00031B82"/>
    <w:rsid w:val="0003205C"/>
    <w:rsid w:val="000341AD"/>
    <w:rsid w:val="000350AF"/>
    <w:rsid w:val="000419ED"/>
    <w:rsid w:val="00042BE1"/>
    <w:rsid w:val="00042D0E"/>
    <w:rsid w:val="000435A0"/>
    <w:rsid w:val="00043F05"/>
    <w:rsid w:val="00044931"/>
    <w:rsid w:val="00044BEE"/>
    <w:rsid w:val="00045EC2"/>
    <w:rsid w:val="00046815"/>
    <w:rsid w:val="00046908"/>
    <w:rsid w:val="000477C3"/>
    <w:rsid w:val="00050920"/>
    <w:rsid w:val="000530B8"/>
    <w:rsid w:val="00056FFC"/>
    <w:rsid w:val="00061850"/>
    <w:rsid w:val="00062D65"/>
    <w:rsid w:val="000642DB"/>
    <w:rsid w:val="0006584C"/>
    <w:rsid w:val="0007043D"/>
    <w:rsid w:val="0007120D"/>
    <w:rsid w:val="00072AB9"/>
    <w:rsid w:val="00073858"/>
    <w:rsid w:val="0007403C"/>
    <w:rsid w:val="0007558F"/>
    <w:rsid w:val="00076049"/>
    <w:rsid w:val="000805F1"/>
    <w:rsid w:val="00082928"/>
    <w:rsid w:val="00085739"/>
    <w:rsid w:val="0008582C"/>
    <w:rsid w:val="00092FDA"/>
    <w:rsid w:val="00094B7B"/>
    <w:rsid w:val="000A1C0D"/>
    <w:rsid w:val="000A45BD"/>
    <w:rsid w:val="000A498C"/>
    <w:rsid w:val="000A5921"/>
    <w:rsid w:val="000B2207"/>
    <w:rsid w:val="000B3AED"/>
    <w:rsid w:val="000B57BC"/>
    <w:rsid w:val="000B5E00"/>
    <w:rsid w:val="000B6E72"/>
    <w:rsid w:val="000B7C37"/>
    <w:rsid w:val="000C13B5"/>
    <w:rsid w:val="000C26BB"/>
    <w:rsid w:val="000C4445"/>
    <w:rsid w:val="000C4FF5"/>
    <w:rsid w:val="000C5B9B"/>
    <w:rsid w:val="000D05C0"/>
    <w:rsid w:val="000D4CFE"/>
    <w:rsid w:val="000D538B"/>
    <w:rsid w:val="000D7CFD"/>
    <w:rsid w:val="000E2D67"/>
    <w:rsid w:val="000E65C0"/>
    <w:rsid w:val="000F0DE7"/>
    <w:rsid w:val="000F4551"/>
    <w:rsid w:val="000F6CF8"/>
    <w:rsid w:val="0010022D"/>
    <w:rsid w:val="00101270"/>
    <w:rsid w:val="001022F7"/>
    <w:rsid w:val="00102D8A"/>
    <w:rsid w:val="001041EA"/>
    <w:rsid w:val="0010476E"/>
    <w:rsid w:val="001056F2"/>
    <w:rsid w:val="00112313"/>
    <w:rsid w:val="00113DEE"/>
    <w:rsid w:val="00115152"/>
    <w:rsid w:val="00115FA7"/>
    <w:rsid w:val="00117DD9"/>
    <w:rsid w:val="001212BA"/>
    <w:rsid w:val="0012143F"/>
    <w:rsid w:val="00121D71"/>
    <w:rsid w:val="00122B89"/>
    <w:rsid w:val="00123AFF"/>
    <w:rsid w:val="00127646"/>
    <w:rsid w:val="00127D95"/>
    <w:rsid w:val="00131F77"/>
    <w:rsid w:val="001442CA"/>
    <w:rsid w:val="00144AC2"/>
    <w:rsid w:val="00145459"/>
    <w:rsid w:val="00146976"/>
    <w:rsid w:val="00147B3F"/>
    <w:rsid w:val="001504DE"/>
    <w:rsid w:val="00150C10"/>
    <w:rsid w:val="001513D4"/>
    <w:rsid w:val="001536B6"/>
    <w:rsid w:val="0015477B"/>
    <w:rsid w:val="00155861"/>
    <w:rsid w:val="00155D63"/>
    <w:rsid w:val="0015698B"/>
    <w:rsid w:val="001571AE"/>
    <w:rsid w:val="00157D03"/>
    <w:rsid w:val="00157DF9"/>
    <w:rsid w:val="00161316"/>
    <w:rsid w:val="0016284F"/>
    <w:rsid w:val="0016415E"/>
    <w:rsid w:val="00165385"/>
    <w:rsid w:val="0017060A"/>
    <w:rsid w:val="00170E0A"/>
    <w:rsid w:val="00170E78"/>
    <w:rsid w:val="00171930"/>
    <w:rsid w:val="0017441D"/>
    <w:rsid w:val="0017530D"/>
    <w:rsid w:val="00175D4A"/>
    <w:rsid w:val="001765DF"/>
    <w:rsid w:val="00180A7D"/>
    <w:rsid w:val="00182C2B"/>
    <w:rsid w:val="00187EAB"/>
    <w:rsid w:val="001952A9"/>
    <w:rsid w:val="0019542C"/>
    <w:rsid w:val="001A26CC"/>
    <w:rsid w:val="001A40EE"/>
    <w:rsid w:val="001A41EB"/>
    <w:rsid w:val="001A486F"/>
    <w:rsid w:val="001A5C61"/>
    <w:rsid w:val="001B1FB9"/>
    <w:rsid w:val="001B5AA3"/>
    <w:rsid w:val="001B6DC1"/>
    <w:rsid w:val="001B7676"/>
    <w:rsid w:val="001C036F"/>
    <w:rsid w:val="001C0F92"/>
    <w:rsid w:val="001C4051"/>
    <w:rsid w:val="001C47CF"/>
    <w:rsid w:val="001C679F"/>
    <w:rsid w:val="001D0C8F"/>
    <w:rsid w:val="001D1BDC"/>
    <w:rsid w:val="001D2BF7"/>
    <w:rsid w:val="001D3521"/>
    <w:rsid w:val="001D4162"/>
    <w:rsid w:val="001D4C83"/>
    <w:rsid w:val="001D68F6"/>
    <w:rsid w:val="001D7819"/>
    <w:rsid w:val="001E1A11"/>
    <w:rsid w:val="001E1FEA"/>
    <w:rsid w:val="001E3746"/>
    <w:rsid w:val="001E7DFF"/>
    <w:rsid w:val="001F0A9C"/>
    <w:rsid w:val="001F1676"/>
    <w:rsid w:val="001F2330"/>
    <w:rsid w:val="001F2E8D"/>
    <w:rsid w:val="001F3632"/>
    <w:rsid w:val="001F6480"/>
    <w:rsid w:val="00202B14"/>
    <w:rsid w:val="00204535"/>
    <w:rsid w:val="00206404"/>
    <w:rsid w:val="00211658"/>
    <w:rsid w:val="002123AE"/>
    <w:rsid w:val="00213B29"/>
    <w:rsid w:val="002159C8"/>
    <w:rsid w:val="00215D02"/>
    <w:rsid w:val="002162EE"/>
    <w:rsid w:val="0022220D"/>
    <w:rsid w:val="002230AD"/>
    <w:rsid w:val="002237C7"/>
    <w:rsid w:val="00224901"/>
    <w:rsid w:val="00225AF1"/>
    <w:rsid w:val="00225FFB"/>
    <w:rsid w:val="00233B19"/>
    <w:rsid w:val="00233CEF"/>
    <w:rsid w:val="002416F1"/>
    <w:rsid w:val="00242218"/>
    <w:rsid w:val="00242B7C"/>
    <w:rsid w:val="00242FDA"/>
    <w:rsid w:val="00244C0C"/>
    <w:rsid w:val="00244CC4"/>
    <w:rsid w:val="00244D97"/>
    <w:rsid w:val="00250E85"/>
    <w:rsid w:val="0025263A"/>
    <w:rsid w:val="00255D38"/>
    <w:rsid w:val="002615E7"/>
    <w:rsid w:val="002617BA"/>
    <w:rsid w:val="002618BD"/>
    <w:rsid w:val="00261ABD"/>
    <w:rsid w:val="002620EC"/>
    <w:rsid w:val="00262ACB"/>
    <w:rsid w:val="00262DF9"/>
    <w:rsid w:val="0026462F"/>
    <w:rsid w:val="0026519A"/>
    <w:rsid w:val="00265408"/>
    <w:rsid w:val="00266C82"/>
    <w:rsid w:val="00266F7D"/>
    <w:rsid w:val="0027061E"/>
    <w:rsid w:val="00271B95"/>
    <w:rsid w:val="00272271"/>
    <w:rsid w:val="002726A7"/>
    <w:rsid w:val="002726BA"/>
    <w:rsid w:val="002753AD"/>
    <w:rsid w:val="00276242"/>
    <w:rsid w:val="0027696C"/>
    <w:rsid w:val="002810AE"/>
    <w:rsid w:val="0028222F"/>
    <w:rsid w:val="00283636"/>
    <w:rsid w:val="00283845"/>
    <w:rsid w:val="00283B32"/>
    <w:rsid w:val="00283F42"/>
    <w:rsid w:val="00286CE7"/>
    <w:rsid w:val="00290714"/>
    <w:rsid w:val="002911BA"/>
    <w:rsid w:val="00291999"/>
    <w:rsid w:val="00292193"/>
    <w:rsid w:val="00295999"/>
    <w:rsid w:val="002A18AD"/>
    <w:rsid w:val="002A3EF8"/>
    <w:rsid w:val="002A5317"/>
    <w:rsid w:val="002A6316"/>
    <w:rsid w:val="002A656E"/>
    <w:rsid w:val="002A7333"/>
    <w:rsid w:val="002B5325"/>
    <w:rsid w:val="002B553F"/>
    <w:rsid w:val="002C1E9C"/>
    <w:rsid w:val="002C482D"/>
    <w:rsid w:val="002C55A2"/>
    <w:rsid w:val="002C59A6"/>
    <w:rsid w:val="002C68D7"/>
    <w:rsid w:val="002C7251"/>
    <w:rsid w:val="002D6578"/>
    <w:rsid w:val="002D79F9"/>
    <w:rsid w:val="002E03E0"/>
    <w:rsid w:val="002E20C7"/>
    <w:rsid w:val="002E2172"/>
    <w:rsid w:val="002E6173"/>
    <w:rsid w:val="002F01DB"/>
    <w:rsid w:val="0030051F"/>
    <w:rsid w:val="00302161"/>
    <w:rsid w:val="003030E4"/>
    <w:rsid w:val="00304FF5"/>
    <w:rsid w:val="00306834"/>
    <w:rsid w:val="00310C8C"/>
    <w:rsid w:val="00311FEE"/>
    <w:rsid w:val="00313E27"/>
    <w:rsid w:val="00314031"/>
    <w:rsid w:val="003205BB"/>
    <w:rsid w:val="00320850"/>
    <w:rsid w:val="00324652"/>
    <w:rsid w:val="0032501B"/>
    <w:rsid w:val="003250A3"/>
    <w:rsid w:val="0032561D"/>
    <w:rsid w:val="003269E7"/>
    <w:rsid w:val="0033305A"/>
    <w:rsid w:val="0033390D"/>
    <w:rsid w:val="00333B24"/>
    <w:rsid w:val="0033580A"/>
    <w:rsid w:val="00335F18"/>
    <w:rsid w:val="003365CF"/>
    <w:rsid w:val="00336914"/>
    <w:rsid w:val="00336B9A"/>
    <w:rsid w:val="00336D48"/>
    <w:rsid w:val="00340104"/>
    <w:rsid w:val="00340E48"/>
    <w:rsid w:val="00342A10"/>
    <w:rsid w:val="00346AF5"/>
    <w:rsid w:val="00346EC9"/>
    <w:rsid w:val="00347D32"/>
    <w:rsid w:val="0035277D"/>
    <w:rsid w:val="00352F18"/>
    <w:rsid w:val="0035688A"/>
    <w:rsid w:val="00361875"/>
    <w:rsid w:val="003647D6"/>
    <w:rsid w:val="00364B6A"/>
    <w:rsid w:val="00366539"/>
    <w:rsid w:val="00371E48"/>
    <w:rsid w:val="00372542"/>
    <w:rsid w:val="00373EF1"/>
    <w:rsid w:val="00376F9D"/>
    <w:rsid w:val="00377624"/>
    <w:rsid w:val="00377AC3"/>
    <w:rsid w:val="00377E57"/>
    <w:rsid w:val="003808A6"/>
    <w:rsid w:val="00381804"/>
    <w:rsid w:val="00387720"/>
    <w:rsid w:val="003926D8"/>
    <w:rsid w:val="00395ACB"/>
    <w:rsid w:val="0039776E"/>
    <w:rsid w:val="003A3D99"/>
    <w:rsid w:val="003A6A84"/>
    <w:rsid w:val="003A702C"/>
    <w:rsid w:val="003B2322"/>
    <w:rsid w:val="003B45E2"/>
    <w:rsid w:val="003B7AFA"/>
    <w:rsid w:val="003C37B7"/>
    <w:rsid w:val="003C3E45"/>
    <w:rsid w:val="003C5588"/>
    <w:rsid w:val="003C6292"/>
    <w:rsid w:val="003C6559"/>
    <w:rsid w:val="003C7334"/>
    <w:rsid w:val="003D19A6"/>
    <w:rsid w:val="003D2444"/>
    <w:rsid w:val="003D3A52"/>
    <w:rsid w:val="003D439C"/>
    <w:rsid w:val="003D4608"/>
    <w:rsid w:val="003D72D0"/>
    <w:rsid w:val="003E2390"/>
    <w:rsid w:val="003E37B3"/>
    <w:rsid w:val="003F0DD9"/>
    <w:rsid w:val="00412557"/>
    <w:rsid w:val="00414C2C"/>
    <w:rsid w:val="004153DC"/>
    <w:rsid w:val="0041564B"/>
    <w:rsid w:val="00416252"/>
    <w:rsid w:val="0041660C"/>
    <w:rsid w:val="004177EA"/>
    <w:rsid w:val="004219AF"/>
    <w:rsid w:val="0042406C"/>
    <w:rsid w:val="004251A5"/>
    <w:rsid w:val="00425459"/>
    <w:rsid w:val="00430871"/>
    <w:rsid w:val="0043162E"/>
    <w:rsid w:val="004316B2"/>
    <w:rsid w:val="0043284B"/>
    <w:rsid w:val="00432BC8"/>
    <w:rsid w:val="00432EDD"/>
    <w:rsid w:val="00434A75"/>
    <w:rsid w:val="00436A22"/>
    <w:rsid w:val="004370EA"/>
    <w:rsid w:val="00437A5A"/>
    <w:rsid w:val="0044053B"/>
    <w:rsid w:val="00440CFA"/>
    <w:rsid w:val="004431B8"/>
    <w:rsid w:val="00443F0A"/>
    <w:rsid w:val="0044459E"/>
    <w:rsid w:val="00451B5C"/>
    <w:rsid w:val="00451F91"/>
    <w:rsid w:val="00452DC7"/>
    <w:rsid w:val="00454B2A"/>
    <w:rsid w:val="00457622"/>
    <w:rsid w:val="0046063F"/>
    <w:rsid w:val="004616B7"/>
    <w:rsid w:val="004626A2"/>
    <w:rsid w:val="00465E2C"/>
    <w:rsid w:val="00466D86"/>
    <w:rsid w:val="004731AD"/>
    <w:rsid w:val="004744EB"/>
    <w:rsid w:val="00475503"/>
    <w:rsid w:val="00475E91"/>
    <w:rsid w:val="00480E95"/>
    <w:rsid w:val="00480FFC"/>
    <w:rsid w:val="00481778"/>
    <w:rsid w:val="004859E6"/>
    <w:rsid w:val="004862B9"/>
    <w:rsid w:val="00486D3A"/>
    <w:rsid w:val="00487CAA"/>
    <w:rsid w:val="004907E5"/>
    <w:rsid w:val="004926E2"/>
    <w:rsid w:val="004932C4"/>
    <w:rsid w:val="00494054"/>
    <w:rsid w:val="00495CA9"/>
    <w:rsid w:val="0049622A"/>
    <w:rsid w:val="004A15AE"/>
    <w:rsid w:val="004A55AC"/>
    <w:rsid w:val="004A7EBD"/>
    <w:rsid w:val="004B3A2E"/>
    <w:rsid w:val="004C069B"/>
    <w:rsid w:val="004C2730"/>
    <w:rsid w:val="004C4692"/>
    <w:rsid w:val="004C53EE"/>
    <w:rsid w:val="004C798E"/>
    <w:rsid w:val="004D0360"/>
    <w:rsid w:val="004D0B17"/>
    <w:rsid w:val="004D26C5"/>
    <w:rsid w:val="004D337E"/>
    <w:rsid w:val="004D3395"/>
    <w:rsid w:val="004D5A3B"/>
    <w:rsid w:val="004D6249"/>
    <w:rsid w:val="004D6EF4"/>
    <w:rsid w:val="004E117E"/>
    <w:rsid w:val="004F24C5"/>
    <w:rsid w:val="004F4271"/>
    <w:rsid w:val="004F4F1B"/>
    <w:rsid w:val="00500E37"/>
    <w:rsid w:val="00504FFB"/>
    <w:rsid w:val="00510BFC"/>
    <w:rsid w:val="005159C7"/>
    <w:rsid w:val="00515B41"/>
    <w:rsid w:val="00515F42"/>
    <w:rsid w:val="00516BA3"/>
    <w:rsid w:val="00517044"/>
    <w:rsid w:val="00520657"/>
    <w:rsid w:val="0052186B"/>
    <w:rsid w:val="00522C0F"/>
    <w:rsid w:val="005252BE"/>
    <w:rsid w:val="00527223"/>
    <w:rsid w:val="00530020"/>
    <w:rsid w:val="005315B5"/>
    <w:rsid w:val="00531F1C"/>
    <w:rsid w:val="0053209A"/>
    <w:rsid w:val="00534237"/>
    <w:rsid w:val="005370E4"/>
    <w:rsid w:val="0054032D"/>
    <w:rsid w:val="00540945"/>
    <w:rsid w:val="00540F2F"/>
    <w:rsid w:val="0054243B"/>
    <w:rsid w:val="00543853"/>
    <w:rsid w:val="00545725"/>
    <w:rsid w:val="00551AFC"/>
    <w:rsid w:val="00551DDE"/>
    <w:rsid w:val="005535E1"/>
    <w:rsid w:val="0055551D"/>
    <w:rsid w:val="00556AC3"/>
    <w:rsid w:val="005614A2"/>
    <w:rsid w:val="0056277D"/>
    <w:rsid w:val="0056463B"/>
    <w:rsid w:val="005706FD"/>
    <w:rsid w:val="005745BE"/>
    <w:rsid w:val="00574983"/>
    <w:rsid w:val="005752A7"/>
    <w:rsid w:val="00576853"/>
    <w:rsid w:val="00576E08"/>
    <w:rsid w:val="0057731D"/>
    <w:rsid w:val="00577FF8"/>
    <w:rsid w:val="00582635"/>
    <w:rsid w:val="005850B9"/>
    <w:rsid w:val="00585947"/>
    <w:rsid w:val="00585F64"/>
    <w:rsid w:val="005873EE"/>
    <w:rsid w:val="005923ED"/>
    <w:rsid w:val="005927A7"/>
    <w:rsid w:val="005959B7"/>
    <w:rsid w:val="00596152"/>
    <w:rsid w:val="00596675"/>
    <w:rsid w:val="00596B9E"/>
    <w:rsid w:val="00597227"/>
    <w:rsid w:val="00597E87"/>
    <w:rsid w:val="005A28DC"/>
    <w:rsid w:val="005A4F11"/>
    <w:rsid w:val="005A7403"/>
    <w:rsid w:val="005A78FD"/>
    <w:rsid w:val="005B1F95"/>
    <w:rsid w:val="005B21DF"/>
    <w:rsid w:val="005B24F7"/>
    <w:rsid w:val="005B2E44"/>
    <w:rsid w:val="005B5D2C"/>
    <w:rsid w:val="005B6835"/>
    <w:rsid w:val="005B7813"/>
    <w:rsid w:val="005B7892"/>
    <w:rsid w:val="005C2D9B"/>
    <w:rsid w:val="005C314E"/>
    <w:rsid w:val="005C4987"/>
    <w:rsid w:val="005C5789"/>
    <w:rsid w:val="005C60E6"/>
    <w:rsid w:val="005C7B45"/>
    <w:rsid w:val="005D3FA8"/>
    <w:rsid w:val="005D50A0"/>
    <w:rsid w:val="005E168F"/>
    <w:rsid w:val="005E1BA0"/>
    <w:rsid w:val="005E5ACE"/>
    <w:rsid w:val="005E7337"/>
    <w:rsid w:val="005F19E2"/>
    <w:rsid w:val="005F1A85"/>
    <w:rsid w:val="005F1EC8"/>
    <w:rsid w:val="005F3DAF"/>
    <w:rsid w:val="00601B99"/>
    <w:rsid w:val="00603255"/>
    <w:rsid w:val="00603385"/>
    <w:rsid w:val="00603926"/>
    <w:rsid w:val="00605D77"/>
    <w:rsid w:val="00606DCF"/>
    <w:rsid w:val="00610507"/>
    <w:rsid w:val="006105E7"/>
    <w:rsid w:val="00610698"/>
    <w:rsid w:val="006119FB"/>
    <w:rsid w:val="0061241F"/>
    <w:rsid w:val="00613E28"/>
    <w:rsid w:val="00617E2C"/>
    <w:rsid w:val="00620ABD"/>
    <w:rsid w:val="006227A1"/>
    <w:rsid w:val="0063069D"/>
    <w:rsid w:val="00630AD8"/>
    <w:rsid w:val="006311A8"/>
    <w:rsid w:val="006318DB"/>
    <w:rsid w:val="00631AE9"/>
    <w:rsid w:val="00632A3A"/>
    <w:rsid w:val="00634D54"/>
    <w:rsid w:val="00634F9D"/>
    <w:rsid w:val="006422D0"/>
    <w:rsid w:val="00642D96"/>
    <w:rsid w:val="006433D2"/>
    <w:rsid w:val="00644732"/>
    <w:rsid w:val="00644F01"/>
    <w:rsid w:val="006452C6"/>
    <w:rsid w:val="00645FD1"/>
    <w:rsid w:val="006476FE"/>
    <w:rsid w:val="00651489"/>
    <w:rsid w:val="00651CE1"/>
    <w:rsid w:val="00654755"/>
    <w:rsid w:val="006548FF"/>
    <w:rsid w:val="00655E1C"/>
    <w:rsid w:val="00656256"/>
    <w:rsid w:val="00660ED6"/>
    <w:rsid w:val="006614AF"/>
    <w:rsid w:val="006621A7"/>
    <w:rsid w:val="006631D1"/>
    <w:rsid w:val="0066512C"/>
    <w:rsid w:val="0066645F"/>
    <w:rsid w:val="00666F35"/>
    <w:rsid w:val="00670562"/>
    <w:rsid w:val="006719F9"/>
    <w:rsid w:val="00673D48"/>
    <w:rsid w:val="00673FE4"/>
    <w:rsid w:val="0067409A"/>
    <w:rsid w:val="00674BE7"/>
    <w:rsid w:val="00674F05"/>
    <w:rsid w:val="00680F14"/>
    <w:rsid w:val="00684B06"/>
    <w:rsid w:val="00685EA0"/>
    <w:rsid w:val="00687D7F"/>
    <w:rsid w:val="006906EE"/>
    <w:rsid w:val="00691DF3"/>
    <w:rsid w:val="00693EA3"/>
    <w:rsid w:val="00694356"/>
    <w:rsid w:val="00694CD5"/>
    <w:rsid w:val="006978E5"/>
    <w:rsid w:val="006A558B"/>
    <w:rsid w:val="006A69FD"/>
    <w:rsid w:val="006B34BD"/>
    <w:rsid w:val="006B3779"/>
    <w:rsid w:val="006B5FE1"/>
    <w:rsid w:val="006C1B75"/>
    <w:rsid w:val="006D20DF"/>
    <w:rsid w:val="006D25B5"/>
    <w:rsid w:val="006D3BA5"/>
    <w:rsid w:val="006E2228"/>
    <w:rsid w:val="006E2298"/>
    <w:rsid w:val="006E2AB2"/>
    <w:rsid w:val="006E2EC2"/>
    <w:rsid w:val="006E2FE4"/>
    <w:rsid w:val="006E351F"/>
    <w:rsid w:val="006E3A99"/>
    <w:rsid w:val="006F23BC"/>
    <w:rsid w:val="006F3FFC"/>
    <w:rsid w:val="006F55C4"/>
    <w:rsid w:val="006F5816"/>
    <w:rsid w:val="006F7860"/>
    <w:rsid w:val="007006D7"/>
    <w:rsid w:val="00700812"/>
    <w:rsid w:val="00701FBD"/>
    <w:rsid w:val="0070214C"/>
    <w:rsid w:val="00704152"/>
    <w:rsid w:val="007100EB"/>
    <w:rsid w:val="00710A01"/>
    <w:rsid w:val="00713061"/>
    <w:rsid w:val="007205EA"/>
    <w:rsid w:val="0072159C"/>
    <w:rsid w:val="0072189C"/>
    <w:rsid w:val="0072272D"/>
    <w:rsid w:val="00724205"/>
    <w:rsid w:val="007249B6"/>
    <w:rsid w:val="00724AE6"/>
    <w:rsid w:val="00725269"/>
    <w:rsid w:val="007260C3"/>
    <w:rsid w:val="00730EC9"/>
    <w:rsid w:val="0073233C"/>
    <w:rsid w:val="00736A3A"/>
    <w:rsid w:val="0074154B"/>
    <w:rsid w:val="007439FC"/>
    <w:rsid w:val="00743FAB"/>
    <w:rsid w:val="00747531"/>
    <w:rsid w:val="00747802"/>
    <w:rsid w:val="0075531B"/>
    <w:rsid w:val="0075651D"/>
    <w:rsid w:val="00757438"/>
    <w:rsid w:val="00757D1F"/>
    <w:rsid w:val="00760A2B"/>
    <w:rsid w:val="00760D43"/>
    <w:rsid w:val="0076105A"/>
    <w:rsid w:val="00762345"/>
    <w:rsid w:val="007625F2"/>
    <w:rsid w:val="00763214"/>
    <w:rsid w:val="00775565"/>
    <w:rsid w:val="00775F99"/>
    <w:rsid w:val="007777C2"/>
    <w:rsid w:val="0078048F"/>
    <w:rsid w:val="00781454"/>
    <w:rsid w:val="007814D5"/>
    <w:rsid w:val="00783236"/>
    <w:rsid w:val="00787AB2"/>
    <w:rsid w:val="00790B57"/>
    <w:rsid w:val="00790CBC"/>
    <w:rsid w:val="00790FFD"/>
    <w:rsid w:val="00791AF9"/>
    <w:rsid w:val="00795416"/>
    <w:rsid w:val="00795744"/>
    <w:rsid w:val="007957D1"/>
    <w:rsid w:val="00795C12"/>
    <w:rsid w:val="007A1255"/>
    <w:rsid w:val="007A34A3"/>
    <w:rsid w:val="007A6A63"/>
    <w:rsid w:val="007A6E08"/>
    <w:rsid w:val="007B0D15"/>
    <w:rsid w:val="007B4D97"/>
    <w:rsid w:val="007B512F"/>
    <w:rsid w:val="007B6144"/>
    <w:rsid w:val="007B6F70"/>
    <w:rsid w:val="007C2EAF"/>
    <w:rsid w:val="007C7419"/>
    <w:rsid w:val="007D10BF"/>
    <w:rsid w:val="007D1DF7"/>
    <w:rsid w:val="007D2903"/>
    <w:rsid w:val="007D2D34"/>
    <w:rsid w:val="007D46C2"/>
    <w:rsid w:val="007D492A"/>
    <w:rsid w:val="007D65BD"/>
    <w:rsid w:val="007E10A6"/>
    <w:rsid w:val="007E238E"/>
    <w:rsid w:val="007E376E"/>
    <w:rsid w:val="007E5632"/>
    <w:rsid w:val="007E74D3"/>
    <w:rsid w:val="007E7DE2"/>
    <w:rsid w:val="007F0774"/>
    <w:rsid w:val="007F113C"/>
    <w:rsid w:val="007F5771"/>
    <w:rsid w:val="007F57B2"/>
    <w:rsid w:val="007F622B"/>
    <w:rsid w:val="007F6CBB"/>
    <w:rsid w:val="007F78D5"/>
    <w:rsid w:val="007F7C95"/>
    <w:rsid w:val="00800676"/>
    <w:rsid w:val="00802935"/>
    <w:rsid w:val="008031C5"/>
    <w:rsid w:val="008058D5"/>
    <w:rsid w:val="00806A46"/>
    <w:rsid w:val="008074F0"/>
    <w:rsid w:val="008116B0"/>
    <w:rsid w:val="00814FE9"/>
    <w:rsid w:val="00816260"/>
    <w:rsid w:val="0081633A"/>
    <w:rsid w:val="008165EC"/>
    <w:rsid w:val="008200A9"/>
    <w:rsid w:val="00822D5D"/>
    <w:rsid w:val="00823E04"/>
    <w:rsid w:val="008257C2"/>
    <w:rsid w:val="00826000"/>
    <w:rsid w:val="0082745E"/>
    <w:rsid w:val="008276EB"/>
    <w:rsid w:val="008303CE"/>
    <w:rsid w:val="0083615A"/>
    <w:rsid w:val="008365F9"/>
    <w:rsid w:val="0083678C"/>
    <w:rsid w:val="0083679B"/>
    <w:rsid w:val="00836AE4"/>
    <w:rsid w:val="008374C0"/>
    <w:rsid w:val="00841DFF"/>
    <w:rsid w:val="0084384C"/>
    <w:rsid w:val="00850DEF"/>
    <w:rsid w:val="008513FF"/>
    <w:rsid w:val="00851C5E"/>
    <w:rsid w:val="008523FD"/>
    <w:rsid w:val="0085243E"/>
    <w:rsid w:val="00853709"/>
    <w:rsid w:val="008554E6"/>
    <w:rsid w:val="00856155"/>
    <w:rsid w:val="00856E48"/>
    <w:rsid w:val="008573AE"/>
    <w:rsid w:val="008578D7"/>
    <w:rsid w:val="00862882"/>
    <w:rsid w:val="008650EF"/>
    <w:rsid w:val="0086586A"/>
    <w:rsid w:val="008669A5"/>
    <w:rsid w:val="00866DEC"/>
    <w:rsid w:val="008670DF"/>
    <w:rsid w:val="00875D60"/>
    <w:rsid w:val="008767EF"/>
    <w:rsid w:val="00880F1A"/>
    <w:rsid w:val="0088325E"/>
    <w:rsid w:val="00884C4D"/>
    <w:rsid w:val="0088527B"/>
    <w:rsid w:val="00886F59"/>
    <w:rsid w:val="00887609"/>
    <w:rsid w:val="00892D5C"/>
    <w:rsid w:val="0089495A"/>
    <w:rsid w:val="008949C9"/>
    <w:rsid w:val="008A18DF"/>
    <w:rsid w:val="008A1BF3"/>
    <w:rsid w:val="008A2412"/>
    <w:rsid w:val="008A2960"/>
    <w:rsid w:val="008A2B7E"/>
    <w:rsid w:val="008A42F2"/>
    <w:rsid w:val="008A4DEE"/>
    <w:rsid w:val="008A7902"/>
    <w:rsid w:val="008B1C90"/>
    <w:rsid w:val="008B1DD7"/>
    <w:rsid w:val="008B4B41"/>
    <w:rsid w:val="008B6415"/>
    <w:rsid w:val="008B6A0D"/>
    <w:rsid w:val="008B7952"/>
    <w:rsid w:val="008C0D43"/>
    <w:rsid w:val="008C3A5B"/>
    <w:rsid w:val="008C581E"/>
    <w:rsid w:val="008C5C38"/>
    <w:rsid w:val="008C7EBE"/>
    <w:rsid w:val="008D3CA4"/>
    <w:rsid w:val="008D5677"/>
    <w:rsid w:val="008D7478"/>
    <w:rsid w:val="008E0487"/>
    <w:rsid w:val="008E2460"/>
    <w:rsid w:val="008E2E64"/>
    <w:rsid w:val="008E370A"/>
    <w:rsid w:val="008E4F61"/>
    <w:rsid w:val="008F2133"/>
    <w:rsid w:val="008F2486"/>
    <w:rsid w:val="008F3833"/>
    <w:rsid w:val="008F4B51"/>
    <w:rsid w:val="009000B9"/>
    <w:rsid w:val="009019C1"/>
    <w:rsid w:val="00901D63"/>
    <w:rsid w:val="00903BF2"/>
    <w:rsid w:val="00905039"/>
    <w:rsid w:val="009078DA"/>
    <w:rsid w:val="00910586"/>
    <w:rsid w:val="00911D0D"/>
    <w:rsid w:val="00913954"/>
    <w:rsid w:val="009143A1"/>
    <w:rsid w:val="00916170"/>
    <w:rsid w:val="00922050"/>
    <w:rsid w:val="0092285A"/>
    <w:rsid w:val="009261F1"/>
    <w:rsid w:val="00930350"/>
    <w:rsid w:val="009305AF"/>
    <w:rsid w:val="00932849"/>
    <w:rsid w:val="00932FD2"/>
    <w:rsid w:val="0093327B"/>
    <w:rsid w:val="009351B7"/>
    <w:rsid w:val="00937757"/>
    <w:rsid w:val="00942CE6"/>
    <w:rsid w:val="00942E2B"/>
    <w:rsid w:val="00943D1F"/>
    <w:rsid w:val="00947E95"/>
    <w:rsid w:val="0095012C"/>
    <w:rsid w:val="00954704"/>
    <w:rsid w:val="00955EEC"/>
    <w:rsid w:val="00956B41"/>
    <w:rsid w:val="009572D9"/>
    <w:rsid w:val="00960017"/>
    <w:rsid w:val="00960846"/>
    <w:rsid w:val="0096381E"/>
    <w:rsid w:val="00965A6B"/>
    <w:rsid w:val="00965EB3"/>
    <w:rsid w:val="0096649E"/>
    <w:rsid w:val="0096792D"/>
    <w:rsid w:val="00970A3F"/>
    <w:rsid w:val="00971BA7"/>
    <w:rsid w:val="00975A68"/>
    <w:rsid w:val="0097602E"/>
    <w:rsid w:val="0098541A"/>
    <w:rsid w:val="0098648A"/>
    <w:rsid w:val="00986D0B"/>
    <w:rsid w:val="00987EAA"/>
    <w:rsid w:val="00990432"/>
    <w:rsid w:val="00991653"/>
    <w:rsid w:val="00992B5F"/>
    <w:rsid w:val="00994FCA"/>
    <w:rsid w:val="009952F8"/>
    <w:rsid w:val="0099590C"/>
    <w:rsid w:val="00995C3F"/>
    <w:rsid w:val="00997ECC"/>
    <w:rsid w:val="009A0087"/>
    <w:rsid w:val="009A0CAD"/>
    <w:rsid w:val="009A30E5"/>
    <w:rsid w:val="009A344B"/>
    <w:rsid w:val="009A3BE6"/>
    <w:rsid w:val="009A3CC2"/>
    <w:rsid w:val="009A4114"/>
    <w:rsid w:val="009B09CE"/>
    <w:rsid w:val="009B0BD6"/>
    <w:rsid w:val="009B1AD4"/>
    <w:rsid w:val="009B6D0B"/>
    <w:rsid w:val="009B788F"/>
    <w:rsid w:val="009C0200"/>
    <w:rsid w:val="009C07AF"/>
    <w:rsid w:val="009C1883"/>
    <w:rsid w:val="009C38DF"/>
    <w:rsid w:val="009C4BCC"/>
    <w:rsid w:val="009C6124"/>
    <w:rsid w:val="009C7D47"/>
    <w:rsid w:val="009D13E4"/>
    <w:rsid w:val="009D1547"/>
    <w:rsid w:val="009D1EC0"/>
    <w:rsid w:val="009D2166"/>
    <w:rsid w:val="009D22F3"/>
    <w:rsid w:val="009D3F62"/>
    <w:rsid w:val="009D5522"/>
    <w:rsid w:val="009D5830"/>
    <w:rsid w:val="009D6FB3"/>
    <w:rsid w:val="009D74E8"/>
    <w:rsid w:val="009D769C"/>
    <w:rsid w:val="009E220E"/>
    <w:rsid w:val="009E3778"/>
    <w:rsid w:val="009E4D21"/>
    <w:rsid w:val="009E4DAF"/>
    <w:rsid w:val="009E7F77"/>
    <w:rsid w:val="009F07AC"/>
    <w:rsid w:val="009F4226"/>
    <w:rsid w:val="009F4429"/>
    <w:rsid w:val="009F4BDE"/>
    <w:rsid w:val="009F5C15"/>
    <w:rsid w:val="009F5D32"/>
    <w:rsid w:val="009F6579"/>
    <w:rsid w:val="00A002E4"/>
    <w:rsid w:val="00A004C3"/>
    <w:rsid w:val="00A02A47"/>
    <w:rsid w:val="00A0397D"/>
    <w:rsid w:val="00A06655"/>
    <w:rsid w:val="00A072AD"/>
    <w:rsid w:val="00A10203"/>
    <w:rsid w:val="00A1119E"/>
    <w:rsid w:val="00A1168F"/>
    <w:rsid w:val="00A14BA7"/>
    <w:rsid w:val="00A14EFB"/>
    <w:rsid w:val="00A16621"/>
    <w:rsid w:val="00A216F7"/>
    <w:rsid w:val="00A23B05"/>
    <w:rsid w:val="00A24291"/>
    <w:rsid w:val="00A24F28"/>
    <w:rsid w:val="00A304CD"/>
    <w:rsid w:val="00A32C3A"/>
    <w:rsid w:val="00A33970"/>
    <w:rsid w:val="00A33DC7"/>
    <w:rsid w:val="00A340DA"/>
    <w:rsid w:val="00A3711F"/>
    <w:rsid w:val="00A42B6B"/>
    <w:rsid w:val="00A43667"/>
    <w:rsid w:val="00A44280"/>
    <w:rsid w:val="00A44757"/>
    <w:rsid w:val="00A4581C"/>
    <w:rsid w:val="00A467F7"/>
    <w:rsid w:val="00A47053"/>
    <w:rsid w:val="00A502AE"/>
    <w:rsid w:val="00A55B81"/>
    <w:rsid w:val="00A600A4"/>
    <w:rsid w:val="00A6039F"/>
    <w:rsid w:val="00A61D4F"/>
    <w:rsid w:val="00A61FBC"/>
    <w:rsid w:val="00A6572E"/>
    <w:rsid w:val="00A700BA"/>
    <w:rsid w:val="00A70EE2"/>
    <w:rsid w:val="00A72873"/>
    <w:rsid w:val="00A728AF"/>
    <w:rsid w:val="00A763A5"/>
    <w:rsid w:val="00A76D79"/>
    <w:rsid w:val="00A854F0"/>
    <w:rsid w:val="00A8590F"/>
    <w:rsid w:val="00A86683"/>
    <w:rsid w:val="00A86785"/>
    <w:rsid w:val="00A86ABB"/>
    <w:rsid w:val="00A907F4"/>
    <w:rsid w:val="00A91A1A"/>
    <w:rsid w:val="00A9243F"/>
    <w:rsid w:val="00A92D9F"/>
    <w:rsid w:val="00A930B8"/>
    <w:rsid w:val="00A934D4"/>
    <w:rsid w:val="00A94153"/>
    <w:rsid w:val="00A94ECF"/>
    <w:rsid w:val="00A95638"/>
    <w:rsid w:val="00A96D01"/>
    <w:rsid w:val="00AA0B17"/>
    <w:rsid w:val="00AA18BC"/>
    <w:rsid w:val="00AA37C4"/>
    <w:rsid w:val="00AA38A7"/>
    <w:rsid w:val="00AA3C35"/>
    <w:rsid w:val="00AA3F7A"/>
    <w:rsid w:val="00AA406F"/>
    <w:rsid w:val="00AA4916"/>
    <w:rsid w:val="00AA6B4A"/>
    <w:rsid w:val="00AA6E84"/>
    <w:rsid w:val="00AB1EDE"/>
    <w:rsid w:val="00AB4DFC"/>
    <w:rsid w:val="00AB5904"/>
    <w:rsid w:val="00AB5E56"/>
    <w:rsid w:val="00AB5EEC"/>
    <w:rsid w:val="00AB6C02"/>
    <w:rsid w:val="00AC0436"/>
    <w:rsid w:val="00AC2718"/>
    <w:rsid w:val="00AC32D2"/>
    <w:rsid w:val="00AC3ED1"/>
    <w:rsid w:val="00AC5B8C"/>
    <w:rsid w:val="00AC771E"/>
    <w:rsid w:val="00AC7D9F"/>
    <w:rsid w:val="00AD0EA5"/>
    <w:rsid w:val="00AD24A4"/>
    <w:rsid w:val="00AD30E8"/>
    <w:rsid w:val="00AD5DB6"/>
    <w:rsid w:val="00AD67CC"/>
    <w:rsid w:val="00AD7BDD"/>
    <w:rsid w:val="00AE01DD"/>
    <w:rsid w:val="00AE2869"/>
    <w:rsid w:val="00AE332C"/>
    <w:rsid w:val="00AE3E6B"/>
    <w:rsid w:val="00AE48BD"/>
    <w:rsid w:val="00AE499F"/>
    <w:rsid w:val="00AE5BB7"/>
    <w:rsid w:val="00AE740D"/>
    <w:rsid w:val="00AF0443"/>
    <w:rsid w:val="00AF0EF9"/>
    <w:rsid w:val="00AF0F3D"/>
    <w:rsid w:val="00AF2748"/>
    <w:rsid w:val="00AF2D21"/>
    <w:rsid w:val="00AF3D96"/>
    <w:rsid w:val="00AF55E9"/>
    <w:rsid w:val="00AF6785"/>
    <w:rsid w:val="00AF74B9"/>
    <w:rsid w:val="00B00EDC"/>
    <w:rsid w:val="00B01829"/>
    <w:rsid w:val="00B02390"/>
    <w:rsid w:val="00B02918"/>
    <w:rsid w:val="00B06684"/>
    <w:rsid w:val="00B07B16"/>
    <w:rsid w:val="00B114FF"/>
    <w:rsid w:val="00B163B4"/>
    <w:rsid w:val="00B17CA0"/>
    <w:rsid w:val="00B23812"/>
    <w:rsid w:val="00B238E5"/>
    <w:rsid w:val="00B33D89"/>
    <w:rsid w:val="00B33F6A"/>
    <w:rsid w:val="00B3645B"/>
    <w:rsid w:val="00B37336"/>
    <w:rsid w:val="00B409C1"/>
    <w:rsid w:val="00B40FEC"/>
    <w:rsid w:val="00B416C0"/>
    <w:rsid w:val="00B43A87"/>
    <w:rsid w:val="00B45D5D"/>
    <w:rsid w:val="00B5170E"/>
    <w:rsid w:val="00B5366A"/>
    <w:rsid w:val="00B53D77"/>
    <w:rsid w:val="00B55633"/>
    <w:rsid w:val="00B55B53"/>
    <w:rsid w:val="00B55BE0"/>
    <w:rsid w:val="00B602D2"/>
    <w:rsid w:val="00B62ADF"/>
    <w:rsid w:val="00B64125"/>
    <w:rsid w:val="00B6474B"/>
    <w:rsid w:val="00B672D7"/>
    <w:rsid w:val="00B679CD"/>
    <w:rsid w:val="00B717C3"/>
    <w:rsid w:val="00B7389A"/>
    <w:rsid w:val="00B74D60"/>
    <w:rsid w:val="00B75065"/>
    <w:rsid w:val="00B761FB"/>
    <w:rsid w:val="00B767BD"/>
    <w:rsid w:val="00B7749B"/>
    <w:rsid w:val="00B77A23"/>
    <w:rsid w:val="00B80A7B"/>
    <w:rsid w:val="00B8307C"/>
    <w:rsid w:val="00B83E6E"/>
    <w:rsid w:val="00B85BFB"/>
    <w:rsid w:val="00B86BB6"/>
    <w:rsid w:val="00B91D13"/>
    <w:rsid w:val="00B945F4"/>
    <w:rsid w:val="00B95A33"/>
    <w:rsid w:val="00B97DF3"/>
    <w:rsid w:val="00BA0404"/>
    <w:rsid w:val="00BA0A97"/>
    <w:rsid w:val="00BA0CB8"/>
    <w:rsid w:val="00BA1CF1"/>
    <w:rsid w:val="00BA2ED1"/>
    <w:rsid w:val="00BA4AD1"/>
    <w:rsid w:val="00BA4E8C"/>
    <w:rsid w:val="00BA4F48"/>
    <w:rsid w:val="00BA5FC0"/>
    <w:rsid w:val="00BB2525"/>
    <w:rsid w:val="00BB2F35"/>
    <w:rsid w:val="00BB36CC"/>
    <w:rsid w:val="00BB4138"/>
    <w:rsid w:val="00BC0EB9"/>
    <w:rsid w:val="00BC1498"/>
    <w:rsid w:val="00BC6839"/>
    <w:rsid w:val="00BD00F1"/>
    <w:rsid w:val="00BD17F1"/>
    <w:rsid w:val="00BD1D15"/>
    <w:rsid w:val="00BD24FB"/>
    <w:rsid w:val="00BD5A0E"/>
    <w:rsid w:val="00BD70CC"/>
    <w:rsid w:val="00BE2361"/>
    <w:rsid w:val="00BE2C6C"/>
    <w:rsid w:val="00BE4252"/>
    <w:rsid w:val="00BE4F86"/>
    <w:rsid w:val="00BF071E"/>
    <w:rsid w:val="00BF1239"/>
    <w:rsid w:val="00BF1ED4"/>
    <w:rsid w:val="00BF2414"/>
    <w:rsid w:val="00BF2592"/>
    <w:rsid w:val="00BF3012"/>
    <w:rsid w:val="00BF413C"/>
    <w:rsid w:val="00BF598B"/>
    <w:rsid w:val="00BF6DD9"/>
    <w:rsid w:val="00BF77E5"/>
    <w:rsid w:val="00C00356"/>
    <w:rsid w:val="00C026C3"/>
    <w:rsid w:val="00C047CA"/>
    <w:rsid w:val="00C04946"/>
    <w:rsid w:val="00C0558E"/>
    <w:rsid w:val="00C06203"/>
    <w:rsid w:val="00C07AC2"/>
    <w:rsid w:val="00C12760"/>
    <w:rsid w:val="00C134F7"/>
    <w:rsid w:val="00C14845"/>
    <w:rsid w:val="00C175C8"/>
    <w:rsid w:val="00C177F1"/>
    <w:rsid w:val="00C221E0"/>
    <w:rsid w:val="00C30426"/>
    <w:rsid w:val="00C3054A"/>
    <w:rsid w:val="00C30B09"/>
    <w:rsid w:val="00C36A51"/>
    <w:rsid w:val="00C413E6"/>
    <w:rsid w:val="00C417C3"/>
    <w:rsid w:val="00C41DEA"/>
    <w:rsid w:val="00C4255F"/>
    <w:rsid w:val="00C45B7D"/>
    <w:rsid w:val="00C45DB4"/>
    <w:rsid w:val="00C46F5F"/>
    <w:rsid w:val="00C47901"/>
    <w:rsid w:val="00C50C74"/>
    <w:rsid w:val="00C51A58"/>
    <w:rsid w:val="00C536D8"/>
    <w:rsid w:val="00C53D0E"/>
    <w:rsid w:val="00C53D54"/>
    <w:rsid w:val="00C55305"/>
    <w:rsid w:val="00C57CAE"/>
    <w:rsid w:val="00C61550"/>
    <w:rsid w:val="00C62AE8"/>
    <w:rsid w:val="00C63263"/>
    <w:rsid w:val="00C63C61"/>
    <w:rsid w:val="00C6443C"/>
    <w:rsid w:val="00C65487"/>
    <w:rsid w:val="00C65A6B"/>
    <w:rsid w:val="00C66004"/>
    <w:rsid w:val="00C664EE"/>
    <w:rsid w:val="00C66A94"/>
    <w:rsid w:val="00C7052E"/>
    <w:rsid w:val="00C70A7D"/>
    <w:rsid w:val="00C7175C"/>
    <w:rsid w:val="00C71D51"/>
    <w:rsid w:val="00C7245B"/>
    <w:rsid w:val="00C72FBB"/>
    <w:rsid w:val="00C743BD"/>
    <w:rsid w:val="00C77FD4"/>
    <w:rsid w:val="00C80B9D"/>
    <w:rsid w:val="00C80ECD"/>
    <w:rsid w:val="00C8390B"/>
    <w:rsid w:val="00C868B8"/>
    <w:rsid w:val="00C86EC5"/>
    <w:rsid w:val="00C91AE9"/>
    <w:rsid w:val="00C931E9"/>
    <w:rsid w:val="00C953C2"/>
    <w:rsid w:val="00C97A2E"/>
    <w:rsid w:val="00C97F2D"/>
    <w:rsid w:val="00CA31C0"/>
    <w:rsid w:val="00CA4612"/>
    <w:rsid w:val="00CA49DE"/>
    <w:rsid w:val="00CA5E37"/>
    <w:rsid w:val="00CA6EF0"/>
    <w:rsid w:val="00CB076E"/>
    <w:rsid w:val="00CB357E"/>
    <w:rsid w:val="00CB488F"/>
    <w:rsid w:val="00CB4DC0"/>
    <w:rsid w:val="00CC0FF0"/>
    <w:rsid w:val="00CC10F6"/>
    <w:rsid w:val="00CC3E04"/>
    <w:rsid w:val="00CC40C4"/>
    <w:rsid w:val="00CC4DDF"/>
    <w:rsid w:val="00CC605E"/>
    <w:rsid w:val="00CC6CD7"/>
    <w:rsid w:val="00CD04EE"/>
    <w:rsid w:val="00CD0C56"/>
    <w:rsid w:val="00CD1D75"/>
    <w:rsid w:val="00CD3D91"/>
    <w:rsid w:val="00CD4BDE"/>
    <w:rsid w:val="00CD6432"/>
    <w:rsid w:val="00CD69E2"/>
    <w:rsid w:val="00CD6A40"/>
    <w:rsid w:val="00CE043F"/>
    <w:rsid w:val="00CE067A"/>
    <w:rsid w:val="00CE0EFB"/>
    <w:rsid w:val="00CE11C7"/>
    <w:rsid w:val="00CE2144"/>
    <w:rsid w:val="00CE58DB"/>
    <w:rsid w:val="00CF29D7"/>
    <w:rsid w:val="00CF2F3F"/>
    <w:rsid w:val="00CF3880"/>
    <w:rsid w:val="00CF431E"/>
    <w:rsid w:val="00CF4DBA"/>
    <w:rsid w:val="00CF5435"/>
    <w:rsid w:val="00D01A32"/>
    <w:rsid w:val="00D02F04"/>
    <w:rsid w:val="00D041EA"/>
    <w:rsid w:val="00D05C9C"/>
    <w:rsid w:val="00D076BC"/>
    <w:rsid w:val="00D1389E"/>
    <w:rsid w:val="00D1711C"/>
    <w:rsid w:val="00D17465"/>
    <w:rsid w:val="00D17D98"/>
    <w:rsid w:val="00D20888"/>
    <w:rsid w:val="00D20A62"/>
    <w:rsid w:val="00D20ACC"/>
    <w:rsid w:val="00D26355"/>
    <w:rsid w:val="00D26DEB"/>
    <w:rsid w:val="00D27E51"/>
    <w:rsid w:val="00D3545B"/>
    <w:rsid w:val="00D35C26"/>
    <w:rsid w:val="00D35F30"/>
    <w:rsid w:val="00D37C2D"/>
    <w:rsid w:val="00D4049B"/>
    <w:rsid w:val="00D4407C"/>
    <w:rsid w:val="00D453BC"/>
    <w:rsid w:val="00D45B25"/>
    <w:rsid w:val="00D46454"/>
    <w:rsid w:val="00D46AE9"/>
    <w:rsid w:val="00D50274"/>
    <w:rsid w:val="00D50426"/>
    <w:rsid w:val="00D5277D"/>
    <w:rsid w:val="00D5344F"/>
    <w:rsid w:val="00D53AF3"/>
    <w:rsid w:val="00D53BF8"/>
    <w:rsid w:val="00D54958"/>
    <w:rsid w:val="00D57571"/>
    <w:rsid w:val="00D60316"/>
    <w:rsid w:val="00D60AAA"/>
    <w:rsid w:val="00D6195E"/>
    <w:rsid w:val="00D6364A"/>
    <w:rsid w:val="00D6493F"/>
    <w:rsid w:val="00D6509D"/>
    <w:rsid w:val="00D65925"/>
    <w:rsid w:val="00D725B4"/>
    <w:rsid w:val="00D765FF"/>
    <w:rsid w:val="00D76D0C"/>
    <w:rsid w:val="00D76D7E"/>
    <w:rsid w:val="00D81149"/>
    <w:rsid w:val="00D81ED2"/>
    <w:rsid w:val="00D8471D"/>
    <w:rsid w:val="00D84B86"/>
    <w:rsid w:val="00D85270"/>
    <w:rsid w:val="00D85830"/>
    <w:rsid w:val="00D86033"/>
    <w:rsid w:val="00D872EE"/>
    <w:rsid w:val="00D906DC"/>
    <w:rsid w:val="00D92F93"/>
    <w:rsid w:val="00DA0EBA"/>
    <w:rsid w:val="00DA1008"/>
    <w:rsid w:val="00DA3A10"/>
    <w:rsid w:val="00DA3E45"/>
    <w:rsid w:val="00DA4986"/>
    <w:rsid w:val="00DA799F"/>
    <w:rsid w:val="00DB132E"/>
    <w:rsid w:val="00DB2B11"/>
    <w:rsid w:val="00DB576E"/>
    <w:rsid w:val="00DB5E39"/>
    <w:rsid w:val="00DC024E"/>
    <w:rsid w:val="00DD3894"/>
    <w:rsid w:val="00DD396D"/>
    <w:rsid w:val="00DD3B61"/>
    <w:rsid w:val="00DD44DE"/>
    <w:rsid w:val="00DD54E6"/>
    <w:rsid w:val="00DD75F6"/>
    <w:rsid w:val="00DE2C73"/>
    <w:rsid w:val="00DE3A1E"/>
    <w:rsid w:val="00DE3FB1"/>
    <w:rsid w:val="00DE4D18"/>
    <w:rsid w:val="00DE7D4F"/>
    <w:rsid w:val="00DF0EAE"/>
    <w:rsid w:val="00DF1F4E"/>
    <w:rsid w:val="00DF2398"/>
    <w:rsid w:val="00DF2AF6"/>
    <w:rsid w:val="00DF6D3F"/>
    <w:rsid w:val="00DF6E84"/>
    <w:rsid w:val="00DF7613"/>
    <w:rsid w:val="00E0296A"/>
    <w:rsid w:val="00E0364F"/>
    <w:rsid w:val="00E06F90"/>
    <w:rsid w:val="00E129B9"/>
    <w:rsid w:val="00E1508B"/>
    <w:rsid w:val="00E15133"/>
    <w:rsid w:val="00E20528"/>
    <w:rsid w:val="00E218B5"/>
    <w:rsid w:val="00E264EE"/>
    <w:rsid w:val="00E273FA"/>
    <w:rsid w:val="00E27824"/>
    <w:rsid w:val="00E301F3"/>
    <w:rsid w:val="00E30A68"/>
    <w:rsid w:val="00E34AC1"/>
    <w:rsid w:val="00E34FE9"/>
    <w:rsid w:val="00E36CA7"/>
    <w:rsid w:val="00E3764B"/>
    <w:rsid w:val="00E37790"/>
    <w:rsid w:val="00E37ADD"/>
    <w:rsid w:val="00E4173F"/>
    <w:rsid w:val="00E41B53"/>
    <w:rsid w:val="00E42BD6"/>
    <w:rsid w:val="00E4537F"/>
    <w:rsid w:val="00E51D89"/>
    <w:rsid w:val="00E564A0"/>
    <w:rsid w:val="00E57F2E"/>
    <w:rsid w:val="00E61182"/>
    <w:rsid w:val="00E622AE"/>
    <w:rsid w:val="00E631C4"/>
    <w:rsid w:val="00E65A95"/>
    <w:rsid w:val="00E65DF2"/>
    <w:rsid w:val="00E6626B"/>
    <w:rsid w:val="00E67720"/>
    <w:rsid w:val="00E67EE7"/>
    <w:rsid w:val="00E70409"/>
    <w:rsid w:val="00E70A1C"/>
    <w:rsid w:val="00E71495"/>
    <w:rsid w:val="00E7227F"/>
    <w:rsid w:val="00E73FB2"/>
    <w:rsid w:val="00E747E3"/>
    <w:rsid w:val="00E748D6"/>
    <w:rsid w:val="00E76556"/>
    <w:rsid w:val="00E774AF"/>
    <w:rsid w:val="00E80540"/>
    <w:rsid w:val="00E80DB3"/>
    <w:rsid w:val="00E8139D"/>
    <w:rsid w:val="00E820B2"/>
    <w:rsid w:val="00E830C0"/>
    <w:rsid w:val="00E839AC"/>
    <w:rsid w:val="00E867DF"/>
    <w:rsid w:val="00E86F65"/>
    <w:rsid w:val="00E93D55"/>
    <w:rsid w:val="00E941B2"/>
    <w:rsid w:val="00E96D12"/>
    <w:rsid w:val="00E96F80"/>
    <w:rsid w:val="00E974B2"/>
    <w:rsid w:val="00EA04E6"/>
    <w:rsid w:val="00EA0DA8"/>
    <w:rsid w:val="00EA0FCF"/>
    <w:rsid w:val="00EA2B19"/>
    <w:rsid w:val="00EA32D7"/>
    <w:rsid w:val="00EB08C5"/>
    <w:rsid w:val="00EB2297"/>
    <w:rsid w:val="00EB2C39"/>
    <w:rsid w:val="00EB2F48"/>
    <w:rsid w:val="00EB5D4A"/>
    <w:rsid w:val="00EB7791"/>
    <w:rsid w:val="00EC0BB9"/>
    <w:rsid w:val="00EC0CEC"/>
    <w:rsid w:val="00EC40BA"/>
    <w:rsid w:val="00EC5AAD"/>
    <w:rsid w:val="00EC5C0E"/>
    <w:rsid w:val="00ED0606"/>
    <w:rsid w:val="00ED3528"/>
    <w:rsid w:val="00ED5C73"/>
    <w:rsid w:val="00EE01D5"/>
    <w:rsid w:val="00EE75C0"/>
    <w:rsid w:val="00EF1CCA"/>
    <w:rsid w:val="00EF4364"/>
    <w:rsid w:val="00EF748B"/>
    <w:rsid w:val="00EF7785"/>
    <w:rsid w:val="00F00CC2"/>
    <w:rsid w:val="00F02C7B"/>
    <w:rsid w:val="00F03A0F"/>
    <w:rsid w:val="00F041F5"/>
    <w:rsid w:val="00F05667"/>
    <w:rsid w:val="00F0660E"/>
    <w:rsid w:val="00F07274"/>
    <w:rsid w:val="00F07D6F"/>
    <w:rsid w:val="00F10AD7"/>
    <w:rsid w:val="00F1136B"/>
    <w:rsid w:val="00F11B1E"/>
    <w:rsid w:val="00F14EF1"/>
    <w:rsid w:val="00F1591D"/>
    <w:rsid w:val="00F17EFD"/>
    <w:rsid w:val="00F23CA3"/>
    <w:rsid w:val="00F301EC"/>
    <w:rsid w:val="00F34615"/>
    <w:rsid w:val="00F35A2B"/>
    <w:rsid w:val="00F37896"/>
    <w:rsid w:val="00F40470"/>
    <w:rsid w:val="00F40C25"/>
    <w:rsid w:val="00F42DC0"/>
    <w:rsid w:val="00F463E5"/>
    <w:rsid w:val="00F46C20"/>
    <w:rsid w:val="00F46FA4"/>
    <w:rsid w:val="00F538BE"/>
    <w:rsid w:val="00F54AC8"/>
    <w:rsid w:val="00F5620A"/>
    <w:rsid w:val="00F56EC8"/>
    <w:rsid w:val="00F60435"/>
    <w:rsid w:val="00F61DC5"/>
    <w:rsid w:val="00F63166"/>
    <w:rsid w:val="00F6411D"/>
    <w:rsid w:val="00F6685F"/>
    <w:rsid w:val="00F701EA"/>
    <w:rsid w:val="00F72654"/>
    <w:rsid w:val="00F74226"/>
    <w:rsid w:val="00F768FC"/>
    <w:rsid w:val="00F76A81"/>
    <w:rsid w:val="00F7753A"/>
    <w:rsid w:val="00F80308"/>
    <w:rsid w:val="00F80A87"/>
    <w:rsid w:val="00F80D39"/>
    <w:rsid w:val="00F812DE"/>
    <w:rsid w:val="00F81748"/>
    <w:rsid w:val="00F81BE2"/>
    <w:rsid w:val="00F82DC7"/>
    <w:rsid w:val="00F83F23"/>
    <w:rsid w:val="00F843DB"/>
    <w:rsid w:val="00F869C5"/>
    <w:rsid w:val="00F90219"/>
    <w:rsid w:val="00F94629"/>
    <w:rsid w:val="00F9761B"/>
    <w:rsid w:val="00FA21A5"/>
    <w:rsid w:val="00FA245C"/>
    <w:rsid w:val="00FA5F33"/>
    <w:rsid w:val="00FB02D3"/>
    <w:rsid w:val="00FB0D38"/>
    <w:rsid w:val="00FB1685"/>
    <w:rsid w:val="00FB35B6"/>
    <w:rsid w:val="00FB4953"/>
    <w:rsid w:val="00FB6362"/>
    <w:rsid w:val="00FB768A"/>
    <w:rsid w:val="00FC045C"/>
    <w:rsid w:val="00FC2EBB"/>
    <w:rsid w:val="00FC311E"/>
    <w:rsid w:val="00FC7EA8"/>
    <w:rsid w:val="00FD02CC"/>
    <w:rsid w:val="00FD19C5"/>
    <w:rsid w:val="00FD2475"/>
    <w:rsid w:val="00FD5F7B"/>
    <w:rsid w:val="00FE04CD"/>
    <w:rsid w:val="00FE218D"/>
    <w:rsid w:val="00FE5467"/>
    <w:rsid w:val="00FE6B66"/>
    <w:rsid w:val="00FE6E94"/>
    <w:rsid w:val="00FE7910"/>
    <w:rsid w:val="00FF0DA7"/>
    <w:rsid w:val="00FF2695"/>
    <w:rsid w:val="00FF2D42"/>
    <w:rsid w:val="00FF3C45"/>
    <w:rsid w:val="00FF44D7"/>
    <w:rsid w:val="00FF4CFA"/>
    <w:rsid w:val="00FF622D"/>
    <w:rsid w:val="00FF6E42"/>
    <w:rsid w:val="00FF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7254F"/>
  <w15:docId w15:val="{C0AA069B-212E-4FC7-896C-DCED87A6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ECD"/>
    <w:pPr>
      <w:widowControl w:val="0"/>
      <w:spacing w:after="0" w:line="240" w:lineRule="auto"/>
    </w:pPr>
    <w:rPr>
      <w:rFonts w:ascii="Book Antiqua" w:eastAsia="Book Antiqua" w:hAnsi="Book Antiqua" w:cs="Book Antiqua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1536B6"/>
    <w:pPr>
      <w:spacing w:before="105"/>
      <w:ind w:left="66"/>
      <w:outlineLvl w:val="0"/>
    </w:pPr>
    <w:rPr>
      <w:rFonts w:ascii="Arial Nova Light" w:eastAsia="Gill Sans" w:hAnsi="Arial Nova Light" w:cs="Gill Sans"/>
      <w:b/>
      <w:sz w:val="28"/>
      <w:szCs w:val="6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536B6"/>
    <w:pPr>
      <w:keepNext/>
      <w:keepLines/>
      <w:spacing w:before="40"/>
      <w:outlineLvl w:val="1"/>
    </w:pPr>
    <w:rPr>
      <w:rFonts w:ascii="Arial Nova Light" w:eastAsia="Times New Roman" w:hAnsi="Arial Nova Light" w:cs="Times New Roman"/>
      <w:b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536B6"/>
    <w:pPr>
      <w:keepNext/>
      <w:keepLines/>
      <w:spacing w:before="280" w:after="80"/>
      <w:outlineLvl w:val="2"/>
    </w:pPr>
    <w:rPr>
      <w:rFonts w:eastAsia="Times New Roman" w:cs="Times New Roman"/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536B6"/>
    <w:pPr>
      <w:keepNext/>
      <w:keepLines/>
      <w:spacing w:before="240" w:after="40"/>
      <w:outlineLvl w:val="3"/>
    </w:pPr>
    <w:rPr>
      <w:rFonts w:eastAsia="Times New Roman" w:cs="Times New Roman"/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536B6"/>
    <w:pPr>
      <w:keepNext/>
      <w:keepLines/>
      <w:spacing w:before="220" w:after="40"/>
      <w:outlineLvl w:val="4"/>
    </w:pPr>
    <w:rPr>
      <w:rFonts w:eastAsia="Times New Roman" w:cs="Times New Roman"/>
      <w:b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536B6"/>
    <w:pPr>
      <w:keepNext/>
      <w:keepLines/>
      <w:spacing w:before="200" w:after="40"/>
      <w:outlineLvl w:val="5"/>
    </w:pPr>
    <w:rPr>
      <w:rFonts w:eastAsia="Times New Roman" w:cs="Times New Roman"/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2FBB"/>
    <w:pPr>
      <w:keepNext/>
      <w:keepLines/>
      <w:widowControl/>
      <w:spacing w:before="200" w:line="276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2FBB"/>
    <w:pPr>
      <w:keepNext/>
      <w:keepLines/>
      <w:widowControl/>
      <w:spacing w:before="200" w:line="276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2FBB"/>
    <w:pPr>
      <w:keepNext/>
      <w:keepLines/>
      <w:widowControl/>
      <w:spacing w:before="200" w:line="276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536B6"/>
    <w:rPr>
      <w:rFonts w:ascii="Arial Nova Light" w:eastAsia="Gill Sans" w:hAnsi="Arial Nova Light" w:cs="Gill Sans"/>
      <w:b/>
      <w:sz w:val="28"/>
      <w:szCs w:val="62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1536B6"/>
    <w:rPr>
      <w:rFonts w:ascii="Arial Nova Light" w:eastAsia="Times New Roman" w:hAnsi="Arial Nova Light" w:cs="Times New Roman"/>
      <w:b/>
      <w:sz w:val="26"/>
      <w:szCs w:val="2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536B6"/>
    <w:rPr>
      <w:rFonts w:ascii="Book Antiqua" w:eastAsia="Times New Roman" w:hAnsi="Book Antiqua" w:cs="Times New Roman"/>
      <w:b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rsid w:val="001536B6"/>
    <w:rPr>
      <w:rFonts w:ascii="Book Antiqua" w:eastAsia="Times New Roman" w:hAnsi="Book Antiqua" w:cs="Times New Roman"/>
      <w:b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rsid w:val="001536B6"/>
    <w:rPr>
      <w:rFonts w:ascii="Book Antiqua" w:eastAsia="Times New Roman" w:hAnsi="Book Antiqua" w:cs="Times New Roman"/>
      <w:b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536B6"/>
    <w:rPr>
      <w:rFonts w:ascii="Book Antiqua" w:eastAsia="Times New Roman" w:hAnsi="Book Antiqua" w:cs="Times New Roman"/>
      <w:b/>
      <w:sz w:val="20"/>
      <w:szCs w:val="20"/>
      <w:lang w:eastAsia="es-CO"/>
    </w:rPr>
  </w:style>
  <w:style w:type="character" w:styleId="Hipervnculo">
    <w:name w:val="Hyperlink"/>
    <w:basedOn w:val="Fuentedeprrafopredeter"/>
    <w:uiPriority w:val="99"/>
    <w:unhideWhenUsed/>
    <w:rsid w:val="001536B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536B6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1536B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582635"/>
    <w:pPr>
      <w:tabs>
        <w:tab w:val="right" w:leader="dot" w:pos="8828"/>
      </w:tabs>
      <w:spacing w:after="100"/>
      <w:ind w:left="220"/>
    </w:pPr>
  </w:style>
  <w:style w:type="paragraph" w:styleId="TDC2">
    <w:name w:val="toc 2"/>
    <w:basedOn w:val="Normal"/>
    <w:next w:val="Normal"/>
    <w:autoRedefine/>
    <w:uiPriority w:val="39"/>
    <w:unhideWhenUsed/>
    <w:rsid w:val="001536B6"/>
    <w:pPr>
      <w:spacing w:after="100"/>
      <w:ind w:left="220"/>
    </w:pPr>
  </w:style>
  <w:style w:type="paragraph" w:styleId="Encabezado">
    <w:name w:val="header"/>
    <w:aliases w:val="header odd,header odd1,header odd2,header odd3,header odd4,header odd5,header odd6,header1,header2,header3,header odd11,header odd21,header odd7,header4,header odd8,header odd9,header5,header odd12,header11,header21,header odd22,header31,h,he"/>
    <w:basedOn w:val="Normal"/>
    <w:link w:val="EncabezadoCar"/>
    <w:uiPriority w:val="99"/>
    <w:unhideWhenUsed/>
    <w:rsid w:val="001536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eader odd Car,header odd1 Car,header odd2 Car,header odd3 Car,header odd4 Car,header odd5 Car,header odd6 Car,header1 Car,header2 Car,header3 Car,header odd11 Car,header odd21 Car,header odd7 Car,header4 Car,header odd8 Car,header5 Car"/>
    <w:basedOn w:val="Fuentedeprrafopredeter"/>
    <w:link w:val="Encabezado"/>
    <w:uiPriority w:val="99"/>
    <w:rsid w:val="001536B6"/>
    <w:rPr>
      <w:rFonts w:ascii="Book Antiqua" w:eastAsia="Book Antiqua" w:hAnsi="Book Antiqua" w:cs="Book Antiqua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1536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36B6"/>
    <w:rPr>
      <w:rFonts w:ascii="Book Antiqua" w:eastAsia="Book Antiqua" w:hAnsi="Book Antiqua" w:cs="Book Antiqua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1536B6"/>
    <w:pPr>
      <w:keepNext/>
      <w:keepLines/>
      <w:spacing w:before="480" w:after="120"/>
    </w:pPr>
    <w:rPr>
      <w:rFonts w:ascii="Arial Nova Light" w:hAnsi="Arial Nova Light"/>
      <w:b/>
      <w:sz w:val="24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1536B6"/>
    <w:rPr>
      <w:rFonts w:ascii="Arial Nova Light" w:eastAsia="Book Antiqua" w:hAnsi="Arial Nova Light" w:cs="Book Antiqua"/>
      <w:b/>
      <w:sz w:val="24"/>
      <w:szCs w:val="72"/>
      <w:lang w:eastAsia="es-CO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1536B6"/>
    <w:pPr>
      <w:autoSpaceDE w:val="0"/>
      <w:autoSpaceDN w:val="0"/>
    </w:pPr>
    <w:rPr>
      <w:sz w:val="32"/>
      <w:szCs w:val="32"/>
      <w:lang w:eastAsia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536B6"/>
    <w:rPr>
      <w:rFonts w:ascii="Book Antiqua" w:eastAsia="Book Antiqua" w:hAnsi="Book Antiqua" w:cs="Book Antiqua"/>
      <w:sz w:val="32"/>
      <w:szCs w:val="32"/>
      <w:lang w:bidi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1536B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11"/>
    <w:rsid w:val="001536B6"/>
    <w:rPr>
      <w:rFonts w:ascii="Georgia" w:eastAsia="Georgia" w:hAnsi="Georgia" w:cs="Georgia"/>
      <w:i/>
      <w:color w:val="666666"/>
      <w:sz w:val="48"/>
      <w:szCs w:val="48"/>
      <w:lang w:eastAsia="es-CO"/>
    </w:rPr>
  </w:style>
  <w:style w:type="paragraph" w:styleId="Prrafodelista">
    <w:name w:val="List Paragraph"/>
    <w:aliases w:val="Segundo nivel de viñetas,lp1,Bullet List,FooterText,numbered,List Paragraph1,Paragraphe de liste1,HOJA,Bolita,Párrafo de lista4,BOLADEF,Párrafo de lista3,Párrafo de lista21,BOLA,Nivel 1 OS,Colorful List Accent 1"/>
    <w:basedOn w:val="Normal"/>
    <w:link w:val="PrrafodelistaCar"/>
    <w:uiPriority w:val="34"/>
    <w:qFormat/>
    <w:rsid w:val="001536B6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1536B6"/>
    <w:pPr>
      <w:keepNext/>
      <w:keepLines/>
      <w:widowControl/>
      <w:spacing w:before="240" w:line="256" w:lineRule="auto"/>
      <w:ind w:left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customStyle="1" w:styleId="Default">
    <w:name w:val="Default"/>
    <w:rsid w:val="00153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153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536B6"/>
    <w:pPr>
      <w:widowControl w:val="0"/>
      <w:spacing w:after="0" w:line="240" w:lineRule="auto"/>
    </w:pPr>
    <w:rPr>
      <w:rFonts w:ascii="Book Antiqua" w:eastAsia="Book Antiqua" w:hAnsi="Book Antiqua" w:cs="Book Antiqua"/>
      <w:lang w:eastAsia="es-CO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1">
    <w:name w:val="Grid Table 2 Accent 1"/>
    <w:basedOn w:val="Tablanormal"/>
    <w:uiPriority w:val="47"/>
    <w:rsid w:val="001536B6"/>
    <w:pPr>
      <w:widowControl w:val="0"/>
      <w:spacing w:after="0" w:line="240" w:lineRule="auto"/>
    </w:pPr>
    <w:rPr>
      <w:rFonts w:ascii="Book Antiqua" w:eastAsia="Book Antiqua" w:hAnsi="Book Antiqua" w:cs="Book Antiqua"/>
      <w:lang w:eastAsia="es-CO"/>
    </w:rPr>
    <w:tblPr>
      <w:tblStyleRowBandSize w:val="1"/>
      <w:tblStyleColBandSize w:val="1"/>
      <w:tblInd w:w="0" w:type="nil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5oscura-nfasis6">
    <w:name w:val="List Table 5 Dark Accent 6"/>
    <w:basedOn w:val="Tablanormal"/>
    <w:uiPriority w:val="50"/>
    <w:rsid w:val="001536B6"/>
    <w:pPr>
      <w:widowControl w:val="0"/>
      <w:spacing w:after="0" w:line="240" w:lineRule="auto"/>
    </w:pPr>
    <w:rPr>
      <w:rFonts w:ascii="Book Antiqua" w:eastAsia="Book Antiqua" w:hAnsi="Book Antiqua" w:cs="Book Antiqua"/>
      <w:color w:val="FFFFFF" w:themeColor="background1"/>
      <w:lang w:eastAsia="es-CO"/>
    </w:rPr>
    <w:tblPr>
      <w:tblStyleRowBandSize w:val="1"/>
      <w:tblStyleColBandSize w:val="1"/>
      <w:tblInd w:w="0" w:type="nil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Normal1">
    <w:name w:val="Table Normal1"/>
    <w:rsid w:val="000F4551"/>
    <w:pPr>
      <w:widowControl w:val="0"/>
      <w:spacing w:after="0" w:line="240" w:lineRule="auto"/>
    </w:pPr>
    <w:rPr>
      <w:rFonts w:ascii="Book Antiqua" w:eastAsia="Book Antiqua" w:hAnsi="Book Antiqua" w:cs="Book Antiqua"/>
      <w:lang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6concolores-nfasis6">
    <w:name w:val="Grid Table 6 Colorful Accent 6"/>
    <w:basedOn w:val="Tablanormal"/>
    <w:uiPriority w:val="51"/>
    <w:rsid w:val="0054385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-nfasis6">
    <w:name w:val="List Table 3 Accent 6"/>
    <w:basedOn w:val="Tablanormal"/>
    <w:uiPriority w:val="48"/>
    <w:rsid w:val="0054385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concuadrcula4-nfasis6">
    <w:name w:val="Grid Table 4 Accent 6"/>
    <w:basedOn w:val="Tablanormal"/>
    <w:uiPriority w:val="49"/>
    <w:rsid w:val="00377A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C30426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PrrafodelistaCar">
    <w:name w:val="Párrafo de lista Car"/>
    <w:aliases w:val="Segundo nivel de viñetas Car,lp1 Car,Bullet List Car,FooterText Car,numbered Car,List Paragraph1 Car,Paragraphe de liste1 Car,HOJA Car,Bolita Car,Párrafo de lista4 Car,BOLADEF Car,Párrafo de lista3 Car,Párrafo de lista21 Car"/>
    <w:link w:val="Prrafodelista"/>
    <w:uiPriority w:val="34"/>
    <w:rsid w:val="00C30426"/>
    <w:rPr>
      <w:rFonts w:ascii="Book Antiqua" w:eastAsia="Book Antiqua" w:hAnsi="Book Antiqua" w:cs="Book Antiqua"/>
      <w:lang w:eastAsia="es-CO"/>
    </w:rPr>
  </w:style>
  <w:style w:type="paragraph" w:styleId="Textonotapie">
    <w:name w:val="footnote text"/>
    <w:basedOn w:val="Normal"/>
    <w:link w:val="TextonotapieCar"/>
    <w:uiPriority w:val="99"/>
    <w:unhideWhenUsed/>
    <w:rsid w:val="005E733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E7337"/>
    <w:rPr>
      <w:rFonts w:ascii="Book Antiqua" w:eastAsia="Book Antiqua" w:hAnsi="Book Antiqua" w:cs="Book Antiqua"/>
      <w:sz w:val="20"/>
      <w:szCs w:val="20"/>
      <w:lang w:eastAsia="es-CO"/>
    </w:rPr>
  </w:style>
  <w:style w:type="character" w:styleId="Refdenotaalpie">
    <w:name w:val="footnote reference"/>
    <w:basedOn w:val="Fuentedeprrafopredeter"/>
    <w:uiPriority w:val="99"/>
    <w:unhideWhenUsed/>
    <w:rsid w:val="005E7337"/>
    <w:rPr>
      <w:vertAlign w:val="superscript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2FBB"/>
    <w:rPr>
      <w:rFonts w:asciiTheme="majorHAnsi" w:eastAsiaTheme="majorEastAsia" w:hAnsiTheme="majorHAnsi" w:cstheme="majorBidi"/>
      <w:i/>
      <w:iCs/>
      <w:color w:val="404040" w:themeColor="text1" w:themeTint="BF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2FB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2F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C72FBB"/>
    <w:pPr>
      <w:widowControl/>
      <w:spacing w:after="100" w:line="276" w:lineRule="auto"/>
      <w:ind w:left="440"/>
      <w:jc w:val="both"/>
    </w:pPr>
    <w:rPr>
      <w:rFonts w:asciiTheme="minorHAnsi" w:eastAsiaTheme="minorHAnsi" w:hAnsiTheme="minorHAnsi" w:cstheme="minorBidi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2FBB"/>
    <w:pPr>
      <w:widowControl/>
      <w:jc w:val="both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FBB"/>
    <w:rPr>
      <w:rFonts w:ascii="Tahoma" w:hAnsi="Tahoma" w:cs="Tahoma"/>
      <w:sz w:val="16"/>
      <w:szCs w:val="16"/>
      <w:lang w:val="es-ES"/>
    </w:rPr>
  </w:style>
  <w:style w:type="table" w:customStyle="1" w:styleId="Cuadrculadetablaclara1">
    <w:name w:val="Cuadrícula de tabla clara1"/>
    <w:aliases w:val="Mnemo tabla"/>
    <w:basedOn w:val="Tablanormal"/>
    <w:uiPriority w:val="40"/>
    <w:rsid w:val="00C72FBB"/>
    <w:pPr>
      <w:spacing w:before="60" w:after="60" w:line="240" w:lineRule="auto"/>
    </w:pPr>
    <w:rPr>
      <w:rFonts w:ascii="Calibri" w:eastAsia="Calibri" w:hAnsi="Calibri" w:cs="Times New Roman"/>
      <w:lang w:val="es-ES" w:eastAsia="es-ES"/>
    </w:rPr>
    <w:tblPr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color w:val="FFFFFF" w:themeColor="background1"/>
      </w:rPr>
      <w:tblPr/>
      <w:tcPr>
        <w:shd w:val="clear" w:color="auto" w:fill="006800"/>
      </w:tcPr>
    </w:tblStylePr>
    <w:tblStylePr w:type="firstCol">
      <w:rPr>
        <w:b/>
        <w:color w:val="FFFFFF" w:themeColor="background1"/>
      </w:rPr>
      <w:tblPr/>
      <w:tcPr>
        <w:shd w:val="clear" w:color="auto" w:fill="006800"/>
      </w:tcPr>
    </w:tblStylePr>
  </w:style>
  <w:style w:type="paragraph" w:styleId="NormalWeb">
    <w:name w:val="Normal (Web)"/>
    <w:basedOn w:val="Normal"/>
    <w:uiPriority w:val="99"/>
    <w:semiHidden/>
    <w:unhideWhenUsed/>
    <w:rsid w:val="00C72FBB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Nmerodepgina">
    <w:name w:val="page number"/>
    <w:basedOn w:val="Fuentedeprrafopredeter"/>
    <w:rsid w:val="00C72FBB"/>
  </w:style>
  <w:style w:type="character" w:styleId="Refdecomentario">
    <w:name w:val="annotation reference"/>
    <w:basedOn w:val="Fuentedeprrafopredeter"/>
    <w:uiPriority w:val="99"/>
    <w:semiHidden/>
    <w:unhideWhenUsed/>
    <w:rsid w:val="00C72F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72FBB"/>
    <w:pPr>
      <w:widowControl/>
      <w:spacing w:after="200"/>
      <w:jc w:val="both"/>
    </w:pPr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72FBB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2F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2FBB"/>
    <w:rPr>
      <w:b/>
      <w:bCs/>
      <w:sz w:val="20"/>
      <w:szCs w:val="20"/>
      <w:lang w:val="es-ES"/>
    </w:rPr>
  </w:style>
  <w:style w:type="table" w:customStyle="1" w:styleId="Tabladelista4-nfasis11">
    <w:name w:val="Tabla de lista 4 - Énfasis 11"/>
    <w:basedOn w:val="Tablanormal"/>
    <w:uiPriority w:val="49"/>
    <w:rsid w:val="00C72FBB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C72FBB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72FBB"/>
    <w:rPr>
      <w:color w:val="605E5C"/>
      <w:shd w:val="clear" w:color="auto" w:fill="E1DFDD"/>
    </w:rPr>
  </w:style>
  <w:style w:type="table" w:customStyle="1" w:styleId="Tablaconcuadrcula4-nfasis11">
    <w:name w:val="Tabla con cuadrícula 4 - Énfasis 11"/>
    <w:basedOn w:val="Tablanormal"/>
    <w:uiPriority w:val="49"/>
    <w:rsid w:val="00C72FBB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C72FBB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delista3-nfasis11">
    <w:name w:val="Tabla de lista 3 - Énfasis 11"/>
    <w:basedOn w:val="Tablanormal"/>
    <w:uiPriority w:val="48"/>
    <w:rsid w:val="00C72FBB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C72FBB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C72FBB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C72FBB"/>
    <w:pPr>
      <w:spacing w:after="0" w:line="240" w:lineRule="auto"/>
    </w:pPr>
    <w:rPr>
      <w:color w:val="2F5496" w:themeColor="accent1" w:themeShade="BF"/>
      <w:lang w:val="es-E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font0">
    <w:name w:val="font0"/>
    <w:basedOn w:val="Normal"/>
    <w:rsid w:val="00C72FBB"/>
    <w:pPr>
      <w:widowControl/>
      <w:spacing w:before="100" w:beforeAutospacing="1" w:after="100" w:afterAutospacing="1"/>
    </w:pPr>
    <w:rPr>
      <w:rFonts w:ascii="Calibri" w:eastAsia="Times New Roman" w:hAnsi="Calibri" w:cs="Calibri"/>
      <w:color w:val="000000"/>
      <w:lang w:eastAsia="es-ES_tradnl"/>
    </w:rPr>
  </w:style>
  <w:style w:type="paragraph" w:customStyle="1" w:styleId="font5">
    <w:name w:val="font5"/>
    <w:basedOn w:val="Normal"/>
    <w:rsid w:val="00C72FBB"/>
    <w:pPr>
      <w:widowControl/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lang w:eastAsia="es-ES_tradnl"/>
    </w:rPr>
  </w:style>
  <w:style w:type="paragraph" w:customStyle="1" w:styleId="font6">
    <w:name w:val="font6"/>
    <w:basedOn w:val="Normal"/>
    <w:rsid w:val="00C72FBB"/>
    <w:pPr>
      <w:widowControl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  <w:lang w:eastAsia="es-ES_tradnl"/>
    </w:rPr>
  </w:style>
  <w:style w:type="paragraph" w:customStyle="1" w:styleId="font7">
    <w:name w:val="font7"/>
    <w:basedOn w:val="Normal"/>
    <w:rsid w:val="00C72FBB"/>
    <w:pPr>
      <w:widowControl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  <w:lang w:eastAsia="es-ES_tradnl"/>
    </w:rPr>
  </w:style>
  <w:style w:type="paragraph" w:customStyle="1" w:styleId="font8">
    <w:name w:val="font8"/>
    <w:basedOn w:val="Normal"/>
    <w:rsid w:val="00C72FBB"/>
    <w:pPr>
      <w:widowControl/>
      <w:spacing w:before="100" w:beforeAutospacing="1" w:after="100" w:afterAutospacing="1"/>
    </w:pPr>
    <w:rPr>
      <w:rFonts w:ascii="Calibri" w:eastAsia="Times New Roman" w:hAnsi="Calibri" w:cs="Calibri"/>
      <w:lang w:eastAsia="es-ES_tradnl"/>
    </w:rPr>
  </w:style>
  <w:style w:type="paragraph" w:customStyle="1" w:styleId="font9">
    <w:name w:val="font9"/>
    <w:basedOn w:val="Normal"/>
    <w:rsid w:val="00C72FBB"/>
    <w:pPr>
      <w:widowControl/>
      <w:spacing w:before="100" w:beforeAutospacing="1" w:after="100" w:afterAutospacing="1"/>
    </w:pPr>
    <w:rPr>
      <w:rFonts w:ascii="Calibri" w:eastAsia="Times New Roman" w:hAnsi="Calibri" w:cs="Calibri"/>
      <w:b/>
      <w:bCs/>
      <w:lang w:eastAsia="es-ES_tradnl"/>
    </w:rPr>
  </w:style>
  <w:style w:type="paragraph" w:customStyle="1" w:styleId="font10">
    <w:name w:val="font10"/>
    <w:basedOn w:val="Normal"/>
    <w:rsid w:val="00C72FBB"/>
    <w:pPr>
      <w:widowControl/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24"/>
      <w:szCs w:val="24"/>
      <w:lang w:eastAsia="es-ES_tradnl"/>
    </w:rPr>
  </w:style>
  <w:style w:type="paragraph" w:customStyle="1" w:styleId="font11">
    <w:name w:val="font11"/>
    <w:basedOn w:val="Normal"/>
    <w:rsid w:val="00C72FBB"/>
    <w:pPr>
      <w:widowControl/>
      <w:spacing w:before="100" w:beforeAutospacing="1" w:after="100" w:afterAutospacing="1"/>
    </w:pPr>
    <w:rPr>
      <w:rFonts w:ascii="Calibri (Cuerpo)" w:eastAsia="Times New Roman" w:hAnsi="Calibri (Cuerpo)" w:cs="Times New Roman"/>
      <w:lang w:eastAsia="es-ES_tradnl"/>
    </w:rPr>
  </w:style>
  <w:style w:type="paragraph" w:customStyle="1" w:styleId="font12">
    <w:name w:val="font12"/>
    <w:basedOn w:val="Normal"/>
    <w:rsid w:val="00C72FBB"/>
    <w:pPr>
      <w:widowControl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  <w:lang w:eastAsia="es-ES_tradnl"/>
    </w:rPr>
  </w:style>
  <w:style w:type="paragraph" w:customStyle="1" w:styleId="xl68">
    <w:name w:val="xl68"/>
    <w:basedOn w:val="Normal"/>
    <w:rsid w:val="00C72FB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69">
    <w:name w:val="xl69"/>
    <w:basedOn w:val="Normal"/>
    <w:rsid w:val="00C72FBB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70">
    <w:name w:val="xl70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71">
    <w:name w:val="xl71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72">
    <w:name w:val="xl72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73">
    <w:name w:val="xl73"/>
    <w:basedOn w:val="Normal"/>
    <w:rsid w:val="00C72FB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74">
    <w:name w:val="xl74"/>
    <w:basedOn w:val="Normal"/>
    <w:rsid w:val="00C72FB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75">
    <w:name w:val="xl75"/>
    <w:basedOn w:val="Normal"/>
    <w:rsid w:val="00C72FBB"/>
    <w:pPr>
      <w:widowControl/>
      <w:pBdr>
        <w:top w:val="single" w:sz="4" w:space="0" w:color="auto"/>
        <w:bottom w:val="single" w:sz="4" w:space="0" w:color="auto"/>
      </w:pBdr>
      <w:shd w:val="clear" w:color="000000" w:fill="8F45C7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76">
    <w:name w:val="xl76"/>
    <w:basedOn w:val="Normal"/>
    <w:rsid w:val="00C72FBB"/>
    <w:pPr>
      <w:widowControl/>
      <w:pBdr>
        <w:top w:val="single" w:sz="4" w:space="0" w:color="auto"/>
        <w:bottom w:val="single" w:sz="4" w:space="0" w:color="auto"/>
      </w:pBdr>
      <w:shd w:val="clear" w:color="000000" w:fill="8F45C7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77">
    <w:name w:val="xl77"/>
    <w:basedOn w:val="Normal"/>
    <w:rsid w:val="00C72FBB"/>
    <w:pPr>
      <w:widowControl/>
      <w:pBdr>
        <w:top w:val="single" w:sz="4" w:space="0" w:color="auto"/>
        <w:bottom w:val="single" w:sz="4" w:space="0" w:color="auto"/>
      </w:pBdr>
      <w:shd w:val="clear" w:color="000000" w:fill="8F45C7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78">
    <w:name w:val="xl78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79">
    <w:name w:val="xl79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80">
    <w:name w:val="xl80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81">
    <w:name w:val="xl81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82">
    <w:name w:val="xl82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es-ES_tradnl"/>
    </w:rPr>
  </w:style>
  <w:style w:type="paragraph" w:customStyle="1" w:styleId="xl83">
    <w:name w:val="xl83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84">
    <w:name w:val="xl84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85">
    <w:name w:val="xl85"/>
    <w:basedOn w:val="Normal"/>
    <w:rsid w:val="00C72FBB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86">
    <w:name w:val="xl86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87">
    <w:name w:val="xl87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es-ES_tradnl"/>
    </w:rPr>
  </w:style>
  <w:style w:type="paragraph" w:customStyle="1" w:styleId="xl88">
    <w:name w:val="xl88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89">
    <w:name w:val="xl89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90">
    <w:name w:val="xl90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91">
    <w:name w:val="xl91"/>
    <w:basedOn w:val="Normal"/>
    <w:rsid w:val="00C72FBB"/>
    <w:pPr>
      <w:widowControl/>
      <w:pBdr>
        <w:top w:val="single" w:sz="4" w:space="0" w:color="auto"/>
        <w:bottom w:val="single" w:sz="4" w:space="0" w:color="auto"/>
      </w:pBdr>
      <w:shd w:val="clear" w:color="000000" w:fill="8F45C7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92">
    <w:name w:val="xl92"/>
    <w:basedOn w:val="Normal"/>
    <w:rsid w:val="00C72FBB"/>
    <w:pPr>
      <w:widowControl/>
      <w:pBdr>
        <w:top w:val="single" w:sz="4" w:space="0" w:color="auto"/>
        <w:bottom w:val="single" w:sz="4" w:space="0" w:color="auto"/>
      </w:pBdr>
      <w:shd w:val="clear" w:color="000000" w:fill="8F45C7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93">
    <w:name w:val="xl93"/>
    <w:basedOn w:val="Normal"/>
    <w:rsid w:val="00C72FBB"/>
    <w:pPr>
      <w:widowControl/>
      <w:pBdr>
        <w:top w:val="single" w:sz="4" w:space="0" w:color="auto"/>
        <w:bottom w:val="single" w:sz="4" w:space="0" w:color="auto"/>
      </w:pBdr>
      <w:shd w:val="clear" w:color="000000" w:fill="8F45C7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ES_tradnl"/>
    </w:rPr>
  </w:style>
  <w:style w:type="paragraph" w:customStyle="1" w:styleId="xl94">
    <w:name w:val="xl94"/>
    <w:basedOn w:val="Normal"/>
    <w:rsid w:val="00C72FBB"/>
    <w:pPr>
      <w:widowControl/>
      <w:pBdr>
        <w:top w:val="single" w:sz="4" w:space="0" w:color="auto"/>
        <w:bottom w:val="single" w:sz="4" w:space="0" w:color="auto"/>
      </w:pBdr>
      <w:shd w:val="clear" w:color="000000" w:fill="8F45C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95">
    <w:name w:val="xl95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96">
    <w:name w:val="xl96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97">
    <w:name w:val="xl97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98">
    <w:name w:val="xl98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99">
    <w:name w:val="xl99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es-ES_tradnl"/>
    </w:rPr>
  </w:style>
  <w:style w:type="paragraph" w:customStyle="1" w:styleId="xl100">
    <w:name w:val="xl100"/>
    <w:basedOn w:val="Normal"/>
    <w:rsid w:val="00C72FBB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101">
    <w:name w:val="xl101"/>
    <w:basedOn w:val="Normal"/>
    <w:rsid w:val="00C72FBB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02">
    <w:name w:val="xl102"/>
    <w:basedOn w:val="Normal"/>
    <w:rsid w:val="00C72FB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03">
    <w:name w:val="xl103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104">
    <w:name w:val="xl104"/>
    <w:basedOn w:val="Normal"/>
    <w:rsid w:val="00C72FBB"/>
    <w:pPr>
      <w:widowControl/>
      <w:pBdr>
        <w:top w:val="single" w:sz="4" w:space="0" w:color="auto"/>
        <w:bottom w:val="single" w:sz="4" w:space="0" w:color="auto"/>
      </w:pBdr>
      <w:shd w:val="clear" w:color="000000" w:fill="8F45C7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105">
    <w:name w:val="xl105"/>
    <w:basedOn w:val="Normal"/>
    <w:rsid w:val="00C72FBB"/>
    <w:pPr>
      <w:widowControl/>
      <w:pBdr>
        <w:top w:val="single" w:sz="4" w:space="0" w:color="auto"/>
        <w:bottom w:val="single" w:sz="4" w:space="0" w:color="auto"/>
      </w:pBdr>
      <w:shd w:val="clear" w:color="000000" w:fill="8F45C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106">
    <w:name w:val="xl106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107">
    <w:name w:val="xl107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108">
    <w:name w:val="xl108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109">
    <w:name w:val="xl109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10">
    <w:name w:val="xl110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11">
    <w:name w:val="xl111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112">
    <w:name w:val="xl112"/>
    <w:basedOn w:val="Normal"/>
    <w:rsid w:val="00C72FBB"/>
    <w:pPr>
      <w:widowControl/>
      <w:pBdr>
        <w:top w:val="single" w:sz="4" w:space="0" w:color="auto"/>
        <w:bottom w:val="single" w:sz="4" w:space="0" w:color="auto"/>
      </w:pBdr>
      <w:shd w:val="clear" w:color="000000" w:fill="8F45C7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113">
    <w:name w:val="xl113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114">
    <w:name w:val="xl114"/>
    <w:basedOn w:val="Normal"/>
    <w:rsid w:val="00C72FB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40C0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ES_tradnl"/>
    </w:rPr>
  </w:style>
  <w:style w:type="paragraph" w:customStyle="1" w:styleId="xl115">
    <w:name w:val="xl115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16">
    <w:name w:val="xl116"/>
    <w:basedOn w:val="Normal"/>
    <w:rsid w:val="00C72FBB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17">
    <w:name w:val="xl117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18">
    <w:name w:val="xl118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19">
    <w:name w:val="xl119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120">
    <w:name w:val="xl120"/>
    <w:basedOn w:val="Normal"/>
    <w:rsid w:val="00C72FB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_tradnl"/>
    </w:rPr>
  </w:style>
  <w:style w:type="paragraph" w:customStyle="1" w:styleId="xl121">
    <w:name w:val="xl121"/>
    <w:basedOn w:val="Normal"/>
    <w:rsid w:val="00C72FB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22">
    <w:name w:val="xl122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23">
    <w:name w:val="xl123"/>
    <w:basedOn w:val="Normal"/>
    <w:rsid w:val="00C72FB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24">
    <w:name w:val="xl124"/>
    <w:basedOn w:val="Normal"/>
    <w:rsid w:val="00C72FB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25">
    <w:name w:val="xl125"/>
    <w:basedOn w:val="Normal"/>
    <w:rsid w:val="00C72FB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26">
    <w:name w:val="xl126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27">
    <w:name w:val="xl127"/>
    <w:basedOn w:val="Normal"/>
    <w:rsid w:val="00C72FB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128">
    <w:name w:val="xl128"/>
    <w:basedOn w:val="Normal"/>
    <w:rsid w:val="00C72FB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table" w:customStyle="1" w:styleId="Tablaconcuadrcula2-nfasis11">
    <w:name w:val="Tabla con cuadrícula 2 - Énfasis 11"/>
    <w:basedOn w:val="Tablanormal"/>
    <w:uiPriority w:val="47"/>
    <w:rsid w:val="00C72FBB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xl65">
    <w:name w:val="xl65"/>
    <w:basedOn w:val="Normal"/>
    <w:rsid w:val="00C72FB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66">
    <w:name w:val="xl66"/>
    <w:basedOn w:val="Normal"/>
    <w:rsid w:val="00C72FB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xl67">
    <w:name w:val="xl67"/>
    <w:basedOn w:val="Normal"/>
    <w:rsid w:val="00C72FB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es-ES_tradnl"/>
    </w:rPr>
  </w:style>
  <w:style w:type="table" w:styleId="Tablaconcuadrcula4-nfasis5">
    <w:name w:val="Grid Table 4 Accent 5"/>
    <w:basedOn w:val="Tablanormal"/>
    <w:uiPriority w:val="49"/>
    <w:rsid w:val="00C72FBB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1">
    <w:name w:val="Grid Table 4 Accent 1"/>
    <w:basedOn w:val="Tablanormal"/>
    <w:uiPriority w:val="49"/>
    <w:rsid w:val="00C72FB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abladeilustraciones">
    <w:name w:val="table of figures"/>
    <w:basedOn w:val="Normal"/>
    <w:next w:val="Normal"/>
    <w:uiPriority w:val="99"/>
    <w:unhideWhenUsed/>
    <w:rsid w:val="00C72FBB"/>
  </w:style>
  <w:style w:type="paragraph" w:styleId="Sangranormal">
    <w:name w:val="Normal Indent"/>
    <w:basedOn w:val="Normal"/>
    <w:rsid w:val="00C72FBB"/>
    <w:pPr>
      <w:widowControl/>
      <w:spacing w:after="240"/>
      <w:ind w:left="706"/>
      <w:jc w:val="both"/>
    </w:pPr>
    <w:rPr>
      <w:rFonts w:ascii="Calibri" w:eastAsia="Times New Roman" w:hAnsi="Calibri" w:cs="Times New Roman"/>
      <w:sz w:val="24"/>
      <w:szCs w:val="20"/>
      <w:lang w:val="en-GB" w:eastAsia="en-US"/>
    </w:rPr>
  </w:style>
  <w:style w:type="paragraph" w:customStyle="1" w:styleId="TableHeading">
    <w:name w:val="Table Heading"/>
    <w:basedOn w:val="TableText"/>
    <w:rsid w:val="00C72FBB"/>
    <w:pPr>
      <w:spacing w:before="120" w:after="120"/>
    </w:pPr>
    <w:rPr>
      <w:b/>
    </w:rPr>
  </w:style>
  <w:style w:type="paragraph" w:customStyle="1" w:styleId="TableText">
    <w:name w:val="Table Text"/>
    <w:basedOn w:val="Normal"/>
    <w:rsid w:val="00C72FBB"/>
    <w:pPr>
      <w:keepLines/>
      <w:widowControl/>
      <w:jc w:val="both"/>
    </w:pPr>
    <w:rPr>
      <w:rFonts w:ascii="Calibri" w:eastAsia="Times New Roman" w:hAnsi="Calibri" w:cs="Times New Roman"/>
      <w:noProof/>
      <w:sz w:val="16"/>
      <w:szCs w:val="20"/>
      <w:lang w:eastAsia="en-US"/>
    </w:rPr>
  </w:style>
  <w:style w:type="paragraph" w:styleId="Sinespaciado">
    <w:name w:val="No Spacing"/>
    <w:uiPriority w:val="1"/>
    <w:qFormat/>
    <w:rsid w:val="00C72FBB"/>
    <w:pPr>
      <w:widowControl w:val="0"/>
      <w:spacing w:after="0" w:line="240" w:lineRule="auto"/>
    </w:pPr>
    <w:rPr>
      <w:rFonts w:ascii="Book Antiqua" w:eastAsia="Book Antiqua" w:hAnsi="Book Antiqua" w:cs="Book Antiqua"/>
      <w:lang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C72FBB"/>
    <w:rPr>
      <w:color w:val="605E5C"/>
      <w:shd w:val="clear" w:color="auto" w:fill="E1DFDD"/>
    </w:rPr>
  </w:style>
  <w:style w:type="table" w:customStyle="1" w:styleId="TableNormal2">
    <w:name w:val="Table Normal2"/>
    <w:rsid w:val="00802935"/>
    <w:pPr>
      <w:widowControl w:val="0"/>
      <w:spacing w:after="0" w:line="240" w:lineRule="auto"/>
    </w:pPr>
    <w:rPr>
      <w:rFonts w:ascii="Book Antiqua" w:eastAsia="Book Antiqua" w:hAnsi="Book Antiqua" w:cs="Book Antiqua"/>
      <w:lang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scripcinTabla">
    <w:name w:val="Descripción Tabla"/>
    <w:basedOn w:val="Normal"/>
    <w:rsid w:val="00175D4A"/>
    <w:pPr>
      <w:widowControl/>
      <w:jc w:val="both"/>
    </w:pPr>
    <w:rPr>
      <w:rFonts w:ascii="Arial" w:eastAsia="Times New Roman" w:hAnsi="Arial" w:cs="Arial"/>
      <w:noProof/>
      <w:sz w:val="20"/>
      <w:szCs w:val="18"/>
      <w:lang w:eastAsia="es-ES"/>
    </w:rPr>
  </w:style>
  <w:style w:type="paragraph" w:customStyle="1" w:styleId="TutiloTablaCentrado">
    <w:name w:val="Tutilo Tabla Centrado"/>
    <w:basedOn w:val="Normal"/>
    <w:rsid w:val="00175D4A"/>
    <w:pPr>
      <w:widowControl/>
      <w:jc w:val="center"/>
    </w:pPr>
    <w:rPr>
      <w:rFonts w:ascii="Arial" w:eastAsia="Times New Roman" w:hAnsi="Arial" w:cs="Arial"/>
      <w:b/>
      <w:noProof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aad627-4923-4043-b556-c4ff7d400a6a" xsi:nil="true"/>
    <lcf76f155ced4ddcb4097134ff3c332f xmlns="3254be08-6203-40fb-91d5-ed45e7d8f6e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3D61D498AA9B418E20486EE1B086B2" ma:contentTypeVersion="10" ma:contentTypeDescription="Crear nuevo documento." ma:contentTypeScope="" ma:versionID="9e604d5f8e59ae4d605da55478d076c6">
  <xsd:schema xmlns:xsd="http://www.w3.org/2001/XMLSchema" xmlns:xs="http://www.w3.org/2001/XMLSchema" xmlns:p="http://schemas.microsoft.com/office/2006/metadata/properties" xmlns:ns2="3254be08-6203-40fb-91d5-ed45e7d8f6e2" xmlns:ns3="48aad627-4923-4043-b556-c4ff7d400a6a" targetNamespace="http://schemas.microsoft.com/office/2006/metadata/properties" ma:root="true" ma:fieldsID="769fda83ed487ee0840d8068ea8c0a03" ns2:_="" ns3:_="">
    <xsd:import namespace="3254be08-6203-40fb-91d5-ed45e7d8f6e2"/>
    <xsd:import namespace="48aad627-4923-4043-b556-c4ff7d400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4be08-6203-40fb-91d5-ed45e7d8f6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e31b1466-370e-4680-8e95-6fcae1d3fa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ad627-4923-4043-b556-c4ff7d400a6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f67af03-0c24-416e-93e1-2ed97bccf59c}" ma:internalName="TaxCatchAll" ma:showField="CatchAllData" ma:web="48aad627-4923-4043-b556-c4ff7d400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BA26B0-0540-4D7C-B74A-3A05252010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884707-A787-443F-ACD3-ED3A4853326E}">
  <ds:schemaRefs>
    <ds:schemaRef ds:uri="3254be08-6203-40fb-91d5-ed45e7d8f6e2"/>
    <ds:schemaRef ds:uri="http://purl.org/dc/terms/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48aad627-4923-4043-b556-c4ff7d400a6a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8D2E4C3-18CC-4FDF-9279-0DFC467EF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5E2369-D846-492E-ADE6-D6A44DEAE2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54be08-6203-40fb-91d5-ed45e7d8f6e2"/>
    <ds:schemaRef ds:uri="48aad627-4923-4043-b556-c4ff7d400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3343</TotalTime>
  <Pages>20</Pages>
  <Words>3536</Words>
  <Characters>19451</Characters>
  <Application>Microsoft Office Word</Application>
  <DocSecurity>0</DocSecurity>
  <Lines>162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22942</CharactersWithSpaces>
  <SharedDoc>false</SharedDoc>
  <HLinks>
    <vt:vector size="108" baseType="variant"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_Toc101723451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_Toc101723450</vt:lpwstr>
      </vt:variant>
      <vt:variant>
        <vt:i4>1507382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_Toc101723449</vt:lpwstr>
      </vt:variant>
      <vt:variant>
        <vt:i4>1507382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_Toc101723448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_Toc101723447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_Toc101723446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_Toc101723445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_Toc101723444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_Toc101723443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_Toc101723442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_Toc101723441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_Toc101723440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_Toc101723439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_Toc101723438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_Toc101723437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_Toc101723436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_Toc101723435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_Toc101723434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GIOVANI SANCLEMENTE RAMIREZ</dc:creator>
  <cp:keywords/>
  <dc:description/>
  <cp:lastModifiedBy>Coordinador de Seguridad  de  la Información</cp:lastModifiedBy>
  <cp:revision>855</cp:revision>
  <dcterms:created xsi:type="dcterms:W3CDTF">2022-03-04T22:36:00Z</dcterms:created>
  <dcterms:modified xsi:type="dcterms:W3CDTF">2022-10-14T21:45:00Z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0x010100AD3D61D498AA9B418E20486EE1B086B2</vt:lpwstr>
  </property>
  <property fmtid="{D5CDD505-2E9C-101B-9397-08002B2CF9AE}" pid="3" name="MediaServiceImageTags">
    <vt:lpwstr/>
  </property>
</Properties>
</file>