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BFBFBF"/>
        <w:tblCellMar>
          <w:top w:w="28" w:type="dxa"/>
          <w:left w:w="28" w:type="dxa"/>
          <w:bottom w:w="28" w:type="dxa"/>
          <w:right w:w="28" w:type="dxa"/>
        </w:tblCellMar>
        <w:tblLook w:val="04A0" w:firstRow="1" w:lastRow="0" w:firstColumn="1" w:lastColumn="0" w:noHBand="0" w:noVBand="1"/>
      </w:tblPr>
      <w:tblGrid>
        <w:gridCol w:w="9396"/>
      </w:tblGrid>
      <w:tr w:rsidR="00361216" w14:paraId="737CB202" w14:textId="77777777" w:rsidTr="00EB7BBF">
        <w:trPr>
          <w:trHeight w:val="1417"/>
          <w:jc w:val="center"/>
        </w:trPr>
        <w:tc>
          <w:tcPr>
            <w:tcW w:w="5000" w:type="pct"/>
            <w:tcBorders>
              <w:top w:val="nil"/>
              <w:left w:val="nil"/>
              <w:bottom w:val="single" w:sz="4" w:space="0" w:color="auto"/>
              <w:right w:val="nil"/>
            </w:tcBorders>
            <w:shd w:val="clear" w:color="auto" w:fill="auto"/>
            <w:vAlign w:val="center"/>
          </w:tcPr>
          <w:p w14:paraId="6F42DF48" w14:textId="77777777" w:rsidR="00361216" w:rsidRPr="00EB7BBF" w:rsidRDefault="00361216" w:rsidP="00EB7BBF">
            <w:pPr>
              <w:jc w:val="center"/>
              <w:rPr>
                <w:rFonts w:ascii="Arial" w:eastAsia="Calibri" w:hAnsi="Arial" w:cs="Arial"/>
                <w:b/>
                <w:sz w:val="22"/>
                <w:szCs w:val="22"/>
              </w:rPr>
            </w:pPr>
          </w:p>
        </w:tc>
      </w:tr>
      <w:tr w:rsidR="00275112" w14:paraId="6FB37BD4"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11C5E373" w14:textId="77777777" w:rsidR="00275112" w:rsidRPr="00EB7BBF" w:rsidRDefault="00275112" w:rsidP="00EB7BBF">
            <w:pPr>
              <w:jc w:val="center"/>
              <w:rPr>
                <w:b/>
                <w:sz w:val="22"/>
                <w:szCs w:val="22"/>
              </w:rPr>
            </w:pPr>
            <w:r w:rsidRPr="00EB7BBF">
              <w:rPr>
                <w:rFonts w:ascii="Arial" w:eastAsia="Calibri" w:hAnsi="Arial" w:cs="Arial"/>
                <w:b/>
                <w:sz w:val="22"/>
                <w:szCs w:val="22"/>
              </w:rPr>
              <w:t>CONSEJO SUPERIOR DE LA JUDICATURA</w:t>
            </w:r>
          </w:p>
        </w:tc>
      </w:tr>
      <w:tr w:rsidR="00275112" w14:paraId="1AE3F393"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tcPr>
          <w:p w14:paraId="53A2780A" w14:textId="77777777" w:rsidR="00275112" w:rsidRPr="00EB7BBF" w:rsidRDefault="00275112" w:rsidP="00EB7BBF">
            <w:pPr>
              <w:pStyle w:val="Descripcin"/>
              <w:keepNext/>
              <w:jc w:val="center"/>
              <w:rPr>
                <w:rFonts w:ascii="Arial" w:eastAsia="Calibri" w:hAnsi="Arial" w:cs="Arial"/>
                <w:sz w:val="22"/>
                <w:szCs w:val="22"/>
              </w:rPr>
            </w:pPr>
            <w:r w:rsidRPr="00EB7BBF">
              <w:rPr>
                <w:rFonts w:ascii="Arial" w:eastAsia="Calibri" w:hAnsi="Arial" w:cs="Arial"/>
                <w:sz w:val="22"/>
                <w:szCs w:val="22"/>
              </w:rPr>
              <w:t>COORDINACIÓN NACIONAL DEL SIGCMA</w:t>
            </w:r>
          </w:p>
        </w:tc>
      </w:tr>
      <w:tr w:rsidR="00275112" w14:paraId="520E0ED1" w14:textId="77777777" w:rsidTr="00EB7BBF">
        <w:trPr>
          <w:jc w:val="center"/>
        </w:trPr>
        <w:tc>
          <w:tcPr>
            <w:tcW w:w="5000" w:type="pct"/>
            <w:tcBorders>
              <w:top w:val="single" w:sz="4" w:space="0" w:color="auto"/>
              <w:left w:val="single" w:sz="4" w:space="0" w:color="auto"/>
              <w:bottom w:val="single" w:sz="4" w:space="0" w:color="auto"/>
              <w:right w:val="single" w:sz="4" w:space="0" w:color="auto"/>
            </w:tcBorders>
            <w:shd w:val="clear" w:color="auto" w:fill="BFBFBF"/>
          </w:tcPr>
          <w:p w14:paraId="3603FD02" w14:textId="77777777" w:rsidR="00275112" w:rsidRPr="00EB7BBF" w:rsidRDefault="00275112" w:rsidP="00EB7BBF">
            <w:pPr>
              <w:jc w:val="center"/>
              <w:rPr>
                <w:rFonts w:ascii="Arial" w:eastAsia="Calibri" w:hAnsi="Arial" w:cs="Arial"/>
                <w:b/>
                <w:sz w:val="22"/>
                <w:szCs w:val="22"/>
              </w:rPr>
            </w:pPr>
            <w:r w:rsidRPr="00EB7BBF">
              <w:rPr>
                <w:rFonts w:ascii="Arial" w:eastAsia="Calibri" w:hAnsi="Arial" w:cs="Arial"/>
                <w:b/>
                <w:sz w:val="22"/>
                <w:szCs w:val="22"/>
              </w:rPr>
              <w:t>INFORME DE REVISIÓN POR LA DIRECCIÓN VIGENCIA 2021</w:t>
            </w:r>
          </w:p>
        </w:tc>
      </w:tr>
      <w:tr w:rsidR="00275112" w14:paraId="47CBAFD1" w14:textId="77777777" w:rsidTr="00EB7BBF">
        <w:trPr>
          <w:jc w:val="center"/>
        </w:trPr>
        <w:tc>
          <w:tcPr>
            <w:tcW w:w="5000" w:type="pct"/>
            <w:tcBorders>
              <w:top w:val="single" w:sz="4" w:space="0" w:color="auto"/>
            </w:tcBorders>
            <w:shd w:val="clear" w:color="auto" w:fill="BFBFBF"/>
          </w:tcPr>
          <w:p w14:paraId="005B40A5" w14:textId="7CE14960" w:rsidR="00275112" w:rsidRDefault="007E561D" w:rsidP="00EB7BBF">
            <w:pPr>
              <w:jc w:val="center"/>
            </w:pPr>
            <w:r>
              <w:rPr>
                <w:noProof/>
                <w:lang w:eastAsia="es-CO"/>
              </w:rPr>
              <w:drawing>
                <wp:inline distT="0" distB="0" distL="0" distR="0" wp14:anchorId="7FF9AC13" wp14:editId="4DDEF171">
                  <wp:extent cx="5974080" cy="448056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74080" cy="4480560"/>
                          </a:xfrm>
                          <a:prstGeom prst="rect">
                            <a:avLst/>
                          </a:prstGeom>
                          <a:noFill/>
                          <a:ln>
                            <a:noFill/>
                          </a:ln>
                        </pic:spPr>
                      </pic:pic>
                    </a:graphicData>
                  </a:graphic>
                </wp:inline>
              </w:drawing>
            </w:r>
          </w:p>
        </w:tc>
      </w:tr>
    </w:tbl>
    <w:p w14:paraId="6C24AF67" w14:textId="77777777" w:rsidR="00275112" w:rsidRDefault="00275112" w:rsidP="001D2ECE"/>
    <w:p w14:paraId="5669FFC6" w14:textId="77777777" w:rsidR="00275112" w:rsidRPr="00B22776" w:rsidRDefault="00275112" w:rsidP="001D2ECE">
      <w:pPr>
        <w:jc w:val="both"/>
        <w:rPr>
          <w:rFonts w:ascii="Arial" w:hAnsi="Arial" w:cs="Arial"/>
          <w:sz w:val="22"/>
          <w:szCs w:val="22"/>
        </w:rPr>
        <w:sectPr w:rsidR="00275112" w:rsidRPr="00B22776" w:rsidSect="000E4614">
          <w:headerReference w:type="default" r:id="rId12"/>
          <w:footerReference w:type="default" r:id="rId13"/>
          <w:headerReference w:type="first" r:id="rId14"/>
          <w:footerReference w:type="first" r:id="rId15"/>
          <w:pgSz w:w="12242" w:h="15842" w:code="1"/>
          <w:pgMar w:top="1701" w:right="1418" w:bottom="1134" w:left="1418" w:header="284" w:footer="284" w:gutter="0"/>
          <w:cols w:space="708"/>
          <w:titlePg/>
          <w:docGrid w:linePitch="326"/>
        </w:sect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592"/>
        <w:gridCol w:w="1802"/>
        <w:gridCol w:w="3290"/>
        <w:gridCol w:w="1712"/>
      </w:tblGrid>
      <w:tr w:rsidR="003F38A3" w:rsidRPr="00025449" w14:paraId="25F20F21" w14:textId="77777777" w:rsidTr="00043F3A">
        <w:trPr>
          <w:trHeight w:val="20"/>
          <w:jc w:val="center"/>
        </w:trPr>
        <w:tc>
          <w:tcPr>
            <w:tcW w:w="1379" w:type="pct"/>
            <w:tcBorders>
              <w:right w:val="single" w:sz="4" w:space="0" w:color="auto"/>
            </w:tcBorders>
            <w:shd w:val="clear" w:color="auto" w:fill="A6A6A6"/>
            <w:vAlign w:val="center"/>
          </w:tcPr>
          <w:p w14:paraId="3B86246C" w14:textId="77777777" w:rsidR="00CB17B4" w:rsidRPr="00025449" w:rsidRDefault="00CB17B4" w:rsidP="001D2ECE">
            <w:pPr>
              <w:pStyle w:val="Descripcin"/>
              <w:keepNext/>
              <w:rPr>
                <w:rFonts w:ascii="Arial" w:eastAsia="Calibri" w:hAnsi="Arial" w:cs="Arial"/>
              </w:rPr>
            </w:pPr>
            <w:r w:rsidRPr="00025449">
              <w:rPr>
                <w:rFonts w:ascii="Arial" w:eastAsia="Calibri" w:hAnsi="Arial" w:cs="Arial"/>
              </w:rPr>
              <w:lastRenderedPageBreak/>
              <w:t>DEPENDENCIA</w:t>
            </w:r>
          </w:p>
        </w:tc>
        <w:tc>
          <w:tcPr>
            <w:tcW w:w="959" w:type="pct"/>
            <w:tcBorders>
              <w:top w:val="single" w:sz="4" w:space="0" w:color="auto"/>
              <w:left w:val="single" w:sz="4" w:space="0" w:color="auto"/>
              <w:bottom w:val="single" w:sz="4" w:space="0" w:color="auto"/>
              <w:right w:val="single" w:sz="4" w:space="0" w:color="auto"/>
            </w:tcBorders>
            <w:shd w:val="clear" w:color="auto" w:fill="A6A6A6"/>
            <w:vAlign w:val="center"/>
          </w:tcPr>
          <w:p w14:paraId="243026BE" w14:textId="77777777" w:rsidR="00CB17B4" w:rsidRPr="00025449" w:rsidRDefault="00D04519" w:rsidP="001D2ECE">
            <w:pPr>
              <w:pStyle w:val="Descripcin"/>
              <w:keepNext/>
              <w:jc w:val="center"/>
              <w:rPr>
                <w:rFonts w:ascii="Arial" w:eastAsia="Calibri" w:hAnsi="Arial" w:cs="Arial"/>
                <w:b w:val="0"/>
              </w:rPr>
            </w:pPr>
            <w:r w:rsidRPr="00025449">
              <w:rPr>
                <w:rFonts w:ascii="Arial" w:eastAsia="Calibri" w:hAnsi="Arial" w:cs="Arial"/>
                <w:b w:val="0"/>
              </w:rPr>
              <w:t>UNIDAD DE AUDITORÍA</w:t>
            </w:r>
          </w:p>
        </w:tc>
        <w:tc>
          <w:tcPr>
            <w:tcW w:w="1751" w:type="pct"/>
            <w:tcBorders>
              <w:top w:val="single" w:sz="4" w:space="0" w:color="auto"/>
              <w:left w:val="single" w:sz="4" w:space="0" w:color="auto"/>
              <w:bottom w:val="single" w:sz="4" w:space="0" w:color="auto"/>
              <w:right w:val="single" w:sz="4" w:space="0" w:color="auto"/>
            </w:tcBorders>
            <w:shd w:val="clear" w:color="auto" w:fill="A6A6A6"/>
            <w:vAlign w:val="center"/>
          </w:tcPr>
          <w:p w14:paraId="664B02E4" w14:textId="77777777" w:rsidR="00CB17B4" w:rsidRPr="00025449" w:rsidRDefault="00043F3A" w:rsidP="001D2ECE">
            <w:pPr>
              <w:rPr>
                <w:rFonts w:ascii="Arial" w:eastAsia="Calibri" w:hAnsi="Arial" w:cs="Arial"/>
                <w:b/>
                <w:bCs/>
                <w:sz w:val="20"/>
              </w:rPr>
            </w:pPr>
            <w:r w:rsidRPr="00025449">
              <w:rPr>
                <w:rFonts w:ascii="Arial" w:eastAsia="Calibri" w:hAnsi="Arial" w:cs="Arial"/>
                <w:b/>
                <w:bCs/>
                <w:sz w:val="20"/>
              </w:rPr>
              <w:t>LÍDER</w:t>
            </w:r>
            <w:r w:rsidR="00CB17B4" w:rsidRPr="00025449">
              <w:rPr>
                <w:rFonts w:ascii="Arial" w:eastAsia="Calibri" w:hAnsi="Arial" w:cs="Arial"/>
                <w:b/>
                <w:bCs/>
                <w:sz w:val="20"/>
              </w:rPr>
              <w:t xml:space="preserve"> DEL SIGCMA</w:t>
            </w:r>
          </w:p>
        </w:tc>
        <w:tc>
          <w:tcPr>
            <w:tcW w:w="911" w:type="pct"/>
            <w:tcBorders>
              <w:top w:val="single" w:sz="4" w:space="0" w:color="auto"/>
              <w:left w:val="single" w:sz="4" w:space="0" w:color="auto"/>
              <w:bottom w:val="single" w:sz="4" w:space="0" w:color="auto"/>
              <w:right w:val="single" w:sz="4" w:space="0" w:color="auto"/>
            </w:tcBorders>
            <w:shd w:val="clear" w:color="auto" w:fill="A6A6A6"/>
            <w:vAlign w:val="center"/>
          </w:tcPr>
          <w:p w14:paraId="66BAC3AF" w14:textId="77777777" w:rsidR="00CB17B4" w:rsidRPr="00025449" w:rsidRDefault="0003785F" w:rsidP="001D2ECE">
            <w:pPr>
              <w:jc w:val="center"/>
              <w:rPr>
                <w:rFonts w:ascii="Arial" w:hAnsi="Arial" w:cs="Arial"/>
                <w:sz w:val="20"/>
              </w:rPr>
            </w:pPr>
            <w:r w:rsidRPr="00025449">
              <w:rPr>
                <w:rFonts w:ascii="Arial" w:hAnsi="Arial" w:cs="Arial"/>
                <w:sz w:val="20"/>
              </w:rPr>
              <w:t>DIRECTOR DE UNIDAD</w:t>
            </w:r>
          </w:p>
        </w:tc>
      </w:tr>
      <w:tr w:rsidR="003F38A3" w:rsidRPr="00025449" w14:paraId="783FE14A" w14:textId="77777777" w:rsidTr="00043F3A">
        <w:trPr>
          <w:trHeight w:val="20"/>
          <w:jc w:val="center"/>
        </w:trPr>
        <w:tc>
          <w:tcPr>
            <w:tcW w:w="1379" w:type="pct"/>
            <w:tcBorders>
              <w:right w:val="single" w:sz="4" w:space="0" w:color="auto"/>
            </w:tcBorders>
            <w:shd w:val="clear" w:color="auto" w:fill="A6A6A6"/>
            <w:vAlign w:val="center"/>
          </w:tcPr>
          <w:p w14:paraId="523B36CF" w14:textId="77777777" w:rsidR="00CB17B4" w:rsidRPr="00025449" w:rsidRDefault="00CB17B4" w:rsidP="001D2ECE">
            <w:pPr>
              <w:pStyle w:val="Descripcin"/>
              <w:keepNext/>
              <w:jc w:val="both"/>
              <w:rPr>
                <w:rFonts w:ascii="Arial" w:eastAsia="Calibri" w:hAnsi="Arial" w:cs="Arial"/>
              </w:rPr>
            </w:pPr>
            <w:r w:rsidRPr="00025449">
              <w:rPr>
                <w:rFonts w:ascii="Arial" w:eastAsia="Calibri" w:hAnsi="Arial" w:cs="Arial"/>
              </w:rPr>
              <w:t>FECHA DE REALIZACIÓN</w:t>
            </w:r>
          </w:p>
        </w:tc>
        <w:tc>
          <w:tcPr>
            <w:tcW w:w="959" w:type="pct"/>
            <w:tcBorders>
              <w:top w:val="single" w:sz="4" w:space="0" w:color="auto"/>
              <w:left w:val="single" w:sz="4" w:space="0" w:color="auto"/>
              <w:bottom w:val="single" w:sz="4" w:space="0" w:color="auto"/>
              <w:right w:val="single" w:sz="4" w:space="0" w:color="auto"/>
            </w:tcBorders>
            <w:shd w:val="clear" w:color="auto" w:fill="auto"/>
            <w:vAlign w:val="center"/>
          </w:tcPr>
          <w:p w14:paraId="44B28A86" w14:textId="0278DDD1" w:rsidR="00CB17B4" w:rsidRPr="00025449" w:rsidRDefault="00B26CCA" w:rsidP="001D2ECE">
            <w:pPr>
              <w:pStyle w:val="Descripcin"/>
              <w:keepNext/>
              <w:jc w:val="center"/>
              <w:rPr>
                <w:rFonts w:ascii="Arial" w:eastAsia="Calibri" w:hAnsi="Arial" w:cs="Arial"/>
                <w:b w:val="0"/>
                <w:bCs w:val="0"/>
              </w:rPr>
            </w:pPr>
            <w:r>
              <w:rPr>
                <w:rFonts w:ascii="Arial" w:eastAsia="Calibri" w:hAnsi="Arial" w:cs="Arial"/>
                <w:b w:val="0"/>
                <w:bCs w:val="0"/>
              </w:rPr>
              <w:t xml:space="preserve">Del </w:t>
            </w:r>
            <w:r w:rsidR="0084774C" w:rsidRPr="00025449">
              <w:rPr>
                <w:rFonts w:ascii="Arial" w:eastAsia="Calibri" w:hAnsi="Arial" w:cs="Arial"/>
                <w:b w:val="0"/>
                <w:bCs w:val="0"/>
              </w:rPr>
              <w:t>30</w:t>
            </w:r>
            <w:r>
              <w:rPr>
                <w:rFonts w:ascii="Arial" w:eastAsia="Calibri" w:hAnsi="Arial" w:cs="Arial"/>
                <w:b w:val="0"/>
                <w:bCs w:val="0"/>
              </w:rPr>
              <w:t>/03/</w:t>
            </w:r>
            <w:r w:rsidR="0084774C" w:rsidRPr="00025449">
              <w:rPr>
                <w:rFonts w:ascii="Arial" w:eastAsia="Calibri" w:hAnsi="Arial" w:cs="Arial"/>
                <w:b w:val="0"/>
                <w:bCs w:val="0"/>
              </w:rPr>
              <w:t>2022</w:t>
            </w:r>
            <w:r>
              <w:rPr>
                <w:rFonts w:ascii="Arial" w:eastAsia="Calibri" w:hAnsi="Arial" w:cs="Arial"/>
                <w:b w:val="0"/>
                <w:bCs w:val="0"/>
              </w:rPr>
              <w:t xml:space="preserve"> al 18/04/2022</w:t>
            </w:r>
          </w:p>
        </w:tc>
        <w:tc>
          <w:tcPr>
            <w:tcW w:w="1751" w:type="pct"/>
            <w:tcBorders>
              <w:top w:val="single" w:sz="4" w:space="0" w:color="auto"/>
              <w:left w:val="single" w:sz="4" w:space="0" w:color="auto"/>
              <w:bottom w:val="single" w:sz="4" w:space="0" w:color="auto"/>
              <w:right w:val="single" w:sz="4" w:space="0" w:color="auto"/>
            </w:tcBorders>
            <w:shd w:val="clear" w:color="auto" w:fill="A6A6A6"/>
            <w:vAlign w:val="center"/>
          </w:tcPr>
          <w:p w14:paraId="10792307" w14:textId="77777777" w:rsidR="00CB17B4" w:rsidRPr="00025449" w:rsidRDefault="00CB17B4" w:rsidP="001D2ECE">
            <w:pPr>
              <w:jc w:val="both"/>
              <w:rPr>
                <w:rFonts w:ascii="Arial" w:eastAsia="Calibri" w:hAnsi="Arial" w:cs="Arial"/>
                <w:b/>
                <w:bCs/>
                <w:sz w:val="20"/>
              </w:rPr>
            </w:pPr>
            <w:r w:rsidRPr="00025449">
              <w:rPr>
                <w:rFonts w:ascii="Arial" w:eastAsia="Calibri" w:hAnsi="Arial" w:cs="Arial"/>
                <w:b/>
                <w:bCs/>
                <w:sz w:val="20"/>
              </w:rPr>
              <w:t>FECHA DE REMISIÓN A LA COORDINACIÓN NACIONAL DEL SIGCMA</w:t>
            </w:r>
          </w:p>
        </w:tc>
        <w:tc>
          <w:tcPr>
            <w:tcW w:w="911" w:type="pct"/>
            <w:tcBorders>
              <w:top w:val="single" w:sz="4" w:space="0" w:color="auto"/>
              <w:left w:val="single" w:sz="4" w:space="0" w:color="auto"/>
              <w:bottom w:val="single" w:sz="4" w:space="0" w:color="auto"/>
              <w:right w:val="single" w:sz="4" w:space="0" w:color="auto"/>
            </w:tcBorders>
            <w:shd w:val="clear" w:color="auto" w:fill="auto"/>
            <w:vAlign w:val="center"/>
          </w:tcPr>
          <w:p w14:paraId="1241900C" w14:textId="5147D7F1" w:rsidR="00CB17B4" w:rsidRPr="00025449" w:rsidRDefault="002264CA" w:rsidP="002264CA">
            <w:pPr>
              <w:jc w:val="center"/>
              <w:rPr>
                <w:rFonts w:ascii="Arial" w:hAnsi="Arial" w:cs="Arial"/>
                <w:sz w:val="20"/>
              </w:rPr>
            </w:pPr>
            <w:r>
              <w:rPr>
                <w:rFonts w:ascii="Arial" w:hAnsi="Arial" w:cs="Arial"/>
                <w:sz w:val="20"/>
              </w:rPr>
              <w:t>18 de abril de 2022</w:t>
            </w:r>
          </w:p>
        </w:tc>
      </w:tr>
      <w:tr w:rsidR="003F38A3" w:rsidRPr="00025449" w14:paraId="0EE97B45" w14:textId="77777777" w:rsidTr="001D2ECE">
        <w:trPr>
          <w:trHeight w:val="20"/>
          <w:jc w:val="center"/>
        </w:trPr>
        <w:tc>
          <w:tcPr>
            <w:tcW w:w="1379" w:type="pct"/>
            <w:shd w:val="clear" w:color="auto" w:fill="2F5496"/>
            <w:vAlign w:val="center"/>
          </w:tcPr>
          <w:p w14:paraId="45B2D848" w14:textId="77777777" w:rsidR="00CB17B4" w:rsidRPr="00025449" w:rsidRDefault="00CB17B4" w:rsidP="001D2ECE">
            <w:pPr>
              <w:pStyle w:val="Descripcin"/>
              <w:keepNext/>
              <w:jc w:val="center"/>
              <w:rPr>
                <w:rFonts w:ascii="Arial" w:eastAsia="Calibri" w:hAnsi="Arial" w:cs="Arial"/>
              </w:rPr>
            </w:pPr>
            <w:r w:rsidRPr="00025449">
              <w:rPr>
                <w:rFonts w:ascii="Arial" w:eastAsia="Calibri" w:hAnsi="Arial" w:cs="Arial"/>
              </w:rPr>
              <w:t>PILARES ESTRATÉGICOS</w:t>
            </w:r>
          </w:p>
        </w:tc>
        <w:tc>
          <w:tcPr>
            <w:tcW w:w="959" w:type="pct"/>
            <w:tcBorders>
              <w:top w:val="single" w:sz="4" w:space="0" w:color="auto"/>
              <w:bottom w:val="single" w:sz="4" w:space="0" w:color="auto"/>
            </w:tcBorders>
            <w:shd w:val="clear" w:color="auto" w:fill="2F5496"/>
            <w:vAlign w:val="center"/>
          </w:tcPr>
          <w:p w14:paraId="79201A7E" w14:textId="77777777" w:rsidR="00CB17B4" w:rsidRPr="00025449" w:rsidRDefault="00CB17B4" w:rsidP="001D2ECE">
            <w:pPr>
              <w:pStyle w:val="Descripcin"/>
              <w:keepNext/>
              <w:jc w:val="center"/>
              <w:rPr>
                <w:rFonts w:ascii="Arial" w:eastAsia="Calibri" w:hAnsi="Arial" w:cs="Arial"/>
              </w:rPr>
            </w:pPr>
            <w:r w:rsidRPr="00025449">
              <w:rPr>
                <w:rFonts w:ascii="Arial" w:eastAsia="Calibri" w:hAnsi="Arial" w:cs="Arial"/>
              </w:rPr>
              <w:t>MACRO - PROCESOS</w:t>
            </w:r>
          </w:p>
        </w:tc>
        <w:tc>
          <w:tcPr>
            <w:tcW w:w="1751" w:type="pct"/>
            <w:tcBorders>
              <w:top w:val="single" w:sz="4" w:space="0" w:color="auto"/>
            </w:tcBorders>
            <w:shd w:val="clear" w:color="auto" w:fill="2F5496"/>
            <w:vAlign w:val="center"/>
          </w:tcPr>
          <w:p w14:paraId="5FA559E5" w14:textId="77777777" w:rsidR="00CB17B4" w:rsidRPr="00025449" w:rsidRDefault="00CB17B4" w:rsidP="001D2ECE">
            <w:pPr>
              <w:jc w:val="center"/>
              <w:rPr>
                <w:rFonts w:ascii="Arial" w:hAnsi="Arial" w:cs="Arial"/>
                <w:b/>
                <w:bCs/>
                <w:sz w:val="20"/>
              </w:rPr>
            </w:pPr>
            <w:r w:rsidRPr="00025449">
              <w:rPr>
                <w:rFonts w:ascii="Arial" w:hAnsi="Arial" w:cs="Arial"/>
                <w:b/>
                <w:bCs/>
                <w:sz w:val="20"/>
              </w:rPr>
              <w:t>PROCESOS</w:t>
            </w:r>
          </w:p>
        </w:tc>
        <w:tc>
          <w:tcPr>
            <w:tcW w:w="911" w:type="pct"/>
            <w:tcBorders>
              <w:top w:val="single" w:sz="4" w:space="0" w:color="auto"/>
            </w:tcBorders>
            <w:shd w:val="clear" w:color="auto" w:fill="2F5496"/>
            <w:vAlign w:val="center"/>
          </w:tcPr>
          <w:p w14:paraId="6576856C" w14:textId="77777777" w:rsidR="00CB17B4" w:rsidRPr="00025449" w:rsidRDefault="00CB17B4" w:rsidP="001D2ECE">
            <w:pPr>
              <w:jc w:val="center"/>
              <w:rPr>
                <w:rFonts w:ascii="Arial" w:hAnsi="Arial" w:cs="Arial"/>
                <w:b/>
                <w:bCs/>
                <w:sz w:val="20"/>
              </w:rPr>
            </w:pPr>
            <w:r w:rsidRPr="00025449">
              <w:rPr>
                <w:rFonts w:ascii="Arial" w:hAnsi="Arial" w:cs="Arial"/>
                <w:b/>
                <w:bCs/>
                <w:sz w:val="20"/>
              </w:rPr>
              <w:t>Señale con una equis (X) los procesos que cubre el presente Informe de Revisión por la Dirección</w:t>
            </w:r>
          </w:p>
        </w:tc>
      </w:tr>
      <w:tr w:rsidR="003F38A3" w:rsidRPr="00025449" w14:paraId="5E6A1425" w14:textId="77777777" w:rsidTr="001D2ECE">
        <w:trPr>
          <w:trHeight w:val="20"/>
          <w:jc w:val="center"/>
        </w:trPr>
        <w:tc>
          <w:tcPr>
            <w:tcW w:w="1379" w:type="pct"/>
            <w:vMerge w:val="restart"/>
            <w:shd w:val="clear" w:color="auto" w:fill="C45911"/>
            <w:vAlign w:val="center"/>
          </w:tcPr>
          <w:p w14:paraId="2E2AC349" w14:textId="77777777" w:rsidR="00F7049A" w:rsidRPr="00025449" w:rsidRDefault="00F7049A" w:rsidP="001D2ECE">
            <w:pPr>
              <w:pStyle w:val="Descripcin"/>
              <w:keepNext/>
              <w:jc w:val="both"/>
              <w:rPr>
                <w:rFonts w:ascii="Arial" w:eastAsia="Calibri" w:hAnsi="Arial" w:cs="Arial"/>
              </w:rPr>
            </w:pPr>
            <w:r w:rsidRPr="00025449">
              <w:rPr>
                <w:rFonts w:ascii="Arial" w:eastAsia="Calibri" w:hAnsi="Arial" w:cs="Arial"/>
              </w:rPr>
              <w:t>Modernización Tecnológica y Transformación Digital</w:t>
            </w:r>
          </w:p>
        </w:tc>
        <w:tc>
          <w:tcPr>
            <w:tcW w:w="959" w:type="pct"/>
            <w:vMerge w:val="restart"/>
            <w:tcBorders>
              <w:top w:val="single" w:sz="4" w:space="0" w:color="auto"/>
            </w:tcBorders>
            <w:shd w:val="clear" w:color="auto" w:fill="auto"/>
            <w:vAlign w:val="center"/>
          </w:tcPr>
          <w:p w14:paraId="39928A5B" w14:textId="77777777" w:rsidR="00F7049A" w:rsidRPr="00025449" w:rsidRDefault="00F7049A" w:rsidP="001D2ECE">
            <w:pPr>
              <w:pStyle w:val="Descripcin"/>
              <w:keepNext/>
              <w:jc w:val="center"/>
              <w:rPr>
                <w:rFonts w:ascii="Arial" w:eastAsia="Calibri" w:hAnsi="Arial" w:cs="Arial"/>
                <w:bCs w:val="0"/>
              </w:rPr>
            </w:pPr>
            <w:r w:rsidRPr="00025449">
              <w:rPr>
                <w:rFonts w:ascii="Arial" w:eastAsia="Calibri" w:hAnsi="Arial" w:cs="Arial"/>
                <w:bCs w:val="0"/>
              </w:rPr>
              <w:t>ESTRATÉGICOS</w:t>
            </w:r>
          </w:p>
        </w:tc>
        <w:tc>
          <w:tcPr>
            <w:tcW w:w="1751" w:type="pct"/>
            <w:tcBorders>
              <w:top w:val="single" w:sz="4" w:space="0" w:color="auto"/>
            </w:tcBorders>
            <w:shd w:val="clear" w:color="auto" w:fill="auto"/>
            <w:vAlign w:val="center"/>
          </w:tcPr>
          <w:p w14:paraId="45D29FCC" w14:textId="77777777" w:rsidR="00F7049A" w:rsidRPr="00025449" w:rsidRDefault="00F7049A" w:rsidP="001D2ECE">
            <w:pPr>
              <w:jc w:val="both"/>
              <w:rPr>
                <w:rFonts w:ascii="Arial" w:hAnsi="Arial" w:cs="Arial"/>
                <w:bCs/>
                <w:sz w:val="20"/>
              </w:rPr>
            </w:pPr>
            <w:r w:rsidRPr="00025449">
              <w:rPr>
                <w:rFonts w:ascii="Arial" w:eastAsia="Calibri" w:hAnsi="Arial" w:cs="Arial"/>
                <w:bCs/>
                <w:sz w:val="20"/>
              </w:rPr>
              <w:t xml:space="preserve">Planeación Estratégica </w:t>
            </w:r>
          </w:p>
        </w:tc>
        <w:tc>
          <w:tcPr>
            <w:tcW w:w="911" w:type="pct"/>
            <w:tcBorders>
              <w:top w:val="single" w:sz="4" w:space="0" w:color="auto"/>
            </w:tcBorders>
            <w:vAlign w:val="center"/>
          </w:tcPr>
          <w:p w14:paraId="3C492DAD" w14:textId="77777777" w:rsidR="00F7049A" w:rsidRPr="00025449" w:rsidRDefault="00F7049A" w:rsidP="001D2ECE">
            <w:pPr>
              <w:jc w:val="center"/>
              <w:rPr>
                <w:rFonts w:ascii="Arial" w:eastAsia="Calibri" w:hAnsi="Arial" w:cs="Arial"/>
                <w:b/>
                <w:sz w:val="20"/>
              </w:rPr>
            </w:pPr>
          </w:p>
        </w:tc>
      </w:tr>
      <w:tr w:rsidR="003F38A3" w:rsidRPr="00025449" w14:paraId="60FC4B6C" w14:textId="77777777" w:rsidTr="001D2ECE">
        <w:trPr>
          <w:trHeight w:val="20"/>
          <w:jc w:val="center"/>
        </w:trPr>
        <w:tc>
          <w:tcPr>
            <w:tcW w:w="1379" w:type="pct"/>
            <w:vMerge/>
            <w:shd w:val="clear" w:color="auto" w:fill="C45911"/>
            <w:vAlign w:val="center"/>
          </w:tcPr>
          <w:p w14:paraId="2693C887" w14:textId="77777777" w:rsidR="00F7049A" w:rsidRPr="00025449" w:rsidRDefault="00F7049A" w:rsidP="001D2ECE">
            <w:pPr>
              <w:pStyle w:val="Descripcin"/>
              <w:keepNext/>
              <w:jc w:val="both"/>
              <w:rPr>
                <w:rFonts w:ascii="Arial" w:eastAsia="Calibri" w:hAnsi="Arial" w:cs="Arial"/>
              </w:rPr>
            </w:pPr>
          </w:p>
        </w:tc>
        <w:tc>
          <w:tcPr>
            <w:tcW w:w="959" w:type="pct"/>
            <w:vMerge/>
            <w:shd w:val="clear" w:color="auto" w:fill="auto"/>
            <w:vAlign w:val="center"/>
          </w:tcPr>
          <w:p w14:paraId="0E80AAE7"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9291ACF" w14:textId="77777777" w:rsidR="00F7049A" w:rsidRPr="00025449" w:rsidRDefault="00F7049A" w:rsidP="001D2ECE">
            <w:pPr>
              <w:jc w:val="both"/>
              <w:rPr>
                <w:rFonts w:ascii="Arial" w:hAnsi="Arial" w:cs="Arial"/>
                <w:bCs/>
                <w:sz w:val="20"/>
              </w:rPr>
            </w:pPr>
            <w:r w:rsidRPr="00025449">
              <w:rPr>
                <w:rFonts w:ascii="Arial" w:eastAsia="Calibri" w:hAnsi="Arial" w:cs="Arial"/>
                <w:bCs/>
                <w:sz w:val="20"/>
              </w:rPr>
              <w:t xml:space="preserve">Comunicación Institucional, </w:t>
            </w:r>
          </w:p>
        </w:tc>
        <w:tc>
          <w:tcPr>
            <w:tcW w:w="911" w:type="pct"/>
            <w:tcBorders>
              <w:top w:val="single" w:sz="4" w:space="0" w:color="auto"/>
            </w:tcBorders>
            <w:vAlign w:val="center"/>
          </w:tcPr>
          <w:p w14:paraId="38F66E90" w14:textId="77777777" w:rsidR="00F7049A" w:rsidRPr="00025449" w:rsidRDefault="00F7049A" w:rsidP="001D2ECE">
            <w:pPr>
              <w:jc w:val="center"/>
              <w:rPr>
                <w:rFonts w:ascii="Arial" w:eastAsia="Calibri" w:hAnsi="Arial" w:cs="Arial"/>
                <w:b/>
                <w:sz w:val="20"/>
              </w:rPr>
            </w:pPr>
          </w:p>
        </w:tc>
      </w:tr>
      <w:tr w:rsidR="003F38A3" w:rsidRPr="00025449" w14:paraId="264111FD" w14:textId="77777777" w:rsidTr="001D2ECE">
        <w:trPr>
          <w:trHeight w:val="20"/>
          <w:jc w:val="center"/>
        </w:trPr>
        <w:tc>
          <w:tcPr>
            <w:tcW w:w="1379" w:type="pct"/>
            <w:vMerge/>
            <w:shd w:val="clear" w:color="auto" w:fill="C45911"/>
            <w:vAlign w:val="center"/>
          </w:tcPr>
          <w:p w14:paraId="49E66884" w14:textId="77777777" w:rsidR="00F7049A" w:rsidRPr="00025449" w:rsidRDefault="00F7049A" w:rsidP="001D2ECE">
            <w:pPr>
              <w:pStyle w:val="Descripcin"/>
              <w:keepNext/>
              <w:jc w:val="both"/>
              <w:rPr>
                <w:rFonts w:ascii="Arial" w:eastAsia="Calibri" w:hAnsi="Arial" w:cs="Arial"/>
              </w:rPr>
            </w:pPr>
          </w:p>
        </w:tc>
        <w:tc>
          <w:tcPr>
            <w:tcW w:w="959" w:type="pct"/>
            <w:vMerge/>
            <w:tcBorders>
              <w:bottom w:val="single" w:sz="4" w:space="0" w:color="auto"/>
            </w:tcBorders>
            <w:shd w:val="clear" w:color="auto" w:fill="auto"/>
            <w:vAlign w:val="center"/>
          </w:tcPr>
          <w:p w14:paraId="27447A94"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091F4574" w14:textId="77777777" w:rsidR="00F7049A" w:rsidRPr="00025449" w:rsidRDefault="00F7049A" w:rsidP="001D2ECE">
            <w:pPr>
              <w:jc w:val="both"/>
              <w:rPr>
                <w:rFonts w:ascii="Arial" w:hAnsi="Arial" w:cs="Arial"/>
                <w:bCs/>
                <w:sz w:val="20"/>
              </w:rPr>
            </w:pPr>
            <w:r w:rsidRPr="00025449">
              <w:rPr>
                <w:rFonts w:ascii="Arial" w:eastAsia="Calibri" w:hAnsi="Arial" w:cs="Arial"/>
                <w:bCs/>
                <w:sz w:val="20"/>
              </w:rPr>
              <w:t>Gestión para la Integración de Listas de Altas Cortes</w:t>
            </w:r>
          </w:p>
        </w:tc>
        <w:tc>
          <w:tcPr>
            <w:tcW w:w="911" w:type="pct"/>
            <w:tcBorders>
              <w:top w:val="single" w:sz="4" w:space="0" w:color="auto"/>
            </w:tcBorders>
            <w:vAlign w:val="center"/>
          </w:tcPr>
          <w:p w14:paraId="0FB823C6" w14:textId="02AD6BBD" w:rsidR="00F7049A" w:rsidRPr="00B17C73" w:rsidRDefault="00B17C73" w:rsidP="001D2ECE">
            <w:pPr>
              <w:jc w:val="center"/>
              <w:rPr>
                <w:rFonts w:ascii="Arial" w:eastAsia="Calibri" w:hAnsi="Arial" w:cs="Arial"/>
                <w:sz w:val="20"/>
              </w:rPr>
            </w:pPr>
            <w:r w:rsidRPr="00B17C73">
              <w:rPr>
                <w:rFonts w:ascii="Arial" w:eastAsia="Calibri" w:hAnsi="Arial" w:cs="Arial"/>
                <w:sz w:val="20"/>
              </w:rPr>
              <w:t>X</w:t>
            </w:r>
          </w:p>
        </w:tc>
      </w:tr>
      <w:tr w:rsidR="003F38A3" w:rsidRPr="00025449" w14:paraId="0730A7CF" w14:textId="77777777" w:rsidTr="001D2ECE">
        <w:trPr>
          <w:trHeight w:val="20"/>
          <w:jc w:val="center"/>
        </w:trPr>
        <w:tc>
          <w:tcPr>
            <w:tcW w:w="1379" w:type="pct"/>
            <w:vMerge/>
            <w:shd w:val="clear" w:color="auto" w:fill="C45911"/>
            <w:vAlign w:val="center"/>
          </w:tcPr>
          <w:p w14:paraId="295BCD16" w14:textId="77777777" w:rsidR="00F7049A" w:rsidRPr="00025449" w:rsidRDefault="00F7049A" w:rsidP="001D2ECE">
            <w:pPr>
              <w:pStyle w:val="Descripcin"/>
              <w:keepNext/>
              <w:jc w:val="both"/>
              <w:rPr>
                <w:rFonts w:ascii="Arial" w:eastAsia="Calibri" w:hAnsi="Arial" w:cs="Arial"/>
              </w:rPr>
            </w:pPr>
          </w:p>
        </w:tc>
        <w:tc>
          <w:tcPr>
            <w:tcW w:w="959" w:type="pct"/>
            <w:vMerge w:val="restart"/>
            <w:tcBorders>
              <w:top w:val="single" w:sz="4" w:space="0" w:color="auto"/>
            </w:tcBorders>
            <w:shd w:val="clear" w:color="auto" w:fill="auto"/>
            <w:vAlign w:val="center"/>
          </w:tcPr>
          <w:p w14:paraId="41D784FB" w14:textId="77777777" w:rsidR="00F7049A" w:rsidRPr="00025449" w:rsidRDefault="00F7049A" w:rsidP="001D2ECE">
            <w:pPr>
              <w:pStyle w:val="Descripcin"/>
              <w:keepNext/>
              <w:jc w:val="center"/>
              <w:rPr>
                <w:rFonts w:ascii="Arial" w:eastAsia="Calibri" w:hAnsi="Arial" w:cs="Arial"/>
                <w:bCs w:val="0"/>
              </w:rPr>
            </w:pPr>
            <w:r w:rsidRPr="00025449">
              <w:rPr>
                <w:rFonts w:ascii="Arial" w:eastAsia="Calibri" w:hAnsi="Arial" w:cs="Arial"/>
                <w:bCs w:val="0"/>
              </w:rPr>
              <w:t>MISIONALES</w:t>
            </w:r>
          </w:p>
        </w:tc>
        <w:tc>
          <w:tcPr>
            <w:tcW w:w="1751" w:type="pct"/>
            <w:tcBorders>
              <w:top w:val="single" w:sz="4" w:space="0" w:color="auto"/>
            </w:tcBorders>
            <w:shd w:val="clear" w:color="auto" w:fill="auto"/>
            <w:vAlign w:val="center"/>
          </w:tcPr>
          <w:p w14:paraId="04156FAC" w14:textId="77777777" w:rsidR="00F7049A" w:rsidRPr="00025449" w:rsidRDefault="00F7049A" w:rsidP="001D2ECE">
            <w:pPr>
              <w:jc w:val="both"/>
              <w:rPr>
                <w:rFonts w:ascii="Arial" w:hAnsi="Arial" w:cs="Arial"/>
                <w:sz w:val="20"/>
              </w:rPr>
            </w:pPr>
            <w:r w:rsidRPr="00025449">
              <w:rPr>
                <w:rFonts w:ascii="Arial" w:hAnsi="Arial" w:cs="Arial"/>
                <w:sz w:val="20"/>
              </w:rPr>
              <w:t>Modernización de la Gestión Judicial</w:t>
            </w:r>
          </w:p>
        </w:tc>
        <w:tc>
          <w:tcPr>
            <w:tcW w:w="911" w:type="pct"/>
            <w:tcBorders>
              <w:top w:val="single" w:sz="4" w:space="0" w:color="auto"/>
            </w:tcBorders>
            <w:vAlign w:val="center"/>
          </w:tcPr>
          <w:p w14:paraId="4569CED5" w14:textId="77777777" w:rsidR="00F7049A" w:rsidRPr="00025449" w:rsidRDefault="00F7049A" w:rsidP="001D2ECE">
            <w:pPr>
              <w:jc w:val="center"/>
              <w:rPr>
                <w:rFonts w:ascii="Arial" w:hAnsi="Arial" w:cs="Arial"/>
                <w:sz w:val="20"/>
              </w:rPr>
            </w:pPr>
          </w:p>
        </w:tc>
      </w:tr>
      <w:tr w:rsidR="003F38A3" w:rsidRPr="00025449" w14:paraId="60CB1A05" w14:textId="77777777" w:rsidTr="001D2ECE">
        <w:trPr>
          <w:trHeight w:val="20"/>
          <w:jc w:val="center"/>
        </w:trPr>
        <w:tc>
          <w:tcPr>
            <w:tcW w:w="1379" w:type="pct"/>
            <w:vMerge w:val="restart"/>
            <w:shd w:val="clear" w:color="auto" w:fill="C45911"/>
            <w:vAlign w:val="center"/>
          </w:tcPr>
          <w:p w14:paraId="70A26F49" w14:textId="77777777" w:rsidR="00F7049A" w:rsidRPr="00025449" w:rsidRDefault="00F7049A" w:rsidP="001D2ECE">
            <w:pPr>
              <w:pStyle w:val="Descripcin"/>
              <w:keepNext/>
              <w:jc w:val="both"/>
              <w:rPr>
                <w:rFonts w:ascii="Arial" w:eastAsia="Calibri" w:hAnsi="Arial" w:cs="Arial"/>
              </w:rPr>
            </w:pPr>
            <w:r w:rsidRPr="00025449">
              <w:rPr>
                <w:rFonts w:ascii="Arial" w:eastAsia="Calibri" w:hAnsi="Arial" w:cs="Arial"/>
              </w:rPr>
              <w:t>Modernización de la Infraestructura Judicial y Seguridad</w:t>
            </w:r>
          </w:p>
        </w:tc>
        <w:tc>
          <w:tcPr>
            <w:tcW w:w="959" w:type="pct"/>
            <w:vMerge/>
            <w:shd w:val="clear" w:color="auto" w:fill="auto"/>
            <w:vAlign w:val="center"/>
          </w:tcPr>
          <w:p w14:paraId="2294417A"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2CA0A5D6" w14:textId="77777777" w:rsidR="00F7049A" w:rsidRPr="00025449" w:rsidRDefault="00F7049A" w:rsidP="001D2ECE">
            <w:pPr>
              <w:jc w:val="both"/>
              <w:rPr>
                <w:rFonts w:ascii="Arial" w:hAnsi="Arial" w:cs="Arial"/>
                <w:sz w:val="20"/>
              </w:rPr>
            </w:pPr>
            <w:r w:rsidRPr="00025449">
              <w:rPr>
                <w:rFonts w:ascii="Arial" w:hAnsi="Arial" w:cs="Arial"/>
                <w:sz w:val="20"/>
              </w:rPr>
              <w:t>Reordenamiento Judicial</w:t>
            </w:r>
          </w:p>
        </w:tc>
        <w:tc>
          <w:tcPr>
            <w:tcW w:w="911" w:type="pct"/>
            <w:tcBorders>
              <w:top w:val="single" w:sz="4" w:space="0" w:color="auto"/>
            </w:tcBorders>
            <w:vAlign w:val="center"/>
          </w:tcPr>
          <w:p w14:paraId="2A06C548" w14:textId="77777777" w:rsidR="00F7049A" w:rsidRPr="00025449" w:rsidRDefault="00F7049A" w:rsidP="001D2ECE">
            <w:pPr>
              <w:jc w:val="center"/>
              <w:rPr>
                <w:rFonts w:ascii="Arial" w:hAnsi="Arial" w:cs="Arial"/>
                <w:sz w:val="20"/>
              </w:rPr>
            </w:pPr>
          </w:p>
        </w:tc>
      </w:tr>
      <w:tr w:rsidR="003F38A3" w:rsidRPr="00025449" w14:paraId="28EB32D6" w14:textId="77777777" w:rsidTr="001D2ECE">
        <w:trPr>
          <w:trHeight w:val="20"/>
          <w:jc w:val="center"/>
        </w:trPr>
        <w:tc>
          <w:tcPr>
            <w:tcW w:w="1379" w:type="pct"/>
            <w:vMerge/>
            <w:shd w:val="clear" w:color="auto" w:fill="C45911"/>
            <w:vAlign w:val="center"/>
          </w:tcPr>
          <w:p w14:paraId="6AB21ADD" w14:textId="77777777" w:rsidR="00F7049A" w:rsidRPr="00025449" w:rsidRDefault="00F7049A" w:rsidP="001D2ECE">
            <w:pPr>
              <w:pStyle w:val="Descripcin"/>
              <w:keepNext/>
              <w:jc w:val="both"/>
              <w:rPr>
                <w:rFonts w:ascii="Arial" w:eastAsia="Calibri" w:hAnsi="Arial" w:cs="Arial"/>
              </w:rPr>
            </w:pPr>
          </w:p>
        </w:tc>
        <w:tc>
          <w:tcPr>
            <w:tcW w:w="959" w:type="pct"/>
            <w:vMerge/>
            <w:shd w:val="clear" w:color="auto" w:fill="auto"/>
            <w:vAlign w:val="center"/>
          </w:tcPr>
          <w:p w14:paraId="4DBD8373"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A68B395" w14:textId="77777777" w:rsidR="00F7049A" w:rsidRPr="00025449" w:rsidRDefault="00F7049A" w:rsidP="001D2ECE">
            <w:pPr>
              <w:jc w:val="both"/>
              <w:rPr>
                <w:rFonts w:ascii="Arial" w:hAnsi="Arial" w:cs="Arial"/>
                <w:sz w:val="20"/>
              </w:rPr>
            </w:pPr>
            <w:r w:rsidRPr="00025449">
              <w:rPr>
                <w:rFonts w:ascii="Arial" w:hAnsi="Arial" w:cs="Arial"/>
                <w:sz w:val="20"/>
              </w:rPr>
              <w:t>Mejoramiento de la Infraestructura Física</w:t>
            </w:r>
          </w:p>
        </w:tc>
        <w:tc>
          <w:tcPr>
            <w:tcW w:w="911" w:type="pct"/>
            <w:tcBorders>
              <w:top w:val="single" w:sz="4" w:space="0" w:color="auto"/>
            </w:tcBorders>
            <w:vAlign w:val="center"/>
          </w:tcPr>
          <w:p w14:paraId="1DBE4F0C" w14:textId="77777777" w:rsidR="00F7049A" w:rsidRPr="00025449" w:rsidRDefault="00F7049A" w:rsidP="001D2ECE">
            <w:pPr>
              <w:jc w:val="center"/>
              <w:rPr>
                <w:rFonts w:ascii="Arial" w:hAnsi="Arial" w:cs="Arial"/>
                <w:sz w:val="20"/>
              </w:rPr>
            </w:pPr>
          </w:p>
        </w:tc>
      </w:tr>
      <w:tr w:rsidR="003F38A3" w:rsidRPr="00025449" w14:paraId="5BE32D1F" w14:textId="77777777" w:rsidTr="001D2ECE">
        <w:trPr>
          <w:trHeight w:val="20"/>
          <w:jc w:val="center"/>
        </w:trPr>
        <w:tc>
          <w:tcPr>
            <w:tcW w:w="1379" w:type="pct"/>
            <w:vMerge/>
            <w:shd w:val="clear" w:color="auto" w:fill="C45911"/>
            <w:vAlign w:val="center"/>
          </w:tcPr>
          <w:p w14:paraId="620A0D6A" w14:textId="77777777" w:rsidR="00F7049A" w:rsidRPr="00025449" w:rsidRDefault="00F7049A" w:rsidP="001D2ECE">
            <w:pPr>
              <w:pStyle w:val="Descripcin"/>
              <w:keepNext/>
              <w:jc w:val="both"/>
              <w:rPr>
                <w:rFonts w:ascii="Arial" w:eastAsia="Calibri" w:hAnsi="Arial" w:cs="Arial"/>
              </w:rPr>
            </w:pPr>
          </w:p>
        </w:tc>
        <w:tc>
          <w:tcPr>
            <w:tcW w:w="959" w:type="pct"/>
            <w:vMerge/>
            <w:shd w:val="clear" w:color="auto" w:fill="auto"/>
            <w:vAlign w:val="center"/>
          </w:tcPr>
          <w:p w14:paraId="36B174E6"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50DE69C7" w14:textId="77777777" w:rsidR="00F7049A" w:rsidRPr="00025449" w:rsidRDefault="00F7049A" w:rsidP="001D2ECE">
            <w:pPr>
              <w:jc w:val="both"/>
              <w:rPr>
                <w:rFonts w:ascii="Arial" w:hAnsi="Arial" w:cs="Arial"/>
                <w:sz w:val="20"/>
              </w:rPr>
            </w:pPr>
            <w:r w:rsidRPr="00025449">
              <w:rPr>
                <w:rFonts w:ascii="Arial" w:hAnsi="Arial" w:cs="Arial"/>
                <w:sz w:val="20"/>
              </w:rPr>
              <w:t>Administración de la Carrera Judicial</w:t>
            </w:r>
          </w:p>
        </w:tc>
        <w:tc>
          <w:tcPr>
            <w:tcW w:w="911" w:type="pct"/>
            <w:tcBorders>
              <w:top w:val="single" w:sz="4" w:space="0" w:color="auto"/>
            </w:tcBorders>
            <w:vAlign w:val="center"/>
          </w:tcPr>
          <w:p w14:paraId="7F8CE968" w14:textId="520AEA3B" w:rsidR="00F7049A" w:rsidRPr="00025449" w:rsidRDefault="00B17C73" w:rsidP="001D2ECE">
            <w:pPr>
              <w:jc w:val="center"/>
              <w:rPr>
                <w:rFonts w:ascii="Arial" w:hAnsi="Arial" w:cs="Arial"/>
                <w:sz w:val="20"/>
              </w:rPr>
            </w:pPr>
            <w:r>
              <w:rPr>
                <w:rFonts w:ascii="Arial" w:hAnsi="Arial" w:cs="Arial"/>
                <w:sz w:val="20"/>
              </w:rPr>
              <w:t>X</w:t>
            </w:r>
          </w:p>
        </w:tc>
      </w:tr>
      <w:tr w:rsidR="003F38A3" w:rsidRPr="00025449" w14:paraId="1CB0D539" w14:textId="77777777" w:rsidTr="001D2ECE">
        <w:trPr>
          <w:trHeight w:val="20"/>
          <w:jc w:val="center"/>
        </w:trPr>
        <w:tc>
          <w:tcPr>
            <w:tcW w:w="1379" w:type="pct"/>
            <w:vMerge w:val="restart"/>
            <w:shd w:val="clear" w:color="auto" w:fill="C45911"/>
            <w:vAlign w:val="center"/>
          </w:tcPr>
          <w:p w14:paraId="3546DF4B" w14:textId="77777777" w:rsidR="00F7049A" w:rsidRPr="00025449" w:rsidRDefault="00F7049A" w:rsidP="001D2ECE">
            <w:pPr>
              <w:pStyle w:val="Descripcin"/>
              <w:keepNext/>
              <w:jc w:val="both"/>
              <w:rPr>
                <w:rFonts w:ascii="Arial" w:eastAsia="Calibri" w:hAnsi="Arial" w:cs="Arial"/>
              </w:rPr>
            </w:pPr>
            <w:r w:rsidRPr="00025449">
              <w:rPr>
                <w:rFonts w:ascii="Arial" w:eastAsia="Calibri" w:hAnsi="Arial" w:cs="Arial"/>
              </w:rPr>
              <w:t>Carrera Judicial, Desarrollo del Talento Humano y Gestión del Conocimiento</w:t>
            </w:r>
          </w:p>
        </w:tc>
        <w:tc>
          <w:tcPr>
            <w:tcW w:w="959" w:type="pct"/>
            <w:vMerge/>
            <w:shd w:val="clear" w:color="auto" w:fill="auto"/>
            <w:vAlign w:val="center"/>
          </w:tcPr>
          <w:p w14:paraId="7AF122B3"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0FCD20CB" w14:textId="77777777" w:rsidR="00F7049A" w:rsidRPr="00025449" w:rsidRDefault="00F7049A" w:rsidP="001D2ECE">
            <w:pPr>
              <w:jc w:val="both"/>
              <w:rPr>
                <w:rFonts w:ascii="Arial" w:hAnsi="Arial" w:cs="Arial"/>
                <w:sz w:val="20"/>
              </w:rPr>
            </w:pPr>
            <w:r w:rsidRPr="00025449">
              <w:rPr>
                <w:rFonts w:ascii="Arial" w:hAnsi="Arial" w:cs="Arial"/>
                <w:sz w:val="20"/>
              </w:rPr>
              <w:t>Gestión de la Formación Judicial</w:t>
            </w:r>
          </w:p>
        </w:tc>
        <w:tc>
          <w:tcPr>
            <w:tcW w:w="911" w:type="pct"/>
            <w:tcBorders>
              <w:top w:val="single" w:sz="4" w:space="0" w:color="auto"/>
            </w:tcBorders>
            <w:vAlign w:val="center"/>
          </w:tcPr>
          <w:p w14:paraId="4B6FD7A6" w14:textId="77777777" w:rsidR="00F7049A" w:rsidRPr="00025449" w:rsidRDefault="00F7049A" w:rsidP="001D2ECE">
            <w:pPr>
              <w:jc w:val="center"/>
              <w:rPr>
                <w:rFonts w:ascii="Arial" w:hAnsi="Arial" w:cs="Arial"/>
                <w:sz w:val="20"/>
              </w:rPr>
            </w:pPr>
          </w:p>
        </w:tc>
      </w:tr>
      <w:tr w:rsidR="003F38A3" w:rsidRPr="00025449" w14:paraId="5624B72A" w14:textId="77777777" w:rsidTr="001D2ECE">
        <w:trPr>
          <w:trHeight w:val="20"/>
          <w:jc w:val="center"/>
        </w:trPr>
        <w:tc>
          <w:tcPr>
            <w:tcW w:w="1379" w:type="pct"/>
            <w:vMerge/>
            <w:shd w:val="clear" w:color="auto" w:fill="C45911"/>
            <w:vAlign w:val="center"/>
          </w:tcPr>
          <w:p w14:paraId="46F09DFC" w14:textId="77777777" w:rsidR="00F7049A" w:rsidRPr="00025449" w:rsidRDefault="00F7049A" w:rsidP="001D2ECE">
            <w:pPr>
              <w:pStyle w:val="Descripcin"/>
              <w:keepNext/>
              <w:jc w:val="both"/>
              <w:rPr>
                <w:rFonts w:ascii="Arial" w:eastAsia="Calibri" w:hAnsi="Arial" w:cs="Arial"/>
              </w:rPr>
            </w:pPr>
          </w:p>
        </w:tc>
        <w:tc>
          <w:tcPr>
            <w:tcW w:w="959" w:type="pct"/>
            <w:vMerge/>
            <w:shd w:val="clear" w:color="auto" w:fill="auto"/>
            <w:vAlign w:val="center"/>
          </w:tcPr>
          <w:p w14:paraId="17E9A1D1"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8F19D86" w14:textId="77777777" w:rsidR="00F7049A" w:rsidRPr="00025449" w:rsidRDefault="00F7049A" w:rsidP="001D2ECE">
            <w:pPr>
              <w:jc w:val="both"/>
              <w:rPr>
                <w:rFonts w:ascii="Arial" w:hAnsi="Arial" w:cs="Arial"/>
                <w:sz w:val="20"/>
              </w:rPr>
            </w:pPr>
            <w:r w:rsidRPr="00025449">
              <w:rPr>
                <w:rFonts w:ascii="Arial" w:hAnsi="Arial" w:cs="Arial"/>
                <w:sz w:val="20"/>
              </w:rPr>
              <w:t>Gestión de la Información Judicial</w:t>
            </w:r>
          </w:p>
        </w:tc>
        <w:tc>
          <w:tcPr>
            <w:tcW w:w="911" w:type="pct"/>
            <w:tcBorders>
              <w:top w:val="single" w:sz="4" w:space="0" w:color="auto"/>
            </w:tcBorders>
            <w:vAlign w:val="center"/>
          </w:tcPr>
          <w:p w14:paraId="68350C46" w14:textId="77777777" w:rsidR="00F7049A" w:rsidRPr="00025449" w:rsidRDefault="00F7049A" w:rsidP="001D2ECE">
            <w:pPr>
              <w:jc w:val="center"/>
              <w:rPr>
                <w:rFonts w:ascii="Arial" w:hAnsi="Arial" w:cs="Arial"/>
                <w:sz w:val="20"/>
              </w:rPr>
            </w:pPr>
          </w:p>
        </w:tc>
      </w:tr>
      <w:tr w:rsidR="003F38A3" w:rsidRPr="00025449" w14:paraId="23A82F05" w14:textId="77777777" w:rsidTr="001D2ECE">
        <w:trPr>
          <w:trHeight w:val="20"/>
          <w:jc w:val="center"/>
        </w:trPr>
        <w:tc>
          <w:tcPr>
            <w:tcW w:w="1379" w:type="pct"/>
            <w:vMerge/>
            <w:shd w:val="clear" w:color="auto" w:fill="C45911"/>
            <w:vAlign w:val="center"/>
          </w:tcPr>
          <w:p w14:paraId="5993A903" w14:textId="77777777" w:rsidR="00F7049A" w:rsidRPr="00025449" w:rsidRDefault="00F7049A" w:rsidP="001D2ECE">
            <w:pPr>
              <w:pStyle w:val="Descripcin"/>
              <w:keepNext/>
              <w:jc w:val="both"/>
              <w:rPr>
                <w:rFonts w:ascii="Arial" w:eastAsia="Calibri" w:hAnsi="Arial" w:cs="Arial"/>
              </w:rPr>
            </w:pPr>
          </w:p>
        </w:tc>
        <w:tc>
          <w:tcPr>
            <w:tcW w:w="959" w:type="pct"/>
            <w:vMerge/>
            <w:tcBorders>
              <w:bottom w:val="single" w:sz="4" w:space="0" w:color="auto"/>
            </w:tcBorders>
            <w:shd w:val="clear" w:color="auto" w:fill="auto"/>
            <w:vAlign w:val="center"/>
          </w:tcPr>
          <w:p w14:paraId="10C7C15E" w14:textId="77777777" w:rsidR="00F7049A" w:rsidRPr="00025449" w:rsidRDefault="00F7049A"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5A51EE7E" w14:textId="77777777" w:rsidR="00F7049A" w:rsidRPr="00025449" w:rsidRDefault="00F7049A" w:rsidP="001D2ECE">
            <w:pPr>
              <w:jc w:val="both"/>
              <w:rPr>
                <w:rFonts w:ascii="Arial" w:hAnsi="Arial" w:cs="Arial"/>
                <w:sz w:val="20"/>
              </w:rPr>
            </w:pPr>
            <w:r w:rsidRPr="00025449">
              <w:rPr>
                <w:rFonts w:ascii="Arial" w:hAnsi="Arial" w:cs="Arial"/>
                <w:sz w:val="20"/>
              </w:rPr>
              <w:t>Registro y Control de Abogados y Auxiliares de la Justicia</w:t>
            </w:r>
          </w:p>
        </w:tc>
        <w:tc>
          <w:tcPr>
            <w:tcW w:w="911" w:type="pct"/>
            <w:tcBorders>
              <w:top w:val="single" w:sz="4" w:space="0" w:color="auto"/>
            </w:tcBorders>
            <w:vAlign w:val="center"/>
          </w:tcPr>
          <w:p w14:paraId="14372C38" w14:textId="77777777" w:rsidR="00F7049A" w:rsidRPr="00025449" w:rsidRDefault="00F7049A" w:rsidP="001D2ECE">
            <w:pPr>
              <w:jc w:val="center"/>
              <w:rPr>
                <w:rFonts w:ascii="Arial" w:hAnsi="Arial" w:cs="Arial"/>
                <w:sz w:val="20"/>
              </w:rPr>
            </w:pPr>
          </w:p>
        </w:tc>
      </w:tr>
      <w:tr w:rsidR="003F38A3" w:rsidRPr="00025449" w14:paraId="42416575" w14:textId="77777777" w:rsidTr="001D2ECE">
        <w:trPr>
          <w:trHeight w:val="20"/>
          <w:jc w:val="center"/>
        </w:trPr>
        <w:tc>
          <w:tcPr>
            <w:tcW w:w="1379" w:type="pct"/>
            <w:vMerge w:val="restart"/>
            <w:shd w:val="clear" w:color="auto" w:fill="C45911"/>
            <w:vAlign w:val="center"/>
          </w:tcPr>
          <w:p w14:paraId="0620A205" w14:textId="77777777" w:rsidR="00AC504D" w:rsidRPr="00025449" w:rsidRDefault="00AC504D" w:rsidP="001D2ECE">
            <w:pPr>
              <w:pStyle w:val="Descripcin"/>
              <w:keepNext/>
              <w:jc w:val="both"/>
              <w:rPr>
                <w:rFonts w:ascii="Arial" w:eastAsia="Calibri" w:hAnsi="Arial" w:cs="Arial"/>
              </w:rPr>
            </w:pPr>
            <w:r w:rsidRPr="00025449">
              <w:rPr>
                <w:rFonts w:ascii="Arial" w:eastAsia="Calibri" w:hAnsi="Arial" w:cs="Arial"/>
              </w:rPr>
              <w:t>Transformación de la Arquitectura Organizacional</w:t>
            </w:r>
          </w:p>
        </w:tc>
        <w:tc>
          <w:tcPr>
            <w:tcW w:w="959" w:type="pct"/>
            <w:vMerge w:val="restart"/>
            <w:tcBorders>
              <w:top w:val="single" w:sz="4" w:space="0" w:color="auto"/>
            </w:tcBorders>
            <w:shd w:val="clear" w:color="auto" w:fill="auto"/>
            <w:vAlign w:val="center"/>
          </w:tcPr>
          <w:p w14:paraId="2CF44D12" w14:textId="77777777" w:rsidR="00AC504D" w:rsidRPr="00025449" w:rsidRDefault="00AC504D" w:rsidP="001D2ECE">
            <w:pPr>
              <w:pStyle w:val="Descripcin"/>
              <w:keepNext/>
              <w:jc w:val="center"/>
              <w:rPr>
                <w:rFonts w:ascii="Arial" w:eastAsia="Calibri" w:hAnsi="Arial" w:cs="Arial"/>
                <w:bCs w:val="0"/>
              </w:rPr>
            </w:pPr>
            <w:r w:rsidRPr="00025449">
              <w:rPr>
                <w:rFonts w:ascii="Arial" w:eastAsia="Calibri" w:hAnsi="Arial" w:cs="Arial"/>
                <w:bCs w:val="0"/>
              </w:rPr>
              <w:t>APOYO</w:t>
            </w:r>
          </w:p>
        </w:tc>
        <w:tc>
          <w:tcPr>
            <w:tcW w:w="1751" w:type="pct"/>
            <w:tcBorders>
              <w:top w:val="single" w:sz="4" w:space="0" w:color="auto"/>
            </w:tcBorders>
            <w:shd w:val="clear" w:color="auto" w:fill="auto"/>
            <w:vAlign w:val="center"/>
          </w:tcPr>
          <w:p w14:paraId="333D684F" w14:textId="77777777" w:rsidR="00AC504D" w:rsidRPr="00025449" w:rsidRDefault="00AC504D" w:rsidP="001D2ECE">
            <w:pPr>
              <w:jc w:val="both"/>
              <w:rPr>
                <w:rFonts w:ascii="Arial" w:hAnsi="Arial" w:cs="Arial"/>
                <w:sz w:val="20"/>
              </w:rPr>
            </w:pPr>
            <w:r w:rsidRPr="00025449">
              <w:rPr>
                <w:rFonts w:ascii="Arial" w:hAnsi="Arial" w:cs="Arial"/>
                <w:sz w:val="20"/>
              </w:rPr>
              <w:t>Gestión Documental</w:t>
            </w:r>
          </w:p>
        </w:tc>
        <w:tc>
          <w:tcPr>
            <w:tcW w:w="911" w:type="pct"/>
            <w:tcBorders>
              <w:top w:val="single" w:sz="4" w:space="0" w:color="auto"/>
            </w:tcBorders>
            <w:vAlign w:val="center"/>
          </w:tcPr>
          <w:p w14:paraId="55D75E16" w14:textId="77777777" w:rsidR="00AC504D" w:rsidRPr="00025449" w:rsidRDefault="00AC504D" w:rsidP="001D2ECE">
            <w:pPr>
              <w:jc w:val="center"/>
              <w:rPr>
                <w:rFonts w:ascii="Arial" w:hAnsi="Arial" w:cs="Arial"/>
                <w:sz w:val="20"/>
              </w:rPr>
            </w:pPr>
          </w:p>
        </w:tc>
      </w:tr>
      <w:tr w:rsidR="003F38A3" w:rsidRPr="00025449" w14:paraId="7FE2F732" w14:textId="77777777" w:rsidTr="001D2ECE">
        <w:trPr>
          <w:trHeight w:val="20"/>
          <w:jc w:val="center"/>
        </w:trPr>
        <w:tc>
          <w:tcPr>
            <w:tcW w:w="1379" w:type="pct"/>
            <w:vMerge/>
            <w:shd w:val="clear" w:color="auto" w:fill="C45911"/>
            <w:vAlign w:val="center"/>
          </w:tcPr>
          <w:p w14:paraId="61DE0FD2"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1F11CEB9"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0934441C" w14:textId="77777777" w:rsidR="00AC504D" w:rsidRPr="00025449" w:rsidRDefault="00AC504D" w:rsidP="001D2ECE">
            <w:pPr>
              <w:jc w:val="both"/>
              <w:rPr>
                <w:rFonts w:ascii="Arial" w:hAnsi="Arial" w:cs="Arial"/>
                <w:sz w:val="20"/>
              </w:rPr>
            </w:pPr>
            <w:r w:rsidRPr="00025449">
              <w:rPr>
                <w:rFonts w:ascii="Arial" w:hAnsi="Arial" w:cs="Arial"/>
                <w:sz w:val="20"/>
              </w:rPr>
              <w:t>Gestión de Seguridad y Salud Ocupacional</w:t>
            </w:r>
          </w:p>
        </w:tc>
        <w:tc>
          <w:tcPr>
            <w:tcW w:w="911" w:type="pct"/>
            <w:tcBorders>
              <w:top w:val="single" w:sz="4" w:space="0" w:color="auto"/>
            </w:tcBorders>
            <w:vAlign w:val="center"/>
          </w:tcPr>
          <w:p w14:paraId="3525A2CA" w14:textId="77777777" w:rsidR="00AC504D" w:rsidRPr="00025449" w:rsidRDefault="00AC504D" w:rsidP="001D2ECE">
            <w:pPr>
              <w:jc w:val="center"/>
              <w:rPr>
                <w:rFonts w:ascii="Arial" w:hAnsi="Arial" w:cs="Arial"/>
                <w:sz w:val="20"/>
              </w:rPr>
            </w:pPr>
          </w:p>
        </w:tc>
      </w:tr>
      <w:tr w:rsidR="003F38A3" w:rsidRPr="00025449" w14:paraId="2FC3CC81" w14:textId="77777777" w:rsidTr="001D2ECE">
        <w:trPr>
          <w:trHeight w:val="20"/>
          <w:jc w:val="center"/>
        </w:trPr>
        <w:tc>
          <w:tcPr>
            <w:tcW w:w="1379" w:type="pct"/>
            <w:vMerge/>
            <w:shd w:val="clear" w:color="auto" w:fill="C45911"/>
            <w:vAlign w:val="center"/>
          </w:tcPr>
          <w:p w14:paraId="413234DF"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3E2324A8"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65420C1C" w14:textId="77777777" w:rsidR="00AC504D" w:rsidRPr="00025449" w:rsidRDefault="00AC504D" w:rsidP="001D2ECE">
            <w:pPr>
              <w:jc w:val="both"/>
              <w:rPr>
                <w:rFonts w:ascii="Arial" w:hAnsi="Arial" w:cs="Arial"/>
                <w:sz w:val="20"/>
              </w:rPr>
            </w:pPr>
            <w:r w:rsidRPr="00025449">
              <w:rPr>
                <w:rFonts w:ascii="Arial" w:hAnsi="Arial" w:cs="Arial"/>
                <w:sz w:val="20"/>
              </w:rPr>
              <w:t>Gestión Tecnológica</w:t>
            </w:r>
          </w:p>
        </w:tc>
        <w:tc>
          <w:tcPr>
            <w:tcW w:w="911" w:type="pct"/>
            <w:tcBorders>
              <w:top w:val="single" w:sz="4" w:space="0" w:color="auto"/>
            </w:tcBorders>
            <w:vAlign w:val="center"/>
          </w:tcPr>
          <w:p w14:paraId="31D76829" w14:textId="77777777" w:rsidR="00AC504D" w:rsidRPr="00025449" w:rsidRDefault="00AC504D" w:rsidP="001D2ECE">
            <w:pPr>
              <w:jc w:val="center"/>
              <w:rPr>
                <w:rFonts w:ascii="Arial" w:hAnsi="Arial" w:cs="Arial"/>
                <w:sz w:val="20"/>
              </w:rPr>
            </w:pPr>
          </w:p>
        </w:tc>
      </w:tr>
      <w:tr w:rsidR="003F38A3" w:rsidRPr="00025449" w14:paraId="721A00B7" w14:textId="77777777" w:rsidTr="001D2ECE">
        <w:trPr>
          <w:trHeight w:val="20"/>
          <w:jc w:val="center"/>
        </w:trPr>
        <w:tc>
          <w:tcPr>
            <w:tcW w:w="1379" w:type="pct"/>
            <w:vMerge w:val="restart"/>
            <w:shd w:val="clear" w:color="auto" w:fill="C45911"/>
            <w:vAlign w:val="center"/>
          </w:tcPr>
          <w:p w14:paraId="05894204" w14:textId="77777777" w:rsidR="00AC504D" w:rsidRPr="00025449" w:rsidRDefault="00AC504D" w:rsidP="001D2ECE">
            <w:pPr>
              <w:pStyle w:val="Descripcin"/>
              <w:keepNext/>
              <w:jc w:val="both"/>
              <w:rPr>
                <w:rFonts w:ascii="Arial" w:eastAsia="Calibri" w:hAnsi="Arial" w:cs="Arial"/>
              </w:rPr>
            </w:pPr>
            <w:r w:rsidRPr="00025449">
              <w:rPr>
                <w:rFonts w:ascii="Arial" w:eastAsia="Calibri" w:hAnsi="Arial" w:cs="Arial"/>
              </w:rPr>
              <w:t>Justicia cercana al ciudadano y de comunicación</w:t>
            </w:r>
          </w:p>
        </w:tc>
        <w:tc>
          <w:tcPr>
            <w:tcW w:w="959" w:type="pct"/>
            <w:vMerge/>
            <w:shd w:val="clear" w:color="auto" w:fill="auto"/>
            <w:vAlign w:val="center"/>
          </w:tcPr>
          <w:p w14:paraId="7DB63C10"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532B1CE2" w14:textId="77777777" w:rsidR="00AC504D" w:rsidRPr="00025449" w:rsidRDefault="00AC504D" w:rsidP="001D2ECE">
            <w:pPr>
              <w:jc w:val="both"/>
              <w:rPr>
                <w:rFonts w:ascii="Arial" w:hAnsi="Arial" w:cs="Arial"/>
                <w:sz w:val="20"/>
              </w:rPr>
            </w:pPr>
            <w:r w:rsidRPr="00025449">
              <w:rPr>
                <w:rFonts w:ascii="Arial" w:hAnsi="Arial" w:cs="Arial"/>
                <w:sz w:val="20"/>
              </w:rPr>
              <w:t>Administración de la Seguridad</w:t>
            </w:r>
          </w:p>
        </w:tc>
        <w:tc>
          <w:tcPr>
            <w:tcW w:w="911" w:type="pct"/>
            <w:tcBorders>
              <w:top w:val="single" w:sz="4" w:space="0" w:color="auto"/>
            </w:tcBorders>
            <w:vAlign w:val="center"/>
          </w:tcPr>
          <w:p w14:paraId="37FFF9AC" w14:textId="77777777" w:rsidR="00AC504D" w:rsidRPr="00025449" w:rsidRDefault="00AC504D" w:rsidP="001D2ECE">
            <w:pPr>
              <w:jc w:val="center"/>
              <w:rPr>
                <w:rFonts w:ascii="Arial" w:hAnsi="Arial" w:cs="Arial"/>
                <w:sz w:val="20"/>
              </w:rPr>
            </w:pPr>
          </w:p>
        </w:tc>
      </w:tr>
      <w:tr w:rsidR="003F38A3" w:rsidRPr="00025449" w14:paraId="760717C6" w14:textId="77777777" w:rsidTr="001D2ECE">
        <w:trPr>
          <w:trHeight w:val="20"/>
          <w:jc w:val="center"/>
        </w:trPr>
        <w:tc>
          <w:tcPr>
            <w:tcW w:w="1379" w:type="pct"/>
            <w:vMerge/>
            <w:shd w:val="clear" w:color="auto" w:fill="C45911"/>
            <w:vAlign w:val="center"/>
          </w:tcPr>
          <w:p w14:paraId="6A9A6663"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4056D22F"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5DCA3654" w14:textId="77777777" w:rsidR="00AC504D" w:rsidRPr="00025449" w:rsidRDefault="00AC504D" w:rsidP="001D2ECE">
            <w:pPr>
              <w:jc w:val="both"/>
              <w:rPr>
                <w:rFonts w:ascii="Arial" w:hAnsi="Arial" w:cs="Arial"/>
                <w:sz w:val="20"/>
              </w:rPr>
            </w:pPr>
            <w:r w:rsidRPr="00025449">
              <w:rPr>
                <w:rFonts w:ascii="Arial" w:hAnsi="Arial" w:cs="Arial"/>
                <w:sz w:val="20"/>
              </w:rPr>
              <w:t>Gestión Humana</w:t>
            </w:r>
          </w:p>
        </w:tc>
        <w:tc>
          <w:tcPr>
            <w:tcW w:w="911" w:type="pct"/>
            <w:tcBorders>
              <w:top w:val="single" w:sz="4" w:space="0" w:color="auto"/>
            </w:tcBorders>
            <w:vAlign w:val="center"/>
          </w:tcPr>
          <w:p w14:paraId="31932BE1" w14:textId="77777777" w:rsidR="00AC504D" w:rsidRPr="00025449" w:rsidRDefault="00AC504D" w:rsidP="001D2ECE">
            <w:pPr>
              <w:jc w:val="center"/>
              <w:rPr>
                <w:rFonts w:ascii="Arial" w:hAnsi="Arial" w:cs="Arial"/>
                <w:sz w:val="20"/>
              </w:rPr>
            </w:pPr>
          </w:p>
        </w:tc>
      </w:tr>
      <w:tr w:rsidR="003F38A3" w:rsidRPr="00025449" w14:paraId="695C6C44" w14:textId="77777777" w:rsidTr="001D2ECE">
        <w:trPr>
          <w:trHeight w:val="20"/>
          <w:jc w:val="center"/>
        </w:trPr>
        <w:tc>
          <w:tcPr>
            <w:tcW w:w="1379" w:type="pct"/>
            <w:vMerge/>
            <w:shd w:val="clear" w:color="auto" w:fill="C45911"/>
            <w:vAlign w:val="center"/>
          </w:tcPr>
          <w:p w14:paraId="0927FA3F"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5DB80B57"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897FB3E" w14:textId="77777777" w:rsidR="00AC504D" w:rsidRPr="00025449" w:rsidRDefault="00AC504D" w:rsidP="001D2ECE">
            <w:pPr>
              <w:jc w:val="both"/>
              <w:rPr>
                <w:rFonts w:ascii="Arial" w:hAnsi="Arial" w:cs="Arial"/>
                <w:sz w:val="20"/>
              </w:rPr>
            </w:pPr>
            <w:r w:rsidRPr="00025449">
              <w:rPr>
                <w:rFonts w:ascii="Arial" w:hAnsi="Arial" w:cs="Arial"/>
                <w:sz w:val="20"/>
              </w:rPr>
              <w:t>Gestión Administrativa</w:t>
            </w:r>
          </w:p>
        </w:tc>
        <w:tc>
          <w:tcPr>
            <w:tcW w:w="911" w:type="pct"/>
            <w:tcBorders>
              <w:top w:val="single" w:sz="4" w:space="0" w:color="auto"/>
            </w:tcBorders>
            <w:vAlign w:val="center"/>
          </w:tcPr>
          <w:p w14:paraId="798E7647" w14:textId="77777777" w:rsidR="00AC504D" w:rsidRPr="00025449" w:rsidRDefault="00AC504D" w:rsidP="001D2ECE">
            <w:pPr>
              <w:jc w:val="center"/>
              <w:rPr>
                <w:rFonts w:ascii="Arial" w:hAnsi="Arial" w:cs="Arial"/>
                <w:sz w:val="20"/>
              </w:rPr>
            </w:pPr>
          </w:p>
        </w:tc>
      </w:tr>
      <w:tr w:rsidR="003F38A3" w:rsidRPr="00025449" w14:paraId="74929EBA" w14:textId="77777777" w:rsidTr="001D2ECE">
        <w:trPr>
          <w:trHeight w:val="20"/>
          <w:jc w:val="center"/>
        </w:trPr>
        <w:tc>
          <w:tcPr>
            <w:tcW w:w="1379" w:type="pct"/>
            <w:shd w:val="clear" w:color="auto" w:fill="C45911"/>
            <w:vAlign w:val="center"/>
          </w:tcPr>
          <w:p w14:paraId="19B24AE4" w14:textId="77777777" w:rsidR="00AC504D" w:rsidRPr="00025449" w:rsidRDefault="00AC504D" w:rsidP="001D2ECE">
            <w:pPr>
              <w:pStyle w:val="Descripcin"/>
              <w:keepNext/>
              <w:jc w:val="both"/>
              <w:rPr>
                <w:rFonts w:ascii="Arial" w:eastAsia="Calibri" w:hAnsi="Arial" w:cs="Arial"/>
              </w:rPr>
            </w:pPr>
            <w:r w:rsidRPr="00025449">
              <w:rPr>
                <w:rFonts w:ascii="Arial" w:eastAsia="Calibri" w:hAnsi="Arial" w:cs="Arial"/>
              </w:rPr>
              <w:t>Calidad de la Justicia</w:t>
            </w:r>
          </w:p>
        </w:tc>
        <w:tc>
          <w:tcPr>
            <w:tcW w:w="959" w:type="pct"/>
            <w:vMerge/>
            <w:shd w:val="clear" w:color="auto" w:fill="auto"/>
            <w:vAlign w:val="center"/>
          </w:tcPr>
          <w:p w14:paraId="67EFCCAA"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758B8CAB" w14:textId="77777777" w:rsidR="00AC504D" w:rsidRPr="00025449" w:rsidRDefault="00AC504D" w:rsidP="001D2ECE">
            <w:pPr>
              <w:jc w:val="both"/>
              <w:rPr>
                <w:rFonts w:ascii="Arial" w:hAnsi="Arial" w:cs="Arial"/>
                <w:sz w:val="20"/>
              </w:rPr>
            </w:pPr>
            <w:r w:rsidRPr="00025449">
              <w:rPr>
                <w:rFonts w:ascii="Arial" w:hAnsi="Arial" w:cs="Arial"/>
                <w:sz w:val="20"/>
              </w:rPr>
              <w:t>Gestión de Compra Pública (Adquisición de Bienes y Servicios)</w:t>
            </w:r>
          </w:p>
        </w:tc>
        <w:tc>
          <w:tcPr>
            <w:tcW w:w="911" w:type="pct"/>
            <w:tcBorders>
              <w:top w:val="single" w:sz="4" w:space="0" w:color="auto"/>
            </w:tcBorders>
            <w:vAlign w:val="center"/>
          </w:tcPr>
          <w:p w14:paraId="05A06014" w14:textId="77777777" w:rsidR="00AC504D" w:rsidRPr="00025449" w:rsidRDefault="00AC504D" w:rsidP="001D2ECE">
            <w:pPr>
              <w:jc w:val="center"/>
              <w:rPr>
                <w:rFonts w:ascii="Arial" w:hAnsi="Arial" w:cs="Arial"/>
                <w:sz w:val="20"/>
              </w:rPr>
            </w:pPr>
          </w:p>
        </w:tc>
      </w:tr>
      <w:tr w:rsidR="003F38A3" w:rsidRPr="00025449" w14:paraId="2E77C857" w14:textId="77777777" w:rsidTr="001D2ECE">
        <w:trPr>
          <w:trHeight w:val="20"/>
          <w:jc w:val="center"/>
        </w:trPr>
        <w:tc>
          <w:tcPr>
            <w:tcW w:w="1379" w:type="pct"/>
            <w:vMerge w:val="restart"/>
            <w:shd w:val="clear" w:color="auto" w:fill="C45911"/>
            <w:vAlign w:val="center"/>
          </w:tcPr>
          <w:p w14:paraId="37E04001" w14:textId="77777777" w:rsidR="00AC504D" w:rsidRPr="00025449" w:rsidRDefault="00AC504D" w:rsidP="001D2ECE">
            <w:pPr>
              <w:pStyle w:val="Descripcin"/>
              <w:keepNext/>
              <w:jc w:val="both"/>
              <w:rPr>
                <w:rFonts w:ascii="Arial" w:eastAsia="Calibri" w:hAnsi="Arial" w:cs="Arial"/>
              </w:rPr>
            </w:pPr>
            <w:r w:rsidRPr="00025449">
              <w:rPr>
                <w:rFonts w:ascii="Arial" w:eastAsia="Calibri" w:hAnsi="Arial" w:cs="Arial"/>
              </w:rPr>
              <w:t>Anticorrupción y Transparencia</w:t>
            </w:r>
          </w:p>
        </w:tc>
        <w:tc>
          <w:tcPr>
            <w:tcW w:w="959" w:type="pct"/>
            <w:vMerge/>
            <w:shd w:val="clear" w:color="auto" w:fill="auto"/>
            <w:vAlign w:val="center"/>
          </w:tcPr>
          <w:p w14:paraId="310438B6"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0A006980" w14:textId="77777777" w:rsidR="00AC504D" w:rsidRPr="00025449" w:rsidRDefault="00AC504D" w:rsidP="001D2ECE">
            <w:pPr>
              <w:jc w:val="both"/>
              <w:rPr>
                <w:rFonts w:ascii="Arial" w:hAnsi="Arial" w:cs="Arial"/>
                <w:sz w:val="20"/>
              </w:rPr>
            </w:pPr>
            <w:r w:rsidRPr="00025449">
              <w:rPr>
                <w:rFonts w:ascii="Arial" w:hAnsi="Arial" w:cs="Arial"/>
                <w:sz w:val="20"/>
              </w:rPr>
              <w:t>Gestión Financiera y Presupuestal</w:t>
            </w:r>
          </w:p>
        </w:tc>
        <w:tc>
          <w:tcPr>
            <w:tcW w:w="911" w:type="pct"/>
            <w:tcBorders>
              <w:top w:val="single" w:sz="4" w:space="0" w:color="auto"/>
            </w:tcBorders>
            <w:vAlign w:val="center"/>
          </w:tcPr>
          <w:p w14:paraId="4CDBFCA3" w14:textId="77777777" w:rsidR="00AC504D" w:rsidRPr="00025449" w:rsidRDefault="00AC504D" w:rsidP="001D2ECE">
            <w:pPr>
              <w:jc w:val="center"/>
              <w:rPr>
                <w:rFonts w:ascii="Arial" w:hAnsi="Arial" w:cs="Arial"/>
                <w:sz w:val="20"/>
              </w:rPr>
            </w:pPr>
          </w:p>
        </w:tc>
      </w:tr>
      <w:tr w:rsidR="003F38A3" w:rsidRPr="00025449" w14:paraId="71B02136" w14:textId="77777777" w:rsidTr="001D2ECE">
        <w:trPr>
          <w:trHeight w:val="20"/>
          <w:jc w:val="center"/>
        </w:trPr>
        <w:tc>
          <w:tcPr>
            <w:tcW w:w="1379" w:type="pct"/>
            <w:vMerge/>
            <w:shd w:val="clear" w:color="auto" w:fill="C45911"/>
            <w:vAlign w:val="center"/>
          </w:tcPr>
          <w:p w14:paraId="444D8440" w14:textId="77777777" w:rsidR="00AC504D" w:rsidRPr="00025449" w:rsidRDefault="00AC504D" w:rsidP="001D2ECE">
            <w:pPr>
              <w:pStyle w:val="Descripcin"/>
              <w:keepNext/>
              <w:jc w:val="both"/>
              <w:rPr>
                <w:rFonts w:ascii="Arial" w:eastAsia="Calibri" w:hAnsi="Arial" w:cs="Arial"/>
              </w:rPr>
            </w:pPr>
          </w:p>
        </w:tc>
        <w:tc>
          <w:tcPr>
            <w:tcW w:w="959" w:type="pct"/>
            <w:vMerge/>
            <w:shd w:val="clear" w:color="auto" w:fill="auto"/>
            <w:vAlign w:val="center"/>
          </w:tcPr>
          <w:p w14:paraId="6CD77280"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20507DE1" w14:textId="77777777" w:rsidR="00AC504D" w:rsidRPr="00025449" w:rsidRDefault="00AC504D" w:rsidP="001D2ECE">
            <w:pPr>
              <w:jc w:val="both"/>
              <w:rPr>
                <w:rFonts w:ascii="Arial" w:hAnsi="Arial" w:cs="Arial"/>
                <w:sz w:val="20"/>
              </w:rPr>
            </w:pPr>
            <w:r w:rsidRPr="00025449">
              <w:rPr>
                <w:rFonts w:ascii="Arial" w:hAnsi="Arial" w:cs="Arial"/>
                <w:sz w:val="20"/>
              </w:rPr>
              <w:t>Asistencia Legal</w:t>
            </w:r>
          </w:p>
        </w:tc>
        <w:tc>
          <w:tcPr>
            <w:tcW w:w="911" w:type="pct"/>
            <w:tcBorders>
              <w:top w:val="single" w:sz="4" w:space="0" w:color="auto"/>
            </w:tcBorders>
            <w:vAlign w:val="center"/>
          </w:tcPr>
          <w:p w14:paraId="4AF9F170" w14:textId="77777777" w:rsidR="00AC504D" w:rsidRPr="00025449" w:rsidRDefault="00AC504D" w:rsidP="001D2ECE">
            <w:pPr>
              <w:jc w:val="center"/>
              <w:rPr>
                <w:rFonts w:ascii="Arial" w:hAnsi="Arial" w:cs="Arial"/>
                <w:sz w:val="20"/>
              </w:rPr>
            </w:pPr>
          </w:p>
        </w:tc>
      </w:tr>
      <w:tr w:rsidR="003F38A3" w:rsidRPr="00025449" w14:paraId="14273DCD" w14:textId="77777777" w:rsidTr="001D2ECE">
        <w:trPr>
          <w:trHeight w:val="20"/>
          <w:jc w:val="center"/>
        </w:trPr>
        <w:tc>
          <w:tcPr>
            <w:tcW w:w="1379" w:type="pct"/>
            <w:vMerge/>
            <w:shd w:val="clear" w:color="auto" w:fill="C45911"/>
            <w:vAlign w:val="center"/>
          </w:tcPr>
          <w:p w14:paraId="0CF7186B" w14:textId="77777777" w:rsidR="00AC504D" w:rsidRPr="00025449" w:rsidRDefault="00AC504D" w:rsidP="001D2ECE">
            <w:pPr>
              <w:pStyle w:val="Descripcin"/>
              <w:keepNext/>
              <w:jc w:val="both"/>
              <w:rPr>
                <w:rFonts w:ascii="Arial" w:eastAsia="Calibri" w:hAnsi="Arial" w:cs="Arial"/>
              </w:rPr>
            </w:pPr>
          </w:p>
        </w:tc>
        <w:tc>
          <w:tcPr>
            <w:tcW w:w="959" w:type="pct"/>
            <w:vMerge/>
            <w:tcBorders>
              <w:bottom w:val="single" w:sz="4" w:space="0" w:color="auto"/>
            </w:tcBorders>
            <w:shd w:val="clear" w:color="auto" w:fill="auto"/>
            <w:vAlign w:val="center"/>
          </w:tcPr>
          <w:p w14:paraId="7E7087D3" w14:textId="77777777" w:rsidR="00AC504D" w:rsidRPr="00025449" w:rsidRDefault="00AC504D" w:rsidP="001D2ECE">
            <w:pPr>
              <w:pStyle w:val="Descripcin"/>
              <w:keepNext/>
              <w:jc w:val="center"/>
              <w:rPr>
                <w:rFonts w:ascii="Arial" w:eastAsia="Calibri" w:hAnsi="Arial" w:cs="Arial"/>
                <w:bCs w:val="0"/>
              </w:rPr>
            </w:pPr>
          </w:p>
        </w:tc>
        <w:tc>
          <w:tcPr>
            <w:tcW w:w="1751" w:type="pct"/>
            <w:tcBorders>
              <w:top w:val="single" w:sz="4" w:space="0" w:color="auto"/>
            </w:tcBorders>
            <w:shd w:val="clear" w:color="auto" w:fill="auto"/>
            <w:vAlign w:val="center"/>
          </w:tcPr>
          <w:p w14:paraId="3E17AA61" w14:textId="77777777" w:rsidR="00AC504D" w:rsidRPr="00025449" w:rsidRDefault="00AC504D" w:rsidP="001D2ECE">
            <w:pPr>
              <w:jc w:val="both"/>
              <w:rPr>
                <w:rFonts w:ascii="Arial" w:hAnsi="Arial" w:cs="Arial"/>
                <w:sz w:val="20"/>
              </w:rPr>
            </w:pPr>
            <w:r w:rsidRPr="00025449">
              <w:rPr>
                <w:rFonts w:ascii="Arial" w:hAnsi="Arial" w:cs="Arial"/>
                <w:sz w:val="20"/>
              </w:rPr>
              <w:t>Gestión de la Información Estadística</w:t>
            </w:r>
          </w:p>
        </w:tc>
        <w:tc>
          <w:tcPr>
            <w:tcW w:w="911" w:type="pct"/>
            <w:tcBorders>
              <w:top w:val="single" w:sz="4" w:space="0" w:color="auto"/>
            </w:tcBorders>
            <w:vAlign w:val="center"/>
          </w:tcPr>
          <w:p w14:paraId="2CF0277A" w14:textId="77777777" w:rsidR="00AC504D" w:rsidRPr="00025449" w:rsidRDefault="00AC504D" w:rsidP="001D2ECE">
            <w:pPr>
              <w:jc w:val="center"/>
              <w:rPr>
                <w:rFonts w:ascii="Arial" w:hAnsi="Arial" w:cs="Arial"/>
                <w:sz w:val="20"/>
              </w:rPr>
            </w:pPr>
          </w:p>
        </w:tc>
      </w:tr>
      <w:tr w:rsidR="003F38A3" w:rsidRPr="00025449" w14:paraId="4362EC24" w14:textId="77777777" w:rsidTr="001D2ECE">
        <w:trPr>
          <w:trHeight w:val="20"/>
          <w:jc w:val="center"/>
        </w:trPr>
        <w:tc>
          <w:tcPr>
            <w:tcW w:w="1379" w:type="pct"/>
            <w:vMerge/>
            <w:shd w:val="clear" w:color="auto" w:fill="C45911"/>
            <w:vAlign w:val="center"/>
          </w:tcPr>
          <w:p w14:paraId="407AAA14" w14:textId="77777777" w:rsidR="00F7049A" w:rsidRPr="00025449" w:rsidRDefault="00F7049A" w:rsidP="001D2ECE">
            <w:pPr>
              <w:pStyle w:val="Descripcin"/>
              <w:keepNext/>
              <w:jc w:val="center"/>
              <w:rPr>
                <w:rFonts w:ascii="Arial" w:eastAsia="Calibri" w:hAnsi="Arial" w:cs="Arial"/>
              </w:rPr>
            </w:pPr>
          </w:p>
        </w:tc>
        <w:tc>
          <w:tcPr>
            <w:tcW w:w="959" w:type="pct"/>
            <w:vMerge w:val="restart"/>
            <w:tcBorders>
              <w:top w:val="single" w:sz="4" w:space="0" w:color="auto"/>
            </w:tcBorders>
            <w:shd w:val="clear" w:color="auto" w:fill="auto"/>
            <w:vAlign w:val="center"/>
          </w:tcPr>
          <w:p w14:paraId="3CDB9B7B" w14:textId="77777777" w:rsidR="00F7049A" w:rsidRPr="00025449" w:rsidRDefault="00F7049A" w:rsidP="001D2ECE">
            <w:pPr>
              <w:pStyle w:val="Descripcin"/>
              <w:keepNext/>
              <w:jc w:val="center"/>
              <w:rPr>
                <w:rFonts w:ascii="Arial" w:eastAsia="Calibri" w:hAnsi="Arial" w:cs="Arial"/>
                <w:bCs w:val="0"/>
              </w:rPr>
            </w:pPr>
            <w:r w:rsidRPr="00025449">
              <w:rPr>
                <w:rFonts w:ascii="Arial" w:eastAsia="Calibri" w:hAnsi="Arial" w:cs="Arial"/>
                <w:bCs w:val="0"/>
              </w:rPr>
              <w:t>EVALUACIÓN Y MEJORA</w:t>
            </w:r>
          </w:p>
        </w:tc>
        <w:tc>
          <w:tcPr>
            <w:tcW w:w="1751" w:type="pct"/>
            <w:tcBorders>
              <w:top w:val="single" w:sz="4" w:space="0" w:color="auto"/>
            </w:tcBorders>
            <w:shd w:val="clear" w:color="auto" w:fill="auto"/>
            <w:vAlign w:val="center"/>
          </w:tcPr>
          <w:p w14:paraId="4FE88BD5" w14:textId="77777777" w:rsidR="00F7049A" w:rsidRPr="00025449" w:rsidRDefault="003C4B77" w:rsidP="001D2ECE">
            <w:pPr>
              <w:jc w:val="both"/>
              <w:rPr>
                <w:rFonts w:ascii="Arial" w:hAnsi="Arial" w:cs="Arial"/>
                <w:sz w:val="20"/>
              </w:rPr>
            </w:pPr>
            <w:r w:rsidRPr="00025449">
              <w:rPr>
                <w:rFonts w:ascii="Arial" w:hAnsi="Arial" w:cs="Arial"/>
                <w:sz w:val="20"/>
              </w:rPr>
              <w:t>Gestión de Control Interno y Auditoría</w:t>
            </w:r>
          </w:p>
        </w:tc>
        <w:tc>
          <w:tcPr>
            <w:tcW w:w="911" w:type="pct"/>
            <w:tcBorders>
              <w:top w:val="single" w:sz="4" w:space="0" w:color="auto"/>
            </w:tcBorders>
            <w:vAlign w:val="center"/>
          </w:tcPr>
          <w:p w14:paraId="27495587" w14:textId="07C8B899" w:rsidR="00F7049A" w:rsidRPr="00025449" w:rsidRDefault="00F7049A" w:rsidP="001D2ECE">
            <w:pPr>
              <w:jc w:val="center"/>
              <w:rPr>
                <w:rFonts w:ascii="Arial" w:hAnsi="Arial" w:cs="Arial"/>
                <w:sz w:val="20"/>
              </w:rPr>
            </w:pPr>
          </w:p>
        </w:tc>
      </w:tr>
      <w:tr w:rsidR="003F38A3" w:rsidRPr="00025449" w14:paraId="2A399565" w14:textId="77777777" w:rsidTr="001D2ECE">
        <w:trPr>
          <w:trHeight w:val="20"/>
          <w:jc w:val="center"/>
        </w:trPr>
        <w:tc>
          <w:tcPr>
            <w:tcW w:w="1379" w:type="pct"/>
            <w:vMerge/>
            <w:shd w:val="clear" w:color="auto" w:fill="C45911"/>
            <w:vAlign w:val="center"/>
          </w:tcPr>
          <w:p w14:paraId="450A0196" w14:textId="77777777" w:rsidR="00F7049A" w:rsidRPr="00025449" w:rsidRDefault="00F7049A" w:rsidP="001D2ECE">
            <w:pPr>
              <w:pStyle w:val="Descripcin"/>
              <w:keepNext/>
              <w:jc w:val="center"/>
              <w:rPr>
                <w:rFonts w:ascii="Arial" w:eastAsia="Calibri" w:hAnsi="Arial" w:cs="Arial"/>
              </w:rPr>
            </w:pPr>
          </w:p>
        </w:tc>
        <w:tc>
          <w:tcPr>
            <w:tcW w:w="959" w:type="pct"/>
            <w:vMerge/>
            <w:shd w:val="clear" w:color="auto" w:fill="auto"/>
            <w:vAlign w:val="center"/>
          </w:tcPr>
          <w:p w14:paraId="2BEBAF89" w14:textId="77777777" w:rsidR="00F7049A" w:rsidRPr="00025449" w:rsidRDefault="00F7049A" w:rsidP="001D2ECE">
            <w:pPr>
              <w:pStyle w:val="Descripcin"/>
              <w:keepNext/>
              <w:jc w:val="both"/>
              <w:rPr>
                <w:rFonts w:ascii="Arial" w:eastAsia="Calibri" w:hAnsi="Arial" w:cs="Arial"/>
                <w:b w:val="0"/>
              </w:rPr>
            </w:pPr>
          </w:p>
        </w:tc>
        <w:tc>
          <w:tcPr>
            <w:tcW w:w="1751" w:type="pct"/>
            <w:tcBorders>
              <w:top w:val="single" w:sz="4" w:space="0" w:color="auto"/>
              <w:bottom w:val="single" w:sz="4" w:space="0" w:color="auto"/>
            </w:tcBorders>
            <w:shd w:val="clear" w:color="auto" w:fill="auto"/>
            <w:vAlign w:val="center"/>
          </w:tcPr>
          <w:p w14:paraId="0BB9DEA8" w14:textId="77777777" w:rsidR="00F7049A" w:rsidRPr="00025449" w:rsidRDefault="00F7049A" w:rsidP="001D2ECE">
            <w:pPr>
              <w:jc w:val="both"/>
              <w:rPr>
                <w:rFonts w:ascii="Arial" w:hAnsi="Arial" w:cs="Arial"/>
                <w:sz w:val="20"/>
              </w:rPr>
            </w:pPr>
            <w:r w:rsidRPr="00025449">
              <w:rPr>
                <w:rFonts w:ascii="Arial" w:hAnsi="Arial" w:cs="Arial"/>
                <w:sz w:val="20"/>
              </w:rPr>
              <w:t>Mejoramiento del SIGCMA</w:t>
            </w:r>
          </w:p>
        </w:tc>
        <w:tc>
          <w:tcPr>
            <w:tcW w:w="911" w:type="pct"/>
            <w:tcBorders>
              <w:top w:val="single" w:sz="4" w:space="0" w:color="auto"/>
              <w:bottom w:val="single" w:sz="4" w:space="0" w:color="auto"/>
            </w:tcBorders>
            <w:vAlign w:val="center"/>
          </w:tcPr>
          <w:p w14:paraId="749F9C3C" w14:textId="77777777" w:rsidR="00F7049A" w:rsidRPr="00025449" w:rsidRDefault="00F7049A" w:rsidP="001D2ECE">
            <w:pPr>
              <w:jc w:val="center"/>
              <w:rPr>
                <w:rFonts w:ascii="Arial" w:hAnsi="Arial" w:cs="Arial"/>
                <w:sz w:val="20"/>
              </w:rPr>
            </w:pPr>
          </w:p>
        </w:tc>
      </w:tr>
    </w:tbl>
    <w:p w14:paraId="7E25173C" w14:textId="77777777" w:rsidR="001D2ECE" w:rsidRDefault="001D2ECE"/>
    <w:p w14:paraId="6FF946F0" w14:textId="77777777" w:rsidR="002A74E2" w:rsidRDefault="002A74E2" w:rsidP="001D2ECE">
      <w:pPr>
        <w:jc w:val="both"/>
        <w:rPr>
          <w:rFonts w:ascii="Arial" w:hAnsi="Arial" w:cs="Arial"/>
          <w:bCs/>
          <w:sz w:val="22"/>
          <w:szCs w:val="18"/>
        </w:rPr>
        <w:sectPr w:rsidR="002A74E2" w:rsidSect="00B22776">
          <w:headerReference w:type="first" r:id="rId16"/>
          <w:pgSz w:w="12242" w:h="15842" w:code="1"/>
          <w:pgMar w:top="1701" w:right="1418" w:bottom="1134" w:left="1418" w:header="284" w:footer="284" w:gutter="0"/>
          <w:cols w:space="708"/>
          <w:titlePg/>
          <w:docGrid w:linePitch="326"/>
        </w:sectPr>
      </w:pPr>
    </w:p>
    <w:p w14:paraId="492365FD" w14:textId="77777777" w:rsidR="000E4C9E" w:rsidRPr="00AE734D" w:rsidRDefault="00634E19" w:rsidP="00AE734D">
      <w:pPr>
        <w:numPr>
          <w:ilvl w:val="0"/>
          <w:numId w:val="2"/>
        </w:numPr>
        <w:jc w:val="both"/>
        <w:rPr>
          <w:rFonts w:ascii="Arial" w:hAnsi="Arial" w:cs="Arial"/>
          <w:b/>
          <w:bCs/>
          <w:sz w:val="22"/>
          <w:szCs w:val="22"/>
        </w:rPr>
      </w:pPr>
      <w:r w:rsidRPr="00AE734D">
        <w:rPr>
          <w:rFonts w:ascii="Arial" w:hAnsi="Arial" w:cs="Arial"/>
          <w:b/>
          <w:bCs/>
          <w:sz w:val="22"/>
          <w:szCs w:val="22"/>
        </w:rPr>
        <w:lastRenderedPageBreak/>
        <w:t>ESTADO DE LAS ACCIONES DE LA REVISIÓN POR LA DIRECCIÓN PREVIAS</w:t>
      </w:r>
    </w:p>
    <w:p w14:paraId="6E0C7E0A" w14:textId="77777777" w:rsidR="00634E19" w:rsidRPr="00EF4A79" w:rsidRDefault="00634E19" w:rsidP="00AE734D">
      <w:pPr>
        <w:jc w:val="both"/>
        <w:rPr>
          <w:rFonts w:ascii="Arial" w:hAnsi="Arial" w:cs="Arial"/>
          <w:bCs/>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698"/>
        <w:gridCol w:w="4698"/>
      </w:tblGrid>
      <w:tr w:rsidR="00B17C73" w:rsidRPr="00025449" w14:paraId="301EACD8" w14:textId="77777777" w:rsidTr="00BA46C8">
        <w:trPr>
          <w:trHeight w:val="20"/>
          <w:jc w:val="center"/>
        </w:trPr>
        <w:tc>
          <w:tcPr>
            <w:tcW w:w="2500" w:type="pct"/>
            <w:tcBorders>
              <w:top w:val="single" w:sz="4" w:space="0" w:color="auto"/>
              <w:left w:val="single" w:sz="4" w:space="0" w:color="000000"/>
              <w:bottom w:val="single" w:sz="4" w:space="0" w:color="auto"/>
              <w:right w:val="single" w:sz="4" w:space="0" w:color="auto"/>
            </w:tcBorders>
            <w:shd w:val="clear" w:color="auto" w:fill="F2F2F2" w:themeFill="background1" w:themeFillShade="F2"/>
            <w:vAlign w:val="center"/>
          </w:tcPr>
          <w:p w14:paraId="03A451B2" w14:textId="77777777" w:rsidR="00B17C73" w:rsidRPr="00C7596A" w:rsidRDefault="00B17C73" w:rsidP="00B17C73">
            <w:pPr>
              <w:tabs>
                <w:tab w:val="center" w:pos="4536"/>
              </w:tabs>
              <w:jc w:val="center"/>
              <w:rPr>
                <w:rFonts w:ascii="Arial" w:eastAsia="Calibri" w:hAnsi="Arial" w:cs="Arial"/>
                <w:b/>
                <w:sz w:val="18"/>
                <w:szCs w:val="18"/>
              </w:rPr>
            </w:pPr>
            <w:r w:rsidRPr="00C7596A">
              <w:rPr>
                <w:rFonts w:ascii="Arial" w:eastAsia="Calibri" w:hAnsi="Arial" w:cs="Arial"/>
                <w:b/>
                <w:sz w:val="18"/>
                <w:szCs w:val="18"/>
              </w:rPr>
              <w:t>COMPROMISOS REVISION POR LA ALTA DIRECCIÓN VIGENCIA ANTERIOR (2020)</w:t>
            </w:r>
          </w:p>
          <w:p w14:paraId="56DB8AC5" w14:textId="51DED023" w:rsidR="00B17C73" w:rsidRPr="00025449" w:rsidRDefault="00B17C73" w:rsidP="00B17C73">
            <w:pPr>
              <w:tabs>
                <w:tab w:val="center" w:pos="4536"/>
              </w:tabs>
              <w:jc w:val="both"/>
              <w:rPr>
                <w:rFonts w:ascii="Arial" w:eastAsia="Calibri" w:hAnsi="Arial" w:cs="Arial"/>
                <w:bCs/>
                <w:sz w:val="18"/>
                <w:szCs w:val="18"/>
              </w:rPr>
            </w:pPr>
            <w:r w:rsidRPr="00C7596A">
              <w:rPr>
                <w:rFonts w:ascii="Arial" w:eastAsia="Calibri" w:hAnsi="Arial" w:cs="Arial"/>
                <w:b/>
                <w:sz w:val="18"/>
                <w:szCs w:val="18"/>
              </w:rPr>
              <w:t>(Copiar de compromisos de la reunión anterior)</w:t>
            </w:r>
          </w:p>
        </w:tc>
        <w:tc>
          <w:tcPr>
            <w:tcW w:w="2500" w:type="pct"/>
            <w:tcBorders>
              <w:top w:val="single" w:sz="4" w:space="0" w:color="auto"/>
              <w:left w:val="single" w:sz="4" w:space="0" w:color="auto"/>
              <w:bottom w:val="single" w:sz="4" w:space="0" w:color="auto"/>
              <w:right w:val="single" w:sz="4" w:space="0" w:color="000000"/>
            </w:tcBorders>
            <w:shd w:val="clear" w:color="auto" w:fill="F2F2F2" w:themeFill="background1" w:themeFillShade="F2"/>
            <w:vAlign w:val="center"/>
          </w:tcPr>
          <w:p w14:paraId="1813BDC5" w14:textId="77777777" w:rsidR="00B17C73" w:rsidRPr="00C7596A" w:rsidRDefault="00B17C73" w:rsidP="00B17C73">
            <w:pPr>
              <w:tabs>
                <w:tab w:val="center" w:pos="4536"/>
              </w:tabs>
              <w:jc w:val="center"/>
              <w:rPr>
                <w:rFonts w:ascii="Arial" w:eastAsia="Calibri" w:hAnsi="Arial" w:cs="Arial"/>
                <w:b/>
                <w:sz w:val="18"/>
                <w:szCs w:val="18"/>
              </w:rPr>
            </w:pPr>
            <w:r w:rsidRPr="00C7596A">
              <w:rPr>
                <w:rFonts w:ascii="Arial" w:eastAsia="Calibri" w:hAnsi="Arial" w:cs="Arial"/>
                <w:b/>
                <w:sz w:val="18"/>
                <w:szCs w:val="18"/>
              </w:rPr>
              <w:t xml:space="preserve">ESTADO </w:t>
            </w:r>
          </w:p>
          <w:p w14:paraId="45E65383" w14:textId="4863E57D" w:rsidR="00B17C73" w:rsidRPr="00025449" w:rsidRDefault="00B17C73" w:rsidP="00B17C73">
            <w:pPr>
              <w:tabs>
                <w:tab w:val="center" w:pos="4536"/>
              </w:tabs>
              <w:jc w:val="both"/>
              <w:rPr>
                <w:rFonts w:ascii="Arial" w:eastAsia="Calibri" w:hAnsi="Arial" w:cs="Arial"/>
                <w:bCs/>
                <w:sz w:val="18"/>
                <w:szCs w:val="18"/>
              </w:rPr>
            </w:pPr>
            <w:r w:rsidRPr="00C7596A">
              <w:rPr>
                <w:rFonts w:ascii="Arial" w:eastAsia="Calibri" w:hAnsi="Arial" w:cs="Arial"/>
                <w:b/>
                <w:sz w:val="18"/>
                <w:szCs w:val="18"/>
              </w:rPr>
              <w:t>(Consignar si está concluido, pendiente o en ejecución, explicar y relacionar la evidencia)</w:t>
            </w:r>
          </w:p>
        </w:tc>
      </w:tr>
      <w:tr w:rsidR="00B17C73" w:rsidRPr="00025449" w14:paraId="08C5E3F0" w14:textId="77777777" w:rsidTr="00BA46C8">
        <w:trPr>
          <w:trHeight w:val="20"/>
          <w:jc w:val="center"/>
        </w:trPr>
        <w:tc>
          <w:tcPr>
            <w:tcW w:w="2500" w:type="pct"/>
            <w:tcBorders>
              <w:top w:val="single" w:sz="4" w:space="0" w:color="auto"/>
              <w:left w:val="single" w:sz="4" w:space="0" w:color="000000"/>
              <w:bottom w:val="single" w:sz="4" w:space="0" w:color="auto"/>
              <w:right w:val="single" w:sz="4" w:space="0" w:color="auto"/>
            </w:tcBorders>
          </w:tcPr>
          <w:p w14:paraId="23D9B5A9" w14:textId="780AB7EF" w:rsidR="00B17C73" w:rsidRPr="00025449" w:rsidRDefault="00BA46C8" w:rsidP="00BA46C8">
            <w:pPr>
              <w:tabs>
                <w:tab w:val="center" w:pos="4536"/>
              </w:tabs>
              <w:jc w:val="both"/>
              <w:rPr>
                <w:rFonts w:ascii="Arial" w:eastAsia="Calibri" w:hAnsi="Arial" w:cs="Arial"/>
                <w:bCs/>
                <w:sz w:val="18"/>
                <w:szCs w:val="18"/>
              </w:rPr>
            </w:pPr>
            <w:r>
              <w:rPr>
                <w:rFonts w:ascii="Arial" w:hAnsi="Arial" w:cs="Arial"/>
                <w:sz w:val="18"/>
                <w:szCs w:val="18"/>
              </w:rPr>
              <w:t>C</w:t>
            </w:r>
            <w:r w:rsidRPr="006F52BA">
              <w:rPr>
                <w:rFonts w:ascii="Arial" w:hAnsi="Arial" w:cs="Arial"/>
                <w:sz w:val="18"/>
                <w:szCs w:val="18"/>
              </w:rPr>
              <w:t>ontinuar con el uso de</w:t>
            </w:r>
            <w:r>
              <w:rPr>
                <w:rFonts w:ascii="Arial" w:hAnsi="Arial" w:cs="Arial"/>
                <w:sz w:val="18"/>
                <w:szCs w:val="18"/>
              </w:rPr>
              <w:t xml:space="preserve"> las Tecnologías de la Información y las Comunicaciones TIC para gestionar adecuadamente los procesos de Administración de Carrera Judicial y </w:t>
            </w:r>
            <w:r>
              <w:rPr>
                <w:rFonts w:ascii="Arial" w:eastAsia="Calibri" w:hAnsi="Arial" w:cs="Arial"/>
                <w:bCs/>
                <w:sz w:val="18"/>
                <w:szCs w:val="18"/>
              </w:rPr>
              <w:t xml:space="preserve"> Gestión para la Integración de Listas de Altas Cortes</w:t>
            </w:r>
            <w:r w:rsidR="00B17C73" w:rsidRPr="00C57708">
              <w:rPr>
                <w:rFonts w:ascii="Trebuchet MS" w:eastAsia="Segoe UI" w:hAnsi="Trebuchet MS" w:cs="Trebuchet MS"/>
                <w:sz w:val="18"/>
                <w:szCs w:val="18"/>
              </w:rPr>
              <w:t>.</w:t>
            </w:r>
          </w:p>
        </w:tc>
        <w:tc>
          <w:tcPr>
            <w:tcW w:w="2500" w:type="pct"/>
            <w:tcBorders>
              <w:top w:val="single" w:sz="4" w:space="0" w:color="auto"/>
              <w:left w:val="single" w:sz="4" w:space="0" w:color="auto"/>
              <w:bottom w:val="single" w:sz="4" w:space="0" w:color="auto"/>
              <w:right w:val="single" w:sz="4" w:space="0" w:color="000000"/>
            </w:tcBorders>
          </w:tcPr>
          <w:p w14:paraId="721ACA0A" w14:textId="1C7BA506" w:rsidR="00B17C73" w:rsidRPr="00025449" w:rsidRDefault="00BA46C8" w:rsidP="00BA46C8">
            <w:pPr>
              <w:tabs>
                <w:tab w:val="center" w:pos="4536"/>
              </w:tabs>
              <w:jc w:val="both"/>
              <w:rPr>
                <w:rFonts w:ascii="Arial" w:eastAsia="Calibri" w:hAnsi="Arial" w:cs="Arial"/>
                <w:bCs/>
                <w:sz w:val="18"/>
                <w:szCs w:val="18"/>
              </w:rPr>
            </w:pPr>
            <w:r>
              <w:rPr>
                <w:rFonts w:ascii="Arial" w:eastAsia="Calibri" w:hAnsi="Arial" w:cs="Arial"/>
                <w:bCs/>
                <w:sz w:val="18"/>
                <w:szCs w:val="18"/>
              </w:rPr>
              <w:t>Se utilizaron las tecnologías de información y comunicaciones para la atención de los usuarios y la realización de la gestión de los procesos, publicando en la página los diferentes aspectos y tr</w:t>
            </w:r>
            <w:r w:rsidR="000A036B">
              <w:rPr>
                <w:rFonts w:ascii="Arial" w:eastAsia="Calibri" w:hAnsi="Arial" w:cs="Arial"/>
                <w:bCs/>
                <w:sz w:val="18"/>
                <w:szCs w:val="18"/>
              </w:rPr>
              <w:t>ámites relacionados con los mismos</w:t>
            </w:r>
            <w:r>
              <w:rPr>
                <w:rFonts w:ascii="Arial" w:eastAsia="Calibri" w:hAnsi="Arial" w:cs="Arial"/>
                <w:bCs/>
                <w:sz w:val="18"/>
                <w:szCs w:val="18"/>
              </w:rPr>
              <w:t xml:space="preserve">. </w:t>
            </w:r>
          </w:p>
        </w:tc>
      </w:tr>
      <w:tr w:rsidR="00BA46C8" w:rsidRPr="00025449" w14:paraId="24A7A04F" w14:textId="77777777" w:rsidTr="00BA46C8">
        <w:trPr>
          <w:trHeight w:val="20"/>
          <w:jc w:val="center"/>
        </w:trPr>
        <w:tc>
          <w:tcPr>
            <w:tcW w:w="2500" w:type="pct"/>
            <w:tcBorders>
              <w:top w:val="single" w:sz="4" w:space="0" w:color="auto"/>
              <w:left w:val="single" w:sz="4" w:space="0" w:color="000000"/>
              <w:bottom w:val="single" w:sz="4" w:space="0" w:color="auto"/>
              <w:right w:val="single" w:sz="4" w:space="0" w:color="auto"/>
            </w:tcBorders>
          </w:tcPr>
          <w:p w14:paraId="33027BB9" w14:textId="73FB7826" w:rsidR="00BA46C8" w:rsidRPr="00073D36" w:rsidRDefault="00BA46C8" w:rsidP="00B17C73">
            <w:pPr>
              <w:tabs>
                <w:tab w:val="center" w:pos="4536"/>
              </w:tabs>
              <w:jc w:val="both"/>
              <w:rPr>
                <w:rFonts w:ascii="Trebuchet MS" w:eastAsia="Segoe UI" w:hAnsi="Trebuchet MS" w:cs="Trebuchet MS"/>
                <w:sz w:val="18"/>
                <w:szCs w:val="18"/>
              </w:rPr>
            </w:pPr>
            <w:r>
              <w:rPr>
                <w:rFonts w:ascii="Arial" w:hAnsi="Arial" w:cs="Arial"/>
                <w:sz w:val="18"/>
                <w:szCs w:val="18"/>
              </w:rPr>
              <w:t xml:space="preserve">Actualizar la documentación de  los procesos de Administración de Carrera Judicial y </w:t>
            </w:r>
            <w:r>
              <w:rPr>
                <w:rFonts w:ascii="Arial" w:eastAsia="Calibri" w:hAnsi="Arial" w:cs="Arial"/>
                <w:bCs/>
                <w:sz w:val="18"/>
                <w:szCs w:val="18"/>
              </w:rPr>
              <w:t xml:space="preserve"> Gestión para la Integración de Listas de Altas Cortes </w:t>
            </w:r>
            <w:r>
              <w:rPr>
                <w:rFonts w:ascii="Arial" w:hAnsi="Arial" w:cs="Arial"/>
                <w:sz w:val="18"/>
                <w:szCs w:val="18"/>
              </w:rPr>
              <w:t xml:space="preserve">con las </w:t>
            </w:r>
            <w:r w:rsidRPr="001C51C1">
              <w:rPr>
                <w:rFonts w:ascii="Arial" w:hAnsi="Arial" w:cs="Arial"/>
                <w:sz w:val="18"/>
                <w:szCs w:val="18"/>
              </w:rPr>
              <w:t xml:space="preserve">mejoras </w:t>
            </w:r>
            <w:r>
              <w:rPr>
                <w:rFonts w:ascii="Arial" w:hAnsi="Arial" w:cs="Arial"/>
                <w:sz w:val="18"/>
                <w:szCs w:val="18"/>
              </w:rPr>
              <w:t xml:space="preserve">implementadas </w:t>
            </w:r>
            <w:r w:rsidRPr="001C51C1">
              <w:rPr>
                <w:rFonts w:ascii="Arial" w:hAnsi="Arial" w:cs="Arial"/>
                <w:sz w:val="18"/>
                <w:szCs w:val="18"/>
              </w:rPr>
              <w:t>por el SIGCMA</w:t>
            </w:r>
            <w:r>
              <w:rPr>
                <w:rFonts w:ascii="Arial" w:hAnsi="Arial" w:cs="Arial"/>
                <w:sz w:val="18"/>
                <w:szCs w:val="18"/>
              </w:rPr>
              <w:t xml:space="preserve"> y las decisiones adoptadas por el Consejo Superior de la Judicatura</w:t>
            </w:r>
            <w:r w:rsidRPr="001C51C1">
              <w:rPr>
                <w:rFonts w:ascii="Arial" w:hAnsi="Arial" w:cs="Arial"/>
                <w:sz w:val="18"/>
                <w:szCs w:val="18"/>
              </w:rPr>
              <w:t>.</w:t>
            </w:r>
          </w:p>
        </w:tc>
        <w:tc>
          <w:tcPr>
            <w:tcW w:w="2500" w:type="pct"/>
            <w:tcBorders>
              <w:top w:val="single" w:sz="4" w:space="0" w:color="auto"/>
              <w:left w:val="single" w:sz="4" w:space="0" w:color="auto"/>
              <w:bottom w:val="single" w:sz="4" w:space="0" w:color="auto"/>
              <w:right w:val="single" w:sz="4" w:space="0" w:color="000000"/>
            </w:tcBorders>
          </w:tcPr>
          <w:p w14:paraId="01513D41" w14:textId="631E5B36" w:rsidR="00BA46C8" w:rsidRPr="00590932" w:rsidRDefault="00BA46C8" w:rsidP="00BA46C8">
            <w:pPr>
              <w:tabs>
                <w:tab w:val="center" w:pos="4536"/>
              </w:tabs>
              <w:jc w:val="both"/>
              <w:rPr>
                <w:rFonts w:ascii="Arial" w:eastAsia="Calibri" w:hAnsi="Arial" w:cs="Arial"/>
                <w:bCs/>
                <w:sz w:val="18"/>
                <w:szCs w:val="18"/>
              </w:rPr>
            </w:pPr>
            <w:r>
              <w:rPr>
                <w:rFonts w:ascii="Arial" w:hAnsi="Arial" w:cs="Arial"/>
                <w:sz w:val="18"/>
                <w:szCs w:val="18"/>
              </w:rPr>
              <w:t>L</w:t>
            </w:r>
            <w:r w:rsidRPr="00BA46C8">
              <w:rPr>
                <w:rFonts w:ascii="Arial" w:hAnsi="Arial" w:cs="Arial"/>
                <w:sz w:val="18"/>
                <w:szCs w:val="18"/>
              </w:rPr>
              <w:t>os documentos de</w:t>
            </w:r>
            <w:r>
              <w:rPr>
                <w:rFonts w:ascii="Arial" w:hAnsi="Arial" w:cs="Arial"/>
                <w:sz w:val="18"/>
                <w:szCs w:val="18"/>
              </w:rPr>
              <w:t xml:space="preserve"> </w:t>
            </w:r>
            <w:r w:rsidRPr="00BA46C8">
              <w:rPr>
                <w:rFonts w:ascii="Arial" w:hAnsi="Arial" w:cs="Arial"/>
                <w:sz w:val="18"/>
                <w:szCs w:val="18"/>
              </w:rPr>
              <w:t>l</w:t>
            </w:r>
            <w:r>
              <w:rPr>
                <w:rFonts w:ascii="Arial" w:hAnsi="Arial" w:cs="Arial"/>
                <w:sz w:val="18"/>
                <w:szCs w:val="18"/>
              </w:rPr>
              <w:t xml:space="preserve">os procesos </w:t>
            </w:r>
            <w:r w:rsidRPr="00BA46C8">
              <w:rPr>
                <w:rFonts w:ascii="Arial" w:hAnsi="Arial" w:cs="Arial"/>
                <w:sz w:val="18"/>
                <w:szCs w:val="18"/>
              </w:rPr>
              <w:t xml:space="preserve">contaron con la aprobación respectiva en los Comités Nacionales del SIGCMA </w:t>
            </w:r>
            <w:r>
              <w:rPr>
                <w:rFonts w:ascii="Arial" w:hAnsi="Arial" w:cs="Arial"/>
                <w:sz w:val="18"/>
                <w:szCs w:val="18"/>
              </w:rPr>
              <w:t>para</w:t>
            </w:r>
            <w:r w:rsidRPr="00BA46C8">
              <w:rPr>
                <w:rFonts w:ascii="Arial" w:hAnsi="Arial" w:cs="Arial"/>
                <w:sz w:val="18"/>
                <w:szCs w:val="18"/>
              </w:rPr>
              <w:t xml:space="preserve"> la vigencia 2021, en concordancia con todas las normas del SIGCMA y el cumplimiento de los requisitos normativos.</w:t>
            </w:r>
          </w:p>
        </w:tc>
      </w:tr>
    </w:tbl>
    <w:p w14:paraId="2AC61CDF" w14:textId="3FE5F0F8" w:rsidR="00634E19" w:rsidRDefault="00634E19" w:rsidP="00EF4A79">
      <w:pPr>
        <w:pStyle w:val="Prrafodelista"/>
        <w:spacing w:after="0" w:line="240" w:lineRule="auto"/>
        <w:ind w:left="0"/>
        <w:contextualSpacing w:val="0"/>
        <w:rPr>
          <w:rFonts w:ascii="Arial" w:hAnsi="Arial" w:cs="Arial"/>
        </w:rPr>
      </w:pPr>
    </w:p>
    <w:p w14:paraId="6AB68A0C" w14:textId="77777777" w:rsidR="000E4630" w:rsidRPr="000E4630" w:rsidRDefault="000E4630" w:rsidP="000E4630">
      <w:pPr>
        <w:pStyle w:val="Prrafodelista"/>
        <w:spacing w:after="0" w:line="240" w:lineRule="auto"/>
        <w:ind w:left="360"/>
        <w:contextualSpacing w:val="0"/>
        <w:rPr>
          <w:rFonts w:ascii="Arial" w:hAnsi="Arial" w:cs="Arial"/>
          <w:sz w:val="18"/>
          <w:szCs w:val="18"/>
        </w:rPr>
      </w:pPr>
      <w:r w:rsidRPr="000E4630">
        <w:rPr>
          <w:rFonts w:ascii="Trebuchet MS" w:hAnsi="Trebuchet MS" w:cs="Trebuchet MS"/>
          <w:sz w:val="18"/>
          <w:szCs w:val="18"/>
        </w:rPr>
        <w:t>Nota: Los compromisos fueron tomados del numeral 14.  RECOMENDACIONES Y COMPROMISOS PARA LA MEJORA 2020</w:t>
      </w:r>
    </w:p>
    <w:p w14:paraId="735A3CFF" w14:textId="77777777" w:rsidR="001760EF" w:rsidRPr="00EF4A79" w:rsidRDefault="001760EF" w:rsidP="00EF4A79">
      <w:pPr>
        <w:pStyle w:val="Prrafodelista"/>
        <w:spacing w:after="0" w:line="240" w:lineRule="auto"/>
        <w:ind w:left="0"/>
        <w:contextualSpacing w:val="0"/>
        <w:rPr>
          <w:rFonts w:ascii="Arial" w:hAnsi="Arial" w:cs="Arial"/>
        </w:rPr>
      </w:pPr>
    </w:p>
    <w:p w14:paraId="0D4E50B6" w14:textId="77777777" w:rsidR="00C14518" w:rsidRPr="00EF4A79" w:rsidRDefault="00CD54D6" w:rsidP="00B17C73">
      <w:pPr>
        <w:numPr>
          <w:ilvl w:val="0"/>
          <w:numId w:val="1"/>
        </w:numPr>
        <w:jc w:val="both"/>
        <w:rPr>
          <w:rFonts w:ascii="Arial" w:hAnsi="Arial" w:cs="Arial"/>
          <w:sz w:val="22"/>
          <w:szCs w:val="22"/>
        </w:rPr>
      </w:pPr>
      <w:r w:rsidRPr="00EF4A79">
        <w:rPr>
          <w:rFonts w:ascii="Arial" w:hAnsi="Arial" w:cs="Arial"/>
          <w:b/>
          <w:sz w:val="22"/>
          <w:szCs w:val="22"/>
        </w:rPr>
        <w:t>CAMBIOS EN EL CONTEXT</w:t>
      </w:r>
      <w:r w:rsidR="00E55EF7" w:rsidRPr="00EF4A79">
        <w:rPr>
          <w:rFonts w:ascii="Arial" w:hAnsi="Arial" w:cs="Arial"/>
          <w:b/>
          <w:sz w:val="22"/>
          <w:szCs w:val="22"/>
        </w:rPr>
        <w:t>O</w:t>
      </w:r>
      <w:r w:rsidR="00634E19" w:rsidRPr="00EF4A79">
        <w:rPr>
          <w:rFonts w:ascii="Arial" w:hAnsi="Arial" w:cs="Arial"/>
          <w:b/>
          <w:sz w:val="22"/>
          <w:szCs w:val="22"/>
        </w:rPr>
        <w:t xml:space="preserve"> INTERNO Y EXTERNO</w:t>
      </w:r>
    </w:p>
    <w:p w14:paraId="107B045A" w14:textId="77777777" w:rsidR="00634E19" w:rsidRPr="00EF4A79" w:rsidRDefault="00634E19" w:rsidP="00EF4A79">
      <w:pPr>
        <w:pStyle w:val="Prrafodelista"/>
        <w:spacing w:after="0" w:line="240" w:lineRule="auto"/>
        <w:ind w:left="0"/>
        <w:contextualSpacing w:val="0"/>
        <w:rPr>
          <w:rFonts w:ascii="Arial" w:hAnsi="Arial" w:cs="Arial"/>
        </w:rPr>
      </w:pPr>
    </w:p>
    <w:p w14:paraId="5A62A6F1" w14:textId="77777777" w:rsidR="000E4C9E" w:rsidRPr="00EF4A79"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EF4A79">
        <w:rPr>
          <w:rFonts w:ascii="Arial" w:hAnsi="Arial" w:cs="Arial"/>
        </w:rPr>
        <w:t>Se hace la rev</w:t>
      </w:r>
      <w:r w:rsidR="006D5556" w:rsidRPr="00EF4A79">
        <w:rPr>
          <w:rFonts w:ascii="Arial" w:hAnsi="Arial" w:cs="Arial"/>
        </w:rPr>
        <w:t>isión del Contexto vigencia 2021</w:t>
      </w:r>
      <w:r w:rsidRPr="00EF4A79">
        <w:rPr>
          <w:rFonts w:ascii="Arial" w:hAnsi="Arial" w:cs="Arial"/>
        </w:rPr>
        <w:t xml:space="preserve">. La revisión puede </w:t>
      </w:r>
      <w:r w:rsidR="00DD071D" w:rsidRPr="00EF4A79">
        <w:rPr>
          <w:rFonts w:ascii="Arial" w:hAnsi="Arial" w:cs="Arial"/>
          <w:i/>
          <w:u w:val="single"/>
        </w:rPr>
        <w:t>implica</w:t>
      </w:r>
      <w:r w:rsidR="00D07398" w:rsidRPr="00EF4A79">
        <w:rPr>
          <w:rFonts w:ascii="Arial" w:hAnsi="Arial" w:cs="Arial"/>
          <w:i/>
          <w:u w:val="single"/>
        </w:rPr>
        <w:t>r</w:t>
      </w:r>
      <w:r w:rsidRPr="00EF4A79">
        <w:rPr>
          <w:rFonts w:ascii="Arial" w:hAnsi="Arial" w:cs="Arial"/>
          <w:i/>
          <w:u w:val="single"/>
        </w:rPr>
        <w:t xml:space="preserve"> cambios en el mismo de tal forma que nos </w:t>
      </w:r>
      <w:r w:rsidR="00BD1E84" w:rsidRPr="00EF4A79">
        <w:rPr>
          <w:rFonts w:ascii="Arial" w:hAnsi="Arial" w:cs="Arial"/>
          <w:i/>
          <w:u w:val="single"/>
        </w:rPr>
        <w:t>cond</w:t>
      </w:r>
      <w:r w:rsidR="00D07398" w:rsidRPr="00EF4A79">
        <w:rPr>
          <w:rFonts w:ascii="Arial" w:hAnsi="Arial" w:cs="Arial"/>
          <w:i/>
          <w:u w:val="single"/>
        </w:rPr>
        <w:t>ujo</w:t>
      </w:r>
      <w:r w:rsidR="00BD1E84" w:rsidRPr="00EF4A79">
        <w:rPr>
          <w:rFonts w:ascii="Arial" w:hAnsi="Arial" w:cs="Arial"/>
          <w:i/>
          <w:u w:val="single"/>
        </w:rPr>
        <w:t xml:space="preserve"> a t</w:t>
      </w:r>
      <w:r w:rsidR="00D07398" w:rsidRPr="00EF4A79">
        <w:rPr>
          <w:rFonts w:ascii="Arial" w:hAnsi="Arial" w:cs="Arial"/>
          <w:i/>
          <w:u w:val="single"/>
        </w:rPr>
        <w:t>omar acciones que</w:t>
      </w:r>
      <w:r w:rsidR="00BD1E84" w:rsidRPr="00EF4A79">
        <w:rPr>
          <w:rFonts w:ascii="Arial" w:hAnsi="Arial" w:cs="Arial"/>
          <w:i/>
          <w:u w:val="single"/>
        </w:rPr>
        <w:t xml:space="preserve"> modificar</w:t>
      </w:r>
      <w:r w:rsidR="00D07398" w:rsidRPr="00EF4A79">
        <w:rPr>
          <w:rFonts w:ascii="Arial" w:hAnsi="Arial" w:cs="Arial"/>
          <w:i/>
          <w:u w:val="single"/>
        </w:rPr>
        <w:t>on</w:t>
      </w:r>
      <w:r w:rsidR="00BD1E84" w:rsidRPr="00EF4A79">
        <w:rPr>
          <w:rFonts w:ascii="Arial" w:hAnsi="Arial" w:cs="Arial"/>
          <w:i/>
          <w:u w:val="single"/>
        </w:rPr>
        <w:t xml:space="preserve"> el contexto de la vigencia 202</w:t>
      </w:r>
      <w:r w:rsidR="006D5556" w:rsidRPr="00EF4A79">
        <w:rPr>
          <w:rFonts w:ascii="Arial" w:hAnsi="Arial" w:cs="Arial"/>
          <w:i/>
          <w:u w:val="single"/>
        </w:rPr>
        <w:t>2</w:t>
      </w:r>
      <w:r w:rsidR="00D07398" w:rsidRPr="00EF4A79">
        <w:rPr>
          <w:rFonts w:ascii="Arial" w:hAnsi="Arial" w:cs="Arial"/>
          <w:i/>
          <w:u w:val="single"/>
        </w:rPr>
        <w:t>.</w:t>
      </w:r>
    </w:p>
    <w:p w14:paraId="15AB58E0" w14:textId="77777777" w:rsidR="002D72EE" w:rsidRDefault="002D72EE" w:rsidP="00E90947">
      <w:pPr>
        <w:pStyle w:val="Prrafodelista"/>
        <w:spacing w:after="0" w:line="240" w:lineRule="auto"/>
        <w:ind w:left="0"/>
        <w:contextualSpacing w:val="0"/>
        <w:jc w:val="both"/>
        <w:rPr>
          <w:rFonts w:ascii="Arial" w:hAnsi="Arial" w:cs="Arial"/>
          <w:szCs w:val="18"/>
          <w:lang w:val="es-ES"/>
        </w:rPr>
      </w:pPr>
    </w:p>
    <w:p w14:paraId="39A3CE7A"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tbl>
      <w:tblPr>
        <w:tblpPr w:leftFromText="141" w:rightFromText="141" w:vertAnchor="text" w:horzAnchor="margin" w:tblpX="250" w:tblpY="-23"/>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3"/>
        <w:gridCol w:w="1517"/>
        <w:gridCol w:w="2618"/>
        <w:gridCol w:w="3754"/>
      </w:tblGrid>
      <w:tr w:rsidR="00EC7F72" w:rsidRPr="00C7596A" w14:paraId="4AB83122" w14:textId="77777777" w:rsidTr="00B17C73">
        <w:trPr>
          <w:trHeight w:val="989"/>
          <w:tblHeader/>
        </w:trPr>
        <w:tc>
          <w:tcPr>
            <w:tcW w:w="1457" w:type="dxa"/>
            <w:tcBorders>
              <w:top w:val="single" w:sz="4" w:space="0" w:color="auto"/>
              <w:left w:val="single" w:sz="4" w:space="0" w:color="000000"/>
              <w:bottom w:val="single" w:sz="4" w:space="0" w:color="auto"/>
              <w:right w:val="single" w:sz="4" w:space="0" w:color="auto"/>
            </w:tcBorders>
            <w:shd w:val="clear" w:color="auto" w:fill="E7E6E6"/>
          </w:tcPr>
          <w:p w14:paraId="39F3B080" w14:textId="77777777" w:rsidR="00B17C73" w:rsidRPr="00C7596A" w:rsidRDefault="00B17C73" w:rsidP="00B17C73">
            <w:pPr>
              <w:tabs>
                <w:tab w:val="center" w:pos="4536"/>
              </w:tabs>
              <w:jc w:val="center"/>
              <w:rPr>
                <w:rFonts w:ascii="Calibri" w:eastAsia="Calibri" w:hAnsi="Calibri" w:cs="Calibri"/>
                <w:b/>
                <w:sz w:val="20"/>
              </w:rPr>
            </w:pPr>
            <w:r w:rsidRPr="00C7596A">
              <w:rPr>
                <w:rFonts w:ascii="Calibri" w:eastAsia="Calibri" w:hAnsi="Calibri" w:cs="Calibri"/>
                <w:b/>
                <w:sz w:val="20"/>
              </w:rPr>
              <w:lastRenderedPageBreak/>
              <w:t xml:space="preserve">PROCESO </w:t>
            </w:r>
          </w:p>
        </w:tc>
        <w:tc>
          <w:tcPr>
            <w:tcW w:w="1524" w:type="dxa"/>
            <w:tcBorders>
              <w:top w:val="single" w:sz="4" w:space="0" w:color="auto"/>
              <w:left w:val="single" w:sz="4" w:space="0" w:color="000000"/>
              <w:bottom w:val="single" w:sz="4" w:space="0" w:color="auto"/>
              <w:right w:val="single" w:sz="4" w:space="0" w:color="000000"/>
            </w:tcBorders>
            <w:shd w:val="clear" w:color="auto" w:fill="E7E6E6"/>
          </w:tcPr>
          <w:p w14:paraId="54C6FBC9" w14:textId="77777777" w:rsidR="00B17C73" w:rsidRPr="00C7596A" w:rsidRDefault="00B17C73" w:rsidP="00B17C73">
            <w:pPr>
              <w:tabs>
                <w:tab w:val="center" w:pos="4536"/>
              </w:tabs>
              <w:jc w:val="center"/>
              <w:rPr>
                <w:rFonts w:ascii="Calibri" w:eastAsia="Calibri" w:hAnsi="Calibri" w:cs="Calibri"/>
                <w:b/>
                <w:sz w:val="20"/>
              </w:rPr>
            </w:pPr>
            <w:r w:rsidRPr="00C7596A">
              <w:rPr>
                <w:rFonts w:ascii="Calibri" w:eastAsia="Calibri" w:hAnsi="Calibri" w:cs="Calibri"/>
                <w:b/>
                <w:sz w:val="20"/>
              </w:rPr>
              <w:t>CAMBIOS IDENTIFICADOS</w:t>
            </w:r>
          </w:p>
        </w:tc>
        <w:tc>
          <w:tcPr>
            <w:tcW w:w="3110"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70B62D53" w14:textId="77777777" w:rsidR="00B17C73" w:rsidRPr="00C7596A" w:rsidRDefault="00B17C73" w:rsidP="00B17C73">
            <w:pPr>
              <w:tabs>
                <w:tab w:val="center" w:pos="4536"/>
              </w:tabs>
              <w:jc w:val="center"/>
              <w:rPr>
                <w:rFonts w:ascii="Calibri" w:eastAsia="Calibri" w:hAnsi="Calibri" w:cs="Calibri"/>
                <w:b/>
                <w:sz w:val="20"/>
              </w:rPr>
            </w:pPr>
            <w:r w:rsidRPr="00C7596A">
              <w:rPr>
                <w:rFonts w:ascii="Calibri" w:eastAsia="Calibri" w:hAnsi="Calibri" w:cs="Calibri"/>
                <w:b/>
                <w:sz w:val="20"/>
              </w:rPr>
              <w:t>FACTORES DE CAMBIO</w:t>
            </w:r>
          </w:p>
          <w:p w14:paraId="17F5CB28" w14:textId="77777777" w:rsidR="00B17C73" w:rsidRPr="00C7596A" w:rsidRDefault="00B17C73" w:rsidP="00B17C73">
            <w:pPr>
              <w:tabs>
                <w:tab w:val="center" w:pos="4536"/>
              </w:tabs>
              <w:jc w:val="center"/>
              <w:rPr>
                <w:rFonts w:ascii="Calibri" w:eastAsia="Calibri" w:hAnsi="Calibri" w:cs="Calibri"/>
                <w:b/>
                <w:sz w:val="20"/>
              </w:rPr>
            </w:pPr>
            <w:r w:rsidRPr="00C7596A">
              <w:rPr>
                <w:rFonts w:ascii="Calibri" w:eastAsia="Calibri" w:hAnsi="Calibri" w:cs="Calibri"/>
                <w:b/>
                <w:sz w:val="20"/>
              </w:rPr>
              <w:t xml:space="preserve"> </w:t>
            </w:r>
            <w:r w:rsidRPr="00C7596A">
              <w:rPr>
                <w:rFonts w:ascii="Calibri" w:eastAsia="Calibri" w:hAnsi="Calibri" w:cs="Calibri"/>
                <w:b/>
                <w:color w:val="A6A6A6"/>
                <w:sz w:val="20"/>
              </w:rPr>
              <w:t>(Con base en el análisis de contexto inicial enumerar los cambios que se identifican, que ocurrieron o que pueden ocurrir)</w:t>
            </w:r>
            <w:r w:rsidRPr="00C7596A">
              <w:rPr>
                <w:rFonts w:ascii="Calibri" w:eastAsia="Calibri" w:hAnsi="Calibri" w:cs="Calibri"/>
                <w:b/>
                <w:sz w:val="20"/>
              </w:rPr>
              <w:t xml:space="preserve"> </w:t>
            </w:r>
          </w:p>
        </w:tc>
        <w:tc>
          <w:tcPr>
            <w:tcW w:w="3231"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4B7F76B3" w14:textId="77777777" w:rsidR="00B17C73" w:rsidRPr="00C7596A" w:rsidRDefault="00B17C73" w:rsidP="00B17C73">
            <w:pPr>
              <w:tabs>
                <w:tab w:val="center" w:pos="4536"/>
              </w:tabs>
              <w:jc w:val="center"/>
              <w:rPr>
                <w:rFonts w:ascii="Calibri" w:eastAsia="Calibri" w:hAnsi="Calibri" w:cs="Calibri"/>
                <w:b/>
                <w:sz w:val="20"/>
              </w:rPr>
            </w:pPr>
            <w:r w:rsidRPr="00C7596A">
              <w:rPr>
                <w:rFonts w:ascii="Calibri" w:eastAsia="Calibri" w:hAnsi="Calibri" w:cs="Calibri"/>
                <w:b/>
                <w:sz w:val="20"/>
              </w:rPr>
              <w:t>ACCION A TOMAR</w:t>
            </w:r>
          </w:p>
          <w:p w14:paraId="73F9A191" w14:textId="77777777" w:rsidR="00B17C73" w:rsidRPr="00C7596A" w:rsidRDefault="00B17C73" w:rsidP="00B17C73">
            <w:pPr>
              <w:tabs>
                <w:tab w:val="center" w:pos="4536"/>
              </w:tabs>
              <w:jc w:val="center"/>
              <w:rPr>
                <w:rFonts w:ascii="Calibri" w:eastAsia="Calibri" w:hAnsi="Calibri" w:cs="Calibri"/>
                <w:b/>
                <w:color w:val="A6A6A6"/>
                <w:sz w:val="20"/>
              </w:rPr>
            </w:pPr>
            <w:r w:rsidRPr="00C7596A">
              <w:rPr>
                <w:rFonts w:ascii="Calibri" w:eastAsia="Calibri" w:hAnsi="Calibri" w:cs="Calibri"/>
                <w:b/>
                <w:color w:val="A6A6A6"/>
                <w:sz w:val="20"/>
              </w:rPr>
              <w:t>(Describir las acciones que se ejecutaron o se están ejecutando para gestionar el cambio)</w:t>
            </w:r>
          </w:p>
        </w:tc>
      </w:tr>
      <w:tr w:rsidR="00EC7F72" w:rsidRPr="00C7596A" w14:paraId="0ABE80FD" w14:textId="77777777" w:rsidTr="00B17C73">
        <w:trPr>
          <w:trHeight w:val="139"/>
        </w:trPr>
        <w:tc>
          <w:tcPr>
            <w:tcW w:w="1457" w:type="dxa"/>
            <w:vMerge w:val="restart"/>
            <w:tcBorders>
              <w:top w:val="single" w:sz="4" w:space="0" w:color="auto"/>
              <w:left w:val="single" w:sz="4" w:space="0" w:color="000000"/>
              <w:right w:val="single" w:sz="4" w:space="0" w:color="auto"/>
            </w:tcBorders>
          </w:tcPr>
          <w:p w14:paraId="3D1AEF9F" w14:textId="77777777" w:rsidR="00B17C73" w:rsidRDefault="00B17C73" w:rsidP="00B17C73">
            <w:pPr>
              <w:tabs>
                <w:tab w:val="center" w:pos="4536"/>
              </w:tabs>
              <w:jc w:val="both"/>
              <w:rPr>
                <w:rFonts w:ascii="Arial" w:eastAsia="Calibri" w:hAnsi="Arial" w:cs="Arial"/>
                <w:bCs/>
                <w:sz w:val="18"/>
                <w:szCs w:val="18"/>
              </w:rPr>
            </w:pPr>
            <w:r>
              <w:rPr>
                <w:rFonts w:ascii="Arial" w:eastAsia="Calibri" w:hAnsi="Arial" w:cs="Arial"/>
                <w:bCs/>
                <w:sz w:val="18"/>
                <w:szCs w:val="18"/>
              </w:rPr>
              <w:t>Administración de Carrera Judicial.</w:t>
            </w:r>
          </w:p>
          <w:p w14:paraId="4D676A59" w14:textId="77777777" w:rsidR="00B17C73" w:rsidRPr="004A5482" w:rsidRDefault="00B17C73" w:rsidP="00B17C73">
            <w:pPr>
              <w:tabs>
                <w:tab w:val="center" w:pos="4536"/>
              </w:tabs>
              <w:jc w:val="both"/>
              <w:rPr>
                <w:rFonts w:ascii="Arial" w:eastAsia="Calibri" w:hAnsi="Arial" w:cs="Arial"/>
                <w:bCs/>
                <w:sz w:val="18"/>
                <w:szCs w:val="18"/>
              </w:rPr>
            </w:pPr>
          </w:p>
          <w:p w14:paraId="1367AC08" w14:textId="77777777" w:rsidR="00B17C73" w:rsidRDefault="00B17C73" w:rsidP="00B17C73">
            <w:pPr>
              <w:tabs>
                <w:tab w:val="center" w:pos="4536"/>
              </w:tabs>
              <w:jc w:val="both"/>
              <w:rPr>
                <w:rFonts w:ascii="Arial" w:eastAsia="Calibri" w:hAnsi="Arial" w:cs="Arial"/>
                <w:bCs/>
                <w:sz w:val="18"/>
                <w:szCs w:val="18"/>
              </w:rPr>
            </w:pPr>
            <w:r w:rsidRPr="004A5482">
              <w:rPr>
                <w:rFonts w:ascii="Arial" w:eastAsia="Calibri" w:hAnsi="Arial" w:cs="Arial"/>
                <w:bCs/>
                <w:sz w:val="18"/>
                <w:szCs w:val="18"/>
              </w:rPr>
              <w:t>Gestión para la Integración de Listas de Altas Cortes.</w:t>
            </w:r>
          </w:p>
          <w:p w14:paraId="018C3E19" w14:textId="317ABF69" w:rsidR="00B17C73" w:rsidRPr="00C7596A" w:rsidRDefault="00B17C73" w:rsidP="00B17C73">
            <w:pPr>
              <w:tabs>
                <w:tab w:val="center" w:pos="4536"/>
              </w:tabs>
              <w:jc w:val="both"/>
              <w:rPr>
                <w:rFonts w:ascii="Arial" w:eastAsia="Calibri" w:hAnsi="Arial" w:cs="Arial"/>
                <w:b/>
                <w:sz w:val="18"/>
                <w:szCs w:val="18"/>
              </w:rPr>
            </w:pPr>
          </w:p>
        </w:tc>
        <w:tc>
          <w:tcPr>
            <w:tcW w:w="1524" w:type="dxa"/>
            <w:tcBorders>
              <w:top w:val="single" w:sz="4" w:space="0" w:color="auto"/>
              <w:left w:val="single" w:sz="4" w:space="0" w:color="000000"/>
              <w:bottom w:val="single" w:sz="4" w:space="0" w:color="auto"/>
              <w:right w:val="single" w:sz="4" w:space="0" w:color="000000"/>
            </w:tcBorders>
          </w:tcPr>
          <w:p w14:paraId="7C37024C" w14:textId="77777777" w:rsidR="00B17C73" w:rsidRPr="00C7596A" w:rsidRDefault="00B17C73" w:rsidP="00B17C73">
            <w:pPr>
              <w:tabs>
                <w:tab w:val="center" w:pos="4536"/>
              </w:tabs>
              <w:rPr>
                <w:rFonts w:ascii="Arial" w:eastAsia="Calibri" w:hAnsi="Arial" w:cs="Arial"/>
                <w:sz w:val="16"/>
                <w:szCs w:val="16"/>
              </w:rPr>
            </w:pPr>
            <w:r w:rsidRPr="00C7596A">
              <w:rPr>
                <w:rFonts w:ascii="Arial" w:eastAsia="Calibri" w:hAnsi="Arial" w:cs="Arial"/>
                <w:sz w:val="16"/>
                <w:szCs w:val="16"/>
              </w:rPr>
              <w:t>Modificación del formato para identificar el Contexto de la Organización</w:t>
            </w:r>
          </w:p>
          <w:p w14:paraId="656006CF" w14:textId="77777777" w:rsidR="00B17C73" w:rsidRPr="00C7596A" w:rsidRDefault="00B17C73" w:rsidP="00B17C73">
            <w:pPr>
              <w:tabs>
                <w:tab w:val="center" w:pos="4536"/>
              </w:tabs>
              <w:jc w:val="both"/>
              <w:rPr>
                <w:rFonts w:ascii="Arial" w:eastAsia="Calibri" w:hAnsi="Arial" w:cs="Arial"/>
                <w:b/>
                <w:sz w:val="16"/>
                <w:szCs w:val="16"/>
              </w:rPr>
            </w:pPr>
          </w:p>
        </w:tc>
        <w:tc>
          <w:tcPr>
            <w:tcW w:w="3110" w:type="dxa"/>
            <w:tcBorders>
              <w:top w:val="single" w:sz="4" w:space="0" w:color="auto"/>
              <w:left w:val="single" w:sz="4" w:space="0" w:color="000000"/>
              <w:bottom w:val="single" w:sz="4" w:space="0" w:color="auto"/>
              <w:right w:val="single" w:sz="4" w:space="0" w:color="auto"/>
            </w:tcBorders>
          </w:tcPr>
          <w:p w14:paraId="2FF2197A" w14:textId="77777777" w:rsidR="00B17C73" w:rsidRPr="00C7596A" w:rsidRDefault="00B17C73" w:rsidP="00586905">
            <w:pPr>
              <w:tabs>
                <w:tab w:val="center" w:pos="4536"/>
              </w:tabs>
              <w:jc w:val="both"/>
              <w:rPr>
                <w:rFonts w:ascii="Arial" w:eastAsia="Calibri" w:hAnsi="Arial" w:cs="Arial"/>
                <w:sz w:val="16"/>
                <w:szCs w:val="16"/>
              </w:rPr>
            </w:pPr>
            <w:r w:rsidRPr="00C7596A">
              <w:rPr>
                <w:rFonts w:ascii="Arial" w:eastAsia="Calibri" w:hAnsi="Arial" w:cs="Arial"/>
                <w:sz w:val="16"/>
                <w:szCs w:val="16"/>
              </w:rPr>
              <w:t xml:space="preserve">El formato tenía una estructura de factores externos e internos con aspectos positivos y negativos y se modificó a un formato con aspectos externos con amenazas y oportunidades </w:t>
            </w:r>
            <w:proofErr w:type="spellStart"/>
            <w:r w:rsidRPr="00C7596A">
              <w:rPr>
                <w:rFonts w:ascii="Arial" w:eastAsia="Calibri" w:hAnsi="Arial" w:cs="Arial"/>
                <w:sz w:val="16"/>
                <w:szCs w:val="16"/>
              </w:rPr>
              <w:t>y</w:t>
            </w:r>
            <w:proofErr w:type="spellEnd"/>
            <w:r w:rsidRPr="00C7596A">
              <w:rPr>
                <w:rFonts w:ascii="Arial" w:eastAsia="Calibri" w:hAnsi="Arial" w:cs="Arial"/>
                <w:sz w:val="16"/>
                <w:szCs w:val="16"/>
              </w:rPr>
              <w:t xml:space="preserve"> internos debilidades y fortalezas</w:t>
            </w:r>
          </w:p>
        </w:tc>
        <w:tc>
          <w:tcPr>
            <w:tcW w:w="3231" w:type="dxa"/>
            <w:tcBorders>
              <w:top w:val="single" w:sz="4" w:space="0" w:color="auto"/>
              <w:left w:val="single" w:sz="4" w:space="0" w:color="auto"/>
              <w:bottom w:val="single" w:sz="4" w:space="0" w:color="auto"/>
              <w:right w:val="single" w:sz="4" w:space="0" w:color="000000"/>
            </w:tcBorders>
          </w:tcPr>
          <w:p w14:paraId="15BF7CFD" w14:textId="77777777" w:rsidR="00586905" w:rsidRPr="00C7596A" w:rsidRDefault="00586905" w:rsidP="00586905">
            <w:pPr>
              <w:pStyle w:val="Prrafodelista"/>
              <w:spacing w:after="160" w:line="259" w:lineRule="auto"/>
              <w:ind w:left="360"/>
              <w:jc w:val="both"/>
              <w:rPr>
                <w:rFonts w:ascii="Arial" w:hAnsi="Arial" w:cs="Arial"/>
                <w:sz w:val="16"/>
                <w:szCs w:val="16"/>
              </w:rPr>
            </w:pPr>
            <w:r w:rsidRPr="00C7596A">
              <w:rPr>
                <w:rFonts w:ascii="Arial" w:hAnsi="Arial" w:cs="Arial"/>
                <w:sz w:val="16"/>
                <w:szCs w:val="16"/>
              </w:rPr>
              <w:t>Se participó de los comités de la Coordinación Nacional de Calidad para las instrucciones de diligenciamiento del nuevo formato.</w:t>
            </w:r>
          </w:p>
          <w:p w14:paraId="6E2AA197" w14:textId="007370AF" w:rsidR="00586905" w:rsidRPr="00C7596A" w:rsidRDefault="00586905" w:rsidP="00586905">
            <w:pPr>
              <w:pStyle w:val="Prrafodelista"/>
              <w:spacing w:after="160" w:line="259" w:lineRule="auto"/>
              <w:ind w:left="360"/>
              <w:jc w:val="both"/>
              <w:rPr>
                <w:rFonts w:ascii="Arial" w:hAnsi="Arial" w:cs="Arial"/>
                <w:sz w:val="16"/>
                <w:szCs w:val="16"/>
              </w:rPr>
            </w:pPr>
            <w:r w:rsidRPr="00C7596A">
              <w:rPr>
                <w:rFonts w:ascii="Arial" w:hAnsi="Arial" w:cs="Arial"/>
                <w:sz w:val="16"/>
                <w:szCs w:val="16"/>
              </w:rPr>
              <w:t>Se envió el Plan de Acción 2021 con su contexto a la Coordinación Nacional de Calidad en el nuevo formato.</w:t>
            </w:r>
          </w:p>
          <w:p w14:paraId="3AD14E88" w14:textId="2EB5686A" w:rsidR="00B17C73" w:rsidRPr="00C7596A" w:rsidRDefault="00586905" w:rsidP="00586905">
            <w:pPr>
              <w:pStyle w:val="Prrafodelista"/>
              <w:spacing w:after="160" w:line="259" w:lineRule="auto"/>
              <w:ind w:left="360"/>
              <w:jc w:val="both"/>
              <w:rPr>
                <w:rFonts w:ascii="Arial" w:hAnsi="Arial" w:cs="Arial"/>
                <w:sz w:val="16"/>
                <w:szCs w:val="16"/>
              </w:rPr>
            </w:pPr>
            <w:r w:rsidRPr="00C7596A">
              <w:rPr>
                <w:rFonts w:ascii="Arial" w:hAnsi="Arial" w:cs="Arial"/>
                <w:sz w:val="16"/>
                <w:szCs w:val="16"/>
              </w:rPr>
              <w:t xml:space="preserve">Se remitió a UDAE seguimiento </w:t>
            </w:r>
            <w:r>
              <w:rPr>
                <w:rFonts w:ascii="Arial" w:hAnsi="Arial" w:cs="Arial"/>
                <w:sz w:val="16"/>
                <w:szCs w:val="16"/>
              </w:rPr>
              <w:t>de los</w:t>
            </w:r>
            <w:r w:rsidRPr="00C7596A">
              <w:rPr>
                <w:rFonts w:ascii="Arial" w:hAnsi="Arial" w:cs="Arial"/>
                <w:sz w:val="16"/>
                <w:szCs w:val="16"/>
              </w:rPr>
              <w:t xml:space="preserve"> reporte</w:t>
            </w:r>
            <w:r>
              <w:rPr>
                <w:rFonts w:ascii="Arial" w:hAnsi="Arial" w:cs="Arial"/>
                <w:sz w:val="16"/>
                <w:szCs w:val="16"/>
              </w:rPr>
              <w:t>s</w:t>
            </w:r>
            <w:r w:rsidRPr="00C7596A">
              <w:rPr>
                <w:rFonts w:ascii="Arial" w:hAnsi="Arial" w:cs="Arial"/>
                <w:sz w:val="16"/>
                <w:szCs w:val="16"/>
              </w:rPr>
              <w:t xml:space="preserve"> de seguimiento de enero a diciembre de 2021</w:t>
            </w:r>
          </w:p>
        </w:tc>
      </w:tr>
      <w:tr w:rsidR="00EC7F72" w:rsidRPr="00C7596A" w14:paraId="3958174B" w14:textId="77777777" w:rsidTr="00B17C73">
        <w:trPr>
          <w:trHeight w:val="139"/>
        </w:trPr>
        <w:tc>
          <w:tcPr>
            <w:tcW w:w="1457" w:type="dxa"/>
            <w:vMerge/>
            <w:tcBorders>
              <w:left w:val="single" w:sz="4" w:space="0" w:color="000000"/>
              <w:right w:val="single" w:sz="4" w:space="0" w:color="auto"/>
            </w:tcBorders>
          </w:tcPr>
          <w:p w14:paraId="49672B9F" w14:textId="77777777" w:rsidR="00B17C73" w:rsidRPr="00C7596A" w:rsidRDefault="00B17C73" w:rsidP="00B17C73">
            <w:pPr>
              <w:tabs>
                <w:tab w:val="center" w:pos="4536"/>
              </w:tabs>
              <w:jc w:val="both"/>
              <w:rPr>
                <w:rFonts w:ascii="Arial" w:eastAsia="Calibri" w:hAnsi="Arial" w:cs="Arial"/>
                <w:b/>
                <w:sz w:val="18"/>
                <w:szCs w:val="18"/>
              </w:rPr>
            </w:pPr>
          </w:p>
        </w:tc>
        <w:tc>
          <w:tcPr>
            <w:tcW w:w="1524" w:type="dxa"/>
            <w:tcBorders>
              <w:top w:val="single" w:sz="4" w:space="0" w:color="auto"/>
              <w:left w:val="single" w:sz="4" w:space="0" w:color="000000"/>
              <w:bottom w:val="single" w:sz="4" w:space="0" w:color="auto"/>
              <w:right w:val="single" w:sz="4" w:space="0" w:color="000000"/>
            </w:tcBorders>
          </w:tcPr>
          <w:p w14:paraId="16015811" w14:textId="6AFA561F" w:rsidR="00B17C73" w:rsidRPr="00C7596A" w:rsidRDefault="00C630AB" w:rsidP="00C630AB">
            <w:pPr>
              <w:tabs>
                <w:tab w:val="center" w:pos="4536"/>
              </w:tabs>
              <w:rPr>
                <w:rFonts w:ascii="Arial" w:eastAsia="Calibri" w:hAnsi="Arial" w:cs="Arial"/>
                <w:sz w:val="18"/>
                <w:szCs w:val="18"/>
              </w:rPr>
            </w:pPr>
            <w:r>
              <w:rPr>
                <w:rFonts w:ascii="Arial" w:hAnsi="Arial" w:cs="Arial"/>
                <w:sz w:val="16"/>
                <w:szCs w:val="16"/>
              </w:rPr>
              <w:t>Durante</w:t>
            </w:r>
            <w:r w:rsidR="00B17C73" w:rsidRPr="00C7596A">
              <w:rPr>
                <w:rFonts w:ascii="Arial" w:hAnsi="Arial" w:cs="Arial"/>
                <w:sz w:val="16"/>
                <w:szCs w:val="16"/>
              </w:rPr>
              <w:t xml:space="preserve"> el 202</w:t>
            </w:r>
            <w:r w:rsidR="00586905">
              <w:rPr>
                <w:rFonts w:ascii="Arial" w:hAnsi="Arial" w:cs="Arial"/>
                <w:sz w:val="16"/>
                <w:szCs w:val="16"/>
              </w:rPr>
              <w:t>1</w:t>
            </w:r>
            <w:r w:rsidR="00B17C73" w:rsidRPr="00C7596A">
              <w:rPr>
                <w:rFonts w:ascii="Arial" w:hAnsi="Arial" w:cs="Arial"/>
                <w:sz w:val="16"/>
                <w:szCs w:val="16"/>
              </w:rPr>
              <w:t xml:space="preserve"> se identificaron </w:t>
            </w:r>
            <w:r>
              <w:rPr>
                <w:rFonts w:ascii="Arial" w:hAnsi="Arial" w:cs="Arial"/>
                <w:sz w:val="16"/>
                <w:szCs w:val="16"/>
              </w:rPr>
              <w:t xml:space="preserve">e incorporaron </w:t>
            </w:r>
            <w:r w:rsidR="00B17C73">
              <w:rPr>
                <w:rFonts w:ascii="Arial" w:hAnsi="Arial" w:cs="Arial"/>
                <w:sz w:val="16"/>
                <w:szCs w:val="16"/>
              </w:rPr>
              <w:t xml:space="preserve">nuevos </w:t>
            </w:r>
            <w:r w:rsidR="00B17C73" w:rsidRPr="00C7596A">
              <w:rPr>
                <w:rFonts w:ascii="Arial" w:hAnsi="Arial" w:cs="Arial"/>
                <w:sz w:val="16"/>
                <w:szCs w:val="16"/>
              </w:rPr>
              <w:t>aspectos políticos que impactaran los procesos</w:t>
            </w:r>
            <w:r>
              <w:rPr>
                <w:rFonts w:ascii="Arial" w:hAnsi="Arial" w:cs="Arial"/>
                <w:sz w:val="16"/>
                <w:szCs w:val="16"/>
              </w:rPr>
              <w:t xml:space="preserve"> para el año 2022.</w:t>
            </w:r>
          </w:p>
        </w:tc>
        <w:tc>
          <w:tcPr>
            <w:tcW w:w="3110" w:type="dxa"/>
            <w:tcBorders>
              <w:top w:val="single" w:sz="4" w:space="0" w:color="auto"/>
              <w:left w:val="single" w:sz="4" w:space="0" w:color="000000"/>
              <w:bottom w:val="single" w:sz="4" w:space="0" w:color="auto"/>
              <w:right w:val="single" w:sz="4" w:space="0" w:color="auto"/>
            </w:tcBorders>
          </w:tcPr>
          <w:p w14:paraId="4C9C4DD4" w14:textId="77777777" w:rsidR="00B17C73" w:rsidRPr="00C7596A" w:rsidRDefault="00B17C73" w:rsidP="00B17C73">
            <w:pPr>
              <w:tabs>
                <w:tab w:val="center" w:pos="4536"/>
              </w:tabs>
              <w:rPr>
                <w:rFonts w:ascii="Arial" w:eastAsia="Calibri" w:hAnsi="Arial" w:cs="Arial"/>
                <w:sz w:val="18"/>
                <w:szCs w:val="18"/>
                <w:u w:val="single"/>
              </w:rPr>
            </w:pPr>
            <w:r w:rsidRPr="00C7596A">
              <w:rPr>
                <w:rFonts w:ascii="Arial" w:eastAsia="Calibri" w:hAnsi="Arial" w:cs="Arial"/>
                <w:sz w:val="18"/>
                <w:szCs w:val="18"/>
                <w:u w:val="single"/>
              </w:rPr>
              <w:t>Factores Externos</w:t>
            </w:r>
          </w:p>
          <w:p w14:paraId="2362AD10" w14:textId="77777777" w:rsidR="00B17C73" w:rsidRPr="00C7596A" w:rsidRDefault="00B17C73" w:rsidP="00B17C73">
            <w:pPr>
              <w:tabs>
                <w:tab w:val="center" w:pos="4536"/>
              </w:tabs>
              <w:jc w:val="both"/>
              <w:rPr>
                <w:rFonts w:ascii="Arial" w:eastAsia="Calibri" w:hAnsi="Arial" w:cs="Arial"/>
                <w:b/>
                <w:bCs/>
                <w:sz w:val="16"/>
                <w:szCs w:val="16"/>
              </w:rPr>
            </w:pPr>
            <w:r w:rsidRPr="00C7596A">
              <w:rPr>
                <w:rFonts w:ascii="Arial" w:eastAsia="Calibri" w:hAnsi="Arial" w:cs="Arial"/>
                <w:b/>
                <w:bCs/>
                <w:sz w:val="16"/>
                <w:szCs w:val="16"/>
              </w:rPr>
              <w:t>Político</w:t>
            </w:r>
          </w:p>
          <w:p w14:paraId="5BC0D80A" w14:textId="77777777" w:rsidR="00C630AB" w:rsidRPr="00C7596A" w:rsidRDefault="00C630AB" w:rsidP="00C630AB">
            <w:pPr>
              <w:tabs>
                <w:tab w:val="center" w:pos="4536"/>
              </w:tabs>
              <w:jc w:val="both"/>
              <w:rPr>
                <w:rFonts w:ascii="Arial" w:eastAsia="Calibri" w:hAnsi="Arial" w:cs="Arial"/>
                <w:sz w:val="16"/>
                <w:szCs w:val="16"/>
              </w:rPr>
            </w:pPr>
            <w:r w:rsidRPr="00C7596A">
              <w:rPr>
                <w:rFonts w:ascii="Arial" w:eastAsia="Calibri" w:hAnsi="Arial" w:cs="Arial"/>
                <w:sz w:val="16"/>
                <w:szCs w:val="16"/>
              </w:rPr>
              <w:t>Amenazas</w:t>
            </w:r>
          </w:p>
          <w:p w14:paraId="6D6D8297" w14:textId="5199EC79" w:rsidR="00C630AB" w:rsidRDefault="00C630AB" w:rsidP="00B17C73">
            <w:pPr>
              <w:tabs>
                <w:tab w:val="center" w:pos="4536"/>
              </w:tabs>
              <w:jc w:val="both"/>
              <w:rPr>
                <w:rFonts w:ascii="Arial" w:eastAsia="Calibri" w:hAnsi="Arial" w:cs="Arial"/>
                <w:sz w:val="16"/>
                <w:szCs w:val="16"/>
              </w:rPr>
            </w:pPr>
            <w:r>
              <w:rPr>
                <w:rFonts w:ascii="Arial" w:eastAsia="Calibri" w:hAnsi="Arial" w:cs="Arial"/>
                <w:sz w:val="16"/>
                <w:szCs w:val="16"/>
              </w:rPr>
              <w:t>1.</w:t>
            </w:r>
            <w:r w:rsidRPr="00C630AB">
              <w:rPr>
                <w:rFonts w:ascii="Arial" w:eastAsia="Calibri" w:hAnsi="Arial" w:cs="Arial"/>
                <w:sz w:val="16"/>
                <w:szCs w:val="16"/>
              </w:rPr>
              <w:t>Cambios de cargos de servidores públicos de alto nivel ( Cambios de Gobierno)</w:t>
            </w:r>
          </w:p>
          <w:p w14:paraId="1D37C747" w14:textId="1911CC67" w:rsidR="00C630AB" w:rsidRDefault="00C630AB"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2. </w:t>
            </w:r>
            <w:r w:rsidRPr="00C630AB">
              <w:rPr>
                <w:rFonts w:ascii="Arial" w:eastAsia="Calibri" w:hAnsi="Arial" w:cs="Arial"/>
                <w:sz w:val="16"/>
                <w:szCs w:val="16"/>
              </w:rPr>
              <w:t>Cambio de Normatividad y Regulaciones Expedidas por el Gobierno Nacional o el Congreso de la Republica que afecten la administración de Justicia.</w:t>
            </w:r>
          </w:p>
          <w:p w14:paraId="014A5B39" w14:textId="5ADB5B37" w:rsidR="00C630AB" w:rsidRDefault="00C630AB"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3. </w:t>
            </w:r>
            <w:r w:rsidRPr="00C630AB">
              <w:rPr>
                <w:rFonts w:ascii="Arial" w:eastAsia="Calibri" w:hAnsi="Arial" w:cs="Arial"/>
                <w:sz w:val="16"/>
                <w:szCs w:val="16"/>
              </w:rPr>
              <w:t>Reforma a Ley Estatutaria de Administración de Justicia</w:t>
            </w:r>
            <w:r w:rsidR="005F5622">
              <w:rPr>
                <w:rFonts w:ascii="Arial" w:eastAsia="Calibri" w:hAnsi="Arial" w:cs="Arial"/>
                <w:sz w:val="16"/>
                <w:szCs w:val="16"/>
              </w:rPr>
              <w:t>.</w:t>
            </w:r>
          </w:p>
          <w:p w14:paraId="1B90DBB4" w14:textId="77777777" w:rsidR="005F5622" w:rsidRDefault="005F5622" w:rsidP="00B17C73">
            <w:pPr>
              <w:tabs>
                <w:tab w:val="center" w:pos="4536"/>
              </w:tabs>
              <w:jc w:val="both"/>
              <w:rPr>
                <w:rFonts w:ascii="Arial" w:eastAsia="Calibri" w:hAnsi="Arial" w:cs="Arial"/>
                <w:sz w:val="16"/>
                <w:szCs w:val="16"/>
              </w:rPr>
            </w:pPr>
          </w:p>
          <w:p w14:paraId="0B2E5CD2" w14:textId="77777777" w:rsidR="005F5622" w:rsidRDefault="005F5622" w:rsidP="00B17C73">
            <w:pPr>
              <w:tabs>
                <w:tab w:val="center" w:pos="4536"/>
              </w:tabs>
              <w:jc w:val="both"/>
              <w:rPr>
                <w:rFonts w:ascii="Arial" w:eastAsia="Calibri" w:hAnsi="Arial" w:cs="Arial"/>
                <w:sz w:val="16"/>
                <w:szCs w:val="16"/>
              </w:rPr>
            </w:pPr>
            <w:r>
              <w:rPr>
                <w:rFonts w:ascii="Arial" w:eastAsia="Calibri" w:hAnsi="Arial" w:cs="Arial"/>
                <w:sz w:val="16"/>
                <w:szCs w:val="16"/>
              </w:rPr>
              <w:t>Oportunidades</w:t>
            </w:r>
          </w:p>
          <w:p w14:paraId="32D4551D" w14:textId="77777777" w:rsidR="005F5622" w:rsidRDefault="005F5622" w:rsidP="00B17C73">
            <w:pPr>
              <w:tabs>
                <w:tab w:val="center" w:pos="4536"/>
              </w:tabs>
              <w:jc w:val="both"/>
              <w:rPr>
                <w:rFonts w:ascii="Arial" w:eastAsia="Calibri" w:hAnsi="Arial" w:cs="Arial"/>
                <w:sz w:val="16"/>
                <w:szCs w:val="16"/>
              </w:rPr>
            </w:pPr>
          </w:p>
          <w:p w14:paraId="0CAB9FEF" w14:textId="4ABD9B2F" w:rsidR="005F5622" w:rsidRDefault="005F5622"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1. </w:t>
            </w:r>
            <w:r w:rsidRPr="005F5622">
              <w:rPr>
                <w:rFonts w:ascii="Arial" w:eastAsia="Calibri" w:hAnsi="Arial" w:cs="Arial"/>
                <w:sz w:val="16"/>
                <w:szCs w:val="16"/>
              </w:rPr>
              <w:t>Decreto 806 de 2020 del Ministerio de Justicia "Por el cual se adoptan medidas para implementar  las tecnologías de la información y las comunicaciones en las actuaciones judiciales, agilizar los procesos judiciales y flexibilizar la atención a los usuarios del servicio de justicia, en el marco del Estado de Emergencia Económica, Social y Ecológica.</w:t>
            </w:r>
          </w:p>
          <w:p w14:paraId="16D20D4F" w14:textId="66F73975" w:rsidR="005F5622" w:rsidRDefault="005F5622"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2. </w:t>
            </w:r>
            <w:r w:rsidRPr="005F5622">
              <w:rPr>
                <w:rFonts w:ascii="Arial" w:eastAsia="Calibri" w:hAnsi="Arial" w:cs="Arial"/>
                <w:sz w:val="16"/>
                <w:szCs w:val="16"/>
              </w:rPr>
              <w:t>Asignación de facultades y competencias para reglamentar aspectos y temas relacionados con la administración de la carrera judicial.</w:t>
            </w:r>
          </w:p>
          <w:p w14:paraId="545CDD5A" w14:textId="2C4737FB" w:rsidR="00B17C73" w:rsidRPr="00C7596A" w:rsidRDefault="00B17C73" w:rsidP="00B17C73">
            <w:pPr>
              <w:tabs>
                <w:tab w:val="center" w:pos="4536"/>
              </w:tabs>
              <w:rPr>
                <w:rFonts w:ascii="Arial" w:eastAsia="Calibri" w:hAnsi="Arial" w:cs="Arial"/>
                <w:sz w:val="18"/>
                <w:szCs w:val="18"/>
              </w:rPr>
            </w:pPr>
          </w:p>
        </w:tc>
        <w:tc>
          <w:tcPr>
            <w:tcW w:w="3231" w:type="dxa"/>
            <w:tcBorders>
              <w:top w:val="single" w:sz="4" w:space="0" w:color="auto"/>
              <w:left w:val="single" w:sz="4" w:space="0" w:color="auto"/>
              <w:bottom w:val="single" w:sz="4" w:space="0" w:color="auto"/>
              <w:right w:val="single" w:sz="4" w:space="0" w:color="000000"/>
            </w:tcBorders>
          </w:tcPr>
          <w:p w14:paraId="09A4B0C5" w14:textId="6C36B97A" w:rsidR="00B17C73" w:rsidRPr="00C7596A" w:rsidRDefault="00B17C73" w:rsidP="00B17C73">
            <w:pPr>
              <w:pStyle w:val="Prrafodelista"/>
              <w:spacing w:after="160" w:line="259" w:lineRule="auto"/>
              <w:ind w:left="360"/>
              <w:jc w:val="both"/>
              <w:rPr>
                <w:rFonts w:ascii="Arial" w:hAnsi="Arial" w:cs="Arial"/>
                <w:sz w:val="16"/>
                <w:szCs w:val="16"/>
              </w:rPr>
            </w:pPr>
            <w:r w:rsidRPr="00C7596A">
              <w:rPr>
                <w:rFonts w:ascii="Arial" w:hAnsi="Arial" w:cs="Arial"/>
                <w:sz w:val="16"/>
                <w:szCs w:val="16"/>
              </w:rPr>
              <w:t xml:space="preserve">Se identifican por el impacto sobre los procesos pero las acciones </w:t>
            </w:r>
            <w:r w:rsidR="00C630AB">
              <w:rPr>
                <w:rFonts w:ascii="Arial" w:hAnsi="Arial" w:cs="Arial"/>
                <w:sz w:val="16"/>
                <w:szCs w:val="16"/>
              </w:rPr>
              <w:t>se encuentran sujetas</w:t>
            </w:r>
            <w:r w:rsidRPr="00C7596A">
              <w:rPr>
                <w:rFonts w:ascii="Arial" w:hAnsi="Arial" w:cs="Arial"/>
                <w:sz w:val="16"/>
                <w:szCs w:val="16"/>
              </w:rPr>
              <w:t xml:space="preserve"> a las directrices por parte de la Alta Dirección en este aspecto.</w:t>
            </w:r>
          </w:p>
          <w:p w14:paraId="0E1E3EB3" w14:textId="77777777" w:rsidR="00B17C73" w:rsidRPr="00C7596A" w:rsidRDefault="00B17C73" w:rsidP="00B17C73">
            <w:pPr>
              <w:pStyle w:val="Prrafodelista"/>
              <w:spacing w:after="160" w:line="259" w:lineRule="auto"/>
              <w:ind w:left="360"/>
              <w:jc w:val="both"/>
              <w:rPr>
                <w:rFonts w:ascii="Arial" w:hAnsi="Arial" w:cs="Arial"/>
                <w:sz w:val="18"/>
                <w:szCs w:val="18"/>
              </w:rPr>
            </w:pPr>
          </w:p>
        </w:tc>
      </w:tr>
      <w:tr w:rsidR="00EC7F72" w:rsidRPr="00C7596A" w14:paraId="67B59918" w14:textId="77777777" w:rsidTr="00B17C73">
        <w:trPr>
          <w:trHeight w:val="139"/>
        </w:trPr>
        <w:tc>
          <w:tcPr>
            <w:tcW w:w="1457" w:type="dxa"/>
            <w:vMerge/>
            <w:tcBorders>
              <w:left w:val="single" w:sz="4" w:space="0" w:color="000000"/>
              <w:right w:val="single" w:sz="4" w:space="0" w:color="auto"/>
            </w:tcBorders>
          </w:tcPr>
          <w:p w14:paraId="03826FEB" w14:textId="2F235DC8" w:rsidR="00B17C73" w:rsidRPr="00C7596A" w:rsidRDefault="00B17C73" w:rsidP="00B17C73">
            <w:pPr>
              <w:tabs>
                <w:tab w:val="center" w:pos="4536"/>
              </w:tabs>
              <w:jc w:val="both"/>
              <w:rPr>
                <w:rFonts w:ascii="Arial" w:eastAsia="Calibri" w:hAnsi="Arial" w:cs="Arial"/>
                <w:b/>
                <w:sz w:val="18"/>
                <w:szCs w:val="18"/>
              </w:rPr>
            </w:pPr>
          </w:p>
        </w:tc>
        <w:tc>
          <w:tcPr>
            <w:tcW w:w="1524" w:type="dxa"/>
            <w:tcBorders>
              <w:top w:val="single" w:sz="4" w:space="0" w:color="auto"/>
              <w:left w:val="single" w:sz="4" w:space="0" w:color="000000"/>
              <w:bottom w:val="single" w:sz="4" w:space="0" w:color="auto"/>
              <w:right w:val="single" w:sz="4" w:space="0" w:color="000000"/>
            </w:tcBorders>
          </w:tcPr>
          <w:p w14:paraId="3E0C2B6A" w14:textId="77777777" w:rsidR="00B17C73" w:rsidRPr="00C7596A" w:rsidRDefault="00B17C73" w:rsidP="00B17C73">
            <w:pPr>
              <w:tabs>
                <w:tab w:val="center" w:pos="4536"/>
              </w:tabs>
              <w:rPr>
                <w:rFonts w:ascii="Arial" w:eastAsia="Calibri" w:hAnsi="Arial" w:cs="Arial"/>
                <w:sz w:val="16"/>
                <w:szCs w:val="16"/>
              </w:rPr>
            </w:pPr>
          </w:p>
        </w:tc>
        <w:tc>
          <w:tcPr>
            <w:tcW w:w="3110" w:type="dxa"/>
            <w:tcBorders>
              <w:top w:val="single" w:sz="4" w:space="0" w:color="auto"/>
              <w:left w:val="single" w:sz="4" w:space="0" w:color="000000"/>
              <w:bottom w:val="single" w:sz="4" w:space="0" w:color="auto"/>
              <w:right w:val="single" w:sz="4" w:space="0" w:color="auto"/>
            </w:tcBorders>
          </w:tcPr>
          <w:p w14:paraId="73EA5F51" w14:textId="77777777" w:rsidR="00B17C73" w:rsidRPr="00C7596A" w:rsidRDefault="00B17C73" w:rsidP="00B17C73">
            <w:pPr>
              <w:tabs>
                <w:tab w:val="center" w:pos="4536"/>
              </w:tabs>
              <w:rPr>
                <w:rFonts w:ascii="Arial" w:eastAsia="Calibri" w:hAnsi="Arial" w:cs="Arial"/>
                <w:sz w:val="16"/>
                <w:szCs w:val="16"/>
                <w:u w:val="single"/>
              </w:rPr>
            </w:pPr>
            <w:r w:rsidRPr="00C7596A">
              <w:rPr>
                <w:rFonts w:ascii="Arial" w:eastAsia="Calibri" w:hAnsi="Arial" w:cs="Arial"/>
                <w:sz w:val="16"/>
                <w:szCs w:val="16"/>
                <w:u w:val="single"/>
              </w:rPr>
              <w:t>Factores Externos</w:t>
            </w:r>
          </w:p>
          <w:p w14:paraId="01579027" w14:textId="77777777" w:rsidR="00B17C73" w:rsidRPr="00C7596A" w:rsidRDefault="00B17C73" w:rsidP="00B17C73">
            <w:pPr>
              <w:tabs>
                <w:tab w:val="center" w:pos="4536"/>
              </w:tabs>
              <w:rPr>
                <w:rFonts w:ascii="Arial" w:eastAsia="Calibri" w:hAnsi="Arial" w:cs="Arial"/>
                <w:b/>
                <w:sz w:val="16"/>
                <w:szCs w:val="16"/>
              </w:rPr>
            </w:pPr>
            <w:r w:rsidRPr="00C7596A">
              <w:rPr>
                <w:rFonts w:ascii="Arial" w:eastAsia="Calibri" w:hAnsi="Arial" w:cs="Arial"/>
                <w:b/>
                <w:sz w:val="16"/>
                <w:szCs w:val="16"/>
              </w:rPr>
              <w:t>Económico:</w:t>
            </w:r>
          </w:p>
          <w:p w14:paraId="5BDCCDF3" w14:textId="77777777" w:rsidR="00B17C73" w:rsidRPr="00C7596A" w:rsidRDefault="00B17C73" w:rsidP="00B17C73">
            <w:pPr>
              <w:tabs>
                <w:tab w:val="center" w:pos="4536"/>
              </w:tabs>
              <w:rPr>
                <w:rFonts w:ascii="Arial" w:eastAsia="Calibri" w:hAnsi="Arial" w:cs="Arial"/>
                <w:sz w:val="16"/>
                <w:szCs w:val="16"/>
              </w:rPr>
            </w:pPr>
            <w:r w:rsidRPr="00C7596A">
              <w:rPr>
                <w:rFonts w:ascii="Arial" w:eastAsia="Calibri" w:hAnsi="Arial" w:cs="Arial"/>
                <w:sz w:val="16"/>
                <w:szCs w:val="16"/>
              </w:rPr>
              <w:t>Amenazas</w:t>
            </w:r>
          </w:p>
          <w:p w14:paraId="4A57E750" w14:textId="17DA4C31" w:rsidR="008735A4" w:rsidRDefault="0067387F" w:rsidP="00B17C73">
            <w:pPr>
              <w:tabs>
                <w:tab w:val="center" w:pos="4536"/>
              </w:tabs>
              <w:rPr>
                <w:rFonts w:ascii="Arial" w:eastAsia="Calibri" w:hAnsi="Arial" w:cs="Arial"/>
                <w:sz w:val="16"/>
                <w:szCs w:val="16"/>
              </w:rPr>
            </w:pPr>
            <w:r>
              <w:rPr>
                <w:rFonts w:ascii="Arial" w:eastAsia="Calibri" w:hAnsi="Arial" w:cs="Arial"/>
                <w:sz w:val="16"/>
                <w:szCs w:val="16"/>
              </w:rPr>
              <w:t>4</w:t>
            </w:r>
            <w:r w:rsidR="008735A4">
              <w:rPr>
                <w:rFonts w:ascii="Arial" w:eastAsia="Calibri" w:hAnsi="Arial" w:cs="Arial"/>
                <w:sz w:val="16"/>
                <w:szCs w:val="16"/>
              </w:rPr>
              <w:t xml:space="preserve">. </w:t>
            </w:r>
            <w:r w:rsidR="008735A4" w:rsidRPr="008735A4">
              <w:rPr>
                <w:rFonts w:ascii="Arial" w:eastAsia="Calibri" w:hAnsi="Arial" w:cs="Arial"/>
                <w:sz w:val="16"/>
                <w:szCs w:val="16"/>
              </w:rPr>
              <w:t>Disminución del Presupuesto  asignado para  el 2022 de la Rama Judicial</w:t>
            </w:r>
            <w:r w:rsidR="008735A4">
              <w:rPr>
                <w:rFonts w:ascii="Arial" w:eastAsia="Calibri" w:hAnsi="Arial" w:cs="Arial"/>
                <w:sz w:val="16"/>
                <w:szCs w:val="16"/>
              </w:rPr>
              <w:t>.</w:t>
            </w:r>
          </w:p>
          <w:p w14:paraId="1F5AC2E0" w14:textId="04DC10F3" w:rsidR="008735A4" w:rsidRDefault="0067387F" w:rsidP="00B17C73">
            <w:pPr>
              <w:tabs>
                <w:tab w:val="center" w:pos="4536"/>
              </w:tabs>
              <w:rPr>
                <w:rFonts w:ascii="Arial" w:eastAsia="Calibri" w:hAnsi="Arial" w:cs="Arial"/>
                <w:sz w:val="16"/>
                <w:szCs w:val="16"/>
              </w:rPr>
            </w:pPr>
            <w:r>
              <w:rPr>
                <w:rFonts w:ascii="Arial" w:eastAsia="Calibri" w:hAnsi="Arial" w:cs="Arial"/>
                <w:sz w:val="16"/>
                <w:szCs w:val="16"/>
              </w:rPr>
              <w:t>5</w:t>
            </w:r>
            <w:r w:rsidR="008735A4">
              <w:rPr>
                <w:rFonts w:ascii="Arial" w:eastAsia="Calibri" w:hAnsi="Arial" w:cs="Arial"/>
                <w:sz w:val="16"/>
                <w:szCs w:val="16"/>
              </w:rPr>
              <w:t xml:space="preserve">. </w:t>
            </w:r>
            <w:r w:rsidR="008735A4" w:rsidRPr="008735A4">
              <w:rPr>
                <w:rFonts w:ascii="Arial" w:eastAsia="Calibri" w:hAnsi="Arial" w:cs="Arial"/>
                <w:sz w:val="16"/>
                <w:szCs w:val="16"/>
              </w:rPr>
              <w:t>No asignación  oportuna y suficiente de los recursos requeridos para el desarrollo de los proyectos.</w:t>
            </w:r>
          </w:p>
          <w:p w14:paraId="18777AB4" w14:textId="77777777" w:rsidR="00A271EF" w:rsidRDefault="00A271EF" w:rsidP="00B17C73">
            <w:pPr>
              <w:tabs>
                <w:tab w:val="center" w:pos="4536"/>
              </w:tabs>
              <w:rPr>
                <w:rFonts w:ascii="Arial" w:eastAsia="Calibri" w:hAnsi="Arial" w:cs="Arial"/>
                <w:sz w:val="16"/>
                <w:szCs w:val="16"/>
              </w:rPr>
            </w:pPr>
          </w:p>
          <w:p w14:paraId="2983A01C" w14:textId="39A20A72" w:rsidR="00A271EF" w:rsidRDefault="00A271EF" w:rsidP="00B17C73">
            <w:pPr>
              <w:tabs>
                <w:tab w:val="center" w:pos="4536"/>
              </w:tabs>
              <w:rPr>
                <w:rFonts w:ascii="Arial" w:eastAsia="Calibri" w:hAnsi="Arial" w:cs="Arial"/>
                <w:sz w:val="16"/>
                <w:szCs w:val="16"/>
              </w:rPr>
            </w:pPr>
            <w:r>
              <w:rPr>
                <w:rFonts w:ascii="Arial" w:eastAsia="Calibri" w:hAnsi="Arial" w:cs="Arial"/>
                <w:sz w:val="16"/>
                <w:szCs w:val="16"/>
              </w:rPr>
              <w:t>Oportunidades</w:t>
            </w:r>
          </w:p>
          <w:p w14:paraId="3AAB0336" w14:textId="6AF3D571" w:rsidR="00A271EF" w:rsidRDefault="00A271EF" w:rsidP="00B17C73">
            <w:pPr>
              <w:tabs>
                <w:tab w:val="center" w:pos="4536"/>
              </w:tabs>
              <w:rPr>
                <w:rFonts w:ascii="Arial" w:eastAsia="Calibri" w:hAnsi="Arial" w:cs="Arial"/>
                <w:sz w:val="16"/>
                <w:szCs w:val="16"/>
              </w:rPr>
            </w:pPr>
            <w:r>
              <w:rPr>
                <w:rFonts w:ascii="Arial" w:eastAsia="Calibri" w:hAnsi="Arial" w:cs="Arial"/>
                <w:sz w:val="16"/>
                <w:szCs w:val="16"/>
              </w:rPr>
              <w:t>3. I</w:t>
            </w:r>
            <w:r w:rsidRPr="00A271EF">
              <w:rPr>
                <w:rFonts w:ascii="Arial" w:eastAsia="Calibri" w:hAnsi="Arial" w:cs="Arial"/>
                <w:sz w:val="16"/>
                <w:szCs w:val="16"/>
              </w:rPr>
              <w:t xml:space="preserve">ncremento del Producto Interno Bruto  (PIB) que </w:t>
            </w:r>
            <w:r w:rsidRPr="00A271EF">
              <w:rPr>
                <w:rFonts w:ascii="Arial" w:eastAsia="Calibri" w:hAnsi="Arial" w:cs="Arial"/>
                <w:sz w:val="16"/>
                <w:szCs w:val="16"/>
              </w:rPr>
              <w:lastRenderedPageBreak/>
              <w:t>coadyuva a el crecimiento económico del país y viabilice  la asignación suficiente de recursos para la Rama Judicial</w:t>
            </w:r>
          </w:p>
          <w:p w14:paraId="71B58BF6" w14:textId="075C593B" w:rsidR="00B17C73" w:rsidRPr="00C7596A" w:rsidRDefault="00B17C73" w:rsidP="00B17C73">
            <w:pPr>
              <w:tabs>
                <w:tab w:val="center" w:pos="4536"/>
              </w:tabs>
              <w:rPr>
                <w:rFonts w:ascii="Arial" w:eastAsia="Calibri" w:hAnsi="Arial" w:cs="Arial"/>
                <w:sz w:val="16"/>
                <w:szCs w:val="16"/>
                <w:u w:val="single"/>
              </w:rPr>
            </w:pPr>
          </w:p>
        </w:tc>
        <w:tc>
          <w:tcPr>
            <w:tcW w:w="3231" w:type="dxa"/>
            <w:tcBorders>
              <w:top w:val="single" w:sz="4" w:space="0" w:color="auto"/>
              <w:left w:val="single" w:sz="4" w:space="0" w:color="auto"/>
              <w:bottom w:val="single" w:sz="4" w:space="0" w:color="auto"/>
              <w:right w:val="single" w:sz="4" w:space="0" w:color="000000"/>
            </w:tcBorders>
          </w:tcPr>
          <w:p w14:paraId="5CC75FDD" w14:textId="7570E70A" w:rsidR="00B17C73" w:rsidRPr="00C7596A" w:rsidRDefault="008735A4" w:rsidP="008735A4">
            <w:pPr>
              <w:pStyle w:val="Prrafodelista"/>
              <w:spacing w:after="160" w:line="259" w:lineRule="auto"/>
              <w:ind w:left="360"/>
              <w:jc w:val="both"/>
              <w:rPr>
                <w:rFonts w:ascii="Arial" w:hAnsi="Arial" w:cs="Arial"/>
                <w:sz w:val="16"/>
                <w:szCs w:val="16"/>
              </w:rPr>
            </w:pPr>
            <w:r>
              <w:rPr>
                <w:rFonts w:ascii="Arial" w:hAnsi="Arial" w:cs="Arial"/>
                <w:sz w:val="16"/>
                <w:szCs w:val="16"/>
              </w:rPr>
              <w:lastRenderedPageBreak/>
              <w:t xml:space="preserve">Durante el 2021 </w:t>
            </w:r>
            <w:r w:rsidR="00B17C73" w:rsidRPr="00C7596A">
              <w:rPr>
                <w:rFonts w:ascii="Arial" w:hAnsi="Arial" w:cs="Arial"/>
                <w:sz w:val="16"/>
                <w:szCs w:val="16"/>
              </w:rPr>
              <w:t xml:space="preserve">se </w:t>
            </w:r>
            <w:r>
              <w:rPr>
                <w:rFonts w:ascii="Arial" w:hAnsi="Arial" w:cs="Arial"/>
                <w:sz w:val="16"/>
                <w:szCs w:val="16"/>
              </w:rPr>
              <w:t xml:space="preserve">asignaron recursos de inversión por parte del </w:t>
            </w:r>
            <w:r w:rsidR="00B17C73" w:rsidRPr="00C7596A">
              <w:rPr>
                <w:rFonts w:ascii="Arial" w:hAnsi="Arial" w:cs="Arial"/>
                <w:sz w:val="16"/>
                <w:szCs w:val="16"/>
              </w:rPr>
              <w:t>Ministerio de Hacienda</w:t>
            </w:r>
            <w:r>
              <w:rPr>
                <w:rFonts w:ascii="Arial" w:hAnsi="Arial" w:cs="Arial"/>
                <w:sz w:val="16"/>
                <w:szCs w:val="16"/>
              </w:rPr>
              <w:t>,</w:t>
            </w:r>
            <w:r w:rsidR="00B17C73" w:rsidRPr="00C7596A">
              <w:rPr>
                <w:rFonts w:ascii="Arial" w:hAnsi="Arial" w:cs="Arial"/>
                <w:sz w:val="16"/>
                <w:szCs w:val="16"/>
              </w:rPr>
              <w:t xml:space="preserve"> se elaboró el POAI para aprobación de la </w:t>
            </w:r>
            <w:r>
              <w:rPr>
                <w:rFonts w:ascii="Arial" w:hAnsi="Arial" w:cs="Arial"/>
                <w:sz w:val="16"/>
                <w:szCs w:val="16"/>
              </w:rPr>
              <w:t>Corporación.</w:t>
            </w:r>
          </w:p>
        </w:tc>
      </w:tr>
      <w:tr w:rsidR="00EC7F72" w:rsidRPr="00C7596A" w14:paraId="18F05534" w14:textId="77777777" w:rsidTr="00B17C73">
        <w:trPr>
          <w:trHeight w:val="259"/>
        </w:trPr>
        <w:tc>
          <w:tcPr>
            <w:tcW w:w="1457" w:type="dxa"/>
            <w:vMerge/>
            <w:tcBorders>
              <w:left w:val="single" w:sz="4" w:space="0" w:color="000000"/>
              <w:right w:val="single" w:sz="4" w:space="0" w:color="auto"/>
            </w:tcBorders>
          </w:tcPr>
          <w:p w14:paraId="3CBF1891" w14:textId="77F2CFB5" w:rsidR="00B17C73" w:rsidRPr="00C7596A" w:rsidRDefault="00B17C73" w:rsidP="00B17C73">
            <w:pPr>
              <w:tabs>
                <w:tab w:val="center" w:pos="4536"/>
              </w:tabs>
              <w:jc w:val="both"/>
              <w:rPr>
                <w:rFonts w:ascii="Arial" w:eastAsia="Calibri" w:hAnsi="Arial" w:cs="Arial"/>
                <w:b/>
                <w:sz w:val="18"/>
                <w:szCs w:val="18"/>
              </w:rPr>
            </w:pPr>
          </w:p>
        </w:tc>
        <w:tc>
          <w:tcPr>
            <w:tcW w:w="1524" w:type="dxa"/>
            <w:tcBorders>
              <w:top w:val="single" w:sz="4" w:space="0" w:color="auto"/>
              <w:left w:val="single" w:sz="4" w:space="0" w:color="000000"/>
              <w:bottom w:val="single" w:sz="4" w:space="0" w:color="auto"/>
              <w:right w:val="single" w:sz="4" w:space="0" w:color="000000"/>
            </w:tcBorders>
          </w:tcPr>
          <w:p w14:paraId="0A1E4D45" w14:textId="63CB5D9C" w:rsidR="00B17C73" w:rsidRPr="00C7596A" w:rsidRDefault="008F7C55" w:rsidP="008F7C55">
            <w:pPr>
              <w:tabs>
                <w:tab w:val="center" w:pos="4536"/>
              </w:tabs>
              <w:jc w:val="both"/>
              <w:rPr>
                <w:rFonts w:ascii="Arial" w:eastAsia="Calibri" w:hAnsi="Arial" w:cs="Arial"/>
                <w:bCs/>
                <w:sz w:val="16"/>
                <w:szCs w:val="16"/>
              </w:rPr>
            </w:pPr>
            <w:r>
              <w:rPr>
                <w:rFonts w:ascii="Arial" w:eastAsia="Calibri" w:hAnsi="Arial" w:cs="Arial"/>
                <w:bCs/>
                <w:sz w:val="16"/>
                <w:szCs w:val="16"/>
              </w:rPr>
              <w:t>E</w:t>
            </w:r>
            <w:r w:rsidR="00B17C73" w:rsidRPr="00C7596A">
              <w:rPr>
                <w:rFonts w:ascii="Arial" w:eastAsia="Calibri" w:hAnsi="Arial" w:cs="Arial"/>
                <w:bCs/>
                <w:sz w:val="16"/>
                <w:szCs w:val="16"/>
              </w:rPr>
              <w:t>mergencia sanitaria del COVID 19 y sus variantes, se continúa con las acciones para la prestación de los servicios primando la virtualidad</w:t>
            </w:r>
          </w:p>
        </w:tc>
        <w:tc>
          <w:tcPr>
            <w:tcW w:w="3110" w:type="dxa"/>
            <w:tcBorders>
              <w:top w:val="single" w:sz="4" w:space="0" w:color="auto"/>
              <w:left w:val="single" w:sz="4" w:space="0" w:color="000000"/>
              <w:bottom w:val="single" w:sz="4" w:space="0" w:color="auto"/>
              <w:right w:val="single" w:sz="4" w:space="0" w:color="auto"/>
            </w:tcBorders>
          </w:tcPr>
          <w:p w14:paraId="4786F455" w14:textId="77777777" w:rsidR="00B17C73" w:rsidRPr="00C7596A" w:rsidRDefault="00B17C73" w:rsidP="00B17C73">
            <w:pPr>
              <w:tabs>
                <w:tab w:val="center" w:pos="4536"/>
              </w:tabs>
              <w:rPr>
                <w:rFonts w:ascii="Arial" w:eastAsia="Calibri" w:hAnsi="Arial" w:cs="Arial"/>
                <w:sz w:val="16"/>
                <w:szCs w:val="16"/>
                <w:u w:val="single"/>
              </w:rPr>
            </w:pPr>
            <w:r w:rsidRPr="00C7596A">
              <w:rPr>
                <w:rFonts w:ascii="Arial" w:eastAsia="Calibri" w:hAnsi="Arial" w:cs="Arial"/>
                <w:sz w:val="16"/>
                <w:szCs w:val="16"/>
                <w:u w:val="single"/>
              </w:rPr>
              <w:t>Factores Externos</w:t>
            </w:r>
          </w:p>
          <w:p w14:paraId="1F58376C" w14:textId="77777777" w:rsidR="00B17C73" w:rsidRPr="00C7596A" w:rsidRDefault="00B17C73" w:rsidP="00B17C73">
            <w:pPr>
              <w:tabs>
                <w:tab w:val="center" w:pos="4536"/>
              </w:tabs>
              <w:jc w:val="both"/>
              <w:rPr>
                <w:rFonts w:ascii="Arial" w:eastAsia="Calibri" w:hAnsi="Arial" w:cs="Arial"/>
                <w:b/>
                <w:sz w:val="16"/>
                <w:szCs w:val="16"/>
              </w:rPr>
            </w:pPr>
            <w:r w:rsidRPr="00C7596A">
              <w:rPr>
                <w:rFonts w:ascii="Arial" w:eastAsia="Calibri" w:hAnsi="Arial" w:cs="Arial"/>
                <w:b/>
                <w:sz w:val="16"/>
                <w:szCs w:val="16"/>
              </w:rPr>
              <w:t>Social:</w:t>
            </w:r>
          </w:p>
          <w:p w14:paraId="2FCAD951" w14:textId="77777777" w:rsidR="000661B7" w:rsidRPr="00C7596A" w:rsidRDefault="000661B7" w:rsidP="000661B7">
            <w:pPr>
              <w:tabs>
                <w:tab w:val="center" w:pos="4536"/>
              </w:tabs>
              <w:rPr>
                <w:rFonts w:ascii="Arial" w:eastAsia="Calibri" w:hAnsi="Arial" w:cs="Arial"/>
                <w:sz w:val="16"/>
                <w:szCs w:val="16"/>
              </w:rPr>
            </w:pPr>
            <w:r w:rsidRPr="00C7596A">
              <w:rPr>
                <w:rFonts w:ascii="Arial" w:eastAsia="Calibri" w:hAnsi="Arial" w:cs="Arial"/>
                <w:sz w:val="16"/>
                <w:szCs w:val="16"/>
              </w:rPr>
              <w:t>Amenazas</w:t>
            </w:r>
          </w:p>
          <w:p w14:paraId="5CA5F177" w14:textId="0982F181" w:rsidR="00B17C73" w:rsidRDefault="0067387F"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6. </w:t>
            </w:r>
            <w:r w:rsidRPr="0067387F">
              <w:rPr>
                <w:rFonts w:ascii="Arial" w:eastAsia="Calibri" w:hAnsi="Arial" w:cs="Arial"/>
                <w:sz w:val="16"/>
                <w:szCs w:val="16"/>
              </w:rPr>
              <w:t>Interrupción del servicio de Administrar Justicia a causa del Conflicto Armado de la región.</w:t>
            </w:r>
          </w:p>
          <w:p w14:paraId="639A8FAC" w14:textId="7F779051" w:rsidR="0067387F" w:rsidRDefault="0067387F"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7. </w:t>
            </w:r>
            <w:r w:rsidRPr="0067387F">
              <w:rPr>
                <w:rFonts w:ascii="Arial" w:eastAsia="Calibri" w:hAnsi="Arial" w:cs="Arial"/>
                <w:sz w:val="16"/>
                <w:szCs w:val="16"/>
              </w:rPr>
              <w:t xml:space="preserve">Interrupción del servicio de Administrar Justicia a causa del </w:t>
            </w:r>
            <w:proofErr w:type="spellStart"/>
            <w:r w:rsidRPr="0067387F">
              <w:rPr>
                <w:rFonts w:ascii="Arial" w:eastAsia="Calibri" w:hAnsi="Arial" w:cs="Arial"/>
                <w:sz w:val="16"/>
                <w:szCs w:val="16"/>
              </w:rPr>
              <w:t>Covid</w:t>
            </w:r>
            <w:proofErr w:type="spellEnd"/>
            <w:r w:rsidRPr="0067387F">
              <w:rPr>
                <w:rFonts w:ascii="Arial" w:eastAsia="Calibri" w:hAnsi="Arial" w:cs="Arial"/>
                <w:sz w:val="16"/>
                <w:szCs w:val="16"/>
              </w:rPr>
              <w:t xml:space="preserve"> 19 y sus variantes.</w:t>
            </w:r>
          </w:p>
          <w:p w14:paraId="17A0BD38" w14:textId="28E864F2" w:rsidR="0067387F" w:rsidRDefault="0067387F"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8. </w:t>
            </w:r>
            <w:r w:rsidRPr="0067387F">
              <w:rPr>
                <w:rFonts w:ascii="Arial" w:eastAsia="Calibri" w:hAnsi="Arial" w:cs="Arial"/>
                <w:sz w:val="16"/>
                <w:szCs w:val="16"/>
              </w:rPr>
              <w:t xml:space="preserve">Interrupción del servicio de Administrar Justicia a causa de las </w:t>
            </w:r>
            <w:r>
              <w:rPr>
                <w:rFonts w:ascii="Arial" w:eastAsia="Calibri" w:hAnsi="Arial" w:cs="Arial"/>
                <w:sz w:val="16"/>
                <w:szCs w:val="16"/>
              </w:rPr>
              <w:t>h</w:t>
            </w:r>
            <w:r w:rsidRPr="0067387F">
              <w:rPr>
                <w:rFonts w:ascii="Arial" w:eastAsia="Calibri" w:hAnsi="Arial" w:cs="Arial"/>
                <w:sz w:val="16"/>
                <w:szCs w:val="16"/>
              </w:rPr>
              <w:t xml:space="preserve">uelgas y/o  </w:t>
            </w:r>
            <w:r>
              <w:rPr>
                <w:rFonts w:ascii="Arial" w:eastAsia="Calibri" w:hAnsi="Arial" w:cs="Arial"/>
                <w:sz w:val="16"/>
                <w:szCs w:val="16"/>
              </w:rPr>
              <w:t>m</w:t>
            </w:r>
            <w:r w:rsidRPr="0067387F">
              <w:rPr>
                <w:rFonts w:ascii="Arial" w:eastAsia="Calibri" w:hAnsi="Arial" w:cs="Arial"/>
                <w:sz w:val="16"/>
                <w:szCs w:val="16"/>
              </w:rPr>
              <w:t>archas.</w:t>
            </w:r>
          </w:p>
          <w:p w14:paraId="3A8857C6" w14:textId="76755294" w:rsidR="0067387F" w:rsidRDefault="0067387F"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9. </w:t>
            </w:r>
            <w:r w:rsidRPr="0067387F">
              <w:rPr>
                <w:rFonts w:ascii="Arial" w:eastAsia="Calibri" w:hAnsi="Arial" w:cs="Arial"/>
                <w:sz w:val="16"/>
                <w:szCs w:val="16"/>
              </w:rPr>
              <w:t>Limitaciones en  la movilidad asociados a factores del orden público</w:t>
            </w:r>
            <w:r>
              <w:rPr>
                <w:rFonts w:ascii="Arial" w:eastAsia="Calibri" w:hAnsi="Arial" w:cs="Arial"/>
                <w:sz w:val="16"/>
                <w:szCs w:val="16"/>
              </w:rPr>
              <w:t>.</w:t>
            </w:r>
          </w:p>
          <w:p w14:paraId="2DDD5064" w14:textId="01258CB2" w:rsidR="0067387F" w:rsidRDefault="005A56C2"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10. </w:t>
            </w:r>
            <w:r w:rsidR="0067387F" w:rsidRPr="0067387F">
              <w:rPr>
                <w:rFonts w:ascii="Arial" w:eastAsia="Calibri" w:hAnsi="Arial" w:cs="Arial"/>
                <w:sz w:val="16"/>
                <w:szCs w:val="16"/>
              </w:rPr>
              <w:t>Afectaciones a la infraestructura física de las sedes Judiciales</w:t>
            </w:r>
            <w:r w:rsidR="0067387F">
              <w:rPr>
                <w:rFonts w:ascii="Arial" w:eastAsia="Calibri" w:hAnsi="Arial" w:cs="Arial"/>
                <w:sz w:val="16"/>
                <w:szCs w:val="16"/>
              </w:rPr>
              <w:t>.</w:t>
            </w:r>
          </w:p>
          <w:p w14:paraId="45FC0C88" w14:textId="77777777" w:rsidR="0067387F" w:rsidRDefault="0067387F" w:rsidP="00B17C73">
            <w:pPr>
              <w:tabs>
                <w:tab w:val="center" w:pos="4536"/>
              </w:tabs>
              <w:jc w:val="both"/>
              <w:rPr>
                <w:rFonts w:ascii="Arial" w:eastAsia="Calibri" w:hAnsi="Arial" w:cs="Arial"/>
                <w:sz w:val="16"/>
                <w:szCs w:val="16"/>
              </w:rPr>
            </w:pPr>
          </w:p>
          <w:p w14:paraId="5D41F799" w14:textId="77777777" w:rsidR="00B17C73" w:rsidRPr="00C7596A" w:rsidRDefault="00B17C73" w:rsidP="00B17C73">
            <w:pPr>
              <w:tabs>
                <w:tab w:val="center" w:pos="4536"/>
              </w:tabs>
              <w:jc w:val="both"/>
              <w:rPr>
                <w:rFonts w:ascii="Arial" w:eastAsia="Calibri" w:hAnsi="Arial" w:cs="Arial"/>
                <w:sz w:val="16"/>
                <w:szCs w:val="16"/>
              </w:rPr>
            </w:pPr>
            <w:r w:rsidRPr="00C7596A">
              <w:rPr>
                <w:rFonts w:ascii="Arial" w:eastAsia="Calibri" w:hAnsi="Arial" w:cs="Arial"/>
                <w:sz w:val="16"/>
                <w:szCs w:val="16"/>
              </w:rPr>
              <w:t>Oportunidades</w:t>
            </w:r>
          </w:p>
          <w:p w14:paraId="02C6EABA" w14:textId="77777777" w:rsidR="00A271EF" w:rsidRDefault="00A271EF" w:rsidP="00B17C73">
            <w:pPr>
              <w:tabs>
                <w:tab w:val="center" w:pos="4536"/>
              </w:tabs>
              <w:jc w:val="both"/>
              <w:rPr>
                <w:rFonts w:ascii="Arial" w:eastAsia="Calibri" w:hAnsi="Arial" w:cs="Arial"/>
                <w:sz w:val="16"/>
                <w:szCs w:val="16"/>
              </w:rPr>
            </w:pPr>
          </w:p>
          <w:p w14:paraId="7C85A286" w14:textId="2427981F" w:rsidR="00B17C73" w:rsidRPr="00C7596A" w:rsidRDefault="00A271EF" w:rsidP="00B17C73">
            <w:pPr>
              <w:tabs>
                <w:tab w:val="center" w:pos="4536"/>
              </w:tabs>
              <w:jc w:val="both"/>
              <w:rPr>
                <w:rFonts w:ascii="Arial" w:eastAsia="Calibri" w:hAnsi="Arial" w:cs="Arial"/>
                <w:sz w:val="16"/>
                <w:szCs w:val="16"/>
              </w:rPr>
            </w:pPr>
            <w:r>
              <w:rPr>
                <w:rFonts w:ascii="Arial" w:eastAsia="Calibri" w:hAnsi="Arial" w:cs="Arial"/>
                <w:sz w:val="16"/>
                <w:szCs w:val="16"/>
              </w:rPr>
              <w:t xml:space="preserve">4. </w:t>
            </w:r>
            <w:r w:rsidRPr="00A271EF">
              <w:rPr>
                <w:rFonts w:ascii="Arial" w:eastAsia="Calibri" w:hAnsi="Arial" w:cs="Arial"/>
                <w:sz w:val="16"/>
                <w:szCs w:val="16"/>
              </w:rPr>
              <w:t xml:space="preserve">Incremento de la credibilidad y confianza en la administración de justicia al implementar y certificar sus Sistemas de Gestión. </w:t>
            </w:r>
          </w:p>
          <w:p w14:paraId="2DB8EDAF" w14:textId="77777777" w:rsidR="00B17C73" w:rsidRPr="00C7596A" w:rsidRDefault="00B17C73" w:rsidP="00B17C73">
            <w:pPr>
              <w:tabs>
                <w:tab w:val="center" w:pos="4536"/>
              </w:tabs>
              <w:jc w:val="both"/>
              <w:rPr>
                <w:rFonts w:ascii="Arial" w:eastAsia="Calibri" w:hAnsi="Arial" w:cs="Arial"/>
                <w:sz w:val="16"/>
                <w:szCs w:val="16"/>
              </w:rPr>
            </w:pPr>
          </w:p>
          <w:p w14:paraId="2A8327EB" w14:textId="77777777" w:rsidR="00B17C73" w:rsidRPr="00C7596A" w:rsidRDefault="00B17C73" w:rsidP="00B17C73">
            <w:pPr>
              <w:tabs>
                <w:tab w:val="center" w:pos="4536"/>
              </w:tabs>
              <w:jc w:val="both"/>
              <w:rPr>
                <w:rFonts w:ascii="Arial" w:eastAsia="Calibri" w:hAnsi="Arial" w:cs="Arial"/>
                <w:sz w:val="16"/>
                <w:szCs w:val="16"/>
              </w:rPr>
            </w:pPr>
          </w:p>
        </w:tc>
        <w:tc>
          <w:tcPr>
            <w:tcW w:w="3231" w:type="dxa"/>
            <w:tcBorders>
              <w:top w:val="single" w:sz="4" w:space="0" w:color="auto"/>
              <w:left w:val="single" w:sz="4" w:space="0" w:color="auto"/>
              <w:bottom w:val="single" w:sz="4" w:space="0" w:color="auto"/>
              <w:right w:val="single" w:sz="4" w:space="0" w:color="000000"/>
            </w:tcBorders>
          </w:tcPr>
          <w:p w14:paraId="049F37F1" w14:textId="4E82A69A" w:rsidR="00B17C73" w:rsidRPr="00C7596A" w:rsidRDefault="00B17C73" w:rsidP="00B17C73">
            <w:pPr>
              <w:pStyle w:val="Prrafodelista"/>
              <w:spacing w:after="160" w:line="259" w:lineRule="auto"/>
              <w:ind w:left="360"/>
              <w:jc w:val="both"/>
              <w:rPr>
                <w:rFonts w:ascii="Arial" w:hAnsi="Arial" w:cs="Arial"/>
                <w:sz w:val="16"/>
                <w:szCs w:val="16"/>
              </w:rPr>
            </w:pPr>
            <w:r w:rsidRPr="00C7596A">
              <w:rPr>
                <w:rFonts w:ascii="Arial" w:hAnsi="Arial" w:cs="Arial"/>
                <w:sz w:val="16"/>
                <w:szCs w:val="16"/>
              </w:rPr>
              <w:t>Durante el 202</w:t>
            </w:r>
            <w:r w:rsidR="00A271EF">
              <w:rPr>
                <w:rFonts w:ascii="Arial" w:hAnsi="Arial" w:cs="Arial"/>
                <w:sz w:val="16"/>
                <w:szCs w:val="16"/>
              </w:rPr>
              <w:t>1</w:t>
            </w:r>
            <w:r w:rsidRPr="00C7596A">
              <w:rPr>
                <w:rFonts w:ascii="Arial" w:hAnsi="Arial" w:cs="Arial"/>
                <w:sz w:val="16"/>
                <w:szCs w:val="16"/>
              </w:rPr>
              <w:t xml:space="preserve"> predominaron las acciones para utilizar las TIC para afrontar la pandemia.</w:t>
            </w:r>
          </w:p>
          <w:p w14:paraId="2F7E3CD4" w14:textId="0FDF7713" w:rsidR="00B17C73" w:rsidRPr="00C7596A" w:rsidRDefault="00B17C73" w:rsidP="00100BA4">
            <w:pPr>
              <w:pStyle w:val="Prrafodelista"/>
              <w:spacing w:after="160" w:line="259" w:lineRule="auto"/>
              <w:ind w:left="360"/>
              <w:jc w:val="both"/>
              <w:rPr>
                <w:rFonts w:ascii="Arial" w:hAnsi="Arial" w:cs="Arial"/>
                <w:b/>
                <w:sz w:val="16"/>
                <w:szCs w:val="16"/>
              </w:rPr>
            </w:pPr>
            <w:r w:rsidRPr="00C7596A">
              <w:rPr>
                <w:rFonts w:ascii="Arial" w:hAnsi="Arial" w:cs="Arial"/>
                <w:sz w:val="16"/>
                <w:szCs w:val="16"/>
              </w:rPr>
              <w:t xml:space="preserve">Con ocasión de la emergencia sanitaria de COVID-19, la virtualidad y el trabajo en casa se establecieron como preferentes, </w:t>
            </w:r>
            <w:r w:rsidR="00A271EF">
              <w:rPr>
                <w:rFonts w:ascii="Arial" w:hAnsi="Arial" w:cs="Arial"/>
                <w:sz w:val="16"/>
                <w:szCs w:val="16"/>
              </w:rPr>
              <w:t xml:space="preserve">utilizando </w:t>
            </w:r>
            <w:r w:rsidR="005D2170">
              <w:rPr>
                <w:rFonts w:ascii="Arial" w:hAnsi="Arial" w:cs="Arial"/>
                <w:sz w:val="16"/>
                <w:szCs w:val="16"/>
              </w:rPr>
              <w:t xml:space="preserve">el </w:t>
            </w:r>
            <w:proofErr w:type="spellStart"/>
            <w:r w:rsidR="005D2170">
              <w:rPr>
                <w:rFonts w:ascii="Arial" w:hAnsi="Arial" w:cs="Arial"/>
                <w:sz w:val="16"/>
                <w:szCs w:val="16"/>
              </w:rPr>
              <w:t>Sigobius</w:t>
            </w:r>
            <w:proofErr w:type="spellEnd"/>
            <w:r w:rsidR="005D2170">
              <w:rPr>
                <w:rFonts w:ascii="Arial" w:hAnsi="Arial" w:cs="Arial"/>
                <w:sz w:val="16"/>
                <w:szCs w:val="16"/>
              </w:rPr>
              <w:t xml:space="preserve"> y </w:t>
            </w:r>
            <w:r w:rsidR="00A271EF">
              <w:rPr>
                <w:rFonts w:ascii="Arial" w:hAnsi="Arial" w:cs="Arial"/>
                <w:sz w:val="16"/>
                <w:szCs w:val="16"/>
              </w:rPr>
              <w:t xml:space="preserve">los correos institucionales para la atención de los usuarios, </w:t>
            </w:r>
            <w:r w:rsidRPr="00C7596A">
              <w:rPr>
                <w:rFonts w:ascii="Arial" w:hAnsi="Arial" w:cs="Arial"/>
                <w:sz w:val="16"/>
                <w:szCs w:val="16"/>
              </w:rPr>
              <w:t xml:space="preserve"> </w:t>
            </w:r>
            <w:hyperlink r:id="rId17" w:history="1">
              <w:r w:rsidR="00A271EF" w:rsidRPr="002D0325">
                <w:rPr>
                  <w:rStyle w:val="Hipervnculo"/>
                  <w:rFonts w:ascii="Arial" w:hAnsi="Arial" w:cs="Arial"/>
                  <w:sz w:val="16"/>
                  <w:szCs w:val="16"/>
                </w:rPr>
                <w:t>carjud@cendoj.ramajudicial.gov.co</w:t>
              </w:r>
            </w:hyperlink>
            <w:r w:rsidR="00A271EF">
              <w:rPr>
                <w:rFonts w:ascii="Arial" w:hAnsi="Arial" w:cs="Arial"/>
                <w:sz w:val="16"/>
                <w:szCs w:val="16"/>
              </w:rPr>
              <w:t xml:space="preserve">, </w:t>
            </w:r>
            <w:hyperlink r:id="rId18" w:history="1">
              <w:r w:rsidR="00A271EF" w:rsidRPr="002D0325">
                <w:rPr>
                  <w:rStyle w:val="Hipervnculo"/>
                  <w:rFonts w:ascii="Arial" w:hAnsi="Arial" w:cs="Arial"/>
                  <w:sz w:val="16"/>
                  <w:szCs w:val="16"/>
                </w:rPr>
                <w:t>convocatorias1@cendoj.ramajudicial.gov.co</w:t>
              </w:r>
            </w:hyperlink>
            <w:r w:rsidR="00A271EF">
              <w:rPr>
                <w:rFonts w:ascii="Arial" w:hAnsi="Arial" w:cs="Arial"/>
                <w:sz w:val="16"/>
                <w:szCs w:val="16"/>
              </w:rPr>
              <w:t xml:space="preserve">, </w:t>
            </w:r>
            <w:hyperlink r:id="rId19" w:history="1">
              <w:r w:rsidR="005A56C2" w:rsidRPr="002D3870">
                <w:rPr>
                  <w:rStyle w:val="Hipervnculo"/>
                  <w:rFonts w:ascii="Arial" w:hAnsi="Arial" w:cs="Arial"/>
                  <w:sz w:val="16"/>
                  <w:szCs w:val="16"/>
                </w:rPr>
                <w:t>convocatoria27@cendoj.ramajudicial.gov.co</w:t>
              </w:r>
            </w:hyperlink>
            <w:r w:rsidR="00A271EF">
              <w:rPr>
                <w:rFonts w:ascii="Arial" w:hAnsi="Arial" w:cs="Arial"/>
                <w:sz w:val="16"/>
                <w:szCs w:val="16"/>
              </w:rPr>
              <w:t>,</w:t>
            </w:r>
            <w:r w:rsidR="005A56C2">
              <w:rPr>
                <w:rFonts w:ascii="Arial" w:hAnsi="Arial" w:cs="Arial"/>
                <w:sz w:val="16"/>
                <w:szCs w:val="16"/>
              </w:rPr>
              <w:t xml:space="preserve"> </w:t>
            </w:r>
            <w:hyperlink r:id="rId20" w:history="1">
              <w:r w:rsidR="005A56C2" w:rsidRPr="002D3870">
                <w:rPr>
                  <w:rStyle w:val="Hipervnculo"/>
                  <w:rFonts w:ascii="Arial" w:hAnsi="Arial" w:cs="Arial"/>
                  <w:sz w:val="16"/>
                  <w:szCs w:val="16"/>
                </w:rPr>
                <w:t>ucajcalificacion@cendoj.ramajudicial.gov.co</w:t>
              </w:r>
            </w:hyperlink>
            <w:r w:rsidR="005A56C2">
              <w:rPr>
                <w:rFonts w:ascii="Arial" w:hAnsi="Arial" w:cs="Arial"/>
                <w:sz w:val="16"/>
                <w:szCs w:val="16"/>
              </w:rPr>
              <w:t xml:space="preserve">, </w:t>
            </w:r>
            <w:r w:rsidR="00A271EF">
              <w:rPr>
                <w:rFonts w:ascii="Arial" w:hAnsi="Arial" w:cs="Arial"/>
                <w:sz w:val="16"/>
                <w:szCs w:val="16"/>
              </w:rPr>
              <w:t xml:space="preserve"> </w:t>
            </w:r>
            <w:r w:rsidRPr="00C7596A">
              <w:rPr>
                <w:rFonts w:ascii="Arial" w:hAnsi="Arial" w:cs="Arial"/>
                <w:sz w:val="16"/>
                <w:szCs w:val="16"/>
              </w:rPr>
              <w:t xml:space="preserve">se gestionaron un total </w:t>
            </w:r>
            <w:r w:rsidRPr="00E14EDB">
              <w:rPr>
                <w:rFonts w:ascii="Arial" w:hAnsi="Arial" w:cs="Arial"/>
                <w:sz w:val="16"/>
                <w:szCs w:val="16"/>
              </w:rPr>
              <w:t xml:space="preserve">de </w:t>
            </w:r>
            <w:r w:rsidR="005A56C2" w:rsidRPr="00E14EDB">
              <w:rPr>
                <w:rFonts w:ascii="Arial" w:hAnsi="Arial" w:cs="Arial"/>
                <w:sz w:val="16"/>
                <w:szCs w:val="16"/>
              </w:rPr>
              <w:t>3</w:t>
            </w:r>
            <w:r w:rsidR="00100BA4" w:rsidRPr="00E14EDB">
              <w:rPr>
                <w:rFonts w:ascii="Arial" w:hAnsi="Arial" w:cs="Arial"/>
                <w:sz w:val="16"/>
                <w:szCs w:val="16"/>
              </w:rPr>
              <w:t>4.787</w:t>
            </w:r>
            <w:r w:rsidRPr="00E14EDB">
              <w:rPr>
                <w:rFonts w:ascii="Arial" w:hAnsi="Arial" w:cs="Arial"/>
                <w:sz w:val="16"/>
                <w:szCs w:val="16"/>
              </w:rPr>
              <w:t xml:space="preserve"> solicitudes</w:t>
            </w:r>
            <w:r w:rsidRPr="00C7596A">
              <w:rPr>
                <w:rFonts w:ascii="Arial" w:hAnsi="Arial" w:cs="Arial"/>
                <w:sz w:val="16"/>
                <w:szCs w:val="16"/>
              </w:rPr>
              <w:t xml:space="preserve"> durante el año 202</w:t>
            </w:r>
            <w:r w:rsidR="00A271EF">
              <w:rPr>
                <w:rFonts w:ascii="Arial" w:hAnsi="Arial" w:cs="Arial"/>
                <w:sz w:val="16"/>
                <w:szCs w:val="16"/>
              </w:rPr>
              <w:t>1</w:t>
            </w:r>
            <w:r w:rsidRPr="00C7596A">
              <w:rPr>
                <w:rFonts w:ascii="Arial" w:hAnsi="Arial" w:cs="Arial"/>
                <w:sz w:val="16"/>
                <w:szCs w:val="16"/>
              </w:rPr>
              <w:t xml:space="preserve">. </w:t>
            </w:r>
            <w:r w:rsidR="005A56C2">
              <w:rPr>
                <w:rFonts w:ascii="Arial" w:hAnsi="Arial" w:cs="Arial"/>
                <w:sz w:val="16"/>
                <w:szCs w:val="16"/>
              </w:rPr>
              <w:t>De igual forma, s</w:t>
            </w:r>
            <w:r w:rsidRPr="00C7596A">
              <w:rPr>
                <w:rFonts w:ascii="Arial" w:hAnsi="Arial" w:cs="Arial"/>
                <w:sz w:val="16"/>
                <w:szCs w:val="16"/>
              </w:rPr>
              <w:t xml:space="preserve">e </w:t>
            </w:r>
            <w:r w:rsidR="005D2170">
              <w:rPr>
                <w:rFonts w:ascii="Arial" w:hAnsi="Arial" w:cs="Arial"/>
                <w:sz w:val="16"/>
                <w:szCs w:val="16"/>
              </w:rPr>
              <w:t xml:space="preserve">realizó la publicación de las vacantes y el trámite de opciones de sede, conformación de listas de candidatos y de elegibles y reclasificación en los procesos de selección. </w:t>
            </w:r>
            <w:r w:rsidR="005A56C2">
              <w:rPr>
                <w:rFonts w:ascii="Arial" w:hAnsi="Arial" w:cs="Arial"/>
                <w:sz w:val="16"/>
                <w:szCs w:val="16"/>
              </w:rPr>
              <w:t>Así mismo,</w:t>
            </w:r>
            <w:r w:rsidR="005D2170">
              <w:rPr>
                <w:rFonts w:ascii="Arial" w:hAnsi="Arial" w:cs="Arial"/>
                <w:sz w:val="16"/>
                <w:szCs w:val="16"/>
              </w:rPr>
              <w:t xml:space="preserve"> se tramitaron las solicitudes de traslados presentadas por funcionarios y empleados de la Rama Judicial. </w:t>
            </w:r>
          </w:p>
        </w:tc>
      </w:tr>
      <w:tr w:rsidR="00EC7F72" w:rsidRPr="00C7596A" w14:paraId="7DCD2EDA" w14:textId="77777777" w:rsidTr="00B17C73">
        <w:trPr>
          <w:trHeight w:val="434"/>
        </w:trPr>
        <w:tc>
          <w:tcPr>
            <w:tcW w:w="1457" w:type="dxa"/>
            <w:vMerge/>
            <w:tcBorders>
              <w:left w:val="single" w:sz="4" w:space="0" w:color="000000"/>
              <w:right w:val="single" w:sz="4" w:space="0" w:color="auto"/>
            </w:tcBorders>
          </w:tcPr>
          <w:p w14:paraId="57016A9B" w14:textId="1E61CCEB" w:rsidR="00B17C73" w:rsidRPr="00C7596A" w:rsidRDefault="00B17C73" w:rsidP="00B17C73">
            <w:pPr>
              <w:tabs>
                <w:tab w:val="center" w:pos="4536"/>
              </w:tabs>
              <w:jc w:val="both"/>
              <w:rPr>
                <w:rFonts w:ascii="Arial" w:eastAsia="Calibri" w:hAnsi="Arial" w:cs="Arial"/>
                <w:b/>
                <w:sz w:val="18"/>
                <w:szCs w:val="18"/>
              </w:rPr>
            </w:pPr>
          </w:p>
        </w:tc>
        <w:tc>
          <w:tcPr>
            <w:tcW w:w="1524" w:type="dxa"/>
            <w:tcBorders>
              <w:top w:val="single" w:sz="4" w:space="0" w:color="auto"/>
              <w:left w:val="single" w:sz="4" w:space="0" w:color="000000"/>
              <w:bottom w:val="single" w:sz="4" w:space="0" w:color="auto"/>
              <w:right w:val="single" w:sz="4" w:space="0" w:color="000000"/>
            </w:tcBorders>
          </w:tcPr>
          <w:p w14:paraId="6C63976B" w14:textId="459705EF" w:rsidR="00B17C73" w:rsidRPr="00C7596A" w:rsidRDefault="00B17C73" w:rsidP="00B17C73">
            <w:pPr>
              <w:pStyle w:val="Prrafodelista"/>
              <w:spacing w:after="160" w:line="259" w:lineRule="auto"/>
              <w:ind w:left="-34"/>
              <w:jc w:val="both"/>
              <w:rPr>
                <w:rFonts w:ascii="Arial" w:hAnsi="Arial" w:cs="Arial"/>
                <w:sz w:val="16"/>
                <w:szCs w:val="16"/>
              </w:rPr>
            </w:pPr>
            <w:r w:rsidRPr="00C7596A">
              <w:rPr>
                <w:rFonts w:ascii="Arial" w:hAnsi="Arial" w:cs="Arial"/>
                <w:sz w:val="16"/>
                <w:szCs w:val="16"/>
              </w:rPr>
              <w:t xml:space="preserve">En el 2021 se </w:t>
            </w:r>
            <w:r w:rsidR="00B15613">
              <w:rPr>
                <w:rFonts w:ascii="Arial" w:hAnsi="Arial" w:cs="Arial"/>
                <w:sz w:val="16"/>
                <w:szCs w:val="16"/>
              </w:rPr>
              <w:t>estableció un nuevo factor de amenaza relacionado con la seguridad informática y una nueva oportunidad</w:t>
            </w:r>
            <w:r w:rsidRPr="00C7596A">
              <w:rPr>
                <w:rFonts w:ascii="Arial" w:hAnsi="Arial" w:cs="Arial"/>
                <w:bCs/>
                <w:sz w:val="16"/>
                <w:szCs w:val="16"/>
              </w:rPr>
              <w:t>.</w:t>
            </w:r>
          </w:p>
          <w:p w14:paraId="43B4DF47" w14:textId="77777777" w:rsidR="00B17C73" w:rsidRPr="00C7596A" w:rsidRDefault="00B17C73" w:rsidP="00B17C73">
            <w:pPr>
              <w:tabs>
                <w:tab w:val="center" w:pos="4536"/>
              </w:tabs>
              <w:jc w:val="both"/>
              <w:rPr>
                <w:rFonts w:ascii="Arial" w:eastAsia="Calibri" w:hAnsi="Arial" w:cs="Arial"/>
                <w:b/>
                <w:sz w:val="16"/>
                <w:szCs w:val="16"/>
              </w:rPr>
            </w:pPr>
          </w:p>
        </w:tc>
        <w:tc>
          <w:tcPr>
            <w:tcW w:w="3110" w:type="dxa"/>
            <w:tcBorders>
              <w:top w:val="single" w:sz="4" w:space="0" w:color="auto"/>
              <w:left w:val="single" w:sz="4" w:space="0" w:color="000000"/>
              <w:bottom w:val="single" w:sz="4" w:space="0" w:color="auto"/>
              <w:right w:val="single" w:sz="4" w:space="0" w:color="auto"/>
            </w:tcBorders>
          </w:tcPr>
          <w:p w14:paraId="4E9393B0" w14:textId="77777777" w:rsidR="000661B7" w:rsidRPr="00C7596A" w:rsidRDefault="000661B7" w:rsidP="000661B7">
            <w:pPr>
              <w:tabs>
                <w:tab w:val="center" w:pos="4536"/>
              </w:tabs>
              <w:rPr>
                <w:rFonts w:ascii="Arial" w:eastAsia="Calibri" w:hAnsi="Arial" w:cs="Arial"/>
                <w:sz w:val="16"/>
                <w:szCs w:val="16"/>
                <w:u w:val="single"/>
              </w:rPr>
            </w:pPr>
            <w:r w:rsidRPr="00C7596A">
              <w:rPr>
                <w:rFonts w:ascii="Arial" w:eastAsia="Calibri" w:hAnsi="Arial" w:cs="Arial"/>
                <w:sz w:val="16"/>
                <w:szCs w:val="16"/>
                <w:u w:val="single"/>
              </w:rPr>
              <w:t>Factores Externos</w:t>
            </w:r>
          </w:p>
          <w:p w14:paraId="0CE686EE" w14:textId="77777777" w:rsidR="00B17C73" w:rsidRPr="00C7596A" w:rsidRDefault="00B17C73" w:rsidP="00B17C73">
            <w:pPr>
              <w:tabs>
                <w:tab w:val="center" w:pos="4536"/>
              </w:tabs>
              <w:jc w:val="both"/>
              <w:rPr>
                <w:rFonts w:ascii="Arial" w:eastAsia="Calibri" w:hAnsi="Arial" w:cs="Arial"/>
                <w:b/>
                <w:bCs/>
                <w:sz w:val="16"/>
                <w:szCs w:val="16"/>
              </w:rPr>
            </w:pPr>
            <w:r w:rsidRPr="00C7596A">
              <w:rPr>
                <w:rFonts w:ascii="Arial" w:eastAsia="Calibri" w:hAnsi="Arial" w:cs="Arial"/>
                <w:b/>
                <w:bCs/>
                <w:sz w:val="16"/>
                <w:szCs w:val="16"/>
              </w:rPr>
              <w:t>Tecnológicos</w:t>
            </w:r>
          </w:p>
          <w:p w14:paraId="549D55A1" w14:textId="77777777" w:rsidR="000661B7" w:rsidRPr="00C7596A" w:rsidRDefault="000661B7" w:rsidP="000661B7">
            <w:pPr>
              <w:tabs>
                <w:tab w:val="center" w:pos="4536"/>
              </w:tabs>
              <w:rPr>
                <w:rFonts w:ascii="Arial" w:eastAsia="Calibri" w:hAnsi="Arial" w:cs="Arial"/>
                <w:sz w:val="16"/>
                <w:szCs w:val="16"/>
              </w:rPr>
            </w:pPr>
            <w:r w:rsidRPr="00C7596A">
              <w:rPr>
                <w:rFonts w:ascii="Arial" w:eastAsia="Calibri" w:hAnsi="Arial" w:cs="Arial"/>
                <w:sz w:val="16"/>
                <w:szCs w:val="16"/>
              </w:rPr>
              <w:t>Amenazas</w:t>
            </w:r>
          </w:p>
          <w:p w14:paraId="13FFBA5E" w14:textId="77777777" w:rsidR="000661B7" w:rsidRDefault="000661B7" w:rsidP="00B17C73">
            <w:pPr>
              <w:tabs>
                <w:tab w:val="center" w:pos="4536"/>
              </w:tabs>
              <w:jc w:val="both"/>
              <w:rPr>
                <w:rFonts w:ascii="Arial" w:eastAsia="Calibri" w:hAnsi="Arial" w:cs="Arial"/>
                <w:bCs/>
                <w:sz w:val="16"/>
                <w:szCs w:val="16"/>
              </w:rPr>
            </w:pPr>
          </w:p>
          <w:p w14:paraId="6871778B" w14:textId="65CA07FB" w:rsidR="00B15613" w:rsidRDefault="00B15613" w:rsidP="00B17C73">
            <w:pPr>
              <w:tabs>
                <w:tab w:val="center" w:pos="4536"/>
              </w:tabs>
              <w:jc w:val="both"/>
              <w:rPr>
                <w:rFonts w:ascii="Arial" w:eastAsia="Calibri" w:hAnsi="Arial" w:cs="Arial"/>
                <w:bCs/>
                <w:sz w:val="16"/>
                <w:szCs w:val="16"/>
              </w:rPr>
            </w:pPr>
            <w:r>
              <w:rPr>
                <w:rFonts w:ascii="Arial" w:eastAsia="Calibri" w:hAnsi="Arial" w:cs="Arial"/>
                <w:bCs/>
                <w:sz w:val="16"/>
                <w:szCs w:val="16"/>
              </w:rPr>
              <w:t>1</w:t>
            </w:r>
            <w:r w:rsidR="005A56C2">
              <w:rPr>
                <w:rFonts w:ascii="Arial" w:eastAsia="Calibri" w:hAnsi="Arial" w:cs="Arial"/>
                <w:bCs/>
                <w:sz w:val="16"/>
                <w:szCs w:val="16"/>
              </w:rPr>
              <w:t>1</w:t>
            </w:r>
            <w:r>
              <w:rPr>
                <w:rFonts w:ascii="Arial" w:eastAsia="Calibri" w:hAnsi="Arial" w:cs="Arial"/>
                <w:bCs/>
                <w:sz w:val="16"/>
                <w:szCs w:val="16"/>
              </w:rPr>
              <w:t xml:space="preserve">. </w:t>
            </w:r>
            <w:r w:rsidRPr="00B15613">
              <w:rPr>
                <w:rFonts w:ascii="Arial" w:eastAsia="Calibri" w:hAnsi="Arial" w:cs="Arial"/>
                <w:bCs/>
                <w:sz w:val="16"/>
                <w:szCs w:val="16"/>
              </w:rPr>
              <w:t>Inseguridad Informática por ataques cibernéticos</w:t>
            </w:r>
          </w:p>
          <w:p w14:paraId="13483760" w14:textId="5FE83CA2" w:rsidR="00B15613" w:rsidRDefault="00B15613" w:rsidP="00B15613">
            <w:pPr>
              <w:tabs>
                <w:tab w:val="center" w:pos="4536"/>
              </w:tabs>
              <w:jc w:val="both"/>
              <w:rPr>
                <w:rFonts w:ascii="Arial" w:eastAsia="Calibri" w:hAnsi="Arial" w:cs="Arial"/>
                <w:bCs/>
                <w:sz w:val="16"/>
                <w:szCs w:val="16"/>
              </w:rPr>
            </w:pPr>
          </w:p>
          <w:p w14:paraId="6B6AFEF9" w14:textId="77777777" w:rsidR="00B15613" w:rsidRDefault="00B15613" w:rsidP="00B15613">
            <w:pPr>
              <w:tabs>
                <w:tab w:val="center" w:pos="4536"/>
              </w:tabs>
              <w:jc w:val="both"/>
              <w:rPr>
                <w:rFonts w:ascii="Arial" w:eastAsia="Calibri" w:hAnsi="Arial" w:cs="Arial"/>
                <w:bCs/>
                <w:sz w:val="16"/>
                <w:szCs w:val="16"/>
              </w:rPr>
            </w:pPr>
            <w:r>
              <w:rPr>
                <w:rFonts w:ascii="Arial" w:eastAsia="Calibri" w:hAnsi="Arial" w:cs="Arial"/>
                <w:bCs/>
                <w:sz w:val="16"/>
                <w:szCs w:val="16"/>
              </w:rPr>
              <w:t>Oportunidades</w:t>
            </w:r>
          </w:p>
          <w:p w14:paraId="02C4746C" w14:textId="6A81BC39" w:rsidR="00B15613" w:rsidRPr="00C7596A" w:rsidRDefault="00B15613" w:rsidP="00B15613">
            <w:pPr>
              <w:tabs>
                <w:tab w:val="center" w:pos="4536"/>
              </w:tabs>
              <w:jc w:val="both"/>
              <w:rPr>
                <w:rFonts w:ascii="Arial" w:eastAsia="Calibri" w:hAnsi="Arial" w:cs="Arial"/>
                <w:bCs/>
                <w:sz w:val="16"/>
                <w:szCs w:val="16"/>
              </w:rPr>
            </w:pPr>
            <w:r>
              <w:rPr>
                <w:rFonts w:ascii="Arial" w:eastAsia="Calibri" w:hAnsi="Arial" w:cs="Arial"/>
                <w:bCs/>
                <w:sz w:val="16"/>
                <w:szCs w:val="16"/>
              </w:rPr>
              <w:t xml:space="preserve">5. </w:t>
            </w:r>
            <w:r w:rsidRPr="00B15613">
              <w:rPr>
                <w:rFonts w:ascii="Arial" w:eastAsia="Calibri" w:hAnsi="Arial" w:cs="Arial"/>
                <w:bCs/>
                <w:sz w:val="16"/>
                <w:szCs w:val="16"/>
              </w:rPr>
              <w:t>Marco regulatorio del  MINTICS, para la gobernanza, goberna</w:t>
            </w:r>
            <w:r>
              <w:rPr>
                <w:rFonts w:ascii="Arial" w:eastAsia="Calibri" w:hAnsi="Arial" w:cs="Arial"/>
                <w:bCs/>
                <w:sz w:val="16"/>
                <w:szCs w:val="16"/>
              </w:rPr>
              <w:t>bi</w:t>
            </w:r>
            <w:r w:rsidRPr="00B15613">
              <w:rPr>
                <w:rFonts w:ascii="Arial" w:eastAsia="Calibri" w:hAnsi="Arial" w:cs="Arial"/>
                <w:bCs/>
                <w:sz w:val="16"/>
                <w:szCs w:val="16"/>
              </w:rPr>
              <w:t>lidad y transformación digital</w:t>
            </w:r>
          </w:p>
          <w:p w14:paraId="75ABE510" w14:textId="2428C6DE" w:rsidR="00B17C73" w:rsidRPr="00C7596A" w:rsidRDefault="00B17C73" w:rsidP="00B17C73">
            <w:pPr>
              <w:tabs>
                <w:tab w:val="center" w:pos="4536"/>
              </w:tabs>
              <w:jc w:val="both"/>
              <w:rPr>
                <w:rFonts w:ascii="Arial" w:eastAsia="Calibri" w:hAnsi="Arial" w:cs="Arial"/>
                <w:bCs/>
                <w:sz w:val="16"/>
                <w:szCs w:val="16"/>
              </w:rPr>
            </w:pPr>
          </w:p>
        </w:tc>
        <w:tc>
          <w:tcPr>
            <w:tcW w:w="3231" w:type="dxa"/>
            <w:tcBorders>
              <w:top w:val="single" w:sz="4" w:space="0" w:color="auto"/>
              <w:left w:val="single" w:sz="4" w:space="0" w:color="auto"/>
              <w:bottom w:val="single" w:sz="4" w:space="0" w:color="auto"/>
              <w:right w:val="single" w:sz="4" w:space="0" w:color="000000"/>
            </w:tcBorders>
          </w:tcPr>
          <w:p w14:paraId="5E7F98BD" w14:textId="00DED4CC" w:rsidR="00B17C73" w:rsidRPr="00933C0D" w:rsidRDefault="00B17C73" w:rsidP="00B17C73">
            <w:pPr>
              <w:pStyle w:val="Prrafodelista"/>
              <w:spacing w:after="160" w:line="259" w:lineRule="auto"/>
              <w:ind w:left="360"/>
              <w:jc w:val="both"/>
              <w:rPr>
                <w:rFonts w:ascii="Arial" w:hAnsi="Arial" w:cs="Arial"/>
                <w:sz w:val="16"/>
                <w:szCs w:val="16"/>
              </w:rPr>
            </w:pPr>
            <w:r w:rsidRPr="00933C0D">
              <w:rPr>
                <w:rFonts w:ascii="Arial" w:hAnsi="Arial" w:cs="Arial"/>
                <w:sz w:val="16"/>
                <w:szCs w:val="16"/>
              </w:rPr>
              <w:t xml:space="preserve">Se </w:t>
            </w:r>
            <w:r w:rsidR="005A56C2">
              <w:rPr>
                <w:rFonts w:ascii="Arial" w:hAnsi="Arial" w:cs="Arial"/>
                <w:sz w:val="16"/>
                <w:szCs w:val="16"/>
              </w:rPr>
              <w:t xml:space="preserve">realizó la utilización </w:t>
            </w:r>
            <w:r w:rsidRPr="00933C0D">
              <w:rPr>
                <w:rFonts w:ascii="Arial" w:hAnsi="Arial" w:cs="Arial"/>
                <w:sz w:val="16"/>
                <w:szCs w:val="16"/>
              </w:rPr>
              <w:t>de las herramientas tecnológicas</w:t>
            </w:r>
            <w:r w:rsidR="00933C0D" w:rsidRPr="00933C0D">
              <w:rPr>
                <w:rFonts w:ascii="Arial" w:hAnsi="Arial" w:cs="Arial"/>
                <w:sz w:val="16"/>
                <w:szCs w:val="16"/>
              </w:rPr>
              <w:t xml:space="preserve"> </w:t>
            </w:r>
            <w:r w:rsidR="005A56C2">
              <w:rPr>
                <w:rFonts w:ascii="Arial" w:hAnsi="Arial" w:cs="Arial"/>
                <w:sz w:val="16"/>
                <w:szCs w:val="16"/>
              </w:rPr>
              <w:t xml:space="preserve">con los protocolos de seguridad implementados por la DEAJ que permitieran </w:t>
            </w:r>
            <w:r w:rsidR="00933C0D" w:rsidRPr="00933C0D">
              <w:rPr>
                <w:rFonts w:ascii="Arial" w:hAnsi="Arial" w:cs="Arial"/>
                <w:sz w:val="16"/>
                <w:szCs w:val="16"/>
              </w:rPr>
              <w:t xml:space="preserve"> la atención de los usuarios y el trámite de las peticiones y solicitudes relacionadas con los procesos de administración de carrera judicial y gestión para la conformación de listas de candidatos para  Altas Cortes</w:t>
            </w:r>
            <w:r w:rsidR="0066018A">
              <w:rPr>
                <w:rFonts w:ascii="Arial" w:hAnsi="Arial" w:cs="Arial"/>
                <w:sz w:val="16"/>
                <w:szCs w:val="16"/>
              </w:rPr>
              <w:t xml:space="preserve">, utilizando los </w:t>
            </w:r>
            <w:proofErr w:type="spellStart"/>
            <w:r w:rsidR="0066018A">
              <w:rPr>
                <w:rFonts w:ascii="Arial" w:hAnsi="Arial" w:cs="Arial"/>
                <w:sz w:val="16"/>
                <w:szCs w:val="16"/>
              </w:rPr>
              <w:t>fire</w:t>
            </w:r>
            <w:proofErr w:type="spellEnd"/>
            <w:r w:rsidR="0066018A">
              <w:rPr>
                <w:rFonts w:ascii="Arial" w:hAnsi="Arial" w:cs="Arial"/>
                <w:sz w:val="16"/>
                <w:szCs w:val="16"/>
              </w:rPr>
              <w:t xml:space="preserve"> </w:t>
            </w:r>
            <w:proofErr w:type="spellStart"/>
            <w:r w:rsidR="0066018A">
              <w:rPr>
                <w:rFonts w:ascii="Arial" w:hAnsi="Arial" w:cs="Arial"/>
                <w:sz w:val="16"/>
                <w:szCs w:val="16"/>
              </w:rPr>
              <w:t>walls</w:t>
            </w:r>
            <w:proofErr w:type="spellEnd"/>
            <w:r w:rsidR="0066018A">
              <w:rPr>
                <w:rFonts w:ascii="Arial" w:hAnsi="Arial" w:cs="Arial"/>
                <w:sz w:val="16"/>
                <w:szCs w:val="16"/>
              </w:rPr>
              <w:t xml:space="preserve"> y demás medios de protección informática establecidos por dependencias </w:t>
            </w:r>
            <w:r w:rsidR="003B508B">
              <w:rPr>
                <w:rFonts w:ascii="Arial" w:hAnsi="Arial" w:cs="Arial"/>
                <w:sz w:val="16"/>
                <w:szCs w:val="16"/>
              </w:rPr>
              <w:t>competentes</w:t>
            </w:r>
            <w:r w:rsidR="00933C0D" w:rsidRPr="00933C0D">
              <w:rPr>
                <w:rFonts w:ascii="Arial" w:hAnsi="Arial" w:cs="Arial"/>
                <w:sz w:val="16"/>
                <w:szCs w:val="16"/>
              </w:rPr>
              <w:t>.</w:t>
            </w:r>
          </w:p>
          <w:p w14:paraId="2D5A5720" w14:textId="0D6E03BB" w:rsidR="00B17C73" w:rsidRPr="00C7596A" w:rsidRDefault="00B17C73" w:rsidP="00B17C73">
            <w:pPr>
              <w:pStyle w:val="Prrafodelista"/>
              <w:spacing w:after="160" w:line="259" w:lineRule="auto"/>
              <w:ind w:left="360"/>
              <w:jc w:val="both"/>
              <w:rPr>
                <w:rFonts w:ascii="Arial" w:hAnsi="Arial" w:cs="Arial"/>
                <w:bCs/>
                <w:color w:val="000000"/>
                <w:sz w:val="16"/>
                <w:szCs w:val="16"/>
              </w:rPr>
            </w:pPr>
          </w:p>
        </w:tc>
      </w:tr>
      <w:tr w:rsidR="00EC7F72" w:rsidRPr="00E811B8" w14:paraId="6A1B887E" w14:textId="77777777" w:rsidTr="00B17C73">
        <w:trPr>
          <w:trHeight w:val="434"/>
        </w:trPr>
        <w:tc>
          <w:tcPr>
            <w:tcW w:w="1457" w:type="dxa"/>
            <w:vMerge/>
            <w:tcBorders>
              <w:left w:val="single" w:sz="4" w:space="0" w:color="000000"/>
              <w:right w:val="single" w:sz="4" w:space="0" w:color="auto"/>
            </w:tcBorders>
          </w:tcPr>
          <w:p w14:paraId="438B654B" w14:textId="45B2FE51" w:rsidR="00B17C73" w:rsidRPr="00E811B8" w:rsidRDefault="00B17C73" w:rsidP="00E811B8">
            <w:pPr>
              <w:pStyle w:val="Prrafodelista"/>
              <w:spacing w:after="160" w:line="259" w:lineRule="auto"/>
              <w:ind w:left="360"/>
              <w:jc w:val="both"/>
              <w:rPr>
                <w:rFonts w:ascii="Arial" w:hAnsi="Arial" w:cs="Arial"/>
                <w:sz w:val="16"/>
                <w:szCs w:val="16"/>
              </w:rPr>
            </w:pPr>
          </w:p>
        </w:tc>
        <w:tc>
          <w:tcPr>
            <w:tcW w:w="1524" w:type="dxa"/>
            <w:tcBorders>
              <w:top w:val="single" w:sz="4" w:space="0" w:color="auto"/>
              <w:left w:val="single" w:sz="4" w:space="0" w:color="000000"/>
              <w:bottom w:val="single" w:sz="4" w:space="0" w:color="auto"/>
              <w:right w:val="single" w:sz="4" w:space="0" w:color="000000"/>
            </w:tcBorders>
          </w:tcPr>
          <w:p w14:paraId="55B9D113"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Se identifican aspectos legales para cada año</w:t>
            </w:r>
          </w:p>
        </w:tc>
        <w:tc>
          <w:tcPr>
            <w:tcW w:w="3110" w:type="dxa"/>
            <w:tcBorders>
              <w:top w:val="single" w:sz="4" w:space="0" w:color="auto"/>
              <w:left w:val="single" w:sz="4" w:space="0" w:color="000000"/>
              <w:bottom w:val="single" w:sz="4" w:space="0" w:color="auto"/>
              <w:right w:val="single" w:sz="4" w:space="0" w:color="auto"/>
            </w:tcBorders>
          </w:tcPr>
          <w:p w14:paraId="040DDA71" w14:textId="77777777" w:rsidR="00780BB1" w:rsidRPr="00E811B8" w:rsidRDefault="00780BB1"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Factores Externos</w:t>
            </w:r>
          </w:p>
          <w:p w14:paraId="5496B625"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Legales</w:t>
            </w:r>
          </w:p>
          <w:p w14:paraId="2E2DB625"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Amenazas</w:t>
            </w:r>
          </w:p>
          <w:p w14:paraId="3709B6ED" w14:textId="77777777" w:rsidR="00780BB1" w:rsidRPr="00E811B8" w:rsidRDefault="00780BB1" w:rsidP="00E811B8">
            <w:pPr>
              <w:pStyle w:val="Prrafodelista"/>
              <w:spacing w:after="160" w:line="259" w:lineRule="auto"/>
              <w:ind w:left="360"/>
              <w:jc w:val="both"/>
              <w:rPr>
                <w:rFonts w:ascii="Arial" w:hAnsi="Arial" w:cs="Arial"/>
                <w:sz w:val="16"/>
                <w:szCs w:val="16"/>
              </w:rPr>
            </w:pPr>
          </w:p>
          <w:p w14:paraId="7E5D003B" w14:textId="46239E63" w:rsidR="00780BB1" w:rsidRPr="00E811B8" w:rsidRDefault="00780BB1"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1</w:t>
            </w:r>
            <w:r w:rsidR="005A56C2" w:rsidRPr="00E811B8">
              <w:rPr>
                <w:rFonts w:ascii="Arial" w:hAnsi="Arial" w:cs="Arial"/>
                <w:sz w:val="16"/>
                <w:szCs w:val="16"/>
              </w:rPr>
              <w:t>2</w:t>
            </w:r>
            <w:r w:rsidRPr="00E811B8">
              <w:rPr>
                <w:rFonts w:ascii="Arial" w:hAnsi="Arial" w:cs="Arial"/>
                <w:sz w:val="16"/>
                <w:szCs w:val="16"/>
              </w:rPr>
              <w:t>. Normas expedidas que afecten el desarrollo y gestión de los procesos.</w:t>
            </w:r>
          </w:p>
          <w:p w14:paraId="1ADBCE85" w14:textId="501C0E25" w:rsidR="00780BB1" w:rsidRPr="00E811B8" w:rsidRDefault="00780BB1"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1</w:t>
            </w:r>
            <w:r w:rsidR="005A56C2" w:rsidRPr="00E811B8">
              <w:rPr>
                <w:rFonts w:ascii="Arial" w:hAnsi="Arial" w:cs="Arial"/>
                <w:sz w:val="16"/>
                <w:szCs w:val="16"/>
              </w:rPr>
              <w:t>3</w:t>
            </w:r>
            <w:r w:rsidRPr="00E811B8">
              <w:rPr>
                <w:rFonts w:ascii="Arial" w:hAnsi="Arial" w:cs="Arial"/>
                <w:sz w:val="16"/>
                <w:szCs w:val="16"/>
              </w:rPr>
              <w:t>. Suspensión, aplazamiento o nulidad del procedimiento o reglamentación de los procesos de selección, concursos de méritos, calificación de servicios, traslados, estímulos y distinciones como consecuencia de una decisión judicial.</w:t>
            </w:r>
          </w:p>
          <w:p w14:paraId="2A2F0D04" w14:textId="77777777" w:rsidR="002557B2" w:rsidRPr="00E811B8" w:rsidRDefault="002557B2" w:rsidP="00E811B8">
            <w:pPr>
              <w:pStyle w:val="Prrafodelista"/>
              <w:spacing w:after="160" w:line="259" w:lineRule="auto"/>
              <w:ind w:left="360"/>
              <w:jc w:val="both"/>
              <w:rPr>
                <w:rFonts w:ascii="Arial" w:hAnsi="Arial" w:cs="Arial"/>
                <w:sz w:val="16"/>
                <w:szCs w:val="16"/>
              </w:rPr>
            </w:pPr>
          </w:p>
          <w:p w14:paraId="08B3F9DF" w14:textId="77777777" w:rsidR="00780BB1" w:rsidRPr="00E811B8" w:rsidRDefault="00780BB1"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Oportunidades</w:t>
            </w:r>
          </w:p>
          <w:p w14:paraId="530A94D4" w14:textId="77777777" w:rsidR="00780BB1" w:rsidRPr="00E811B8" w:rsidRDefault="00780BB1" w:rsidP="00E811B8">
            <w:pPr>
              <w:pStyle w:val="Prrafodelista"/>
              <w:spacing w:after="160" w:line="259" w:lineRule="auto"/>
              <w:ind w:left="360"/>
              <w:jc w:val="both"/>
              <w:rPr>
                <w:rFonts w:ascii="Arial" w:hAnsi="Arial" w:cs="Arial"/>
                <w:sz w:val="16"/>
                <w:szCs w:val="16"/>
              </w:rPr>
            </w:pPr>
          </w:p>
          <w:p w14:paraId="3DE5E200" w14:textId="2281C2B2" w:rsidR="00B17C73" w:rsidRPr="00C7596A" w:rsidRDefault="00780BB1"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6. Actualización del marco normativo.</w:t>
            </w:r>
          </w:p>
          <w:p w14:paraId="371BF08B" w14:textId="2C6B8564" w:rsidR="00B17C73" w:rsidRPr="00E811B8" w:rsidRDefault="00B17C73" w:rsidP="00E811B8">
            <w:pPr>
              <w:pStyle w:val="Prrafodelista"/>
              <w:spacing w:after="160" w:line="259" w:lineRule="auto"/>
              <w:ind w:left="360"/>
              <w:jc w:val="both"/>
              <w:rPr>
                <w:rFonts w:ascii="Arial" w:hAnsi="Arial" w:cs="Arial"/>
                <w:sz w:val="16"/>
                <w:szCs w:val="16"/>
              </w:rPr>
            </w:pPr>
          </w:p>
        </w:tc>
        <w:tc>
          <w:tcPr>
            <w:tcW w:w="3231" w:type="dxa"/>
            <w:tcBorders>
              <w:top w:val="single" w:sz="4" w:space="0" w:color="auto"/>
              <w:left w:val="single" w:sz="4" w:space="0" w:color="auto"/>
              <w:bottom w:val="single" w:sz="4" w:space="0" w:color="auto"/>
              <w:right w:val="single" w:sz="4" w:space="0" w:color="000000"/>
            </w:tcBorders>
          </w:tcPr>
          <w:p w14:paraId="5BEDDC0D" w14:textId="19FE1B50" w:rsidR="005A56C2" w:rsidRDefault="005A56C2" w:rsidP="005A56C2">
            <w:pPr>
              <w:pStyle w:val="Prrafodelista"/>
              <w:spacing w:after="160" w:line="259" w:lineRule="auto"/>
              <w:ind w:left="360"/>
              <w:jc w:val="both"/>
              <w:rPr>
                <w:rFonts w:ascii="Arial" w:hAnsi="Arial" w:cs="Arial"/>
                <w:sz w:val="16"/>
                <w:szCs w:val="16"/>
              </w:rPr>
            </w:pPr>
            <w:r>
              <w:rPr>
                <w:rFonts w:ascii="Arial" w:hAnsi="Arial" w:cs="Arial"/>
                <w:sz w:val="16"/>
                <w:szCs w:val="16"/>
              </w:rPr>
              <w:lastRenderedPageBreak/>
              <w:t xml:space="preserve">Se realizaron acciones de mejora con el fin de realizar ajustes a los aplicativos relacionados con hojas de vida para aspirantes de altas cortes, teniendo en cuenta lo dispuesto en el Acto Legislativo </w:t>
            </w:r>
            <w:r w:rsidR="001A20CD">
              <w:rPr>
                <w:rFonts w:ascii="Arial" w:hAnsi="Arial" w:cs="Arial"/>
                <w:sz w:val="16"/>
                <w:szCs w:val="16"/>
              </w:rPr>
              <w:t>0</w:t>
            </w:r>
            <w:r>
              <w:rPr>
                <w:rFonts w:ascii="Arial" w:hAnsi="Arial" w:cs="Arial"/>
                <w:sz w:val="16"/>
                <w:szCs w:val="16"/>
              </w:rPr>
              <w:t>2 de 2015.</w:t>
            </w:r>
          </w:p>
          <w:p w14:paraId="13C3A6C4" w14:textId="77777777" w:rsidR="005A56C2" w:rsidRDefault="005A56C2" w:rsidP="005A56C2">
            <w:pPr>
              <w:pStyle w:val="Prrafodelista"/>
              <w:spacing w:after="160" w:line="259" w:lineRule="auto"/>
              <w:ind w:left="360"/>
              <w:jc w:val="both"/>
              <w:rPr>
                <w:rFonts w:ascii="Arial" w:hAnsi="Arial" w:cs="Arial"/>
                <w:sz w:val="16"/>
                <w:szCs w:val="16"/>
              </w:rPr>
            </w:pPr>
          </w:p>
          <w:p w14:paraId="45E7D678" w14:textId="3BF7917D" w:rsidR="00B17C73" w:rsidRPr="00C7596A" w:rsidRDefault="005A56C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De otra parte, respecto a </w:t>
            </w:r>
            <w:r w:rsidR="001A20CD">
              <w:rPr>
                <w:rFonts w:ascii="Arial" w:hAnsi="Arial" w:cs="Arial"/>
                <w:sz w:val="16"/>
                <w:szCs w:val="16"/>
              </w:rPr>
              <w:t>los procesos de selección para cargos de carrera, s</w:t>
            </w:r>
            <w:r>
              <w:rPr>
                <w:rFonts w:ascii="Arial" w:hAnsi="Arial" w:cs="Arial"/>
                <w:sz w:val="16"/>
                <w:szCs w:val="16"/>
              </w:rPr>
              <w:t xml:space="preserve">e adelantaron reuniones con la DEAJ y la Universidad Nacional con el fin de establecer las actividades </w:t>
            </w:r>
            <w:r w:rsidR="001A20CD">
              <w:rPr>
                <w:rFonts w:ascii="Arial" w:hAnsi="Arial" w:cs="Arial"/>
                <w:sz w:val="16"/>
                <w:szCs w:val="16"/>
              </w:rPr>
              <w:t>necesarias que permitieran dar</w:t>
            </w:r>
            <w:r>
              <w:rPr>
                <w:rFonts w:ascii="Arial" w:hAnsi="Arial" w:cs="Arial"/>
                <w:sz w:val="16"/>
                <w:szCs w:val="16"/>
              </w:rPr>
              <w:t xml:space="preserve"> cumplimiento a las sentencias </w:t>
            </w:r>
            <w:r w:rsidR="00E811B8" w:rsidRPr="00E811B8">
              <w:rPr>
                <w:rFonts w:ascii="Arial" w:hAnsi="Arial" w:cs="Arial"/>
                <w:sz w:val="16"/>
                <w:szCs w:val="16"/>
              </w:rPr>
              <w:t xml:space="preserve"> al fallo de tutela de segunda instancia proferido por la Sección Tercera, Subsección C del Consejo de Estado con radicado 11001-03-15- 0002019-01310-01(AC) del 25 de septiembre de 2019</w:t>
            </w:r>
            <w:r w:rsidR="00E811B8">
              <w:rPr>
                <w:rFonts w:ascii="Arial" w:hAnsi="Arial" w:cs="Arial"/>
                <w:sz w:val="16"/>
                <w:szCs w:val="16"/>
              </w:rPr>
              <w:t>, así como al fallo de la</w:t>
            </w:r>
            <w:r w:rsidR="00E811B8" w:rsidRPr="00E811B8">
              <w:rPr>
                <w:rFonts w:ascii="Arial" w:hAnsi="Arial" w:cs="Arial"/>
                <w:sz w:val="16"/>
                <w:szCs w:val="16"/>
              </w:rPr>
              <w:t xml:space="preserve"> Sala Quinta de revisión de la Corte Constitucional </w:t>
            </w:r>
            <w:r w:rsidR="00E811B8" w:rsidRPr="00E811B8">
              <w:rPr>
                <w:rFonts w:ascii="Arial" w:hAnsi="Arial" w:cs="Arial"/>
                <w:sz w:val="16"/>
                <w:szCs w:val="16"/>
              </w:rPr>
              <w:lastRenderedPageBreak/>
              <w:t>mediante Auto 555 del 23 de agosto de 2021</w:t>
            </w:r>
            <w:r w:rsidR="001A20CD">
              <w:rPr>
                <w:rFonts w:ascii="Arial" w:hAnsi="Arial" w:cs="Arial"/>
                <w:sz w:val="16"/>
                <w:szCs w:val="16"/>
              </w:rPr>
              <w:t>,</w:t>
            </w:r>
            <w:r>
              <w:rPr>
                <w:rFonts w:ascii="Arial" w:hAnsi="Arial" w:cs="Arial"/>
                <w:sz w:val="16"/>
                <w:szCs w:val="16"/>
              </w:rPr>
              <w:t xml:space="preserve"> en desarrollo de la Convocatoria 27.  </w:t>
            </w:r>
          </w:p>
        </w:tc>
      </w:tr>
      <w:tr w:rsidR="00EC7F72" w:rsidRPr="00E811B8" w14:paraId="1E5863D3" w14:textId="77777777" w:rsidTr="00B17C73">
        <w:trPr>
          <w:trHeight w:val="434"/>
        </w:trPr>
        <w:tc>
          <w:tcPr>
            <w:tcW w:w="1457" w:type="dxa"/>
            <w:vMerge/>
            <w:tcBorders>
              <w:left w:val="single" w:sz="4" w:space="0" w:color="000000"/>
              <w:right w:val="single" w:sz="4" w:space="0" w:color="auto"/>
            </w:tcBorders>
          </w:tcPr>
          <w:p w14:paraId="3D502DE1" w14:textId="77777777" w:rsidR="00B17C73" w:rsidRPr="00E811B8" w:rsidRDefault="00B17C73" w:rsidP="00E811B8">
            <w:pPr>
              <w:pStyle w:val="Prrafodelista"/>
              <w:spacing w:after="160" w:line="259" w:lineRule="auto"/>
              <w:ind w:left="360"/>
              <w:jc w:val="both"/>
              <w:rPr>
                <w:rFonts w:ascii="Arial" w:hAnsi="Arial" w:cs="Arial"/>
                <w:sz w:val="16"/>
                <w:szCs w:val="16"/>
              </w:rPr>
            </w:pPr>
          </w:p>
        </w:tc>
        <w:tc>
          <w:tcPr>
            <w:tcW w:w="1524" w:type="dxa"/>
            <w:tcBorders>
              <w:top w:val="single" w:sz="4" w:space="0" w:color="auto"/>
              <w:left w:val="single" w:sz="4" w:space="0" w:color="000000"/>
              <w:bottom w:val="single" w:sz="4" w:space="0" w:color="auto"/>
              <w:right w:val="single" w:sz="4" w:space="0" w:color="000000"/>
            </w:tcBorders>
          </w:tcPr>
          <w:p w14:paraId="47FCDDFD" w14:textId="10E7AE48" w:rsidR="00B17C73" w:rsidRPr="00E811B8" w:rsidRDefault="002557B2"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Se identifican aspectos legales para cada año</w:t>
            </w:r>
          </w:p>
        </w:tc>
        <w:tc>
          <w:tcPr>
            <w:tcW w:w="3110" w:type="dxa"/>
            <w:tcBorders>
              <w:top w:val="single" w:sz="4" w:space="0" w:color="auto"/>
              <w:left w:val="single" w:sz="4" w:space="0" w:color="000000"/>
              <w:bottom w:val="single" w:sz="4" w:space="0" w:color="auto"/>
              <w:right w:val="single" w:sz="4" w:space="0" w:color="auto"/>
            </w:tcBorders>
          </w:tcPr>
          <w:p w14:paraId="4ADD172A"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Factores Externos</w:t>
            </w:r>
          </w:p>
          <w:p w14:paraId="1ECE8173"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Ambientales</w:t>
            </w:r>
          </w:p>
          <w:p w14:paraId="7348CE6C" w14:textId="77777777" w:rsidR="00B17C73" w:rsidRPr="00C7596A"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 xml:space="preserve">2021 </w:t>
            </w:r>
          </w:p>
          <w:p w14:paraId="4B240789" w14:textId="77777777" w:rsidR="00B17C73" w:rsidRPr="00C7596A"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Amenazas</w:t>
            </w:r>
          </w:p>
          <w:p w14:paraId="0554A217" w14:textId="79BB1F2B"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14. </w:t>
            </w:r>
            <w:r w:rsidRPr="002557B2">
              <w:rPr>
                <w:rFonts w:ascii="Arial" w:hAnsi="Arial" w:cs="Arial"/>
                <w:sz w:val="16"/>
                <w:szCs w:val="16"/>
              </w:rPr>
              <w:t xml:space="preserve">Fenómenos naturales (Inundación, quema de bosques, sismo, vendavales, epidemias y plagas). </w:t>
            </w:r>
          </w:p>
          <w:p w14:paraId="325F3FB1" w14:textId="1AA7A83D"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15. </w:t>
            </w:r>
            <w:r w:rsidRPr="002557B2">
              <w:rPr>
                <w:rFonts w:ascii="Arial" w:hAnsi="Arial" w:cs="Arial"/>
                <w:sz w:val="16"/>
                <w:szCs w:val="16"/>
              </w:rPr>
              <w:t>Aumento de los Impactos ambientales negativos de la Pandemia por Contagio de la </w:t>
            </w:r>
            <w:proofErr w:type="spellStart"/>
            <w:r w:rsidRPr="002557B2">
              <w:rPr>
                <w:rFonts w:ascii="Arial" w:hAnsi="Arial" w:cs="Arial"/>
                <w:sz w:val="16"/>
                <w:szCs w:val="16"/>
              </w:rPr>
              <w:t>Covid</w:t>
            </w:r>
            <w:proofErr w:type="spellEnd"/>
            <w:r w:rsidRPr="002557B2">
              <w:rPr>
                <w:rFonts w:ascii="Arial" w:hAnsi="Arial" w:cs="Arial"/>
                <w:sz w:val="16"/>
                <w:szCs w:val="16"/>
              </w:rPr>
              <w:t xml:space="preserve"> 19 y sus variantes. </w:t>
            </w:r>
          </w:p>
          <w:p w14:paraId="2CEDEA21" w14:textId="31583F6F"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16. </w:t>
            </w:r>
            <w:r w:rsidRPr="002557B2">
              <w:rPr>
                <w:rFonts w:ascii="Arial" w:hAnsi="Arial" w:cs="Arial"/>
                <w:sz w:val="16"/>
                <w:szCs w:val="16"/>
              </w:rPr>
              <w:t>Inadecuada disposición de residuos e inservibles acordes con la legislación ambiental en la materia acorde con las políticas del Gobierno Nacional  y Local</w:t>
            </w:r>
          </w:p>
          <w:p w14:paraId="302ACAE8" w14:textId="08CC07B8"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17.</w:t>
            </w:r>
            <w:r w:rsidR="00713EE9">
              <w:rPr>
                <w:rFonts w:ascii="Arial" w:hAnsi="Arial" w:cs="Arial"/>
                <w:sz w:val="16"/>
                <w:szCs w:val="16"/>
              </w:rPr>
              <w:t xml:space="preserve"> </w:t>
            </w:r>
            <w:r w:rsidRPr="002557B2">
              <w:rPr>
                <w:rFonts w:ascii="Arial" w:hAnsi="Arial" w:cs="Arial"/>
                <w:sz w:val="16"/>
                <w:szCs w:val="16"/>
              </w:rPr>
              <w:t>Emergencias ambientales externas que impacten directamente las instalaciones de la entidad</w:t>
            </w:r>
          </w:p>
          <w:p w14:paraId="74B6F1BB" w14:textId="77777777" w:rsidR="002557B2" w:rsidRDefault="002557B2" w:rsidP="00E811B8">
            <w:pPr>
              <w:pStyle w:val="Prrafodelista"/>
              <w:spacing w:after="160" w:line="259" w:lineRule="auto"/>
              <w:ind w:left="360"/>
              <w:jc w:val="both"/>
              <w:rPr>
                <w:rFonts w:ascii="Arial" w:hAnsi="Arial" w:cs="Arial"/>
                <w:sz w:val="16"/>
                <w:szCs w:val="16"/>
              </w:rPr>
            </w:pPr>
          </w:p>
          <w:p w14:paraId="7A5DD9BE" w14:textId="188221D3" w:rsidR="002557B2" w:rsidRPr="002557B2" w:rsidRDefault="002557B2" w:rsidP="00E811B8">
            <w:pPr>
              <w:pStyle w:val="Prrafodelista"/>
              <w:spacing w:after="160" w:line="259" w:lineRule="auto"/>
              <w:ind w:left="360"/>
              <w:jc w:val="both"/>
              <w:rPr>
                <w:rFonts w:ascii="Arial" w:hAnsi="Arial" w:cs="Arial"/>
                <w:sz w:val="16"/>
                <w:szCs w:val="16"/>
              </w:rPr>
            </w:pPr>
          </w:p>
        </w:tc>
        <w:tc>
          <w:tcPr>
            <w:tcW w:w="3231" w:type="dxa"/>
            <w:tcBorders>
              <w:top w:val="single" w:sz="4" w:space="0" w:color="auto"/>
              <w:left w:val="single" w:sz="4" w:space="0" w:color="auto"/>
              <w:bottom w:val="single" w:sz="4" w:space="0" w:color="auto"/>
              <w:right w:val="single" w:sz="4" w:space="0" w:color="000000"/>
            </w:tcBorders>
          </w:tcPr>
          <w:p w14:paraId="7D773EDD" w14:textId="77777777" w:rsidR="00B17C73" w:rsidRPr="00C7596A" w:rsidRDefault="00B17C73" w:rsidP="00B17C73">
            <w:pPr>
              <w:pStyle w:val="Prrafodelista"/>
              <w:spacing w:after="160" w:line="259" w:lineRule="auto"/>
              <w:ind w:left="360"/>
              <w:jc w:val="both"/>
              <w:rPr>
                <w:rFonts w:ascii="Arial" w:hAnsi="Arial" w:cs="Arial"/>
                <w:sz w:val="16"/>
                <w:szCs w:val="16"/>
              </w:rPr>
            </w:pPr>
            <w:r w:rsidRPr="00C7596A">
              <w:rPr>
                <w:rFonts w:ascii="Arial" w:hAnsi="Arial" w:cs="Arial"/>
                <w:sz w:val="16"/>
                <w:szCs w:val="16"/>
              </w:rPr>
              <w:t>En el 2021 se incorporó el factor Ambiental como factores externos.</w:t>
            </w:r>
          </w:p>
          <w:p w14:paraId="62B39367" w14:textId="0FE35EC7" w:rsidR="00B17C73" w:rsidRPr="00C7596A" w:rsidRDefault="00B17C73" w:rsidP="00B17C73">
            <w:pPr>
              <w:pStyle w:val="Prrafodelista"/>
              <w:spacing w:after="160" w:line="259" w:lineRule="auto"/>
              <w:ind w:left="360"/>
              <w:jc w:val="both"/>
              <w:rPr>
                <w:rFonts w:ascii="Arial" w:hAnsi="Arial" w:cs="Arial"/>
                <w:sz w:val="16"/>
                <w:szCs w:val="16"/>
              </w:rPr>
            </w:pPr>
            <w:r w:rsidRPr="00C7596A">
              <w:rPr>
                <w:rFonts w:ascii="Arial" w:hAnsi="Arial" w:cs="Arial"/>
                <w:sz w:val="16"/>
                <w:szCs w:val="16"/>
              </w:rPr>
              <w:t>se identific</w:t>
            </w:r>
            <w:r w:rsidR="00713EE9">
              <w:rPr>
                <w:rFonts w:ascii="Arial" w:hAnsi="Arial" w:cs="Arial"/>
                <w:sz w:val="16"/>
                <w:szCs w:val="16"/>
              </w:rPr>
              <w:t>ó</w:t>
            </w:r>
            <w:r w:rsidRPr="00C7596A">
              <w:rPr>
                <w:rFonts w:ascii="Arial" w:hAnsi="Arial" w:cs="Arial"/>
                <w:sz w:val="16"/>
                <w:szCs w:val="16"/>
              </w:rPr>
              <w:t xml:space="preserve"> el COVID 19 como una de las principales amenazas ambiental con las siguientes acciones:</w:t>
            </w:r>
          </w:p>
          <w:p w14:paraId="1E2ABEA5" w14:textId="0B83FD6A" w:rsidR="00B17C73" w:rsidRDefault="00B17C73" w:rsidP="00B17C73">
            <w:pPr>
              <w:pStyle w:val="Prrafodelista"/>
              <w:spacing w:after="160" w:line="259" w:lineRule="auto"/>
              <w:ind w:left="360"/>
              <w:jc w:val="both"/>
              <w:rPr>
                <w:rFonts w:ascii="Arial" w:hAnsi="Arial" w:cs="Arial"/>
                <w:sz w:val="16"/>
                <w:szCs w:val="16"/>
              </w:rPr>
            </w:pPr>
            <w:r w:rsidRPr="00E811B8">
              <w:rPr>
                <w:rFonts w:ascii="Arial" w:hAnsi="Arial" w:cs="Arial"/>
                <w:sz w:val="16"/>
                <w:szCs w:val="16"/>
              </w:rPr>
              <w:t xml:space="preserve">En el portal web se </w:t>
            </w:r>
            <w:r w:rsidR="00DD13AA">
              <w:rPr>
                <w:rFonts w:ascii="Arial" w:hAnsi="Arial" w:cs="Arial"/>
                <w:sz w:val="16"/>
                <w:szCs w:val="16"/>
              </w:rPr>
              <w:t xml:space="preserve">habilitaron diferentes correos electrónicos que permitieron una oportuna y adecuada atención a los usuarios, para lo cual </w:t>
            </w:r>
            <w:r w:rsidRPr="00E811B8">
              <w:rPr>
                <w:rFonts w:ascii="Arial" w:hAnsi="Arial" w:cs="Arial"/>
                <w:sz w:val="16"/>
                <w:szCs w:val="16"/>
              </w:rPr>
              <w:t xml:space="preserve">se gestionaron un total de </w:t>
            </w:r>
            <w:r w:rsidRPr="00E14EDB">
              <w:rPr>
                <w:rFonts w:ascii="Arial" w:hAnsi="Arial" w:cs="Arial"/>
                <w:sz w:val="16"/>
                <w:szCs w:val="16"/>
              </w:rPr>
              <w:t>3</w:t>
            </w:r>
            <w:r w:rsidR="00FD658E" w:rsidRPr="00E14EDB">
              <w:rPr>
                <w:rFonts w:ascii="Arial" w:hAnsi="Arial" w:cs="Arial"/>
                <w:sz w:val="16"/>
                <w:szCs w:val="16"/>
              </w:rPr>
              <w:t>4.787</w:t>
            </w:r>
            <w:r w:rsidRPr="00E14EDB">
              <w:rPr>
                <w:rFonts w:ascii="Arial" w:hAnsi="Arial" w:cs="Arial"/>
                <w:sz w:val="16"/>
                <w:szCs w:val="16"/>
              </w:rPr>
              <w:t xml:space="preserve"> solicitudes durante el 2021</w:t>
            </w:r>
            <w:r w:rsidR="00D02A81" w:rsidRPr="00E14EDB">
              <w:rPr>
                <w:rFonts w:ascii="Arial" w:hAnsi="Arial" w:cs="Arial"/>
                <w:sz w:val="16"/>
                <w:szCs w:val="16"/>
              </w:rPr>
              <w:t>.</w:t>
            </w:r>
          </w:p>
          <w:p w14:paraId="3EB54B6E" w14:textId="77777777" w:rsidR="00D02A81" w:rsidRDefault="00D02A81" w:rsidP="00B17C73">
            <w:pPr>
              <w:pStyle w:val="Prrafodelista"/>
              <w:spacing w:after="160" w:line="259" w:lineRule="auto"/>
              <w:ind w:left="360"/>
              <w:jc w:val="both"/>
              <w:rPr>
                <w:rFonts w:ascii="Arial" w:hAnsi="Arial" w:cs="Arial"/>
                <w:sz w:val="16"/>
                <w:szCs w:val="16"/>
              </w:rPr>
            </w:pPr>
          </w:p>
          <w:p w14:paraId="57622294" w14:textId="70D50CE2" w:rsidR="00D02A81" w:rsidRPr="00E811B8" w:rsidRDefault="00D02A81" w:rsidP="00B17C73">
            <w:pPr>
              <w:pStyle w:val="Prrafodelista"/>
              <w:spacing w:after="160" w:line="259" w:lineRule="auto"/>
              <w:ind w:left="360"/>
              <w:jc w:val="both"/>
              <w:rPr>
                <w:rFonts w:ascii="Arial" w:hAnsi="Arial" w:cs="Arial"/>
                <w:sz w:val="16"/>
                <w:szCs w:val="16"/>
              </w:rPr>
            </w:pPr>
            <w:r>
              <w:rPr>
                <w:rFonts w:ascii="Arial" w:hAnsi="Arial" w:cs="Arial"/>
                <w:sz w:val="16"/>
                <w:szCs w:val="16"/>
              </w:rPr>
              <w:t xml:space="preserve">Se cumplieron por parte de los  empleados los protocolos de bioseguridad establecidos para el trabajo presencial.  </w:t>
            </w:r>
          </w:p>
          <w:p w14:paraId="68E08CD1" w14:textId="55CDE647" w:rsidR="00B17C73" w:rsidRPr="00E811B8" w:rsidRDefault="00B17C73" w:rsidP="00B17C73">
            <w:pPr>
              <w:pStyle w:val="Prrafodelista"/>
              <w:spacing w:after="160" w:line="259" w:lineRule="auto"/>
              <w:ind w:left="360"/>
              <w:jc w:val="both"/>
              <w:rPr>
                <w:rFonts w:ascii="Arial" w:hAnsi="Arial" w:cs="Arial"/>
                <w:sz w:val="16"/>
                <w:szCs w:val="16"/>
              </w:rPr>
            </w:pPr>
            <w:r w:rsidRPr="00E811B8">
              <w:rPr>
                <w:rFonts w:ascii="Arial" w:hAnsi="Arial" w:cs="Arial"/>
                <w:sz w:val="16"/>
                <w:szCs w:val="16"/>
              </w:rPr>
              <w:t>.</w:t>
            </w:r>
          </w:p>
          <w:p w14:paraId="098715B5" w14:textId="20B7BC1B" w:rsidR="00B17C73" w:rsidRPr="00C7596A" w:rsidRDefault="00B17C73" w:rsidP="00B17C73">
            <w:pPr>
              <w:pStyle w:val="Prrafodelista"/>
              <w:spacing w:after="160" w:line="259" w:lineRule="auto"/>
              <w:ind w:left="360"/>
              <w:jc w:val="both"/>
              <w:rPr>
                <w:rFonts w:ascii="Arial" w:hAnsi="Arial" w:cs="Arial"/>
                <w:sz w:val="16"/>
                <w:szCs w:val="16"/>
              </w:rPr>
            </w:pPr>
            <w:r w:rsidRPr="00E811B8">
              <w:rPr>
                <w:rFonts w:ascii="Arial" w:hAnsi="Arial" w:cs="Arial"/>
                <w:sz w:val="16"/>
                <w:szCs w:val="16"/>
              </w:rPr>
              <w:t>.</w:t>
            </w:r>
          </w:p>
        </w:tc>
      </w:tr>
      <w:tr w:rsidR="00EC7F72" w:rsidRPr="00E811B8" w14:paraId="0BEED90C" w14:textId="77777777" w:rsidTr="00B17C73">
        <w:trPr>
          <w:trHeight w:val="434"/>
        </w:trPr>
        <w:tc>
          <w:tcPr>
            <w:tcW w:w="1457" w:type="dxa"/>
            <w:vMerge/>
            <w:tcBorders>
              <w:left w:val="single" w:sz="4" w:space="0" w:color="000000"/>
              <w:right w:val="single" w:sz="4" w:space="0" w:color="auto"/>
            </w:tcBorders>
          </w:tcPr>
          <w:p w14:paraId="3FFA496E" w14:textId="4C1B88F6" w:rsidR="00B17C73" w:rsidRPr="00E811B8" w:rsidRDefault="00B17C73" w:rsidP="00E811B8">
            <w:pPr>
              <w:pStyle w:val="Prrafodelista"/>
              <w:spacing w:after="160" w:line="259" w:lineRule="auto"/>
              <w:ind w:left="360"/>
              <w:jc w:val="both"/>
              <w:rPr>
                <w:rFonts w:ascii="Arial" w:hAnsi="Arial" w:cs="Arial"/>
                <w:sz w:val="16"/>
                <w:szCs w:val="16"/>
              </w:rPr>
            </w:pPr>
          </w:p>
        </w:tc>
        <w:tc>
          <w:tcPr>
            <w:tcW w:w="1524" w:type="dxa"/>
            <w:vMerge w:val="restart"/>
            <w:tcBorders>
              <w:top w:val="single" w:sz="4" w:space="0" w:color="auto"/>
              <w:left w:val="single" w:sz="4" w:space="0" w:color="000000"/>
              <w:right w:val="single" w:sz="4" w:space="0" w:color="000000"/>
            </w:tcBorders>
          </w:tcPr>
          <w:p w14:paraId="7FDFC824" w14:textId="57546653" w:rsidR="00B17C73" w:rsidRPr="00E811B8"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se modificó la estructura del formato del 202</w:t>
            </w:r>
            <w:r w:rsidR="008F7C55">
              <w:rPr>
                <w:rFonts w:ascii="Arial" w:hAnsi="Arial" w:cs="Arial"/>
                <w:sz w:val="16"/>
                <w:szCs w:val="16"/>
              </w:rPr>
              <w:t>1</w:t>
            </w:r>
            <w:r w:rsidRPr="00C7596A">
              <w:rPr>
                <w:rFonts w:ascii="Arial" w:hAnsi="Arial" w:cs="Arial"/>
                <w:sz w:val="16"/>
                <w:szCs w:val="16"/>
              </w:rPr>
              <w:t xml:space="preserve"> que presentaba 4 factores generales y unos </w:t>
            </w:r>
            <w:proofErr w:type="spellStart"/>
            <w:r w:rsidRPr="00C7596A">
              <w:rPr>
                <w:rFonts w:ascii="Arial" w:hAnsi="Arial" w:cs="Arial"/>
                <w:sz w:val="16"/>
                <w:szCs w:val="16"/>
              </w:rPr>
              <w:t>subfactores</w:t>
            </w:r>
            <w:proofErr w:type="spellEnd"/>
            <w:r w:rsidRPr="00C7596A">
              <w:rPr>
                <w:rFonts w:ascii="Arial" w:hAnsi="Arial" w:cs="Arial"/>
                <w:sz w:val="16"/>
                <w:szCs w:val="16"/>
              </w:rPr>
              <w:t>, para el 202</w:t>
            </w:r>
            <w:r w:rsidR="008F7C55">
              <w:rPr>
                <w:rFonts w:ascii="Arial" w:hAnsi="Arial" w:cs="Arial"/>
                <w:sz w:val="16"/>
                <w:szCs w:val="16"/>
              </w:rPr>
              <w:t>2</w:t>
            </w:r>
            <w:r w:rsidRPr="00C7596A">
              <w:rPr>
                <w:rFonts w:ascii="Arial" w:hAnsi="Arial" w:cs="Arial"/>
                <w:sz w:val="16"/>
                <w:szCs w:val="16"/>
              </w:rPr>
              <w:t xml:space="preserve"> se desagregan en 8 factores para identificar las debilidades y fortalezas </w:t>
            </w:r>
          </w:p>
        </w:tc>
        <w:tc>
          <w:tcPr>
            <w:tcW w:w="3110" w:type="dxa"/>
            <w:tcBorders>
              <w:top w:val="single" w:sz="4" w:space="0" w:color="auto"/>
              <w:left w:val="single" w:sz="4" w:space="0" w:color="000000"/>
              <w:bottom w:val="single" w:sz="4" w:space="0" w:color="auto"/>
              <w:right w:val="single" w:sz="4" w:space="0" w:color="auto"/>
            </w:tcBorders>
          </w:tcPr>
          <w:p w14:paraId="470DFC59"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Factores Internos</w:t>
            </w:r>
          </w:p>
          <w:p w14:paraId="208350E7" w14:textId="44989600" w:rsidR="00B17C73" w:rsidRDefault="00F625DE" w:rsidP="00E811B8">
            <w:pPr>
              <w:pStyle w:val="Prrafodelista"/>
              <w:spacing w:after="160" w:line="259" w:lineRule="auto"/>
              <w:ind w:left="360"/>
              <w:jc w:val="both"/>
              <w:rPr>
                <w:rFonts w:ascii="Arial" w:hAnsi="Arial" w:cs="Arial"/>
                <w:sz w:val="16"/>
                <w:szCs w:val="16"/>
              </w:rPr>
            </w:pPr>
            <w:r>
              <w:rPr>
                <w:rFonts w:ascii="Arial" w:hAnsi="Arial" w:cs="Arial"/>
                <w:sz w:val="16"/>
                <w:szCs w:val="16"/>
              </w:rPr>
              <w:t>2021</w:t>
            </w:r>
          </w:p>
          <w:p w14:paraId="6E26CACE" w14:textId="670A779C" w:rsidR="00F625DE" w:rsidRPr="00E811B8" w:rsidRDefault="00F625DE"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Estratégicos</w:t>
            </w:r>
          </w:p>
          <w:p w14:paraId="179B870C" w14:textId="77777777" w:rsidR="00F625DE" w:rsidRPr="00C7596A" w:rsidRDefault="00F625DE" w:rsidP="00E811B8">
            <w:pPr>
              <w:pStyle w:val="Prrafodelista"/>
              <w:spacing w:after="160" w:line="259" w:lineRule="auto"/>
              <w:ind w:left="360"/>
              <w:jc w:val="both"/>
              <w:rPr>
                <w:rFonts w:ascii="Arial" w:hAnsi="Arial" w:cs="Arial"/>
                <w:sz w:val="16"/>
                <w:szCs w:val="16"/>
              </w:rPr>
            </w:pPr>
          </w:p>
          <w:p w14:paraId="0F074239" w14:textId="77777777" w:rsidR="00B17C73" w:rsidRPr="00E811B8" w:rsidRDefault="002557B2"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Debilidades</w:t>
            </w:r>
          </w:p>
          <w:p w14:paraId="24843078" w14:textId="77777777" w:rsidR="002557B2" w:rsidRDefault="002557B2" w:rsidP="00E811B8">
            <w:pPr>
              <w:pStyle w:val="Prrafodelista"/>
              <w:spacing w:after="160" w:line="259" w:lineRule="auto"/>
              <w:ind w:left="360"/>
              <w:jc w:val="both"/>
              <w:rPr>
                <w:rFonts w:ascii="Arial" w:hAnsi="Arial" w:cs="Arial"/>
                <w:sz w:val="16"/>
                <w:szCs w:val="16"/>
              </w:rPr>
            </w:pPr>
          </w:p>
          <w:p w14:paraId="1F6064F0" w14:textId="77777777"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1.</w:t>
            </w:r>
            <w:r w:rsidRPr="00E811B8">
              <w:rPr>
                <w:rFonts w:ascii="Arial" w:hAnsi="Arial" w:cs="Arial"/>
                <w:sz w:val="16"/>
                <w:szCs w:val="16"/>
              </w:rPr>
              <w:t xml:space="preserve"> </w:t>
            </w:r>
            <w:r w:rsidRPr="002557B2">
              <w:rPr>
                <w:rFonts w:ascii="Arial" w:hAnsi="Arial" w:cs="Arial"/>
                <w:sz w:val="16"/>
                <w:szCs w:val="16"/>
              </w:rPr>
              <w:t>No realización del plan de acción, matriz de riesgos, informe de revisión de revisión y los demás documentos del SIGCMA conforme a los lineamientos establecidos desde el despacho de la Magistrada Líder del SIGCMA y la Coordinación Nacional del SIGCMA</w:t>
            </w:r>
            <w:r>
              <w:rPr>
                <w:rFonts w:ascii="Arial" w:hAnsi="Arial" w:cs="Arial"/>
                <w:sz w:val="16"/>
                <w:szCs w:val="16"/>
              </w:rPr>
              <w:t>.</w:t>
            </w:r>
          </w:p>
          <w:p w14:paraId="179F94C0" w14:textId="77777777"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 </w:t>
            </w:r>
            <w:r w:rsidRPr="00E811B8">
              <w:rPr>
                <w:rFonts w:ascii="Arial" w:hAnsi="Arial" w:cs="Arial"/>
                <w:sz w:val="16"/>
                <w:szCs w:val="16"/>
              </w:rPr>
              <w:t xml:space="preserve"> </w:t>
            </w:r>
            <w:r w:rsidRPr="002557B2">
              <w:rPr>
                <w:rFonts w:ascii="Arial" w:hAnsi="Arial" w:cs="Arial"/>
                <w:sz w:val="16"/>
                <w:szCs w:val="16"/>
              </w:rPr>
              <w:t>Demora en  el envío oportuno del plan de acción, matriz de riesgos, revisión por la dirección y los demás documentos del SIGCMA a la Coordinación Nacional  para su publicación</w:t>
            </w:r>
            <w:r>
              <w:rPr>
                <w:rFonts w:ascii="Arial" w:hAnsi="Arial" w:cs="Arial"/>
                <w:sz w:val="16"/>
                <w:szCs w:val="16"/>
              </w:rPr>
              <w:t>.</w:t>
            </w:r>
          </w:p>
          <w:p w14:paraId="77348E9E" w14:textId="77777777"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3.</w:t>
            </w:r>
            <w:r w:rsidRPr="00E811B8">
              <w:rPr>
                <w:rFonts w:ascii="Arial" w:hAnsi="Arial" w:cs="Arial"/>
                <w:sz w:val="16"/>
                <w:szCs w:val="16"/>
              </w:rPr>
              <w:t xml:space="preserve"> </w:t>
            </w:r>
            <w:r w:rsidRPr="002557B2">
              <w:rPr>
                <w:rFonts w:ascii="Arial" w:hAnsi="Arial" w:cs="Arial"/>
                <w:sz w:val="16"/>
                <w:szCs w:val="16"/>
              </w:rPr>
              <w:t>Debilidad en el  seguimiento y evaluación trimestral a los documentos de SIGCMA.</w:t>
            </w:r>
          </w:p>
          <w:p w14:paraId="24384B71" w14:textId="77777777"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4. </w:t>
            </w:r>
            <w:r w:rsidRPr="00E811B8">
              <w:rPr>
                <w:rFonts w:ascii="Arial" w:hAnsi="Arial" w:cs="Arial"/>
                <w:sz w:val="16"/>
                <w:szCs w:val="16"/>
              </w:rPr>
              <w:t xml:space="preserve"> </w:t>
            </w:r>
            <w:r w:rsidRPr="002557B2">
              <w:rPr>
                <w:rFonts w:ascii="Arial" w:hAnsi="Arial" w:cs="Arial"/>
                <w:sz w:val="16"/>
                <w:szCs w:val="16"/>
              </w:rPr>
              <w:t xml:space="preserve">Falta de socialización e implementación de estrategias con las dependencias para fomentar el trabajo colaborativo para la implementación del Plan Estratégico de </w:t>
            </w:r>
            <w:r w:rsidRPr="002557B2">
              <w:rPr>
                <w:rFonts w:ascii="Arial" w:hAnsi="Arial" w:cs="Arial"/>
                <w:sz w:val="16"/>
                <w:szCs w:val="16"/>
              </w:rPr>
              <w:lastRenderedPageBreak/>
              <w:t>Transformación Digital de la Rama Judicial (PETD)</w:t>
            </w:r>
          </w:p>
          <w:p w14:paraId="1EB302B9" w14:textId="77777777" w:rsidR="002557B2" w:rsidRDefault="002557B2" w:rsidP="00E811B8">
            <w:pPr>
              <w:pStyle w:val="Prrafodelista"/>
              <w:spacing w:after="160" w:line="259" w:lineRule="auto"/>
              <w:ind w:left="360"/>
              <w:jc w:val="both"/>
              <w:rPr>
                <w:rFonts w:ascii="Arial" w:hAnsi="Arial" w:cs="Arial"/>
                <w:sz w:val="16"/>
                <w:szCs w:val="16"/>
              </w:rPr>
            </w:pPr>
          </w:p>
          <w:p w14:paraId="4B222E15" w14:textId="77777777" w:rsidR="002557B2" w:rsidRPr="00E811B8" w:rsidRDefault="002557B2"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Fortalezas</w:t>
            </w:r>
          </w:p>
          <w:p w14:paraId="3E9442DB" w14:textId="599AA507" w:rsidR="002557B2" w:rsidRDefault="002557B2" w:rsidP="00E811B8">
            <w:pPr>
              <w:pStyle w:val="Prrafodelista"/>
              <w:spacing w:after="160" w:line="259" w:lineRule="auto"/>
              <w:ind w:left="360"/>
              <w:jc w:val="both"/>
              <w:rPr>
                <w:rFonts w:ascii="Arial" w:hAnsi="Arial" w:cs="Arial"/>
                <w:sz w:val="16"/>
                <w:szCs w:val="16"/>
              </w:rPr>
            </w:pPr>
            <w:r w:rsidRPr="00B029EF">
              <w:rPr>
                <w:rFonts w:ascii="Arial" w:hAnsi="Arial" w:cs="Arial"/>
                <w:sz w:val="16"/>
                <w:szCs w:val="16"/>
              </w:rPr>
              <w:t>1.</w:t>
            </w:r>
            <w:r w:rsidRPr="002557B2">
              <w:rPr>
                <w:rFonts w:ascii="Arial" w:hAnsi="Arial" w:cs="Arial"/>
                <w:sz w:val="16"/>
                <w:szCs w:val="16"/>
              </w:rPr>
              <w:t xml:space="preserve"> </w:t>
            </w:r>
            <w:r w:rsidRPr="00E811B8">
              <w:rPr>
                <w:rFonts w:ascii="Arial" w:hAnsi="Arial" w:cs="Arial"/>
                <w:sz w:val="16"/>
                <w:szCs w:val="16"/>
              </w:rPr>
              <w:t xml:space="preserve"> </w:t>
            </w:r>
            <w:r w:rsidRPr="002557B2">
              <w:rPr>
                <w:rFonts w:ascii="Arial" w:hAnsi="Arial" w:cs="Arial"/>
                <w:sz w:val="16"/>
                <w:szCs w:val="16"/>
              </w:rPr>
              <w:t>Contar con el Plan Sectorial de Desarrollo de la Rama Judicial/ Contar con el Plan de Acción.</w:t>
            </w:r>
          </w:p>
          <w:p w14:paraId="6AB3C9BC" w14:textId="4795C178"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2.</w:t>
            </w:r>
            <w:r w:rsidR="0018638E">
              <w:rPr>
                <w:rFonts w:ascii="Arial" w:hAnsi="Arial" w:cs="Arial"/>
                <w:sz w:val="16"/>
                <w:szCs w:val="16"/>
              </w:rPr>
              <w:t xml:space="preserve"> </w:t>
            </w:r>
            <w:r w:rsidRPr="002557B2">
              <w:rPr>
                <w:rFonts w:ascii="Arial" w:hAnsi="Arial" w:cs="Arial"/>
                <w:sz w:val="16"/>
                <w:szCs w:val="16"/>
              </w:rPr>
              <w:t>Socialización de buenas prácticas de la gestión de calidad  en el contexto internacional a través de la CICAJ.</w:t>
            </w:r>
          </w:p>
          <w:p w14:paraId="53027234" w14:textId="572BF295"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3.</w:t>
            </w:r>
            <w:r w:rsidR="0018638E">
              <w:rPr>
                <w:rFonts w:ascii="Arial" w:hAnsi="Arial" w:cs="Arial"/>
                <w:sz w:val="16"/>
                <w:szCs w:val="16"/>
              </w:rPr>
              <w:t xml:space="preserve"> </w:t>
            </w:r>
            <w:r w:rsidRPr="002557B2">
              <w:rPr>
                <w:rFonts w:ascii="Arial" w:hAnsi="Arial" w:cs="Arial"/>
                <w:sz w:val="16"/>
                <w:szCs w:val="16"/>
              </w:rPr>
              <w:t>Definición de roles y responsabilidades de los  líderes de proceso, para el funcionamiento del SIGCMA.</w:t>
            </w:r>
          </w:p>
          <w:p w14:paraId="480C5DC5" w14:textId="77F3272C"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4. </w:t>
            </w:r>
            <w:r w:rsidRPr="00E811B8">
              <w:rPr>
                <w:rFonts w:ascii="Arial" w:hAnsi="Arial" w:cs="Arial"/>
                <w:sz w:val="16"/>
                <w:szCs w:val="16"/>
              </w:rPr>
              <w:t xml:space="preserve"> </w:t>
            </w:r>
            <w:r w:rsidRPr="002557B2">
              <w:rPr>
                <w:rFonts w:ascii="Arial" w:hAnsi="Arial" w:cs="Arial"/>
                <w:sz w:val="16"/>
                <w:szCs w:val="16"/>
              </w:rPr>
              <w:t>Contar con la actualización de la Norma Técnica de Calidad  NTC 6256:2021 y GTC 286:2021</w:t>
            </w:r>
          </w:p>
          <w:p w14:paraId="4632B7B9" w14:textId="44759A7F"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5. </w:t>
            </w:r>
            <w:r w:rsidRPr="00E811B8">
              <w:rPr>
                <w:rFonts w:ascii="Arial" w:hAnsi="Arial" w:cs="Arial"/>
                <w:sz w:val="16"/>
                <w:szCs w:val="16"/>
              </w:rPr>
              <w:t xml:space="preserve"> </w:t>
            </w:r>
            <w:r w:rsidRPr="002557B2">
              <w:rPr>
                <w:rFonts w:ascii="Arial" w:hAnsi="Arial" w:cs="Arial"/>
                <w:sz w:val="16"/>
                <w:szCs w:val="16"/>
              </w:rPr>
              <w:t>El compromiso de la Alta Dirección y de los líderes de proceso, para ampliar, mantener y mejora el SIGCMA</w:t>
            </w:r>
            <w:r>
              <w:rPr>
                <w:rFonts w:ascii="Arial" w:hAnsi="Arial" w:cs="Arial"/>
                <w:sz w:val="16"/>
                <w:szCs w:val="16"/>
              </w:rPr>
              <w:t>.</w:t>
            </w:r>
          </w:p>
          <w:p w14:paraId="3B5A886F" w14:textId="60B7F2E0" w:rsidR="002557B2" w:rsidRDefault="002557B2" w:rsidP="00E811B8">
            <w:pPr>
              <w:pStyle w:val="Prrafodelista"/>
              <w:spacing w:after="160" w:line="259" w:lineRule="auto"/>
              <w:ind w:left="360"/>
              <w:jc w:val="both"/>
              <w:rPr>
                <w:rFonts w:ascii="Arial" w:hAnsi="Arial" w:cs="Arial"/>
                <w:sz w:val="16"/>
                <w:szCs w:val="16"/>
              </w:rPr>
            </w:pPr>
            <w:r>
              <w:rPr>
                <w:rFonts w:ascii="Arial" w:hAnsi="Arial" w:cs="Arial"/>
                <w:sz w:val="16"/>
                <w:szCs w:val="16"/>
              </w:rPr>
              <w:t>6.</w:t>
            </w:r>
            <w:r w:rsidRPr="00E811B8">
              <w:rPr>
                <w:rFonts w:ascii="Arial" w:hAnsi="Arial" w:cs="Arial"/>
                <w:sz w:val="16"/>
                <w:szCs w:val="16"/>
              </w:rPr>
              <w:t xml:space="preserve"> </w:t>
            </w:r>
            <w:r w:rsidRPr="002557B2">
              <w:rPr>
                <w:rFonts w:ascii="Arial" w:hAnsi="Arial" w:cs="Arial"/>
                <w:sz w:val="16"/>
                <w:szCs w:val="16"/>
              </w:rPr>
              <w:t>La participación activa en Encuentro nacional e internacional del SIGCMA y en las actividades programadas.</w:t>
            </w:r>
          </w:p>
          <w:p w14:paraId="3DD06F61" w14:textId="77777777" w:rsidR="002557B2" w:rsidRDefault="002557B2" w:rsidP="00E811B8">
            <w:pPr>
              <w:pStyle w:val="Prrafodelista"/>
              <w:spacing w:after="160" w:line="259" w:lineRule="auto"/>
              <w:ind w:left="360"/>
              <w:jc w:val="both"/>
              <w:rPr>
                <w:rFonts w:ascii="Arial" w:hAnsi="Arial" w:cs="Arial"/>
                <w:sz w:val="16"/>
                <w:szCs w:val="16"/>
              </w:rPr>
            </w:pPr>
          </w:p>
          <w:p w14:paraId="68C37F5D" w14:textId="0C8D4FBA" w:rsidR="002557B2" w:rsidRPr="00C7596A" w:rsidRDefault="002557B2" w:rsidP="00E811B8">
            <w:pPr>
              <w:pStyle w:val="Prrafodelista"/>
              <w:spacing w:after="160" w:line="259" w:lineRule="auto"/>
              <w:ind w:left="360"/>
              <w:jc w:val="both"/>
              <w:rPr>
                <w:rFonts w:ascii="Arial" w:hAnsi="Arial" w:cs="Arial"/>
                <w:sz w:val="16"/>
                <w:szCs w:val="16"/>
              </w:rPr>
            </w:pPr>
          </w:p>
        </w:tc>
        <w:tc>
          <w:tcPr>
            <w:tcW w:w="3231" w:type="dxa"/>
            <w:tcBorders>
              <w:top w:val="single" w:sz="4" w:space="0" w:color="auto"/>
              <w:left w:val="single" w:sz="4" w:space="0" w:color="auto"/>
              <w:bottom w:val="single" w:sz="4" w:space="0" w:color="auto"/>
              <w:right w:val="single" w:sz="4" w:space="0" w:color="000000"/>
            </w:tcBorders>
          </w:tcPr>
          <w:p w14:paraId="7676F8C0" w14:textId="216A0944" w:rsidR="00B17C73" w:rsidRDefault="00B17C73" w:rsidP="00B17C73">
            <w:pPr>
              <w:pStyle w:val="Prrafodelista"/>
              <w:spacing w:after="160" w:line="259" w:lineRule="auto"/>
              <w:ind w:left="360"/>
              <w:jc w:val="both"/>
              <w:rPr>
                <w:rFonts w:ascii="Arial" w:hAnsi="Arial" w:cs="Arial"/>
                <w:sz w:val="16"/>
                <w:szCs w:val="16"/>
              </w:rPr>
            </w:pPr>
            <w:r w:rsidRPr="00E811B8">
              <w:rPr>
                <w:rFonts w:ascii="Arial" w:hAnsi="Arial" w:cs="Arial"/>
                <w:sz w:val="16"/>
                <w:szCs w:val="16"/>
              </w:rPr>
              <w:lastRenderedPageBreak/>
              <w:t>Se particip</w:t>
            </w:r>
            <w:r w:rsidR="00EA26B9">
              <w:rPr>
                <w:rFonts w:ascii="Arial" w:hAnsi="Arial" w:cs="Arial"/>
                <w:sz w:val="16"/>
                <w:szCs w:val="16"/>
              </w:rPr>
              <w:t>ó en las diferentes a</w:t>
            </w:r>
            <w:r w:rsidRPr="00E811B8">
              <w:rPr>
                <w:rFonts w:ascii="Arial" w:hAnsi="Arial" w:cs="Arial"/>
                <w:sz w:val="16"/>
                <w:szCs w:val="16"/>
              </w:rPr>
              <w:t xml:space="preserve">ctividades </w:t>
            </w:r>
            <w:r w:rsidR="00EA26B9">
              <w:rPr>
                <w:rFonts w:ascii="Arial" w:hAnsi="Arial" w:cs="Arial"/>
                <w:sz w:val="16"/>
                <w:szCs w:val="16"/>
              </w:rPr>
              <w:t>presenciales y v</w:t>
            </w:r>
            <w:r w:rsidRPr="00E811B8">
              <w:rPr>
                <w:rFonts w:ascii="Arial" w:hAnsi="Arial" w:cs="Arial"/>
                <w:sz w:val="16"/>
                <w:szCs w:val="16"/>
              </w:rPr>
              <w:t>irtuales convocadas por la DEAJ y la ARL</w:t>
            </w:r>
            <w:r w:rsidR="00EA26B9">
              <w:rPr>
                <w:rFonts w:ascii="Arial" w:hAnsi="Arial" w:cs="Arial"/>
                <w:sz w:val="16"/>
                <w:szCs w:val="16"/>
              </w:rPr>
              <w:t>.</w:t>
            </w:r>
          </w:p>
          <w:p w14:paraId="7BF24CD7" w14:textId="77777777" w:rsidR="00EA26B9" w:rsidRPr="00E811B8" w:rsidRDefault="00EA26B9" w:rsidP="00B17C73">
            <w:pPr>
              <w:pStyle w:val="Prrafodelista"/>
              <w:spacing w:after="160" w:line="259" w:lineRule="auto"/>
              <w:ind w:left="360"/>
              <w:jc w:val="both"/>
              <w:rPr>
                <w:rFonts w:ascii="Arial" w:hAnsi="Arial" w:cs="Arial"/>
                <w:sz w:val="16"/>
                <w:szCs w:val="16"/>
              </w:rPr>
            </w:pPr>
          </w:p>
          <w:p w14:paraId="4D31D616" w14:textId="25CA6844" w:rsidR="00B17C73" w:rsidRPr="00C7596A" w:rsidRDefault="00B17C73" w:rsidP="00EA26B9">
            <w:pPr>
              <w:pStyle w:val="Prrafodelista"/>
              <w:spacing w:after="160" w:line="259" w:lineRule="auto"/>
              <w:ind w:left="360"/>
              <w:jc w:val="both"/>
              <w:rPr>
                <w:rFonts w:ascii="Arial" w:hAnsi="Arial" w:cs="Arial"/>
                <w:sz w:val="16"/>
                <w:szCs w:val="16"/>
              </w:rPr>
            </w:pPr>
            <w:r w:rsidRPr="00E811B8">
              <w:rPr>
                <w:rFonts w:ascii="Arial" w:hAnsi="Arial" w:cs="Arial"/>
                <w:sz w:val="16"/>
                <w:szCs w:val="16"/>
              </w:rPr>
              <w:t>Se particip</w:t>
            </w:r>
            <w:r w:rsidR="00EA26B9">
              <w:rPr>
                <w:rFonts w:ascii="Arial" w:hAnsi="Arial" w:cs="Arial"/>
                <w:sz w:val="16"/>
                <w:szCs w:val="16"/>
              </w:rPr>
              <w:t>ó</w:t>
            </w:r>
            <w:r w:rsidRPr="00E811B8">
              <w:rPr>
                <w:rFonts w:ascii="Arial" w:hAnsi="Arial" w:cs="Arial"/>
                <w:sz w:val="16"/>
                <w:szCs w:val="16"/>
              </w:rPr>
              <w:t xml:space="preserve"> de las </w:t>
            </w:r>
            <w:r w:rsidR="00EA26B9">
              <w:rPr>
                <w:rFonts w:ascii="Arial" w:hAnsi="Arial" w:cs="Arial"/>
                <w:sz w:val="16"/>
                <w:szCs w:val="16"/>
              </w:rPr>
              <w:t xml:space="preserve">reuniones y </w:t>
            </w:r>
            <w:r w:rsidRPr="00E811B8">
              <w:rPr>
                <w:rFonts w:ascii="Arial" w:hAnsi="Arial" w:cs="Arial"/>
                <w:sz w:val="16"/>
                <w:szCs w:val="16"/>
              </w:rPr>
              <w:t xml:space="preserve">actividades </w:t>
            </w:r>
            <w:r w:rsidR="00EA26B9">
              <w:rPr>
                <w:rFonts w:ascii="Arial" w:hAnsi="Arial" w:cs="Arial"/>
                <w:sz w:val="16"/>
                <w:szCs w:val="16"/>
              </w:rPr>
              <w:t xml:space="preserve">programadas y </w:t>
            </w:r>
            <w:r w:rsidRPr="00E811B8">
              <w:rPr>
                <w:rFonts w:ascii="Arial" w:hAnsi="Arial" w:cs="Arial"/>
                <w:sz w:val="16"/>
                <w:szCs w:val="16"/>
              </w:rPr>
              <w:t xml:space="preserve">convocadas </w:t>
            </w:r>
            <w:r w:rsidR="00EA26B9">
              <w:rPr>
                <w:rFonts w:ascii="Arial" w:hAnsi="Arial" w:cs="Arial"/>
                <w:sz w:val="16"/>
                <w:szCs w:val="16"/>
              </w:rPr>
              <w:t xml:space="preserve">por </w:t>
            </w:r>
            <w:r w:rsidRPr="00E811B8">
              <w:rPr>
                <w:rFonts w:ascii="Arial" w:hAnsi="Arial" w:cs="Arial"/>
                <w:sz w:val="16"/>
                <w:szCs w:val="16"/>
              </w:rPr>
              <w:t>la Coordinación de Calidad en materia del SIGCMA.</w:t>
            </w:r>
          </w:p>
        </w:tc>
      </w:tr>
      <w:tr w:rsidR="00EC7F72" w:rsidRPr="00E811B8" w14:paraId="4ADA3D9E" w14:textId="77777777" w:rsidTr="00B17C73">
        <w:trPr>
          <w:trHeight w:val="434"/>
        </w:trPr>
        <w:tc>
          <w:tcPr>
            <w:tcW w:w="1457" w:type="dxa"/>
            <w:vMerge/>
            <w:tcBorders>
              <w:left w:val="single" w:sz="4" w:space="0" w:color="000000"/>
              <w:bottom w:val="single" w:sz="4" w:space="0" w:color="auto"/>
              <w:right w:val="single" w:sz="4" w:space="0" w:color="auto"/>
            </w:tcBorders>
          </w:tcPr>
          <w:p w14:paraId="650946AC" w14:textId="197ADDD4" w:rsidR="00B17C73" w:rsidRPr="00E811B8" w:rsidRDefault="00B17C73" w:rsidP="00E811B8">
            <w:pPr>
              <w:pStyle w:val="Prrafodelista"/>
              <w:spacing w:after="160" w:line="259" w:lineRule="auto"/>
              <w:ind w:left="360"/>
              <w:jc w:val="both"/>
              <w:rPr>
                <w:rFonts w:ascii="Arial" w:hAnsi="Arial" w:cs="Arial"/>
                <w:sz w:val="16"/>
                <w:szCs w:val="16"/>
              </w:rPr>
            </w:pPr>
          </w:p>
        </w:tc>
        <w:tc>
          <w:tcPr>
            <w:tcW w:w="1524" w:type="dxa"/>
            <w:vMerge/>
            <w:tcBorders>
              <w:left w:val="single" w:sz="4" w:space="0" w:color="000000"/>
              <w:bottom w:val="single" w:sz="4" w:space="0" w:color="auto"/>
              <w:right w:val="single" w:sz="4" w:space="0" w:color="000000"/>
            </w:tcBorders>
          </w:tcPr>
          <w:p w14:paraId="2FE91FDC" w14:textId="77777777" w:rsidR="00B17C73" w:rsidRPr="00E811B8" w:rsidRDefault="00B17C73" w:rsidP="00E811B8">
            <w:pPr>
              <w:pStyle w:val="Prrafodelista"/>
              <w:spacing w:after="160" w:line="259" w:lineRule="auto"/>
              <w:ind w:left="360"/>
              <w:jc w:val="both"/>
              <w:rPr>
                <w:rFonts w:ascii="Arial" w:hAnsi="Arial" w:cs="Arial"/>
                <w:sz w:val="16"/>
                <w:szCs w:val="16"/>
              </w:rPr>
            </w:pPr>
          </w:p>
        </w:tc>
        <w:tc>
          <w:tcPr>
            <w:tcW w:w="3110" w:type="dxa"/>
            <w:tcBorders>
              <w:top w:val="single" w:sz="4" w:space="0" w:color="auto"/>
              <w:left w:val="single" w:sz="4" w:space="0" w:color="000000"/>
              <w:bottom w:val="single" w:sz="4" w:space="0" w:color="auto"/>
              <w:right w:val="single" w:sz="4" w:space="0" w:color="auto"/>
            </w:tcBorders>
          </w:tcPr>
          <w:p w14:paraId="1D77F990"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Factores Internos</w:t>
            </w:r>
          </w:p>
          <w:p w14:paraId="1EADDD76" w14:textId="77777777" w:rsidR="00B17C73" w:rsidRPr="00C7596A"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 xml:space="preserve">2021 </w:t>
            </w:r>
          </w:p>
          <w:p w14:paraId="06EDC461" w14:textId="5EF3B27F" w:rsidR="0018638E" w:rsidRPr="00E811B8" w:rsidRDefault="0018638E"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Recursos Financieros</w:t>
            </w:r>
          </w:p>
          <w:p w14:paraId="4D4141CE" w14:textId="6A93707D" w:rsidR="00B17C73" w:rsidRPr="00C7596A"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Debilidades</w:t>
            </w:r>
          </w:p>
          <w:p w14:paraId="5B8653F3" w14:textId="55C9073F" w:rsidR="00B17C73"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5</w:t>
            </w:r>
            <w:r w:rsidR="00B17C73" w:rsidRPr="00C7596A">
              <w:rPr>
                <w:rFonts w:ascii="Arial" w:hAnsi="Arial" w:cs="Arial"/>
                <w:sz w:val="16"/>
                <w:szCs w:val="16"/>
              </w:rPr>
              <w:t>.</w:t>
            </w:r>
            <w:r w:rsidRPr="00E811B8">
              <w:rPr>
                <w:rFonts w:ascii="Arial" w:hAnsi="Arial" w:cs="Arial"/>
                <w:sz w:val="16"/>
                <w:szCs w:val="16"/>
              </w:rPr>
              <w:t xml:space="preserve"> </w:t>
            </w:r>
            <w:r w:rsidRPr="0018638E">
              <w:rPr>
                <w:rFonts w:ascii="Arial" w:hAnsi="Arial" w:cs="Arial"/>
                <w:sz w:val="16"/>
                <w:szCs w:val="16"/>
              </w:rPr>
              <w:t>Recursos insuficientes para atender el Plan de necesidades planificadas</w:t>
            </w:r>
            <w:r w:rsidR="00B17C73" w:rsidRPr="00C7596A">
              <w:rPr>
                <w:rFonts w:ascii="Arial" w:hAnsi="Arial" w:cs="Arial"/>
                <w:sz w:val="16"/>
                <w:szCs w:val="16"/>
              </w:rPr>
              <w:t>.</w:t>
            </w:r>
          </w:p>
          <w:p w14:paraId="69B1381A" w14:textId="77777777" w:rsidR="0018638E" w:rsidRPr="00C7596A" w:rsidRDefault="0018638E" w:rsidP="00E811B8">
            <w:pPr>
              <w:pStyle w:val="Prrafodelista"/>
              <w:spacing w:after="160" w:line="259" w:lineRule="auto"/>
              <w:ind w:left="360"/>
              <w:jc w:val="both"/>
              <w:rPr>
                <w:rFonts w:ascii="Arial" w:hAnsi="Arial" w:cs="Arial"/>
                <w:sz w:val="16"/>
                <w:szCs w:val="16"/>
              </w:rPr>
            </w:pPr>
          </w:p>
          <w:p w14:paraId="4B4F827E" w14:textId="77777777" w:rsidR="00B17C73" w:rsidRPr="00C7596A"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Fortaleza</w:t>
            </w:r>
          </w:p>
          <w:p w14:paraId="0077DB52" w14:textId="1A61192C" w:rsidR="00B17C73"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7. </w:t>
            </w:r>
            <w:r w:rsidRPr="0018638E">
              <w:rPr>
                <w:rFonts w:ascii="Arial" w:hAnsi="Arial" w:cs="Arial"/>
                <w:sz w:val="16"/>
                <w:szCs w:val="16"/>
              </w:rPr>
              <w:t>Ejecución de los recursos asignados.</w:t>
            </w:r>
          </w:p>
          <w:p w14:paraId="1A0F7B23" w14:textId="77777777" w:rsidR="0018638E" w:rsidRPr="00C7596A" w:rsidRDefault="0018638E" w:rsidP="00E811B8">
            <w:pPr>
              <w:pStyle w:val="Prrafodelista"/>
              <w:spacing w:after="160" w:line="259" w:lineRule="auto"/>
              <w:ind w:left="360"/>
              <w:jc w:val="both"/>
              <w:rPr>
                <w:rFonts w:ascii="Arial" w:hAnsi="Arial" w:cs="Arial"/>
                <w:sz w:val="16"/>
                <w:szCs w:val="16"/>
              </w:rPr>
            </w:pPr>
          </w:p>
          <w:p w14:paraId="61236564"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Personal</w:t>
            </w:r>
          </w:p>
          <w:p w14:paraId="25F5A1B2" w14:textId="77777777" w:rsidR="00B17C73" w:rsidRPr="00C7596A"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 xml:space="preserve">Debilidades </w:t>
            </w:r>
          </w:p>
          <w:p w14:paraId="7C2EF2D5" w14:textId="77777777"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6. </w:t>
            </w:r>
            <w:r w:rsidRPr="00E811B8">
              <w:rPr>
                <w:rFonts w:ascii="Arial" w:hAnsi="Arial" w:cs="Arial"/>
                <w:sz w:val="16"/>
                <w:szCs w:val="16"/>
              </w:rPr>
              <w:t xml:space="preserve"> </w:t>
            </w:r>
            <w:r w:rsidRPr="0018638E">
              <w:rPr>
                <w:rFonts w:ascii="Arial" w:hAnsi="Arial" w:cs="Arial"/>
                <w:sz w:val="16"/>
                <w:szCs w:val="16"/>
              </w:rPr>
              <w:t>Carencia de recurso humano necesario para responder con las funciones misional y estratégica de la Unidad.</w:t>
            </w:r>
          </w:p>
          <w:p w14:paraId="3026CA32" w14:textId="77777777"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7. </w:t>
            </w:r>
            <w:r w:rsidRPr="00E811B8">
              <w:rPr>
                <w:rFonts w:ascii="Arial" w:hAnsi="Arial" w:cs="Arial"/>
                <w:sz w:val="16"/>
                <w:szCs w:val="16"/>
              </w:rPr>
              <w:t xml:space="preserve"> </w:t>
            </w:r>
            <w:r w:rsidRPr="0018638E">
              <w:rPr>
                <w:rFonts w:ascii="Arial" w:hAnsi="Arial" w:cs="Arial"/>
                <w:sz w:val="16"/>
                <w:szCs w:val="16"/>
              </w:rPr>
              <w:t xml:space="preserve">Debilidad en los procesos de inducción y </w:t>
            </w:r>
            <w:proofErr w:type="spellStart"/>
            <w:r w:rsidRPr="0018638E">
              <w:rPr>
                <w:rFonts w:ascii="Arial" w:hAnsi="Arial" w:cs="Arial"/>
                <w:sz w:val="16"/>
                <w:szCs w:val="16"/>
              </w:rPr>
              <w:t>reinducción</w:t>
            </w:r>
            <w:proofErr w:type="spellEnd"/>
            <w:r w:rsidRPr="0018638E">
              <w:rPr>
                <w:rFonts w:ascii="Arial" w:hAnsi="Arial" w:cs="Arial"/>
                <w:sz w:val="16"/>
                <w:szCs w:val="16"/>
              </w:rPr>
              <w:t xml:space="preserve"> de los Servidores Judiciales</w:t>
            </w:r>
            <w:r>
              <w:rPr>
                <w:rFonts w:ascii="Arial" w:hAnsi="Arial" w:cs="Arial"/>
                <w:sz w:val="16"/>
                <w:szCs w:val="16"/>
              </w:rPr>
              <w:t>.</w:t>
            </w:r>
          </w:p>
          <w:p w14:paraId="4613A899" w14:textId="03DF6AA1"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8. </w:t>
            </w:r>
            <w:r w:rsidRPr="0018638E">
              <w:rPr>
                <w:rFonts w:ascii="Arial" w:hAnsi="Arial" w:cs="Arial"/>
                <w:sz w:val="16"/>
                <w:szCs w:val="16"/>
              </w:rPr>
              <w:t>Debilidad en el Desarrollo de competencias propias para el desarrollo de las actividades  de las funciones misional y estratégica asignadas a la Unidad.</w:t>
            </w:r>
          </w:p>
          <w:p w14:paraId="3455C13D" w14:textId="77777777" w:rsidR="0018638E" w:rsidRDefault="0018638E" w:rsidP="00E811B8">
            <w:pPr>
              <w:pStyle w:val="Prrafodelista"/>
              <w:spacing w:after="160" w:line="259" w:lineRule="auto"/>
              <w:ind w:left="360"/>
              <w:jc w:val="both"/>
              <w:rPr>
                <w:rFonts w:ascii="Arial" w:hAnsi="Arial" w:cs="Arial"/>
                <w:sz w:val="16"/>
                <w:szCs w:val="16"/>
              </w:rPr>
            </w:pPr>
          </w:p>
          <w:p w14:paraId="2D0A63C1" w14:textId="17F886BD"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Fortalezas</w:t>
            </w:r>
          </w:p>
          <w:p w14:paraId="02A19E9C" w14:textId="07134427"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lastRenderedPageBreak/>
              <w:t xml:space="preserve">8. </w:t>
            </w:r>
            <w:r w:rsidRPr="0018638E">
              <w:rPr>
                <w:rFonts w:ascii="Arial" w:hAnsi="Arial" w:cs="Arial"/>
                <w:sz w:val="16"/>
                <w:szCs w:val="16"/>
              </w:rPr>
              <w:t xml:space="preserve">Personal idóneo y competente para el desarrollo de </w:t>
            </w:r>
            <w:proofErr w:type="gramStart"/>
            <w:r w:rsidRPr="0018638E">
              <w:rPr>
                <w:rFonts w:ascii="Arial" w:hAnsi="Arial" w:cs="Arial"/>
                <w:sz w:val="16"/>
                <w:szCs w:val="16"/>
              </w:rPr>
              <w:t>las funciones estratégica y misional</w:t>
            </w:r>
            <w:r w:rsidR="00263E7D">
              <w:rPr>
                <w:rFonts w:ascii="Arial" w:hAnsi="Arial" w:cs="Arial"/>
                <w:sz w:val="16"/>
                <w:szCs w:val="16"/>
              </w:rPr>
              <w:t xml:space="preserve"> </w:t>
            </w:r>
            <w:r w:rsidRPr="0018638E">
              <w:rPr>
                <w:rFonts w:ascii="Arial" w:hAnsi="Arial" w:cs="Arial"/>
                <w:sz w:val="16"/>
                <w:szCs w:val="16"/>
              </w:rPr>
              <w:t xml:space="preserve"> asignada</w:t>
            </w:r>
            <w:proofErr w:type="gramEnd"/>
            <w:r w:rsidRPr="0018638E">
              <w:rPr>
                <w:rFonts w:ascii="Arial" w:hAnsi="Arial" w:cs="Arial"/>
                <w:sz w:val="16"/>
                <w:szCs w:val="16"/>
              </w:rPr>
              <w:t xml:space="preserve"> a la Unidad.</w:t>
            </w:r>
          </w:p>
          <w:p w14:paraId="0099B19E" w14:textId="39626FB0"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9. </w:t>
            </w:r>
            <w:r w:rsidRPr="0018638E">
              <w:rPr>
                <w:rFonts w:ascii="Arial" w:hAnsi="Arial" w:cs="Arial"/>
                <w:sz w:val="16"/>
                <w:szCs w:val="16"/>
              </w:rPr>
              <w:t>Programación de actividades para el fortalecimiento de las competencias.</w:t>
            </w:r>
          </w:p>
          <w:p w14:paraId="1063745A" w14:textId="42CC0BDF"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10. </w:t>
            </w:r>
            <w:r w:rsidRPr="0018638E">
              <w:rPr>
                <w:rFonts w:ascii="Arial" w:hAnsi="Arial" w:cs="Arial"/>
                <w:sz w:val="16"/>
                <w:szCs w:val="16"/>
              </w:rPr>
              <w:t>Capacitación en habilidades emocionales y organización del trabajo con apoyo en la ARL.</w:t>
            </w:r>
          </w:p>
          <w:p w14:paraId="28F039BD" w14:textId="1136D6DD"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11. </w:t>
            </w:r>
            <w:r w:rsidRPr="0018638E">
              <w:rPr>
                <w:rFonts w:ascii="Arial" w:hAnsi="Arial" w:cs="Arial"/>
                <w:sz w:val="16"/>
                <w:szCs w:val="16"/>
              </w:rPr>
              <w:t>Mejor prestación del servicio  debido a la   implementación de los protocolos de bioseguridad definidos por la Rama Judicial</w:t>
            </w:r>
            <w:r>
              <w:rPr>
                <w:rFonts w:ascii="Arial" w:hAnsi="Arial" w:cs="Arial"/>
                <w:sz w:val="16"/>
                <w:szCs w:val="16"/>
              </w:rPr>
              <w:t>.</w:t>
            </w:r>
          </w:p>
          <w:p w14:paraId="7FDD9574" w14:textId="1FD227B8"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12. </w:t>
            </w:r>
            <w:r w:rsidRPr="0018638E">
              <w:rPr>
                <w:rFonts w:ascii="Arial" w:hAnsi="Arial" w:cs="Arial"/>
                <w:sz w:val="16"/>
                <w:szCs w:val="16"/>
              </w:rPr>
              <w:t>Incremento de los servidores Judiciales en carrera</w:t>
            </w:r>
            <w:r>
              <w:rPr>
                <w:rFonts w:ascii="Arial" w:hAnsi="Arial" w:cs="Arial"/>
                <w:sz w:val="16"/>
                <w:szCs w:val="16"/>
              </w:rPr>
              <w:t>.</w:t>
            </w:r>
          </w:p>
          <w:p w14:paraId="4BADB253" w14:textId="4F10BE1B"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13. </w:t>
            </w:r>
            <w:r w:rsidRPr="0018638E">
              <w:rPr>
                <w:rFonts w:ascii="Arial" w:hAnsi="Arial" w:cs="Arial"/>
                <w:sz w:val="16"/>
                <w:szCs w:val="16"/>
              </w:rPr>
              <w:t xml:space="preserve">Capacitaciones internas </w:t>
            </w:r>
            <w:proofErr w:type="spellStart"/>
            <w:r w:rsidRPr="0018638E">
              <w:rPr>
                <w:rFonts w:ascii="Arial" w:hAnsi="Arial" w:cs="Arial"/>
                <w:sz w:val="16"/>
                <w:szCs w:val="16"/>
              </w:rPr>
              <w:t>líderadas</w:t>
            </w:r>
            <w:proofErr w:type="spellEnd"/>
            <w:r w:rsidRPr="0018638E">
              <w:rPr>
                <w:rFonts w:ascii="Arial" w:hAnsi="Arial" w:cs="Arial"/>
                <w:sz w:val="16"/>
                <w:szCs w:val="16"/>
              </w:rPr>
              <w:t xml:space="preserve"> por la Coordinación Nacional del SIGCMA en materia ambiental, gestión de conocimiento para gestión del cambio, transformación digital, Riesgos, entre otros, denominados el día SIGCMA y día Ambiental</w:t>
            </w:r>
            <w:r>
              <w:rPr>
                <w:rFonts w:ascii="Arial" w:hAnsi="Arial" w:cs="Arial"/>
                <w:sz w:val="16"/>
                <w:szCs w:val="16"/>
              </w:rPr>
              <w:t>.</w:t>
            </w:r>
          </w:p>
          <w:p w14:paraId="5B279A88" w14:textId="77777777" w:rsidR="0018638E" w:rsidRDefault="0018638E" w:rsidP="00E811B8">
            <w:pPr>
              <w:pStyle w:val="Prrafodelista"/>
              <w:spacing w:after="160" w:line="259" w:lineRule="auto"/>
              <w:ind w:left="360"/>
              <w:jc w:val="both"/>
              <w:rPr>
                <w:rFonts w:ascii="Arial" w:hAnsi="Arial" w:cs="Arial"/>
                <w:sz w:val="16"/>
                <w:szCs w:val="16"/>
              </w:rPr>
            </w:pPr>
          </w:p>
          <w:p w14:paraId="1960405B" w14:textId="77777777" w:rsidR="0018638E" w:rsidRDefault="0018638E" w:rsidP="00E811B8">
            <w:pPr>
              <w:pStyle w:val="Prrafodelista"/>
              <w:spacing w:after="160" w:line="259" w:lineRule="auto"/>
              <w:ind w:left="360"/>
              <w:jc w:val="both"/>
              <w:rPr>
                <w:rFonts w:ascii="Arial" w:hAnsi="Arial" w:cs="Arial"/>
                <w:sz w:val="16"/>
                <w:szCs w:val="16"/>
              </w:rPr>
            </w:pPr>
          </w:p>
          <w:p w14:paraId="042F1A7D"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Procesos</w:t>
            </w:r>
          </w:p>
          <w:p w14:paraId="1E17D726" w14:textId="77777777" w:rsidR="00B17C73" w:rsidRPr="00C7596A"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Amenazas</w:t>
            </w:r>
          </w:p>
          <w:p w14:paraId="5059E32E" w14:textId="1661E1BE" w:rsidR="0018638E" w:rsidRDefault="0018638E" w:rsidP="00E811B8">
            <w:pPr>
              <w:pStyle w:val="Prrafodelista"/>
              <w:spacing w:after="160" w:line="259" w:lineRule="auto"/>
              <w:ind w:left="360"/>
              <w:jc w:val="both"/>
              <w:rPr>
                <w:rFonts w:ascii="Arial" w:hAnsi="Arial" w:cs="Arial"/>
                <w:sz w:val="16"/>
                <w:szCs w:val="16"/>
              </w:rPr>
            </w:pPr>
            <w:r>
              <w:rPr>
                <w:rFonts w:ascii="Arial" w:hAnsi="Arial" w:cs="Arial"/>
                <w:sz w:val="16"/>
                <w:szCs w:val="16"/>
              </w:rPr>
              <w:t>9.</w:t>
            </w:r>
            <w:r w:rsidR="00EC6936">
              <w:rPr>
                <w:rFonts w:ascii="Arial" w:hAnsi="Arial" w:cs="Arial"/>
                <w:sz w:val="16"/>
                <w:szCs w:val="16"/>
              </w:rPr>
              <w:t xml:space="preserve"> </w:t>
            </w:r>
            <w:r w:rsidRPr="0018638E">
              <w:rPr>
                <w:rFonts w:ascii="Arial" w:hAnsi="Arial" w:cs="Arial"/>
                <w:sz w:val="16"/>
                <w:szCs w:val="16"/>
              </w:rPr>
              <w:t xml:space="preserve">Resistencia al cambio para la implementación de la gestión de conocimiento para la gestión del cambio  en lo relativo al SIGCMA, a modelos de gestión, implementación de PETD, ambiental, seguridad informática, normas </w:t>
            </w:r>
            <w:proofErr w:type="spellStart"/>
            <w:r w:rsidRPr="0018638E">
              <w:rPr>
                <w:rFonts w:ascii="Arial" w:hAnsi="Arial" w:cs="Arial"/>
                <w:sz w:val="16"/>
                <w:szCs w:val="16"/>
              </w:rPr>
              <w:t>antisoborno</w:t>
            </w:r>
            <w:proofErr w:type="spellEnd"/>
            <w:r w:rsidRPr="0018638E">
              <w:rPr>
                <w:rFonts w:ascii="Arial" w:hAnsi="Arial" w:cs="Arial"/>
                <w:sz w:val="16"/>
                <w:szCs w:val="16"/>
              </w:rPr>
              <w:t xml:space="preserve">, normas de bioseguridad etc.  </w:t>
            </w:r>
          </w:p>
          <w:p w14:paraId="441DF650" w14:textId="23224C4C" w:rsidR="00EC6936" w:rsidRDefault="00EC6936"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10. </w:t>
            </w:r>
            <w:r w:rsidRPr="00EC6936">
              <w:rPr>
                <w:rFonts w:ascii="Arial" w:hAnsi="Arial" w:cs="Arial"/>
                <w:sz w:val="16"/>
                <w:szCs w:val="16"/>
              </w:rPr>
              <w:t>Falta de tiempo para acceder a la formación  de alto interés, tales como gestión documental, digitalización, seguridad de  la información, entre otros.</w:t>
            </w:r>
          </w:p>
          <w:p w14:paraId="312D6291" w14:textId="77777777" w:rsidR="0018638E" w:rsidRDefault="0018638E" w:rsidP="00E811B8">
            <w:pPr>
              <w:pStyle w:val="Prrafodelista"/>
              <w:spacing w:after="160" w:line="259" w:lineRule="auto"/>
              <w:ind w:left="360"/>
              <w:jc w:val="both"/>
              <w:rPr>
                <w:rFonts w:ascii="Arial" w:hAnsi="Arial" w:cs="Arial"/>
                <w:sz w:val="16"/>
                <w:szCs w:val="16"/>
              </w:rPr>
            </w:pPr>
          </w:p>
          <w:p w14:paraId="5ED5DD19" w14:textId="77777777" w:rsidR="00B17C73" w:rsidRPr="00E811B8" w:rsidRDefault="00BB6CD2"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Fortalezas</w:t>
            </w:r>
          </w:p>
          <w:p w14:paraId="151D3B5F" w14:textId="77777777" w:rsidR="00BB6CD2" w:rsidRPr="00E811B8" w:rsidRDefault="00BB6CD2" w:rsidP="00E811B8">
            <w:pPr>
              <w:pStyle w:val="Prrafodelista"/>
              <w:spacing w:after="160" w:line="259" w:lineRule="auto"/>
              <w:ind w:left="360"/>
              <w:jc w:val="both"/>
              <w:rPr>
                <w:rFonts w:ascii="Arial" w:hAnsi="Arial" w:cs="Arial"/>
                <w:sz w:val="16"/>
                <w:szCs w:val="16"/>
              </w:rPr>
            </w:pPr>
          </w:p>
          <w:p w14:paraId="2084E6C2" w14:textId="3F503D0C" w:rsidR="00BB6CD2" w:rsidRPr="00E811B8" w:rsidRDefault="00BB6CD2"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14. Actualización de la plataforma estratégica para responder a los cambios  normativos y legales</w:t>
            </w:r>
          </w:p>
          <w:p w14:paraId="0442B8A6" w14:textId="77777777" w:rsidR="00BB6CD2" w:rsidRPr="00E811B8" w:rsidRDefault="00BB6CD2" w:rsidP="00E811B8">
            <w:pPr>
              <w:pStyle w:val="Prrafodelista"/>
              <w:spacing w:after="160" w:line="259" w:lineRule="auto"/>
              <w:ind w:left="360"/>
              <w:jc w:val="both"/>
              <w:rPr>
                <w:rFonts w:ascii="Arial" w:hAnsi="Arial" w:cs="Arial"/>
                <w:sz w:val="16"/>
                <w:szCs w:val="16"/>
              </w:rPr>
            </w:pPr>
          </w:p>
          <w:p w14:paraId="0EB27021" w14:textId="77777777" w:rsidR="00BB6CD2" w:rsidRPr="00E811B8" w:rsidRDefault="00BB6CD2" w:rsidP="00E811B8">
            <w:pPr>
              <w:pStyle w:val="Prrafodelista"/>
              <w:spacing w:after="160" w:line="259" w:lineRule="auto"/>
              <w:ind w:left="360"/>
              <w:jc w:val="both"/>
              <w:rPr>
                <w:rFonts w:ascii="Arial" w:hAnsi="Arial" w:cs="Arial"/>
                <w:sz w:val="16"/>
                <w:szCs w:val="16"/>
              </w:rPr>
            </w:pPr>
          </w:p>
          <w:p w14:paraId="4D8FE957"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Tecnológicos</w:t>
            </w:r>
          </w:p>
          <w:p w14:paraId="24F77F9B"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lastRenderedPageBreak/>
              <w:t>Amenazas</w:t>
            </w:r>
          </w:p>
          <w:p w14:paraId="5F122FC6" w14:textId="77777777"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11. </w:t>
            </w:r>
            <w:r w:rsidRPr="00BB6CD2">
              <w:rPr>
                <w:rFonts w:ascii="Arial" w:hAnsi="Arial" w:cs="Arial"/>
                <w:sz w:val="16"/>
                <w:szCs w:val="16"/>
              </w:rPr>
              <w:t>Carencia en la cobertura de la plataforma tecnológica a nivel de la Unidad, así como de la Seccional.</w:t>
            </w:r>
          </w:p>
          <w:p w14:paraId="6E909580" w14:textId="23059C55"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12. </w:t>
            </w:r>
            <w:r w:rsidRPr="00BB6CD2">
              <w:rPr>
                <w:rFonts w:ascii="Arial" w:hAnsi="Arial" w:cs="Arial"/>
                <w:sz w:val="16"/>
                <w:szCs w:val="16"/>
              </w:rPr>
              <w:t>Falta de apropiación y aplicación de herramientas y avances tecnológicos.</w:t>
            </w:r>
          </w:p>
          <w:p w14:paraId="294B202D" w14:textId="54C89087"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13. </w:t>
            </w:r>
            <w:r w:rsidRPr="00BB6CD2">
              <w:rPr>
                <w:rFonts w:ascii="Arial" w:hAnsi="Arial" w:cs="Arial"/>
                <w:sz w:val="16"/>
                <w:szCs w:val="16"/>
              </w:rPr>
              <w:t>Carencia de formación en tecnologías de la información y la comunicación aplicadas al desarrollo de la gestión misional y estratégica de la Unidad estableciendo las diferencias entre Transformación digital, digitalización, expediente digital y estrategias para la digitalización.</w:t>
            </w:r>
          </w:p>
          <w:p w14:paraId="7F9C0502" w14:textId="38E5725E"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14. </w:t>
            </w:r>
            <w:r w:rsidRPr="00BB6CD2">
              <w:rPr>
                <w:rFonts w:ascii="Arial" w:hAnsi="Arial" w:cs="Arial"/>
                <w:sz w:val="16"/>
                <w:szCs w:val="16"/>
              </w:rPr>
              <w:t>Fallas en la conectividad para la realización de las actividades propias del proceso.</w:t>
            </w:r>
          </w:p>
          <w:p w14:paraId="55614C59" w14:textId="3FCA743E"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15. </w:t>
            </w:r>
            <w:r w:rsidRPr="00BB6CD2">
              <w:rPr>
                <w:rFonts w:ascii="Arial" w:hAnsi="Arial" w:cs="Arial"/>
                <w:sz w:val="16"/>
                <w:szCs w:val="16"/>
              </w:rPr>
              <w:t>Carencia de software de gestión para el manejo integral de la información.</w:t>
            </w:r>
          </w:p>
          <w:p w14:paraId="54DA3EFF" w14:textId="6F3DA47F"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16. </w:t>
            </w:r>
            <w:r w:rsidRPr="00BB6CD2">
              <w:rPr>
                <w:rFonts w:ascii="Arial" w:hAnsi="Arial" w:cs="Arial"/>
                <w:sz w:val="16"/>
                <w:szCs w:val="16"/>
              </w:rPr>
              <w:t>Deficiente servicio de internet y baja capacidad en el ancho de banda.</w:t>
            </w:r>
          </w:p>
          <w:p w14:paraId="2ADC93F3" w14:textId="5CAAC96A"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17. </w:t>
            </w:r>
            <w:r w:rsidRPr="00BB6CD2">
              <w:rPr>
                <w:rFonts w:ascii="Arial" w:hAnsi="Arial" w:cs="Arial"/>
                <w:sz w:val="16"/>
                <w:szCs w:val="16"/>
              </w:rPr>
              <w:t>Equipos obsoletos para la gestión propia del proceso</w:t>
            </w:r>
            <w:r>
              <w:rPr>
                <w:rFonts w:ascii="Arial" w:hAnsi="Arial" w:cs="Arial"/>
                <w:sz w:val="16"/>
                <w:szCs w:val="16"/>
              </w:rPr>
              <w:t>.</w:t>
            </w:r>
          </w:p>
          <w:p w14:paraId="1EFDDB20" w14:textId="22D26F13"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18. </w:t>
            </w:r>
            <w:r w:rsidRPr="00BB6CD2">
              <w:rPr>
                <w:rFonts w:ascii="Arial" w:hAnsi="Arial" w:cs="Arial"/>
                <w:sz w:val="16"/>
                <w:szCs w:val="16"/>
              </w:rPr>
              <w:t>Deficiencia en el  mantenimiento de la página web de la Rama Judicial</w:t>
            </w:r>
            <w:r>
              <w:rPr>
                <w:rFonts w:ascii="Arial" w:hAnsi="Arial" w:cs="Arial"/>
                <w:sz w:val="16"/>
                <w:szCs w:val="16"/>
              </w:rPr>
              <w:t>.</w:t>
            </w:r>
          </w:p>
          <w:p w14:paraId="4CC058C0" w14:textId="77777777" w:rsidR="00BB6CD2" w:rsidRDefault="00BB6CD2" w:rsidP="00E811B8">
            <w:pPr>
              <w:pStyle w:val="Prrafodelista"/>
              <w:spacing w:after="160" w:line="259" w:lineRule="auto"/>
              <w:ind w:left="360"/>
              <w:jc w:val="both"/>
              <w:rPr>
                <w:rFonts w:ascii="Arial" w:hAnsi="Arial" w:cs="Arial"/>
                <w:sz w:val="16"/>
                <w:szCs w:val="16"/>
              </w:rPr>
            </w:pPr>
          </w:p>
          <w:p w14:paraId="7DFBDE40" w14:textId="0A198D54"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Fortalezas</w:t>
            </w:r>
          </w:p>
          <w:p w14:paraId="114F7F40" w14:textId="77777777" w:rsidR="00BB6CD2" w:rsidRDefault="00BB6CD2" w:rsidP="00E811B8">
            <w:pPr>
              <w:pStyle w:val="Prrafodelista"/>
              <w:spacing w:after="160" w:line="259" w:lineRule="auto"/>
              <w:ind w:left="360"/>
              <w:jc w:val="both"/>
              <w:rPr>
                <w:rFonts w:ascii="Arial" w:hAnsi="Arial" w:cs="Arial"/>
                <w:sz w:val="16"/>
                <w:szCs w:val="16"/>
              </w:rPr>
            </w:pPr>
          </w:p>
          <w:p w14:paraId="31D1626A" w14:textId="2AD5B0D5"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15. </w:t>
            </w:r>
            <w:r w:rsidRPr="00BB6CD2">
              <w:rPr>
                <w:rFonts w:ascii="Arial" w:hAnsi="Arial" w:cs="Arial"/>
                <w:sz w:val="16"/>
                <w:szCs w:val="16"/>
              </w:rPr>
              <w:t>Accesibilidad a nuevas herramientas virtuales, que facilitan el acceso a la información, la optimización del tiempo y contribuyen a la disminución de los consumos de papel</w:t>
            </w:r>
            <w:r>
              <w:rPr>
                <w:rFonts w:ascii="Arial" w:hAnsi="Arial" w:cs="Arial"/>
                <w:sz w:val="16"/>
                <w:szCs w:val="16"/>
              </w:rPr>
              <w:t>.</w:t>
            </w:r>
          </w:p>
          <w:p w14:paraId="62EDAB53" w14:textId="47AC2653" w:rsidR="00BB6CD2" w:rsidRDefault="00BB6CD2" w:rsidP="00E811B8">
            <w:pPr>
              <w:pStyle w:val="Prrafodelista"/>
              <w:spacing w:after="160" w:line="259" w:lineRule="auto"/>
              <w:ind w:left="360"/>
              <w:jc w:val="both"/>
              <w:rPr>
                <w:rFonts w:ascii="Arial" w:hAnsi="Arial" w:cs="Arial"/>
                <w:sz w:val="16"/>
                <w:szCs w:val="16"/>
              </w:rPr>
            </w:pPr>
            <w:r>
              <w:rPr>
                <w:rFonts w:ascii="Arial" w:hAnsi="Arial" w:cs="Arial"/>
                <w:sz w:val="16"/>
                <w:szCs w:val="16"/>
              </w:rPr>
              <w:t>16 .</w:t>
            </w:r>
            <w:r w:rsidRPr="00BB6CD2">
              <w:rPr>
                <w:rFonts w:ascii="Arial" w:hAnsi="Arial" w:cs="Arial"/>
                <w:sz w:val="16"/>
                <w:szCs w:val="16"/>
              </w:rPr>
              <w:t xml:space="preserve">Capacitación para el uso de herramientas tecnológicas  </w:t>
            </w:r>
          </w:p>
          <w:p w14:paraId="745EB4F5" w14:textId="77777777" w:rsidR="00BB6CD2" w:rsidRDefault="00BB6CD2" w:rsidP="00E811B8">
            <w:pPr>
              <w:pStyle w:val="Prrafodelista"/>
              <w:spacing w:after="160" w:line="259" w:lineRule="auto"/>
              <w:ind w:left="360"/>
              <w:jc w:val="both"/>
              <w:rPr>
                <w:rFonts w:ascii="Arial" w:hAnsi="Arial" w:cs="Arial"/>
                <w:sz w:val="16"/>
                <w:szCs w:val="16"/>
              </w:rPr>
            </w:pPr>
          </w:p>
          <w:p w14:paraId="397C59FA"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Documentación</w:t>
            </w:r>
          </w:p>
          <w:p w14:paraId="7294A8E1" w14:textId="4542AB5E" w:rsidR="00B17C73" w:rsidRPr="00C7596A"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Debilidades</w:t>
            </w:r>
          </w:p>
          <w:p w14:paraId="511D8594" w14:textId="4D302593" w:rsidR="00EC7F72"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1</w:t>
            </w:r>
            <w:r w:rsidR="00EC7F72">
              <w:rPr>
                <w:rFonts w:ascii="Arial" w:hAnsi="Arial" w:cs="Arial"/>
                <w:sz w:val="16"/>
                <w:szCs w:val="16"/>
              </w:rPr>
              <w:t>9</w:t>
            </w:r>
            <w:r w:rsidRPr="00C7596A">
              <w:rPr>
                <w:rFonts w:ascii="Arial" w:hAnsi="Arial" w:cs="Arial"/>
                <w:sz w:val="16"/>
                <w:szCs w:val="16"/>
              </w:rPr>
              <w:t>.</w:t>
            </w:r>
            <w:r w:rsidR="00EC7F72">
              <w:rPr>
                <w:rFonts w:ascii="Arial" w:hAnsi="Arial" w:cs="Arial"/>
                <w:sz w:val="16"/>
                <w:szCs w:val="16"/>
              </w:rPr>
              <w:t xml:space="preserve"> </w:t>
            </w:r>
            <w:r w:rsidR="00EC7F72" w:rsidRPr="00EC7F72">
              <w:rPr>
                <w:rFonts w:ascii="Arial" w:hAnsi="Arial" w:cs="Arial"/>
                <w:sz w:val="16"/>
                <w:szCs w:val="16"/>
              </w:rPr>
              <w:t>Desarrollo de estrategias para la socialización e implementación de las Tablas de Retención Documental.</w:t>
            </w:r>
          </w:p>
          <w:p w14:paraId="45D36682" w14:textId="77777777"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 </w:t>
            </w:r>
          </w:p>
          <w:p w14:paraId="41311ACC" w14:textId="77777777"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Fortalezas</w:t>
            </w:r>
          </w:p>
          <w:p w14:paraId="0529FF4A" w14:textId="77777777"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17. </w:t>
            </w:r>
            <w:r w:rsidRPr="00EC7F72">
              <w:rPr>
                <w:rFonts w:ascii="Arial" w:hAnsi="Arial" w:cs="Arial"/>
                <w:sz w:val="16"/>
                <w:szCs w:val="16"/>
              </w:rPr>
              <w:t xml:space="preserve">Formatos estandarizados impartidos  desde la Coordinación Nacional del SIGCMA para </w:t>
            </w:r>
            <w:r w:rsidRPr="00EC7F72">
              <w:rPr>
                <w:rFonts w:ascii="Arial" w:hAnsi="Arial" w:cs="Arial"/>
                <w:sz w:val="16"/>
                <w:szCs w:val="16"/>
              </w:rPr>
              <w:lastRenderedPageBreak/>
              <w:t>la mejor prestación del servicio.</w:t>
            </w:r>
          </w:p>
          <w:p w14:paraId="4B1E4A26" w14:textId="1588DFE5"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18. </w:t>
            </w:r>
            <w:proofErr w:type="spellStart"/>
            <w:r w:rsidRPr="00EC7F72">
              <w:rPr>
                <w:rFonts w:ascii="Arial" w:hAnsi="Arial" w:cs="Arial"/>
                <w:sz w:val="16"/>
                <w:szCs w:val="16"/>
              </w:rPr>
              <w:t>Micrositio</w:t>
            </w:r>
            <w:proofErr w:type="spellEnd"/>
            <w:r w:rsidRPr="00EC7F72">
              <w:rPr>
                <w:rFonts w:ascii="Arial" w:hAnsi="Arial" w:cs="Arial"/>
                <w:sz w:val="16"/>
                <w:szCs w:val="16"/>
              </w:rPr>
              <w:t xml:space="preserve"> de fácil acceso a los documentos propios del Sistema Integrado de Gestión y Control de la Calidad y el Medio Ambiente.</w:t>
            </w:r>
            <w:r>
              <w:rPr>
                <w:rFonts w:ascii="Arial" w:hAnsi="Arial" w:cs="Arial"/>
                <w:sz w:val="16"/>
                <w:szCs w:val="16"/>
              </w:rPr>
              <w:t xml:space="preserve"> </w:t>
            </w:r>
          </w:p>
          <w:p w14:paraId="3F020C2A" w14:textId="77777777" w:rsidR="00EC7F72" w:rsidRDefault="00EC7F72" w:rsidP="00E811B8">
            <w:pPr>
              <w:pStyle w:val="Prrafodelista"/>
              <w:spacing w:after="160" w:line="259" w:lineRule="auto"/>
              <w:ind w:left="360"/>
              <w:jc w:val="both"/>
              <w:rPr>
                <w:rFonts w:ascii="Arial" w:hAnsi="Arial" w:cs="Arial"/>
                <w:sz w:val="16"/>
                <w:szCs w:val="16"/>
              </w:rPr>
            </w:pPr>
          </w:p>
          <w:p w14:paraId="389FD87E"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Infraestructura física</w:t>
            </w:r>
          </w:p>
          <w:p w14:paraId="1DF2EC09" w14:textId="77777777" w:rsidR="00EC7F72" w:rsidRDefault="00EC7F72" w:rsidP="00E811B8">
            <w:pPr>
              <w:pStyle w:val="Prrafodelista"/>
              <w:spacing w:after="160" w:line="259" w:lineRule="auto"/>
              <w:ind w:left="360"/>
              <w:jc w:val="both"/>
              <w:rPr>
                <w:rFonts w:ascii="Arial" w:hAnsi="Arial" w:cs="Arial"/>
                <w:sz w:val="16"/>
                <w:szCs w:val="16"/>
              </w:rPr>
            </w:pPr>
          </w:p>
          <w:p w14:paraId="6741236D" w14:textId="0FAD70CE" w:rsidR="00B17C73"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Debilidades</w:t>
            </w:r>
          </w:p>
          <w:p w14:paraId="0BCD532D" w14:textId="3A58CC94"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20. </w:t>
            </w:r>
            <w:r w:rsidRPr="00EC7F72">
              <w:rPr>
                <w:rFonts w:ascii="Arial" w:hAnsi="Arial" w:cs="Arial"/>
                <w:sz w:val="16"/>
                <w:szCs w:val="16"/>
              </w:rPr>
              <w:t>Insuficiencia de espacio y puestos de trabajo.</w:t>
            </w:r>
          </w:p>
          <w:p w14:paraId="0B55E705" w14:textId="77777777" w:rsidR="00EC7F72" w:rsidRPr="00C7596A" w:rsidRDefault="00EC7F72" w:rsidP="00E811B8">
            <w:pPr>
              <w:pStyle w:val="Prrafodelista"/>
              <w:spacing w:after="160" w:line="259" w:lineRule="auto"/>
              <w:ind w:left="360"/>
              <w:jc w:val="both"/>
              <w:rPr>
                <w:rFonts w:ascii="Arial" w:hAnsi="Arial" w:cs="Arial"/>
                <w:sz w:val="16"/>
                <w:szCs w:val="16"/>
              </w:rPr>
            </w:pPr>
          </w:p>
          <w:p w14:paraId="32CA5287" w14:textId="77777777"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Fortalezas</w:t>
            </w:r>
          </w:p>
          <w:p w14:paraId="362BA294" w14:textId="0650FCAC"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19. </w:t>
            </w:r>
            <w:r w:rsidRPr="00E811B8">
              <w:rPr>
                <w:rFonts w:ascii="Arial" w:hAnsi="Arial" w:cs="Arial"/>
                <w:sz w:val="16"/>
                <w:szCs w:val="16"/>
              </w:rPr>
              <w:t xml:space="preserve"> </w:t>
            </w:r>
            <w:r w:rsidRPr="00EC7F72">
              <w:rPr>
                <w:rFonts w:ascii="Arial" w:hAnsi="Arial" w:cs="Arial"/>
                <w:sz w:val="16"/>
                <w:szCs w:val="16"/>
              </w:rPr>
              <w:t>En respuesta del plan de infraestructura se ha  venido  trabajando para contar con modernas instalaciones de la Unidad, los  Consejos Seccionales de la Judicatura y  Direcciones Seccional de Administración Judicial.</w:t>
            </w:r>
          </w:p>
          <w:p w14:paraId="6BFA0A14" w14:textId="7845ED55"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20. </w:t>
            </w:r>
            <w:r w:rsidRPr="00E811B8">
              <w:rPr>
                <w:rFonts w:ascii="Arial" w:hAnsi="Arial" w:cs="Arial"/>
                <w:sz w:val="16"/>
                <w:szCs w:val="16"/>
              </w:rPr>
              <w:t xml:space="preserve"> </w:t>
            </w:r>
            <w:r w:rsidRPr="00EC7F72">
              <w:rPr>
                <w:rFonts w:ascii="Arial" w:hAnsi="Arial" w:cs="Arial"/>
                <w:sz w:val="16"/>
                <w:szCs w:val="16"/>
              </w:rPr>
              <w:t>Contar con  sede propia para mejorar la prestación del servicio</w:t>
            </w:r>
            <w:r>
              <w:rPr>
                <w:rFonts w:ascii="Arial" w:hAnsi="Arial" w:cs="Arial"/>
                <w:sz w:val="16"/>
                <w:szCs w:val="16"/>
              </w:rPr>
              <w:t>.</w:t>
            </w:r>
          </w:p>
          <w:p w14:paraId="4308C61B" w14:textId="77777777" w:rsidR="00EC7F72" w:rsidRDefault="00EC7F72" w:rsidP="00E811B8">
            <w:pPr>
              <w:pStyle w:val="Prrafodelista"/>
              <w:spacing w:after="160" w:line="259" w:lineRule="auto"/>
              <w:ind w:left="360"/>
              <w:jc w:val="both"/>
              <w:rPr>
                <w:rFonts w:ascii="Arial" w:hAnsi="Arial" w:cs="Arial"/>
                <w:sz w:val="16"/>
                <w:szCs w:val="16"/>
              </w:rPr>
            </w:pPr>
          </w:p>
          <w:p w14:paraId="68C939DE"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Elementos de trabajo</w:t>
            </w:r>
          </w:p>
          <w:p w14:paraId="202AE9A8" w14:textId="77777777" w:rsidR="00EC7F72" w:rsidRDefault="00EC7F72" w:rsidP="00E811B8">
            <w:pPr>
              <w:pStyle w:val="Prrafodelista"/>
              <w:spacing w:after="160" w:line="259" w:lineRule="auto"/>
              <w:ind w:left="360"/>
              <w:jc w:val="both"/>
              <w:rPr>
                <w:rFonts w:ascii="Arial" w:hAnsi="Arial" w:cs="Arial"/>
                <w:sz w:val="16"/>
                <w:szCs w:val="16"/>
              </w:rPr>
            </w:pPr>
            <w:r>
              <w:rPr>
                <w:rFonts w:ascii="Arial" w:hAnsi="Arial" w:cs="Arial"/>
                <w:sz w:val="16"/>
                <w:szCs w:val="16"/>
              </w:rPr>
              <w:t>Fortalezas</w:t>
            </w:r>
          </w:p>
          <w:p w14:paraId="62E90392" w14:textId="77777777" w:rsidR="00EC7F72" w:rsidRDefault="00EC7F72" w:rsidP="00E811B8">
            <w:pPr>
              <w:pStyle w:val="Prrafodelista"/>
              <w:spacing w:after="160" w:line="259" w:lineRule="auto"/>
              <w:ind w:left="360"/>
              <w:jc w:val="both"/>
              <w:rPr>
                <w:rFonts w:ascii="Arial" w:hAnsi="Arial" w:cs="Arial"/>
                <w:sz w:val="16"/>
                <w:szCs w:val="16"/>
              </w:rPr>
            </w:pPr>
          </w:p>
          <w:p w14:paraId="203AE6A3" w14:textId="7DBA1367" w:rsidR="00EC7F72"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21. </w:t>
            </w:r>
            <w:r w:rsidRPr="00E811B8">
              <w:rPr>
                <w:rFonts w:ascii="Arial" w:hAnsi="Arial" w:cs="Arial"/>
                <w:sz w:val="16"/>
                <w:szCs w:val="16"/>
              </w:rPr>
              <w:t xml:space="preserve"> </w:t>
            </w:r>
            <w:r w:rsidRPr="005F3298">
              <w:rPr>
                <w:rFonts w:ascii="Arial" w:hAnsi="Arial" w:cs="Arial"/>
                <w:sz w:val="16"/>
                <w:szCs w:val="16"/>
              </w:rPr>
              <w:t>Uso adecuado de los elementos de trabajo.</w:t>
            </w:r>
          </w:p>
          <w:p w14:paraId="70A439A5"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674463E7" w14:textId="77777777" w:rsidR="00B17C73" w:rsidRPr="00E811B8" w:rsidRDefault="00B17C73"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Comunicación interna</w:t>
            </w:r>
          </w:p>
          <w:p w14:paraId="174C25BE" w14:textId="77777777" w:rsidR="005F3298" w:rsidRDefault="005F3298" w:rsidP="00E811B8">
            <w:pPr>
              <w:pStyle w:val="Prrafodelista"/>
              <w:spacing w:after="160" w:line="259" w:lineRule="auto"/>
              <w:ind w:left="360"/>
              <w:jc w:val="both"/>
              <w:rPr>
                <w:rFonts w:ascii="Arial" w:hAnsi="Arial" w:cs="Arial"/>
                <w:sz w:val="16"/>
                <w:szCs w:val="16"/>
              </w:rPr>
            </w:pPr>
          </w:p>
          <w:p w14:paraId="45B98396" w14:textId="25A0C918" w:rsidR="00B17C73"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Debilidades</w:t>
            </w:r>
          </w:p>
          <w:p w14:paraId="244F55D8" w14:textId="7F8B1FB3"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21. </w:t>
            </w:r>
            <w:r w:rsidRPr="00E811B8">
              <w:rPr>
                <w:rFonts w:ascii="Arial" w:hAnsi="Arial" w:cs="Arial"/>
                <w:sz w:val="16"/>
                <w:szCs w:val="16"/>
              </w:rPr>
              <w:t xml:space="preserve"> </w:t>
            </w:r>
            <w:r w:rsidRPr="005F3298">
              <w:rPr>
                <w:rFonts w:ascii="Arial" w:hAnsi="Arial" w:cs="Arial"/>
                <w:sz w:val="16"/>
                <w:szCs w:val="16"/>
              </w:rPr>
              <w:t>Canales de información insuficiente , con bandas de ancha limitadas</w:t>
            </w:r>
          </w:p>
          <w:p w14:paraId="129CF4D2" w14:textId="77777777" w:rsidR="005F3298" w:rsidRPr="00C7596A" w:rsidRDefault="005F3298" w:rsidP="00E811B8">
            <w:pPr>
              <w:pStyle w:val="Prrafodelista"/>
              <w:spacing w:after="160" w:line="259" w:lineRule="auto"/>
              <w:ind w:left="360"/>
              <w:jc w:val="both"/>
              <w:rPr>
                <w:rFonts w:ascii="Arial" w:hAnsi="Arial" w:cs="Arial"/>
                <w:sz w:val="16"/>
                <w:szCs w:val="16"/>
              </w:rPr>
            </w:pPr>
          </w:p>
          <w:p w14:paraId="2866BACD" w14:textId="48D04DC4" w:rsidR="00B17C73" w:rsidRPr="00C7596A"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Fortalezas</w:t>
            </w:r>
          </w:p>
          <w:p w14:paraId="6A637B1C" w14:textId="7ECA9DEE" w:rsidR="005F3298" w:rsidRDefault="00B17C73" w:rsidP="00E811B8">
            <w:pPr>
              <w:pStyle w:val="Prrafodelista"/>
              <w:spacing w:after="160" w:line="259" w:lineRule="auto"/>
              <w:ind w:left="360"/>
              <w:jc w:val="both"/>
              <w:rPr>
                <w:rFonts w:ascii="Arial" w:hAnsi="Arial" w:cs="Arial"/>
                <w:sz w:val="16"/>
                <w:szCs w:val="16"/>
              </w:rPr>
            </w:pPr>
            <w:r w:rsidRPr="00C7596A">
              <w:rPr>
                <w:rFonts w:ascii="Arial" w:hAnsi="Arial" w:cs="Arial"/>
                <w:sz w:val="16"/>
                <w:szCs w:val="16"/>
              </w:rPr>
              <w:t>2</w:t>
            </w:r>
            <w:r w:rsidR="005F3298">
              <w:rPr>
                <w:rFonts w:ascii="Arial" w:hAnsi="Arial" w:cs="Arial"/>
                <w:sz w:val="16"/>
                <w:szCs w:val="16"/>
              </w:rPr>
              <w:t>2</w:t>
            </w:r>
            <w:r w:rsidRPr="00C7596A">
              <w:rPr>
                <w:rFonts w:ascii="Arial" w:hAnsi="Arial" w:cs="Arial"/>
                <w:sz w:val="16"/>
                <w:szCs w:val="16"/>
              </w:rPr>
              <w:t>.</w:t>
            </w:r>
            <w:r w:rsidR="005F3298" w:rsidRPr="00E811B8">
              <w:rPr>
                <w:rFonts w:ascii="Arial" w:hAnsi="Arial" w:cs="Arial"/>
                <w:sz w:val="16"/>
                <w:szCs w:val="16"/>
              </w:rPr>
              <w:t xml:space="preserve"> </w:t>
            </w:r>
            <w:r w:rsidR="005F3298" w:rsidRPr="005F3298">
              <w:rPr>
                <w:rFonts w:ascii="Arial" w:hAnsi="Arial" w:cs="Arial"/>
                <w:sz w:val="16"/>
                <w:szCs w:val="16"/>
              </w:rPr>
              <w:t xml:space="preserve">Uso adecuado del </w:t>
            </w:r>
            <w:proofErr w:type="spellStart"/>
            <w:r w:rsidR="005F3298" w:rsidRPr="005F3298">
              <w:rPr>
                <w:rFonts w:ascii="Arial" w:hAnsi="Arial" w:cs="Arial"/>
                <w:sz w:val="16"/>
                <w:szCs w:val="16"/>
              </w:rPr>
              <w:t>micrositio</w:t>
            </w:r>
            <w:proofErr w:type="spellEnd"/>
            <w:r w:rsidR="005F3298" w:rsidRPr="005F3298">
              <w:rPr>
                <w:rFonts w:ascii="Arial" w:hAnsi="Arial" w:cs="Arial"/>
                <w:sz w:val="16"/>
                <w:szCs w:val="16"/>
              </w:rPr>
              <w:t xml:space="preserve"> asignado a la Unidad o al Consejo Seccional de la Judicatura</w:t>
            </w:r>
            <w:r w:rsidR="005F3298">
              <w:rPr>
                <w:rFonts w:ascii="Arial" w:hAnsi="Arial" w:cs="Arial"/>
                <w:sz w:val="16"/>
                <w:szCs w:val="16"/>
              </w:rPr>
              <w:t>.</w:t>
            </w:r>
          </w:p>
          <w:p w14:paraId="3E19B4A3" w14:textId="34481643"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23. </w:t>
            </w:r>
            <w:r w:rsidRPr="00E811B8">
              <w:rPr>
                <w:rFonts w:ascii="Arial" w:hAnsi="Arial" w:cs="Arial"/>
                <w:sz w:val="16"/>
                <w:szCs w:val="16"/>
              </w:rPr>
              <w:t xml:space="preserve"> </w:t>
            </w:r>
            <w:r w:rsidRPr="005F3298">
              <w:rPr>
                <w:rFonts w:ascii="Arial" w:hAnsi="Arial" w:cs="Arial"/>
                <w:sz w:val="16"/>
                <w:szCs w:val="16"/>
              </w:rPr>
              <w:t>Uso adecuado de los correos electrónicos.</w:t>
            </w:r>
          </w:p>
          <w:p w14:paraId="4C8AD717" w14:textId="462E7370"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24. </w:t>
            </w:r>
            <w:r w:rsidRPr="00E811B8">
              <w:rPr>
                <w:rFonts w:ascii="Arial" w:hAnsi="Arial" w:cs="Arial"/>
                <w:sz w:val="16"/>
                <w:szCs w:val="16"/>
              </w:rPr>
              <w:t xml:space="preserve"> </w:t>
            </w:r>
            <w:r w:rsidRPr="005F3298">
              <w:rPr>
                <w:rFonts w:ascii="Arial" w:hAnsi="Arial" w:cs="Arial"/>
                <w:sz w:val="16"/>
                <w:szCs w:val="16"/>
              </w:rPr>
              <w:t>Uso adecuado del aplicativo SIGOBIUS</w:t>
            </w:r>
          </w:p>
          <w:p w14:paraId="7F0F7357" w14:textId="4698429F" w:rsidR="005F3298" w:rsidRDefault="005F3298" w:rsidP="00E811B8">
            <w:pPr>
              <w:pStyle w:val="Prrafodelista"/>
              <w:spacing w:after="160" w:line="259" w:lineRule="auto"/>
              <w:ind w:left="360"/>
              <w:jc w:val="both"/>
              <w:rPr>
                <w:rFonts w:ascii="Arial" w:hAnsi="Arial" w:cs="Arial"/>
                <w:sz w:val="16"/>
                <w:szCs w:val="16"/>
              </w:rPr>
            </w:pPr>
          </w:p>
          <w:p w14:paraId="7E536623" w14:textId="77777777" w:rsidR="00B17C73" w:rsidRPr="00E811B8" w:rsidRDefault="005F3298" w:rsidP="00E811B8">
            <w:pPr>
              <w:pStyle w:val="Prrafodelista"/>
              <w:spacing w:after="160" w:line="259" w:lineRule="auto"/>
              <w:ind w:left="360"/>
              <w:jc w:val="both"/>
              <w:rPr>
                <w:rFonts w:ascii="Arial" w:hAnsi="Arial" w:cs="Arial"/>
                <w:sz w:val="16"/>
                <w:szCs w:val="16"/>
              </w:rPr>
            </w:pPr>
            <w:r w:rsidRPr="00E811B8">
              <w:rPr>
                <w:rFonts w:ascii="Arial" w:hAnsi="Arial" w:cs="Arial"/>
                <w:sz w:val="16"/>
                <w:szCs w:val="16"/>
              </w:rPr>
              <w:t>Ambientales</w:t>
            </w:r>
          </w:p>
          <w:p w14:paraId="477BF333" w14:textId="77777777" w:rsidR="005F3298" w:rsidRPr="00E811B8" w:rsidRDefault="005F3298" w:rsidP="00E811B8">
            <w:pPr>
              <w:pStyle w:val="Prrafodelista"/>
              <w:spacing w:after="160" w:line="259" w:lineRule="auto"/>
              <w:ind w:left="360"/>
              <w:jc w:val="both"/>
              <w:rPr>
                <w:rFonts w:ascii="Arial" w:hAnsi="Arial" w:cs="Arial"/>
                <w:sz w:val="16"/>
                <w:szCs w:val="16"/>
              </w:rPr>
            </w:pPr>
          </w:p>
          <w:p w14:paraId="792DD88B" w14:textId="08B2A760" w:rsidR="005F3298" w:rsidRDefault="005F3298" w:rsidP="00E811B8">
            <w:pPr>
              <w:pStyle w:val="Prrafodelista"/>
              <w:spacing w:after="160" w:line="259" w:lineRule="auto"/>
              <w:ind w:left="360"/>
              <w:jc w:val="both"/>
              <w:rPr>
                <w:rFonts w:ascii="Arial" w:hAnsi="Arial" w:cs="Arial"/>
                <w:sz w:val="16"/>
                <w:szCs w:val="16"/>
              </w:rPr>
            </w:pPr>
            <w:r w:rsidRPr="005F3298">
              <w:rPr>
                <w:rFonts w:ascii="Arial" w:hAnsi="Arial" w:cs="Arial"/>
                <w:sz w:val="16"/>
                <w:szCs w:val="16"/>
              </w:rPr>
              <w:t>Debilidades</w:t>
            </w:r>
          </w:p>
          <w:p w14:paraId="48CBD4E8" w14:textId="796A43E7"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22. </w:t>
            </w:r>
            <w:r w:rsidRPr="00E811B8">
              <w:rPr>
                <w:rFonts w:ascii="Arial" w:hAnsi="Arial" w:cs="Arial"/>
                <w:sz w:val="16"/>
                <w:szCs w:val="16"/>
              </w:rPr>
              <w:t xml:space="preserve"> </w:t>
            </w:r>
            <w:r w:rsidRPr="005F3298">
              <w:rPr>
                <w:rFonts w:ascii="Arial" w:hAnsi="Arial" w:cs="Arial"/>
                <w:sz w:val="16"/>
                <w:szCs w:val="16"/>
              </w:rPr>
              <w:t>Falta de capacitación del Plan de Gestión Ambiental que aplica para la Rama Judicial Acuerdo PSAA14-10160</w:t>
            </w:r>
          </w:p>
          <w:p w14:paraId="7CBBF258" w14:textId="7338FA2E"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23. </w:t>
            </w:r>
            <w:r w:rsidRPr="00E811B8">
              <w:rPr>
                <w:rFonts w:ascii="Arial" w:hAnsi="Arial" w:cs="Arial"/>
                <w:sz w:val="16"/>
                <w:szCs w:val="16"/>
              </w:rPr>
              <w:t xml:space="preserve"> </w:t>
            </w:r>
            <w:r w:rsidRPr="005F3298">
              <w:rPr>
                <w:rFonts w:ascii="Arial" w:hAnsi="Arial" w:cs="Arial"/>
                <w:sz w:val="16"/>
                <w:szCs w:val="16"/>
              </w:rPr>
              <w:t>Ausencia de indicadores ambientales establecidos en los programas de gestión del Acuerdo PSAA14-10160</w:t>
            </w:r>
          </w:p>
          <w:p w14:paraId="6BE29F9C" w14:textId="76F975B2"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lastRenderedPageBreak/>
              <w:t xml:space="preserve">24. </w:t>
            </w:r>
            <w:r w:rsidRPr="00E811B8">
              <w:rPr>
                <w:rFonts w:ascii="Arial" w:hAnsi="Arial" w:cs="Arial"/>
                <w:sz w:val="16"/>
                <w:szCs w:val="16"/>
              </w:rPr>
              <w:t xml:space="preserve"> </w:t>
            </w:r>
            <w:r w:rsidRPr="005F3298">
              <w:rPr>
                <w:rFonts w:ascii="Arial" w:hAnsi="Arial" w:cs="Arial"/>
                <w:sz w:val="16"/>
                <w:szCs w:val="16"/>
              </w:rPr>
              <w:t>Baja implementación en sistemas ahorradores de agua en baños</w:t>
            </w:r>
            <w:r>
              <w:rPr>
                <w:rFonts w:ascii="Arial" w:hAnsi="Arial" w:cs="Arial"/>
                <w:sz w:val="16"/>
                <w:szCs w:val="16"/>
              </w:rPr>
              <w:t>.</w:t>
            </w:r>
          </w:p>
          <w:p w14:paraId="5B252686" w14:textId="2E8396C5"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25. </w:t>
            </w:r>
            <w:r w:rsidRPr="00E811B8">
              <w:rPr>
                <w:rFonts w:ascii="Arial" w:hAnsi="Arial" w:cs="Arial"/>
                <w:sz w:val="16"/>
                <w:szCs w:val="16"/>
              </w:rPr>
              <w:t xml:space="preserve"> </w:t>
            </w:r>
            <w:r w:rsidRPr="005F3298">
              <w:rPr>
                <w:rFonts w:ascii="Arial" w:hAnsi="Arial" w:cs="Arial"/>
                <w:sz w:val="16"/>
                <w:szCs w:val="16"/>
              </w:rPr>
              <w:t>Falta en la separación adecuada de residuos en la fuente </w:t>
            </w:r>
          </w:p>
          <w:p w14:paraId="093BE02E" w14:textId="77777777" w:rsidR="005F3298" w:rsidRDefault="005F3298" w:rsidP="00E811B8">
            <w:pPr>
              <w:pStyle w:val="Prrafodelista"/>
              <w:spacing w:after="160" w:line="259" w:lineRule="auto"/>
              <w:ind w:left="360"/>
              <w:jc w:val="both"/>
              <w:rPr>
                <w:rFonts w:ascii="Arial" w:hAnsi="Arial" w:cs="Arial"/>
                <w:sz w:val="16"/>
                <w:szCs w:val="16"/>
              </w:rPr>
            </w:pPr>
          </w:p>
          <w:p w14:paraId="59140BAB" w14:textId="77777777"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Fortalezas</w:t>
            </w:r>
          </w:p>
          <w:p w14:paraId="7110797B" w14:textId="77777777" w:rsidR="005F3298" w:rsidRDefault="005F3298" w:rsidP="00E811B8">
            <w:pPr>
              <w:pStyle w:val="Prrafodelista"/>
              <w:spacing w:after="160" w:line="259" w:lineRule="auto"/>
              <w:ind w:left="360"/>
              <w:jc w:val="both"/>
              <w:rPr>
                <w:rFonts w:ascii="Arial" w:hAnsi="Arial" w:cs="Arial"/>
                <w:sz w:val="16"/>
                <w:szCs w:val="16"/>
              </w:rPr>
            </w:pPr>
          </w:p>
          <w:p w14:paraId="221FB91F" w14:textId="77777777"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25. </w:t>
            </w:r>
            <w:r w:rsidRPr="00E811B8">
              <w:rPr>
                <w:rFonts w:ascii="Arial" w:hAnsi="Arial" w:cs="Arial"/>
                <w:sz w:val="16"/>
                <w:szCs w:val="16"/>
              </w:rPr>
              <w:t xml:space="preserve"> </w:t>
            </w:r>
            <w:r w:rsidRPr="005F3298">
              <w:rPr>
                <w:rFonts w:ascii="Arial" w:hAnsi="Arial" w:cs="Arial"/>
                <w:sz w:val="16"/>
                <w:szCs w:val="16"/>
              </w:rPr>
              <w:t>Disminución significativa en el consumo de servicios públicos por efecto de la aplicación del aforo en las sedes judiciales</w:t>
            </w:r>
            <w:r>
              <w:rPr>
                <w:rFonts w:ascii="Arial" w:hAnsi="Arial" w:cs="Arial"/>
                <w:sz w:val="16"/>
                <w:szCs w:val="16"/>
              </w:rPr>
              <w:t>.</w:t>
            </w:r>
          </w:p>
          <w:p w14:paraId="49016FAF" w14:textId="77777777"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26. </w:t>
            </w:r>
            <w:r w:rsidRPr="00E811B8">
              <w:rPr>
                <w:rFonts w:ascii="Arial" w:hAnsi="Arial" w:cs="Arial"/>
                <w:sz w:val="16"/>
                <w:szCs w:val="16"/>
              </w:rPr>
              <w:t xml:space="preserve"> </w:t>
            </w:r>
            <w:r w:rsidRPr="005F3298">
              <w:rPr>
                <w:rFonts w:ascii="Arial" w:hAnsi="Arial" w:cs="Arial"/>
                <w:sz w:val="16"/>
                <w:szCs w:val="16"/>
              </w:rPr>
              <w:t xml:space="preserve">Disminución en el uso de papel, </w:t>
            </w:r>
            <w:proofErr w:type="spellStart"/>
            <w:r w:rsidRPr="005F3298">
              <w:rPr>
                <w:rFonts w:ascii="Arial" w:hAnsi="Arial" w:cs="Arial"/>
                <w:sz w:val="16"/>
                <w:szCs w:val="16"/>
              </w:rPr>
              <w:t>toners</w:t>
            </w:r>
            <w:proofErr w:type="spellEnd"/>
            <w:r w:rsidRPr="005F3298">
              <w:rPr>
                <w:rFonts w:ascii="Arial" w:hAnsi="Arial" w:cs="Arial"/>
                <w:sz w:val="16"/>
                <w:szCs w:val="16"/>
              </w:rPr>
              <w:t xml:space="preserve"> y demás elementos de oficina al implementar el uso de medios tecnológicos.</w:t>
            </w:r>
          </w:p>
          <w:p w14:paraId="54E7ECC1" w14:textId="77777777"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27. </w:t>
            </w:r>
            <w:r w:rsidRPr="00E811B8">
              <w:rPr>
                <w:rFonts w:ascii="Arial" w:hAnsi="Arial" w:cs="Arial"/>
                <w:sz w:val="16"/>
                <w:szCs w:val="16"/>
              </w:rPr>
              <w:t xml:space="preserve"> </w:t>
            </w:r>
            <w:r w:rsidRPr="005F3298">
              <w:rPr>
                <w:rFonts w:ascii="Arial" w:hAnsi="Arial" w:cs="Arial"/>
                <w:sz w:val="16"/>
                <w:szCs w:val="16"/>
              </w:rPr>
              <w:t>Participación virtual es los espacios  de sensibilización ambiental, como el Día Ambiental.</w:t>
            </w:r>
          </w:p>
          <w:p w14:paraId="4E39A994" w14:textId="77777777"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28. </w:t>
            </w:r>
            <w:r w:rsidRPr="00E811B8">
              <w:rPr>
                <w:rFonts w:ascii="Arial" w:hAnsi="Arial" w:cs="Arial"/>
                <w:sz w:val="16"/>
                <w:szCs w:val="16"/>
              </w:rPr>
              <w:t xml:space="preserve"> </w:t>
            </w:r>
            <w:r w:rsidRPr="005F3298">
              <w:rPr>
                <w:rFonts w:ascii="Arial" w:hAnsi="Arial" w:cs="Arial"/>
                <w:sz w:val="16"/>
                <w:szCs w:val="16"/>
              </w:rPr>
              <w:t xml:space="preserve">Contar con la certificación operaciones </w:t>
            </w:r>
            <w:proofErr w:type="spellStart"/>
            <w:r w:rsidRPr="005F3298">
              <w:rPr>
                <w:rFonts w:ascii="Arial" w:hAnsi="Arial" w:cs="Arial"/>
                <w:sz w:val="16"/>
                <w:szCs w:val="16"/>
              </w:rPr>
              <w:t>bioseguras</w:t>
            </w:r>
            <w:proofErr w:type="spellEnd"/>
            <w:r w:rsidRPr="005F3298">
              <w:rPr>
                <w:rFonts w:ascii="Arial" w:hAnsi="Arial" w:cs="Arial"/>
                <w:sz w:val="16"/>
                <w:szCs w:val="16"/>
              </w:rPr>
              <w:t>: Sellos de bioseguridad huella de confianza</w:t>
            </w:r>
            <w:r>
              <w:rPr>
                <w:rFonts w:ascii="Arial" w:hAnsi="Arial" w:cs="Arial"/>
                <w:sz w:val="16"/>
                <w:szCs w:val="16"/>
              </w:rPr>
              <w:t>.</w:t>
            </w:r>
          </w:p>
          <w:p w14:paraId="73AD8E31" w14:textId="77777777" w:rsid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29. </w:t>
            </w:r>
            <w:r w:rsidRPr="00E811B8">
              <w:rPr>
                <w:rFonts w:ascii="Arial" w:hAnsi="Arial" w:cs="Arial"/>
                <w:sz w:val="16"/>
                <w:szCs w:val="16"/>
              </w:rPr>
              <w:t xml:space="preserve"> </w:t>
            </w:r>
            <w:r w:rsidRPr="005F3298">
              <w:rPr>
                <w:rFonts w:ascii="Arial" w:hAnsi="Arial" w:cs="Arial"/>
                <w:sz w:val="16"/>
                <w:szCs w:val="16"/>
              </w:rPr>
              <w:t>Formación de Auditores en la Norma NTC ISO 14001:2015 y en la Norma Técnica de la Rama Judicial NTC 6256 :2018</w:t>
            </w:r>
          </w:p>
          <w:p w14:paraId="56880955" w14:textId="39C1CD53" w:rsidR="005F3298" w:rsidRPr="005F3298" w:rsidRDefault="005F3298" w:rsidP="00E811B8">
            <w:pPr>
              <w:pStyle w:val="Prrafodelista"/>
              <w:spacing w:after="160" w:line="259" w:lineRule="auto"/>
              <w:ind w:left="360"/>
              <w:jc w:val="both"/>
              <w:rPr>
                <w:rFonts w:ascii="Arial" w:hAnsi="Arial" w:cs="Arial"/>
                <w:sz w:val="16"/>
                <w:szCs w:val="16"/>
              </w:rPr>
            </w:pPr>
            <w:r>
              <w:rPr>
                <w:rFonts w:ascii="Arial" w:hAnsi="Arial" w:cs="Arial"/>
                <w:sz w:val="16"/>
                <w:szCs w:val="16"/>
              </w:rPr>
              <w:t xml:space="preserve">30. </w:t>
            </w:r>
            <w:r w:rsidRPr="00E811B8">
              <w:rPr>
                <w:rFonts w:ascii="Arial" w:hAnsi="Arial" w:cs="Arial"/>
                <w:sz w:val="16"/>
                <w:szCs w:val="16"/>
              </w:rPr>
              <w:t xml:space="preserve"> </w:t>
            </w:r>
            <w:r>
              <w:rPr>
                <w:rFonts w:ascii="Arial" w:hAnsi="Arial" w:cs="Arial"/>
                <w:sz w:val="16"/>
                <w:szCs w:val="16"/>
              </w:rPr>
              <w:t>Implementación de buenas prá</w:t>
            </w:r>
            <w:r w:rsidRPr="005F3298">
              <w:rPr>
                <w:rFonts w:ascii="Arial" w:hAnsi="Arial" w:cs="Arial"/>
                <w:sz w:val="16"/>
                <w:szCs w:val="16"/>
              </w:rPr>
              <w:t>cticas tendientes a la protección del medio ambiente. </w:t>
            </w:r>
          </w:p>
          <w:p w14:paraId="03743230" w14:textId="77777777" w:rsidR="005F3298" w:rsidRDefault="005F3298" w:rsidP="00E811B8">
            <w:pPr>
              <w:pStyle w:val="Prrafodelista"/>
              <w:spacing w:after="160" w:line="259" w:lineRule="auto"/>
              <w:ind w:left="360"/>
              <w:jc w:val="both"/>
              <w:rPr>
                <w:rFonts w:ascii="Arial" w:hAnsi="Arial" w:cs="Arial"/>
                <w:sz w:val="16"/>
                <w:szCs w:val="16"/>
              </w:rPr>
            </w:pPr>
          </w:p>
          <w:p w14:paraId="1BB5FE0F" w14:textId="77777777" w:rsidR="005F3298" w:rsidRDefault="005F3298" w:rsidP="00E811B8">
            <w:pPr>
              <w:pStyle w:val="Prrafodelista"/>
              <w:spacing w:after="160" w:line="259" w:lineRule="auto"/>
              <w:ind w:left="360"/>
              <w:jc w:val="both"/>
              <w:rPr>
                <w:rFonts w:ascii="Arial" w:hAnsi="Arial" w:cs="Arial"/>
                <w:sz w:val="16"/>
                <w:szCs w:val="16"/>
              </w:rPr>
            </w:pPr>
          </w:p>
          <w:p w14:paraId="2FE035C7" w14:textId="77777777" w:rsidR="005F3298" w:rsidRDefault="005F3298" w:rsidP="00E811B8">
            <w:pPr>
              <w:pStyle w:val="Prrafodelista"/>
              <w:spacing w:after="160" w:line="259" w:lineRule="auto"/>
              <w:ind w:left="360"/>
              <w:jc w:val="both"/>
              <w:rPr>
                <w:rFonts w:ascii="Arial" w:hAnsi="Arial" w:cs="Arial"/>
                <w:sz w:val="16"/>
                <w:szCs w:val="16"/>
              </w:rPr>
            </w:pPr>
          </w:p>
          <w:p w14:paraId="2E8D087D" w14:textId="5A40ADAB" w:rsidR="005F3298" w:rsidRPr="00C7596A" w:rsidRDefault="005F3298" w:rsidP="00E811B8">
            <w:pPr>
              <w:pStyle w:val="Prrafodelista"/>
              <w:spacing w:after="160" w:line="259" w:lineRule="auto"/>
              <w:ind w:left="360"/>
              <w:jc w:val="both"/>
              <w:rPr>
                <w:rFonts w:ascii="Arial" w:hAnsi="Arial" w:cs="Arial"/>
                <w:sz w:val="16"/>
                <w:szCs w:val="16"/>
              </w:rPr>
            </w:pPr>
          </w:p>
        </w:tc>
        <w:tc>
          <w:tcPr>
            <w:tcW w:w="3231" w:type="dxa"/>
            <w:tcBorders>
              <w:top w:val="single" w:sz="4" w:space="0" w:color="auto"/>
              <w:left w:val="single" w:sz="4" w:space="0" w:color="auto"/>
              <w:bottom w:val="single" w:sz="4" w:space="0" w:color="auto"/>
              <w:right w:val="single" w:sz="4" w:space="0" w:color="000000"/>
            </w:tcBorders>
          </w:tcPr>
          <w:p w14:paraId="47FAC150" w14:textId="58A0C858" w:rsidR="00B17C73" w:rsidRPr="00D02A81" w:rsidRDefault="00A82699" w:rsidP="00A82699">
            <w:pPr>
              <w:pStyle w:val="Prrafodelista"/>
              <w:spacing w:after="160" w:line="259" w:lineRule="auto"/>
              <w:ind w:left="360"/>
              <w:jc w:val="both"/>
              <w:rPr>
                <w:rFonts w:ascii="Arial" w:hAnsi="Arial" w:cs="Arial"/>
                <w:sz w:val="16"/>
                <w:szCs w:val="16"/>
              </w:rPr>
            </w:pPr>
            <w:r w:rsidRPr="00D02A81">
              <w:rPr>
                <w:rFonts w:ascii="Arial" w:hAnsi="Arial" w:cs="Arial"/>
                <w:sz w:val="16"/>
                <w:szCs w:val="16"/>
              </w:rPr>
              <w:lastRenderedPageBreak/>
              <w:t xml:space="preserve">Se promovió la participación de los empleados de la Unidad en los cursos de formación de capacitación programados por la Escuela Judicial Rodrigo Lara Bonilla, la ARL y la DEAJ. </w:t>
            </w:r>
          </w:p>
          <w:p w14:paraId="2B32ACB7" w14:textId="77777777" w:rsidR="00A82699" w:rsidRPr="00D02A81" w:rsidRDefault="00A82699" w:rsidP="00A82699">
            <w:pPr>
              <w:pStyle w:val="Prrafodelista"/>
              <w:spacing w:after="160" w:line="259" w:lineRule="auto"/>
              <w:ind w:left="360"/>
              <w:jc w:val="both"/>
              <w:rPr>
                <w:rFonts w:ascii="Arial" w:hAnsi="Arial" w:cs="Arial"/>
                <w:sz w:val="16"/>
                <w:szCs w:val="16"/>
              </w:rPr>
            </w:pPr>
          </w:p>
          <w:p w14:paraId="76871FE7" w14:textId="77777777" w:rsidR="00361E0F" w:rsidRPr="00D02A81" w:rsidRDefault="00A82699" w:rsidP="00A82699">
            <w:pPr>
              <w:pStyle w:val="Prrafodelista"/>
              <w:spacing w:after="160" w:line="259" w:lineRule="auto"/>
              <w:ind w:left="360"/>
              <w:jc w:val="both"/>
              <w:rPr>
                <w:rFonts w:ascii="Arial" w:hAnsi="Arial" w:cs="Arial"/>
                <w:sz w:val="16"/>
                <w:szCs w:val="16"/>
              </w:rPr>
            </w:pPr>
            <w:r w:rsidRPr="00D02A81">
              <w:rPr>
                <w:rFonts w:ascii="Arial" w:hAnsi="Arial" w:cs="Arial"/>
                <w:sz w:val="16"/>
                <w:szCs w:val="16"/>
              </w:rPr>
              <w:t xml:space="preserve">Se atendieron las solicitudes de </w:t>
            </w:r>
            <w:r w:rsidR="00361E0F" w:rsidRPr="00D02A81">
              <w:rPr>
                <w:rFonts w:ascii="Arial" w:hAnsi="Arial" w:cs="Arial"/>
                <w:sz w:val="16"/>
                <w:szCs w:val="16"/>
              </w:rPr>
              <w:t xml:space="preserve">suministro de información a </w:t>
            </w:r>
            <w:r w:rsidRPr="00D02A81">
              <w:rPr>
                <w:rFonts w:ascii="Arial" w:hAnsi="Arial" w:cs="Arial"/>
                <w:sz w:val="16"/>
                <w:szCs w:val="16"/>
              </w:rPr>
              <w:t xml:space="preserve">las Unidades de la DEAJ para la estructuración del </w:t>
            </w:r>
            <w:r w:rsidR="00361E0F" w:rsidRPr="00D02A81">
              <w:rPr>
                <w:rFonts w:ascii="Arial" w:hAnsi="Arial" w:cs="Arial"/>
                <w:sz w:val="16"/>
                <w:szCs w:val="16"/>
              </w:rPr>
              <w:t xml:space="preserve">plan operativo anual de inversiones, </w:t>
            </w:r>
            <w:r w:rsidRPr="00D02A81">
              <w:rPr>
                <w:rFonts w:ascii="Arial" w:hAnsi="Arial" w:cs="Arial"/>
                <w:sz w:val="16"/>
                <w:szCs w:val="16"/>
              </w:rPr>
              <w:t xml:space="preserve">plan de adquisiciones, </w:t>
            </w:r>
            <w:r w:rsidR="00361E0F" w:rsidRPr="00D02A81">
              <w:rPr>
                <w:rFonts w:ascii="Arial" w:hAnsi="Arial" w:cs="Arial"/>
                <w:sz w:val="16"/>
                <w:szCs w:val="16"/>
              </w:rPr>
              <w:t>plan de contratación, información sobre ejecución de actividades y proyectos.</w:t>
            </w:r>
          </w:p>
          <w:p w14:paraId="7F64B8A9" w14:textId="77777777" w:rsidR="00361E0F" w:rsidRDefault="00361E0F" w:rsidP="00A82699">
            <w:pPr>
              <w:pStyle w:val="Prrafodelista"/>
              <w:spacing w:after="160" w:line="259" w:lineRule="auto"/>
              <w:ind w:left="360"/>
              <w:jc w:val="both"/>
              <w:rPr>
                <w:rFonts w:ascii="Arial" w:hAnsi="Arial" w:cs="Arial"/>
                <w:sz w:val="16"/>
                <w:szCs w:val="16"/>
                <w:highlight w:val="yellow"/>
              </w:rPr>
            </w:pPr>
          </w:p>
          <w:p w14:paraId="57D3BA19" w14:textId="77777777" w:rsidR="00B17C73" w:rsidRDefault="00B17C73" w:rsidP="00361E0F">
            <w:pPr>
              <w:pStyle w:val="Prrafodelista"/>
              <w:spacing w:after="160" w:line="259" w:lineRule="auto"/>
              <w:ind w:left="360"/>
              <w:jc w:val="both"/>
              <w:rPr>
                <w:rFonts w:ascii="Arial" w:hAnsi="Arial" w:cs="Arial"/>
                <w:sz w:val="16"/>
                <w:szCs w:val="16"/>
              </w:rPr>
            </w:pPr>
            <w:r w:rsidRPr="00E811B8">
              <w:rPr>
                <w:rFonts w:ascii="Arial" w:hAnsi="Arial" w:cs="Arial"/>
                <w:sz w:val="16"/>
                <w:szCs w:val="16"/>
              </w:rPr>
              <w:t>Se particip</w:t>
            </w:r>
            <w:r w:rsidR="00361E0F">
              <w:rPr>
                <w:rFonts w:ascii="Arial" w:hAnsi="Arial" w:cs="Arial"/>
                <w:sz w:val="16"/>
                <w:szCs w:val="16"/>
              </w:rPr>
              <w:t>ó</w:t>
            </w:r>
            <w:r w:rsidRPr="00E811B8">
              <w:rPr>
                <w:rFonts w:ascii="Arial" w:hAnsi="Arial" w:cs="Arial"/>
                <w:sz w:val="16"/>
                <w:szCs w:val="16"/>
              </w:rPr>
              <w:t xml:space="preserve"> de las actividades convocadas de parte de la Coordinación de Calidad en materia del SIGCMA, como parte del mantenimiento de los procesos de </w:t>
            </w:r>
            <w:r w:rsidR="00361E0F" w:rsidRPr="00933C0D">
              <w:rPr>
                <w:rFonts w:ascii="Arial" w:hAnsi="Arial" w:cs="Arial"/>
                <w:sz w:val="16"/>
                <w:szCs w:val="16"/>
              </w:rPr>
              <w:t xml:space="preserve"> los procesos de administración de carrera judicial y gestión para la conformación de listas de candidatos para  Altas Cortes</w:t>
            </w:r>
            <w:r w:rsidRPr="00C7596A">
              <w:rPr>
                <w:rFonts w:ascii="Arial" w:hAnsi="Arial" w:cs="Arial"/>
                <w:sz w:val="16"/>
                <w:szCs w:val="16"/>
              </w:rPr>
              <w:t>.</w:t>
            </w:r>
          </w:p>
          <w:p w14:paraId="709746C8" w14:textId="77777777" w:rsidR="005D0C48" w:rsidRDefault="005D0C48" w:rsidP="00361E0F">
            <w:pPr>
              <w:pStyle w:val="Prrafodelista"/>
              <w:spacing w:after="160" w:line="259" w:lineRule="auto"/>
              <w:ind w:left="360"/>
              <w:jc w:val="both"/>
              <w:rPr>
                <w:rFonts w:ascii="Arial" w:hAnsi="Arial" w:cs="Arial"/>
                <w:sz w:val="16"/>
                <w:szCs w:val="16"/>
              </w:rPr>
            </w:pPr>
          </w:p>
          <w:p w14:paraId="63E39D22" w14:textId="213D308E" w:rsidR="005D0C48" w:rsidRDefault="005D0C48" w:rsidP="005D0C48">
            <w:pPr>
              <w:pStyle w:val="Prrafodelista"/>
              <w:spacing w:after="160" w:line="259" w:lineRule="auto"/>
              <w:ind w:left="360"/>
              <w:jc w:val="both"/>
              <w:rPr>
                <w:rFonts w:ascii="Arial" w:hAnsi="Arial" w:cs="Arial"/>
                <w:sz w:val="16"/>
                <w:szCs w:val="16"/>
              </w:rPr>
            </w:pPr>
            <w:r>
              <w:rPr>
                <w:rFonts w:ascii="Arial" w:hAnsi="Arial" w:cs="Arial"/>
                <w:sz w:val="16"/>
                <w:szCs w:val="16"/>
              </w:rPr>
              <w:t xml:space="preserve">En desarrollo de las convocatorias para los cargos de empleados, se utilizó la página web </w:t>
            </w:r>
            <w:r w:rsidR="001A6E9B">
              <w:rPr>
                <w:rFonts w:ascii="Arial" w:hAnsi="Arial" w:cs="Arial"/>
                <w:sz w:val="16"/>
                <w:szCs w:val="16"/>
              </w:rPr>
              <w:t>con el fin de</w:t>
            </w:r>
            <w:r>
              <w:rPr>
                <w:rFonts w:ascii="Arial" w:hAnsi="Arial" w:cs="Arial"/>
                <w:sz w:val="16"/>
                <w:szCs w:val="16"/>
              </w:rPr>
              <w:t xml:space="preserve"> publicar</w:t>
            </w:r>
            <w:r w:rsidR="001A6E9B">
              <w:rPr>
                <w:rFonts w:ascii="Arial" w:hAnsi="Arial" w:cs="Arial"/>
                <w:sz w:val="16"/>
                <w:szCs w:val="16"/>
              </w:rPr>
              <w:t xml:space="preserve"> y dar a conocer </w:t>
            </w:r>
            <w:r>
              <w:rPr>
                <w:rFonts w:ascii="Arial" w:hAnsi="Arial" w:cs="Arial"/>
                <w:sz w:val="16"/>
                <w:szCs w:val="16"/>
              </w:rPr>
              <w:t xml:space="preserve"> los diferentes actos administrativos e información </w:t>
            </w:r>
            <w:r w:rsidR="001A6E9B">
              <w:rPr>
                <w:rFonts w:ascii="Arial" w:hAnsi="Arial" w:cs="Arial"/>
                <w:sz w:val="16"/>
                <w:szCs w:val="16"/>
              </w:rPr>
              <w:t xml:space="preserve">a los usuarios en </w:t>
            </w:r>
            <w:r>
              <w:rPr>
                <w:rFonts w:ascii="Arial" w:hAnsi="Arial" w:cs="Arial"/>
                <w:sz w:val="16"/>
                <w:szCs w:val="16"/>
              </w:rPr>
              <w:t>relaci</w:t>
            </w:r>
            <w:r w:rsidR="001A6E9B">
              <w:rPr>
                <w:rFonts w:ascii="Arial" w:hAnsi="Arial" w:cs="Arial"/>
                <w:sz w:val="16"/>
                <w:szCs w:val="16"/>
              </w:rPr>
              <w:t>ón con</w:t>
            </w:r>
            <w:r>
              <w:rPr>
                <w:rFonts w:ascii="Arial" w:hAnsi="Arial" w:cs="Arial"/>
                <w:sz w:val="16"/>
                <w:szCs w:val="16"/>
              </w:rPr>
              <w:t xml:space="preserve"> las diferentes etapas de los procesos de selección a nivel nacional.</w:t>
            </w:r>
          </w:p>
          <w:p w14:paraId="2E101D49" w14:textId="77777777" w:rsidR="00060A72" w:rsidRDefault="00060A72" w:rsidP="005D0C48">
            <w:pPr>
              <w:pStyle w:val="Prrafodelista"/>
              <w:spacing w:after="160" w:line="259" w:lineRule="auto"/>
              <w:ind w:left="360"/>
              <w:jc w:val="both"/>
              <w:rPr>
                <w:rFonts w:ascii="Arial" w:hAnsi="Arial" w:cs="Arial"/>
                <w:sz w:val="16"/>
                <w:szCs w:val="16"/>
              </w:rPr>
            </w:pPr>
          </w:p>
          <w:p w14:paraId="62E51885" w14:textId="77777777" w:rsidR="00060A72" w:rsidRDefault="00060A72" w:rsidP="00457955">
            <w:pPr>
              <w:pStyle w:val="Prrafodelista"/>
              <w:spacing w:after="160" w:line="259" w:lineRule="auto"/>
              <w:ind w:left="360"/>
              <w:jc w:val="both"/>
              <w:rPr>
                <w:rFonts w:ascii="Arial" w:hAnsi="Arial" w:cs="Arial"/>
                <w:sz w:val="16"/>
                <w:szCs w:val="16"/>
              </w:rPr>
            </w:pPr>
            <w:r>
              <w:rPr>
                <w:rFonts w:ascii="Arial" w:hAnsi="Arial" w:cs="Arial"/>
                <w:sz w:val="16"/>
                <w:szCs w:val="16"/>
              </w:rPr>
              <w:lastRenderedPageBreak/>
              <w:t xml:space="preserve">Se continuó con </w:t>
            </w:r>
            <w:r w:rsidR="00457955">
              <w:rPr>
                <w:rFonts w:ascii="Arial" w:hAnsi="Arial" w:cs="Arial"/>
                <w:sz w:val="16"/>
                <w:szCs w:val="16"/>
              </w:rPr>
              <w:t xml:space="preserve">el diseño e </w:t>
            </w:r>
            <w:r>
              <w:rPr>
                <w:rFonts w:ascii="Arial" w:hAnsi="Arial" w:cs="Arial"/>
                <w:sz w:val="16"/>
                <w:szCs w:val="16"/>
              </w:rPr>
              <w:t xml:space="preserve">implementación del software de gestión </w:t>
            </w:r>
            <w:r w:rsidR="00457955">
              <w:rPr>
                <w:rFonts w:ascii="Arial" w:hAnsi="Arial" w:cs="Arial"/>
                <w:sz w:val="16"/>
                <w:szCs w:val="16"/>
              </w:rPr>
              <w:t>de los procesos de selección y calificación de servicios a nivel central y seccional.</w:t>
            </w:r>
          </w:p>
          <w:p w14:paraId="09EA8089" w14:textId="77777777" w:rsidR="005D19AB" w:rsidRDefault="005D19AB" w:rsidP="00457955">
            <w:pPr>
              <w:pStyle w:val="Prrafodelista"/>
              <w:spacing w:after="160" w:line="259" w:lineRule="auto"/>
              <w:ind w:left="360"/>
              <w:jc w:val="both"/>
              <w:rPr>
                <w:rFonts w:ascii="Arial" w:hAnsi="Arial" w:cs="Arial"/>
                <w:sz w:val="16"/>
                <w:szCs w:val="16"/>
              </w:rPr>
            </w:pPr>
          </w:p>
          <w:p w14:paraId="2ABDB51F" w14:textId="399C5437" w:rsidR="005D19AB" w:rsidRPr="00C7596A" w:rsidRDefault="005D19AB" w:rsidP="005D19AB">
            <w:pPr>
              <w:pStyle w:val="Prrafodelista"/>
              <w:spacing w:after="160" w:line="259" w:lineRule="auto"/>
              <w:ind w:left="360"/>
              <w:jc w:val="both"/>
              <w:rPr>
                <w:rFonts w:ascii="Arial" w:hAnsi="Arial" w:cs="Arial"/>
                <w:sz w:val="16"/>
                <w:szCs w:val="16"/>
              </w:rPr>
            </w:pPr>
            <w:r>
              <w:rPr>
                <w:rFonts w:ascii="Arial" w:hAnsi="Arial" w:cs="Arial"/>
                <w:sz w:val="16"/>
                <w:szCs w:val="16"/>
              </w:rPr>
              <w:t>Se suministró información a la UDAE para la estructuración de la implementación, seguimiento y evaluación de medidas de apoyo para la Unidad.</w:t>
            </w:r>
          </w:p>
        </w:tc>
      </w:tr>
    </w:tbl>
    <w:p w14:paraId="5C34F469" w14:textId="20116623" w:rsidR="00B17C73" w:rsidRPr="00E811B8" w:rsidRDefault="00B17C73" w:rsidP="00E811B8">
      <w:pPr>
        <w:pStyle w:val="Prrafodelista"/>
        <w:spacing w:after="160" w:line="259" w:lineRule="auto"/>
        <w:ind w:left="360"/>
        <w:jc w:val="both"/>
        <w:rPr>
          <w:rFonts w:ascii="Arial" w:hAnsi="Arial" w:cs="Arial"/>
          <w:sz w:val="16"/>
          <w:szCs w:val="16"/>
        </w:rPr>
      </w:pPr>
    </w:p>
    <w:p w14:paraId="76915508"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4077FB88"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55F97256"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5DA43697"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7FCF2787"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492C5CBB"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45EE40FC"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603FCF39"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0AFDA915"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404C4945"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49A3B036"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27ABE0C9"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07DB3858"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000D39BA"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166C3910"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50D5DFE6"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37FB4DD2"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3EE53BB1"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7B2FDD4C"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7649B14E"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0423F18E"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71F67D92"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183C3198"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584748E4"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41C44744"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21EEDFE2"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640FB552" w14:textId="77777777" w:rsidR="00B17C73" w:rsidRPr="00E811B8" w:rsidRDefault="00B17C73" w:rsidP="00E811B8">
      <w:pPr>
        <w:pStyle w:val="Prrafodelista"/>
        <w:spacing w:after="160" w:line="259" w:lineRule="auto"/>
        <w:ind w:left="360"/>
        <w:jc w:val="both"/>
        <w:rPr>
          <w:rFonts w:ascii="Arial" w:hAnsi="Arial" w:cs="Arial"/>
          <w:sz w:val="16"/>
          <w:szCs w:val="16"/>
        </w:rPr>
      </w:pPr>
    </w:p>
    <w:p w14:paraId="49ABEAEC"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63603B4B"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7DCFAB19"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22E3CBC7"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180D6823"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74B21781"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6F3C9D1B"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03640EB9"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309570B4"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678B45D9" w14:textId="77777777" w:rsidR="00B17C73" w:rsidRDefault="00B17C73" w:rsidP="00E90947">
      <w:pPr>
        <w:pStyle w:val="Prrafodelista"/>
        <w:spacing w:after="0" w:line="240" w:lineRule="auto"/>
        <w:ind w:left="0"/>
        <w:contextualSpacing w:val="0"/>
        <w:jc w:val="both"/>
        <w:rPr>
          <w:rFonts w:ascii="Arial" w:hAnsi="Arial" w:cs="Arial"/>
          <w:szCs w:val="18"/>
          <w:lang w:val="es-ES"/>
        </w:rPr>
      </w:pPr>
    </w:p>
    <w:p w14:paraId="7E4D5661" w14:textId="77777777" w:rsidR="000E4C9E" w:rsidRPr="00DC12AA" w:rsidRDefault="000E4C9E" w:rsidP="00833C6C">
      <w:pPr>
        <w:numPr>
          <w:ilvl w:val="0"/>
          <w:numId w:val="2"/>
        </w:numPr>
        <w:jc w:val="both"/>
        <w:rPr>
          <w:rFonts w:ascii="Arial" w:hAnsi="Arial" w:cs="Arial"/>
          <w:b/>
          <w:sz w:val="22"/>
          <w:szCs w:val="22"/>
        </w:rPr>
      </w:pPr>
      <w:r w:rsidRPr="00DC12AA">
        <w:rPr>
          <w:rFonts w:ascii="Arial" w:hAnsi="Arial" w:cs="Arial"/>
          <w:b/>
          <w:sz w:val="22"/>
          <w:szCs w:val="22"/>
        </w:rPr>
        <w:t>GRADO DE SATISFACCIÓN D</w:t>
      </w:r>
      <w:r w:rsidR="000E02D3" w:rsidRPr="00DC12AA">
        <w:rPr>
          <w:rFonts w:ascii="Arial" w:hAnsi="Arial" w:cs="Arial"/>
          <w:b/>
          <w:sz w:val="22"/>
          <w:szCs w:val="22"/>
        </w:rPr>
        <w:t>E LAS PARTES INTERESADAS (</w:t>
      </w:r>
      <w:r w:rsidR="00221634" w:rsidRPr="00DC12AA">
        <w:rPr>
          <w:rFonts w:ascii="Arial" w:hAnsi="Arial" w:cs="Arial"/>
          <w:b/>
          <w:sz w:val="22"/>
          <w:szCs w:val="22"/>
        </w:rPr>
        <w:t>RESULTADO</w:t>
      </w:r>
      <w:r w:rsidRPr="00DC12AA">
        <w:rPr>
          <w:rFonts w:ascii="Arial" w:hAnsi="Arial" w:cs="Arial"/>
          <w:b/>
          <w:sz w:val="22"/>
          <w:szCs w:val="22"/>
        </w:rPr>
        <w:t xml:space="preserve"> DE ENCUESTAS)-</w:t>
      </w:r>
      <w:r w:rsidR="00DC12AA">
        <w:rPr>
          <w:rFonts w:ascii="Arial" w:hAnsi="Arial" w:cs="Arial"/>
          <w:b/>
          <w:sz w:val="22"/>
          <w:szCs w:val="22"/>
        </w:rPr>
        <w:t xml:space="preserve"> </w:t>
      </w:r>
      <w:r w:rsidR="007E6FCA" w:rsidRPr="00DC12AA">
        <w:rPr>
          <w:rFonts w:ascii="Arial" w:hAnsi="Arial" w:cs="Arial"/>
          <w:b/>
          <w:sz w:val="22"/>
          <w:szCs w:val="22"/>
        </w:rPr>
        <w:t>(R</w:t>
      </w:r>
      <w:r w:rsidR="00C14518" w:rsidRPr="00DC12AA">
        <w:rPr>
          <w:rFonts w:ascii="Arial" w:hAnsi="Arial" w:cs="Arial"/>
          <w:b/>
          <w:sz w:val="22"/>
          <w:szCs w:val="22"/>
        </w:rPr>
        <w:t>esultado</w:t>
      </w:r>
      <w:r w:rsidR="007E6FCA" w:rsidRPr="00DC12AA">
        <w:rPr>
          <w:rFonts w:ascii="Arial" w:hAnsi="Arial" w:cs="Arial"/>
          <w:b/>
          <w:sz w:val="22"/>
          <w:szCs w:val="22"/>
        </w:rPr>
        <w:t xml:space="preserve"> </w:t>
      </w:r>
      <w:r w:rsidR="00C14518" w:rsidRPr="00DC12AA">
        <w:rPr>
          <w:rFonts w:ascii="Arial" w:hAnsi="Arial" w:cs="Arial"/>
          <w:b/>
          <w:sz w:val="22"/>
          <w:szCs w:val="22"/>
        </w:rPr>
        <w:t>anual)</w:t>
      </w:r>
    </w:p>
    <w:p w14:paraId="77F7BC46" w14:textId="77777777" w:rsidR="00250B9D" w:rsidRPr="00E90947" w:rsidRDefault="00250B9D" w:rsidP="00E90947">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560"/>
        <w:gridCol w:w="4239"/>
        <w:gridCol w:w="1268"/>
        <w:gridCol w:w="987"/>
        <w:gridCol w:w="1342"/>
      </w:tblGrid>
      <w:tr w:rsidR="00B56699" w:rsidRPr="00256FB3" w14:paraId="566C28A6" w14:textId="77777777" w:rsidTr="00B56699">
        <w:trPr>
          <w:trHeight w:val="20"/>
          <w:tblHeader/>
          <w:jc w:val="center"/>
        </w:trPr>
        <w:tc>
          <w:tcPr>
            <w:tcW w:w="830" w:type="pct"/>
            <w:shd w:val="clear" w:color="auto" w:fill="D9D9D9"/>
            <w:vAlign w:val="center"/>
          </w:tcPr>
          <w:p w14:paraId="75FEBF24"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PROCESO</w:t>
            </w:r>
          </w:p>
        </w:tc>
        <w:tc>
          <w:tcPr>
            <w:tcW w:w="2256" w:type="pct"/>
            <w:shd w:val="clear" w:color="auto" w:fill="D9D9D9"/>
            <w:vAlign w:val="center"/>
          </w:tcPr>
          <w:p w14:paraId="48F7AFB4"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TEMA DE LA ENCUESTA</w:t>
            </w:r>
          </w:p>
        </w:tc>
        <w:tc>
          <w:tcPr>
            <w:tcW w:w="675" w:type="pct"/>
            <w:shd w:val="clear" w:color="auto" w:fill="D9D9D9"/>
            <w:vAlign w:val="center"/>
          </w:tcPr>
          <w:p w14:paraId="611C6E52"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RESULTADO</w:t>
            </w:r>
          </w:p>
        </w:tc>
        <w:tc>
          <w:tcPr>
            <w:tcW w:w="525" w:type="pct"/>
            <w:shd w:val="clear" w:color="auto" w:fill="D9D9D9"/>
            <w:vAlign w:val="center"/>
          </w:tcPr>
          <w:p w14:paraId="1AC12924"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META</w:t>
            </w:r>
          </w:p>
        </w:tc>
        <w:tc>
          <w:tcPr>
            <w:tcW w:w="714" w:type="pct"/>
            <w:shd w:val="clear" w:color="auto" w:fill="D9D9D9"/>
            <w:vAlign w:val="center"/>
          </w:tcPr>
          <w:p w14:paraId="7F540C63" w14:textId="77777777" w:rsidR="00250B9D" w:rsidRPr="00256FB3" w:rsidRDefault="00250B9D" w:rsidP="00E90947">
            <w:pPr>
              <w:tabs>
                <w:tab w:val="center" w:pos="4536"/>
              </w:tabs>
              <w:jc w:val="center"/>
              <w:rPr>
                <w:rFonts w:ascii="Arial" w:hAnsi="Arial" w:cs="Arial"/>
                <w:b/>
                <w:sz w:val="18"/>
                <w:szCs w:val="18"/>
              </w:rPr>
            </w:pPr>
            <w:r w:rsidRPr="00256FB3">
              <w:rPr>
                <w:rFonts w:ascii="Arial" w:hAnsi="Arial" w:cs="Arial"/>
                <w:b/>
                <w:sz w:val="18"/>
                <w:szCs w:val="18"/>
              </w:rPr>
              <w:t>ANÁLISIS</w:t>
            </w:r>
          </w:p>
        </w:tc>
      </w:tr>
      <w:tr w:rsidR="00B56699" w:rsidRPr="00256FB3" w14:paraId="4A328AD4" w14:textId="77777777" w:rsidTr="00B56699">
        <w:trPr>
          <w:trHeight w:val="20"/>
          <w:jc w:val="center"/>
        </w:trPr>
        <w:tc>
          <w:tcPr>
            <w:tcW w:w="830" w:type="pct"/>
            <w:shd w:val="clear" w:color="auto" w:fill="auto"/>
            <w:vAlign w:val="center"/>
          </w:tcPr>
          <w:p w14:paraId="0BF06AE6" w14:textId="6CB7DE7D" w:rsidR="00250B9D" w:rsidRDefault="004713E5" w:rsidP="004713E5">
            <w:pPr>
              <w:tabs>
                <w:tab w:val="center" w:pos="4536"/>
              </w:tabs>
              <w:jc w:val="center"/>
              <w:rPr>
                <w:rFonts w:ascii="Arial" w:eastAsia="Calibri" w:hAnsi="Arial" w:cs="Arial"/>
                <w:bCs/>
                <w:sz w:val="20"/>
              </w:rPr>
            </w:pPr>
            <w:r>
              <w:rPr>
                <w:rFonts w:ascii="Arial" w:hAnsi="Arial" w:cs="Arial"/>
                <w:bCs/>
                <w:sz w:val="18"/>
                <w:szCs w:val="18"/>
              </w:rPr>
              <w:t>- Gestión</w:t>
            </w:r>
            <w:r w:rsidRPr="00025449">
              <w:rPr>
                <w:rFonts w:ascii="Arial" w:eastAsia="Calibri" w:hAnsi="Arial" w:cs="Arial"/>
                <w:bCs/>
                <w:sz w:val="20"/>
              </w:rPr>
              <w:t xml:space="preserve"> para la Integración de Listas de Altas Cortes</w:t>
            </w:r>
            <w:r>
              <w:rPr>
                <w:rFonts w:ascii="Arial" w:eastAsia="Calibri" w:hAnsi="Arial" w:cs="Arial"/>
                <w:bCs/>
                <w:sz w:val="20"/>
              </w:rPr>
              <w:t>.</w:t>
            </w:r>
          </w:p>
          <w:p w14:paraId="0E605DB8" w14:textId="64ADAFE7" w:rsidR="004713E5" w:rsidRPr="0034090D" w:rsidRDefault="004713E5" w:rsidP="004713E5">
            <w:pPr>
              <w:tabs>
                <w:tab w:val="center" w:pos="4536"/>
              </w:tabs>
              <w:jc w:val="center"/>
              <w:rPr>
                <w:rFonts w:ascii="Arial" w:hAnsi="Arial" w:cs="Arial"/>
                <w:bCs/>
                <w:sz w:val="18"/>
                <w:szCs w:val="18"/>
              </w:rPr>
            </w:pPr>
            <w:r>
              <w:rPr>
                <w:rFonts w:ascii="Arial" w:eastAsia="Calibri" w:hAnsi="Arial" w:cs="Arial"/>
                <w:bCs/>
                <w:sz w:val="20"/>
              </w:rPr>
              <w:t>- Administración de la Carrera Judicial.</w:t>
            </w:r>
          </w:p>
        </w:tc>
        <w:tc>
          <w:tcPr>
            <w:tcW w:w="2256" w:type="pct"/>
            <w:shd w:val="clear" w:color="auto" w:fill="auto"/>
            <w:vAlign w:val="center"/>
          </w:tcPr>
          <w:p w14:paraId="21F82786" w14:textId="77777777" w:rsidR="00250B9D" w:rsidRPr="0034090D" w:rsidRDefault="005A4051" w:rsidP="00B56699">
            <w:pPr>
              <w:tabs>
                <w:tab w:val="center" w:pos="4536"/>
              </w:tabs>
              <w:jc w:val="center"/>
              <w:rPr>
                <w:rFonts w:ascii="Arial" w:hAnsi="Arial" w:cs="Arial"/>
                <w:bCs/>
                <w:sz w:val="18"/>
                <w:szCs w:val="18"/>
              </w:rPr>
            </w:pPr>
            <w:r>
              <w:rPr>
                <w:rFonts w:ascii="Arial" w:hAnsi="Arial" w:cs="Arial"/>
                <w:bCs/>
                <w:sz w:val="18"/>
                <w:szCs w:val="18"/>
              </w:rPr>
              <w:t>En el año 2021 no se aplicó ninguna encuesta</w:t>
            </w:r>
            <w:r w:rsidR="00B56699">
              <w:rPr>
                <w:rFonts w:ascii="Arial" w:hAnsi="Arial" w:cs="Arial"/>
                <w:bCs/>
                <w:sz w:val="18"/>
                <w:szCs w:val="18"/>
              </w:rPr>
              <w:t xml:space="preserve"> para medir la satisfacción de los usuarios del proceso.</w:t>
            </w:r>
          </w:p>
        </w:tc>
        <w:tc>
          <w:tcPr>
            <w:tcW w:w="675" w:type="pct"/>
            <w:shd w:val="clear" w:color="auto" w:fill="auto"/>
            <w:vAlign w:val="center"/>
          </w:tcPr>
          <w:p w14:paraId="481104B0" w14:textId="77777777" w:rsidR="00250B9D" w:rsidRPr="0034090D" w:rsidRDefault="00187946" w:rsidP="001D2ECE">
            <w:pPr>
              <w:tabs>
                <w:tab w:val="center" w:pos="4536"/>
              </w:tabs>
              <w:jc w:val="center"/>
              <w:rPr>
                <w:rFonts w:ascii="Arial" w:hAnsi="Arial" w:cs="Arial"/>
                <w:bCs/>
                <w:sz w:val="18"/>
                <w:szCs w:val="18"/>
              </w:rPr>
            </w:pPr>
            <w:r>
              <w:rPr>
                <w:rFonts w:ascii="Arial" w:hAnsi="Arial" w:cs="Arial"/>
                <w:bCs/>
                <w:sz w:val="18"/>
                <w:szCs w:val="18"/>
              </w:rPr>
              <w:t>N/A</w:t>
            </w:r>
          </w:p>
        </w:tc>
        <w:tc>
          <w:tcPr>
            <w:tcW w:w="525" w:type="pct"/>
            <w:shd w:val="clear" w:color="auto" w:fill="auto"/>
            <w:vAlign w:val="center"/>
          </w:tcPr>
          <w:p w14:paraId="4FEDB8F1" w14:textId="77777777" w:rsidR="00250B9D" w:rsidRPr="0034090D" w:rsidRDefault="00187946" w:rsidP="001D2ECE">
            <w:pPr>
              <w:tabs>
                <w:tab w:val="center" w:pos="4536"/>
              </w:tabs>
              <w:jc w:val="center"/>
              <w:rPr>
                <w:rFonts w:ascii="Arial" w:hAnsi="Arial" w:cs="Arial"/>
                <w:bCs/>
                <w:sz w:val="18"/>
                <w:szCs w:val="18"/>
              </w:rPr>
            </w:pPr>
            <w:r>
              <w:rPr>
                <w:rFonts w:ascii="Arial" w:hAnsi="Arial" w:cs="Arial"/>
                <w:bCs/>
                <w:sz w:val="18"/>
                <w:szCs w:val="18"/>
              </w:rPr>
              <w:t>N/A</w:t>
            </w:r>
          </w:p>
        </w:tc>
        <w:tc>
          <w:tcPr>
            <w:tcW w:w="714" w:type="pct"/>
            <w:shd w:val="clear" w:color="auto" w:fill="auto"/>
            <w:vAlign w:val="center"/>
          </w:tcPr>
          <w:p w14:paraId="6DDCC9B1" w14:textId="77777777" w:rsidR="00250B9D" w:rsidRPr="0034090D" w:rsidRDefault="00187946" w:rsidP="00187946">
            <w:pPr>
              <w:tabs>
                <w:tab w:val="center" w:pos="4536"/>
              </w:tabs>
              <w:jc w:val="center"/>
              <w:rPr>
                <w:rFonts w:ascii="Arial" w:hAnsi="Arial" w:cs="Arial"/>
                <w:bCs/>
                <w:sz w:val="18"/>
                <w:szCs w:val="18"/>
              </w:rPr>
            </w:pPr>
            <w:r>
              <w:rPr>
                <w:rFonts w:ascii="Arial" w:hAnsi="Arial" w:cs="Arial"/>
                <w:bCs/>
                <w:sz w:val="18"/>
                <w:szCs w:val="18"/>
              </w:rPr>
              <w:t>N/A</w:t>
            </w:r>
          </w:p>
        </w:tc>
      </w:tr>
    </w:tbl>
    <w:p w14:paraId="1004C6DA"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77777777" w:rsidR="002E3317" w:rsidRPr="00B47FDC" w:rsidRDefault="002D72EE" w:rsidP="00B47FDC">
      <w:pPr>
        <w:pStyle w:val="Prrafodelista"/>
        <w:numPr>
          <w:ilvl w:val="1"/>
          <w:numId w:val="8"/>
        </w:numPr>
        <w:spacing w:after="0" w:line="240" w:lineRule="auto"/>
        <w:ind w:left="357" w:hanging="357"/>
        <w:contextualSpacing w:val="0"/>
        <w:jc w:val="both"/>
        <w:rPr>
          <w:rFonts w:ascii="Arial" w:eastAsia="Times New Roman" w:hAnsi="Arial" w:cs="Arial"/>
          <w:lang w:val="es-ES" w:eastAsia="es-ES"/>
        </w:rPr>
      </w:pPr>
      <w:r w:rsidRPr="00B47FDC">
        <w:rPr>
          <w:rFonts w:ascii="Arial" w:hAnsi="Arial" w:cs="Arial"/>
        </w:rPr>
        <w:lastRenderedPageBreak/>
        <w:t>RETROALIMENTACIÓN DE LAS PARTES INTERESADAS</w:t>
      </w:r>
      <w:r w:rsidRPr="00B47FDC">
        <w:rPr>
          <w:rFonts w:ascii="Arial" w:hAnsi="Arial" w:cs="Arial"/>
          <w:b/>
        </w:rPr>
        <w:t xml:space="preserve"> </w:t>
      </w:r>
      <w:r w:rsidRPr="00B47FDC">
        <w:rPr>
          <w:rFonts w:ascii="Arial" w:hAnsi="Arial" w:cs="Arial"/>
        </w:rPr>
        <w:t xml:space="preserve">(Feedback, </w:t>
      </w:r>
      <w:r w:rsidRPr="00B47FDC">
        <w:rPr>
          <w:rFonts w:ascii="Arial" w:hAnsi="Arial" w:cs="Arial"/>
          <w:color w:val="202124"/>
          <w:shd w:val="clear" w:color="auto" w:fill="FFFFFF"/>
        </w:rPr>
        <w:t>reacción, respuesta u opinión que nos dan las partes interesadas)</w:t>
      </w:r>
    </w:p>
    <w:p w14:paraId="0C57BF14"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251"/>
        <w:gridCol w:w="2255"/>
        <w:gridCol w:w="2890"/>
      </w:tblGrid>
      <w:tr w:rsidR="002D72EE" w:rsidRPr="00256FB3" w14:paraId="173D9E4C" w14:textId="77777777" w:rsidTr="007020EA">
        <w:trPr>
          <w:trHeight w:val="20"/>
          <w:tblHeader/>
          <w:jc w:val="center"/>
        </w:trPr>
        <w:tc>
          <w:tcPr>
            <w:tcW w:w="2262" w:type="pct"/>
            <w:shd w:val="clear" w:color="auto" w:fill="ECECEC"/>
            <w:vAlign w:val="center"/>
          </w:tcPr>
          <w:p w14:paraId="1D4A281A" w14:textId="77777777" w:rsidR="00B47FDC" w:rsidRPr="00256FB3" w:rsidRDefault="002D72EE" w:rsidP="00B47FDC">
            <w:pPr>
              <w:pStyle w:val="TableParagraph"/>
              <w:jc w:val="center"/>
              <w:rPr>
                <w:rFonts w:ascii="Arial" w:hAnsi="Arial" w:cs="Arial"/>
                <w:b/>
                <w:sz w:val="18"/>
                <w:szCs w:val="18"/>
              </w:rPr>
            </w:pPr>
            <w:r w:rsidRPr="00256FB3">
              <w:rPr>
                <w:rFonts w:ascii="Arial" w:hAnsi="Arial" w:cs="Arial"/>
                <w:b/>
                <w:sz w:val="18"/>
                <w:szCs w:val="18"/>
              </w:rPr>
              <w:t xml:space="preserve">FUENTE DE LA </w:t>
            </w:r>
            <w:r w:rsidR="00B47FDC" w:rsidRPr="00256FB3">
              <w:rPr>
                <w:rFonts w:ascii="Arial" w:hAnsi="Arial" w:cs="Arial"/>
                <w:b/>
                <w:sz w:val="18"/>
                <w:szCs w:val="18"/>
              </w:rPr>
              <w:t>RETROALIMENTACIÓN</w:t>
            </w:r>
          </w:p>
          <w:p w14:paraId="40F12C03" w14:textId="77777777" w:rsidR="002D72EE" w:rsidRPr="0040208F" w:rsidRDefault="00B47FDC" w:rsidP="00B47FDC">
            <w:pPr>
              <w:pStyle w:val="TableParagraph"/>
              <w:jc w:val="center"/>
              <w:rPr>
                <w:rFonts w:ascii="Arial" w:hAnsi="Arial" w:cs="Arial"/>
                <w:sz w:val="18"/>
                <w:szCs w:val="18"/>
              </w:rPr>
            </w:pPr>
            <w:r w:rsidRPr="00832441">
              <w:rPr>
                <w:rFonts w:ascii="Arial" w:hAnsi="Arial" w:cs="Arial"/>
                <w:sz w:val="16"/>
                <w:szCs w:val="18"/>
              </w:rPr>
              <w:t>(Rendición de cuentas, mesas regionales, reuniones generales entre otros)</w:t>
            </w:r>
          </w:p>
        </w:tc>
        <w:tc>
          <w:tcPr>
            <w:tcW w:w="1200" w:type="pct"/>
            <w:shd w:val="clear" w:color="auto" w:fill="ECECEC"/>
            <w:vAlign w:val="center"/>
          </w:tcPr>
          <w:p w14:paraId="7F323C43" w14:textId="77777777" w:rsidR="002D72EE" w:rsidRPr="00256FB3" w:rsidRDefault="002D72EE" w:rsidP="00B47FDC">
            <w:pPr>
              <w:pStyle w:val="TableParagraph"/>
              <w:jc w:val="center"/>
              <w:rPr>
                <w:rFonts w:ascii="Arial" w:hAnsi="Arial" w:cs="Arial"/>
                <w:b/>
                <w:sz w:val="18"/>
                <w:szCs w:val="18"/>
              </w:rPr>
            </w:pPr>
            <w:r w:rsidRPr="00256FB3">
              <w:rPr>
                <w:rFonts w:ascii="Arial" w:hAnsi="Arial" w:cs="Arial"/>
                <w:b/>
                <w:sz w:val="18"/>
                <w:szCs w:val="18"/>
              </w:rPr>
              <w:t>COMENTARIOS DE LA RETROALIMENTACIÓN</w:t>
            </w:r>
          </w:p>
        </w:tc>
        <w:tc>
          <w:tcPr>
            <w:tcW w:w="1538" w:type="pct"/>
            <w:shd w:val="clear" w:color="auto" w:fill="ECECEC"/>
            <w:vAlign w:val="center"/>
          </w:tcPr>
          <w:p w14:paraId="453ED9FD" w14:textId="77777777" w:rsidR="002D72EE" w:rsidRPr="00256FB3" w:rsidRDefault="002D72EE" w:rsidP="00B47FDC">
            <w:pPr>
              <w:pStyle w:val="TableParagraph"/>
              <w:ind w:right="145"/>
              <w:jc w:val="center"/>
              <w:rPr>
                <w:rFonts w:ascii="Arial" w:hAnsi="Arial" w:cs="Arial"/>
                <w:b/>
                <w:sz w:val="18"/>
                <w:szCs w:val="18"/>
              </w:rPr>
            </w:pPr>
            <w:r w:rsidRPr="00256FB3">
              <w:rPr>
                <w:rFonts w:ascii="Arial" w:hAnsi="Arial" w:cs="Arial"/>
                <w:b/>
                <w:sz w:val="18"/>
                <w:szCs w:val="18"/>
              </w:rPr>
              <w:t>RESULTADOS</w:t>
            </w:r>
          </w:p>
        </w:tc>
      </w:tr>
      <w:tr w:rsidR="002D72EE" w:rsidRPr="00256FB3" w14:paraId="449184C1" w14:textId="77777777" w:rsidTr="007020EA">
        <w:trPr>
          <w:trHeight w:val="20"/>
          <w:jc w:val="center"/>
        </w:trPr>
        <w:tc>
          <w:tcPr>
            <w:tcW w:w="2262" w:type="pct"/>
            <w:shd w:val="clear" w:color="auto" w:fill="FFFFFF"/>
            <w:vAlign w:val="center"/>
          </w:tcPr>
          <w:p w14:paraId="31EE85DA" w14:textId="77777777" w:rsidR="002D72EE" w:rsidRPr="00D21CF2" w:rsidRDefault="00187946" w:rsidP="00D21CF2">
            <w:pPr>
              <w:pStyle w:val="TableParagraph"/>
              <w:jc w:val="both"/>
              <w:rPr>
                <w:rFonts w:ascii="Arial" w:hAnsi="Arial" w:cs="Arial"/>
                <w:bCs/>
                <w:sz w:val="18"/>
                <w:szCs w:val="18"/>
              </w:rPr>
            </w:pPr>
            <w:r w:rsidRPr="00D21CF2">
              <w:rPr>
                <w:rFonts w:ascii="Arial" w:hAnsi="Arial" w:cs="Arial"/>
                <w:bCs/>
                <w:sz w:val="18"/>
                <w:szCs w:val="18"/>
              </w:rPr>
              <w:t>N</w:t>
            </w:r>
            <w:r w:rsidR="00D21CF2" w:rsidRPr="00D21CF2">
              <w:rPr>
                <w:rFonts w:ascii="Arial" w:hAnsi="Arial" w:cs="Arial"/>
                <w:bCs/>
                <w:sz w:val="18"/>
                <w:szCs w:val="18"/>
              </w:rPr>
              <w:t>o</w:t>
            </w:r>
            <w:r w:rsidRPr="00D21CF2">
              <w:rPr>
                <w:rFonts w:ascii="Arial" w:hAnsi="Arial" w:cs="Arial"/>
                <w:bCs/>
                <w:sz w:val="18"/>
                <w:szCs w:val="18"/>
              </w:rPr>
              <w:t xml:space="preserve"> se </w:t>
            </w:r>
            <w:r w:rsidR="007020EA">
              <w:rPr>
                <w:rFonts w:ascii="Arial" w:hAnsi="Arial" w:cs="Arial"/>
                <w:bCs/>
                <w:sz w:val="18"/>
                <w:szCs w:val="18"/>
              </w:rPr>
              <w:t xml:space="preserve">documentó </w:t>
            </w:r>
            <w:r w:rsidRPr="00D21CF2">
              <w:rPr>
                <w:rFonts w:ascii="Arial" w:hAnsi="Arial" w:cs="Arial"/>
                <w:bCs/>
                <w:sz w:val="18"/>
                <w:szCs w:val="18"/>
              </w:rPr>
              <w:t>ningún tipo de retroalimentación</w:t>
            </w:r>
            <w:r w:rsidR="007020EA">
              <w:rPr>
                <w:rFonts w:ascii="Arial" w:hAnsi="Arial" w:cs="Arial"/>
                <w:bCs/>
                <w:sz w:val="18"/>
                <w:szCs w:val="18"/>
              </w:rPr>
              <w:t>.</w:t>
            </w:r>
          </w:p>
        </w:tc>
        <w:tc>
          <w:tcPr>
            <w:tcW w:w="1200" w:type="pct"/>
            <w:shd w:val="clear" w:color="auto" w:fill="FFFFFF"/>
            <w:vAlign w:val="center"/>
          </w:tcPr>
          <w:p w14:paraId="2691D789" w14:textId="77777777" w:rsidR="002D72EE" w:rsidRPr="00D21CF2" w:rsidRDefault="00D21CF2" w:rsidP="00D21CF2">
            <w:pPr>
              <w:pStyle w:val="TableParagraph"/>
              <w:jc w:val="center"/>
              <w:rPr>
                <w:rFonts w:ascii="Arial" w:hAnsi="Arial" w:cs="Arial"/>
                <w:bCs/>
                <w:sz w:val="18"/>
                <w:szCs w:val="18"/>
              </w:rPr>
            </w:pPr>
            <w:r>
              <w:rPr>
                <w:rFonts w:ascii="Arial" w:hAnsi="Arial" w:cs="Arial"/>
                <w:bCs/>
                <w:sz w:val="18"/>
                <w:szCs w:val="18"/>
              </w:rPr>
              <w:t>N/A</w:t>
            </w:r>
          </w:p>
        </w:tc>
        <w:tc>
          <w:tcPr>
            <w:tcW w:w="1538" w:type="pct"/>
            <w:shd w:val="clear" w:color="auto" w:fill="FFFFFF"/>
            <w:vAlign w:val="center"/>
          </w:tcPr>
          <w:p w14:paraId="4406665B" w14:textId="77777777" w:rsidR="002D72EE" w:rsidRPr="00D21CF2" w:rsidRDefault="00D21CF2" w:rsidP="00D21CF2">
            <w:pPr>
              <w:pStyle w:val="TableParagraph"/>
              <w:ind w:right="145"/>
              <w:jc w:val="center"/>
              <w:rPr>
                <w:rFonts w:ascii="Arial" w:hAnsi="Arial" w:cs="Arial"/>
                <w:bCs/>
                <w:sz w:val="18"/>
                <w:szCs w:val="18"/>
              </w:rPr>
            </w:pPr>
            <w:r>
              <w:rPr>
                <w:rFonts w:ascii="Arial" w:hAnsi="Arial" w:cs="Arial"/>
                <w:bCs/>
                <w:sz w:val="18"/>
                <w:szCs w:val="18"/>
              </w:rPr>
              <w:t>N/A</w:t>
            </w:r>
          </w:p>
        </w:tc>
      </w:tr>
    </w:tbl>
    <w:p w14:paraId="1D9EB5D5" w14:textId="77777777" w:rsidR="002E3317" w:rsidRPr="00B47FDC"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7777777" w:rsidR="000E4C9E" w:rsidRPr="00B47FDC" w:rsidRDefault="000E4C9E" w:rsidP="00B47FDC">
      <w:pPr>
        <w:pStyle w:val="Prrafodelista"/>
        <w:numPr>
          <w:ilvl w:val="1"/>
          <w:numId w:val="8"/>
        </w:numPr>
        <w:spacing w:after="0" w:line="240" w:lineRule="auto"/>
        <w:ind w:left="357" w:hanging="357"/>
        <w:contextualSpacing w:val="0"/>
        <w:jc w:val="both"/>
        <w:rPr>
          <w:rFonts w:ascii="Arial" w:hAnsi="Arial" w:cs="Arial"/>
        </w:rPr>
      </w:pPr>
      <w:r w:rsidRPr="00B47FDC">
        <w:rPr>
          <w:rFonts w:ascii="Arial" w:hAnsi="Arial" w:cs="Arial"/>
        </w:rPr>
        <w:t>AN</w:t>
      </w:r>
      <w:r w:rsidR="009F28A2">
        <w:rPr>
          <w:rFonts w:ascii="Arial" w:hAnsi="Arial" w:cs="Arial"/>
        </w:rPr>
        <w:t>Á</w:t>
      </w:r>
      <w:r w:rsidRPr="00B47FDC">
        <w:rPr>
          <w:rFonts w:ascii="Arial" w:hAnsi="Arial" w:cs="Arial"/>
        </w:rPr>
        <w:t>LISIS Y ESTADO DE LAS PQR</w:t>
      </w:r>
    </w:p>
    <w:p w14:paraId="16A8F178" w14:textId="77777777" w:rsidR="000E4C9E" w:rsidRDefault="000E4C9E" w:rsidP="00B47FDC">
      <w:pPr>
        <w:tabs>
          <w:tab w:val="center" w:pos="4536"/>
        </w:tabs>
        <w:jc w:val="both"/>
        <w:rPr>
          <w:rFonts w:ascii="Arial" w:hAnsi="Arial" w:cs="Arial"/>
          <w:b/>
          <w:sz w:val="22"/>
          <w:szCs w:val="22"/>
        </w:rPr>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09"/>
        <w:gridCol w:w="567"/>
        <w:gridCol w:w="850"/>
        <w:gridCol w:w="5670"/>
      </w:tblGrid>
      <w:tr w:rsidR="008930CE" w:rsidRPr="00A13137" w14:paraId="69D6FEA4" w14:textId="77777777" w:rsidTr="004713E5">
        <w:trPr>
          <w:cantSplit/>
          <w:trHeight w:val="2037"/>
          <w:tblHeader/>
          <w:jc w:val="center"/>
        </w:trPr>
        <w:tc>
          <w:tcPr>
            <w:tcW w:w="1560" w:type="dxa"/>
            <w:tcBorders>
              <w:top w:val="single" w:sz="4" w:space="0" w:color="000000"/>
              <w:left w:val="single" w:sz="4" w:space="0" w:color="000000"/>
              <w:bottom w:val="single" w:sz="4" w:space="0" w:color="000000"/>
              <w:right w:val="single" w:sz="4" w:space="0" w:color="auto"/>
            </w:tcBorders>
            <w:shd w:val="clear" w:color="auto" w:fill="EDEDED"/>
          </w:tcPr>
          <w:p w14:paraId="2B37C993" w14:textId="77777777" w:rsidR="008930CE" w:rsidRPr="00A13137" w:rsidRDefault="008930CE" w:rsidP="004713E5">
            <w:pPr>
              <w:tabs>
                <w:tab w:val="center" w:pos="4536"/>
              </w:tabs>
              <w:jc w:val="center"/>
              <w:rPr>
                <w:rFonts w:ascii="Arial" w:eastAsia="Calibri" w:hAnsi="Arial" w:cs="Arial"/>
                <w:b/>
                <w:sz w:val="18"/>
                <w:szCs w:val="18"/>
              </w:rPr>
            </w:pPr>
          </w:p>
          <w:p w14:paraId="163CE07A" w14:textId="77777777" w:rsidR="008930CE" w:rsidRPr="00A13137" w:rsidRDefault="008930CE" w:rsidP="004713E5">
            <w:pPr>
              <w:tabs>
                <w:tab w:val="center" w:pos="4536"/>
              </w:tabs>
              <w:jc w:val="center"/>
              <w:rPr>
                <w:rFonts w:ascii="Arial" w:eastAsia="Calibri" w:hAnsi="Arial" w:cs="Arial"/>
                <w:b/>
                <w:sz w:val="18"/>
                <w:szCs w:val="18"/>
              </w:rPr>
            </w:pPr>
          </w:p>
          <w:p w14:paraId="387C5427" w14:textId="77777777" w:rsidR="008930CE" w:rsidRPr="00A13137" w:rsidRDefault="008930CE" w:rsidP="004713E5">
            <w:pPr>
              <w:tabs>
                <w:tab w:val="center" w:pos="4536"/>
              </w:tabs>
              <w:jc w:val="center"/>
              <w:rPr>
                <w:rFonts w:ascii="Arial" w:eastAsia="Calibri" w:hAnsi="Arial" w:cs="Arial"/>
                <w:b/>
                <w:sz w:val="18"/>
                <w:szCs w:val="18"/>
              </w:rPr>
            </w:pPr>
          </w:p>
          <w:p w14:paraId="14B53FFA" w14:textId="77777777" w:rsidR="008930CE" w:rsidRPr="00A13137" w:rsidRDefault="008930CE" w:rsidP="004713E5">
            <w:pPr>
              <w:tabs>
                <w:tab w:val="center" w:pos="4536"/>
              </w:tabs>
              <w:jc w:val="center"/>
              <w:rPr>
                <w:rFonts w:ascii="Arial" w:eastAsia="Calibri" w:hAnsi="Arial" w:cs="Arial"/>
                <w:b/>
                <w:sz w:val="18"/>
                <w:szCs w:val="18"/>
              </w:rPr>
            </w:pPr>
          </w:p>
          <w:p w14:paraId="08640B34" w14:textId="77777777" w:rsidR="008930CE" w:rsidRPr="00A13137" w:rsidRDefault="008930CE"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 xml:space="preserve">PROCESO </w:t>
            </w:r>
          </w:p>
        </w:tc>
        <w:tc>
          <w:tcPr>
            <w:tcW w:w="709"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14:paraId="010E71E8" w14:textId="77777777" w:rsidR="008930CE" w:rsidRPr="00A13137" w:rsidRDefault="008930CE" w:rsidP="004713E5">
            <w:pPr>
              <w:tabs>
                <w:tab w:val="center" w:pos="4536"/>
              </w:tabs>
              <w:ind w:left="113" w:right="113"/>
              <w:jc w:val="center"/>
              <w:rPr>
                <w:rFonts w:ascii="Arial" w:eastAsia="Calibri" w:hAnsi="Arial" w:cs="Arial"/>
                <w:b/>
                <w:sz w:val="18"/>
                <w:szCs w:val="18"/>
              </w:rPr>
            </w:pPr>
            <w:r w:rsidRPr="00A13137">
              <w:rPr>
                <w:rFonts w:ascii="Arial" w:eastAsia="Calibri" w:hAnsi="Arial" w:cs="Arial"/>
                <w:b/>
                <w:sz w:val="18"/>
                <w:szCs w:val="18"/>
              </w:rPr>
              <w:t xml:space="preserve">No. RECIBIDAS </w:t>
            </w:r>
          </w:p>
        </w:tc>
        <w:tc>
          <w:tcPr>
            <w:tcW w:w="567" w:type="dxa"/>
            <w:tcBorders>
              <w:top w:val="single" w:sz="4" w:space="0" w:color="000000"/>
              <w:left w:val="single" w:sz="4" w:space="0" w:color="000000"/>
              <w:bottom w:val="single" w:sz="4" w:space="0" w:color="000000"/>
              <w:right w:val="single" w:sz="4" w:space="0" w:color="auto"/>
            </w:tcBorders>
            <w:shd w:val="clear" w:color="auto" w:fill="EDEDED"/>
            <w:textDirection w:val="btLr"/>
            <w:vAlign w:val="center"/>
            <w:hideMark/>
          </w:tcPr>
          <w:p w14:paraId="2234849C" w14:textId="77777777" w:rsidR="008930CE" w:rsidRPr="00A13137" w:rsidRDefault="008930CE" w:rsidP="004713E5">
            <w:pPr>
              <w:tabs>
                <w:tab w:val="center" w:pos="4536"/>
              </w:tabs>
              <w:ind w:left="113" w:right="113"/>
              <w:jc w:val="center"/>
              <w:rPr>
                <w:rFonts w:ascii="Arial" w:eastAsia="Calibri" w:hAnsi="Arial" w:cs="Arial"/>
                <w:b/>
                <w:sz w:val="18"/>
                <w:szCs w:val="18"/>
              </w:rPr>
            </w:pPr>
            <w:r w:rsidRPr="00A13137">
              <w:rPr>
                <w:rFonts w:ascii="Arial" w:eastAsia="Calibri" w:hAnsi="Arial" w:cs="Arial"/>
                <w:b/>
                <w:sz w:val="18"/>
                <w:szCs w:val="18"/>
              </w:rPr>
              <w:t xml:space="preserve">No. CONTESTADAS OPORTUNAMENTE </w:t>
            </w:r>
          </w:p>
        </w:tc>
        <w:tc>
          <w:tcPr>
            <w:tcW w:w="850" w:type="dxa"/>
            <w:tcBorders>
              <w:top w:val="single" w:sz="4" w:space="0" w:color="000000"/>
              <w:left w:val="single" w:sz="4" w:space="0" w:color="auto"/>
              <w:bottom w:val="single" w:sz="4" w:space="0" w:color="000000"/>
              <w:right w:val="single" w:sz="4" w:space="0" w:color="auto"/>
            </w:tcBorders>
            <w:shd w:val="clear" w:color="auto" w:fill="EDEDED"/>
            <w:textDirection w:val="btLr"/>
            <w:vAlign w:val="center"/>
            <w:hideMark/>
          </w:tcPr>
          <w:p w14:paraId="53D01868" w14:textId="77777777" w:rsidR="008930CE" w:rsidRPr="00A13137" w:rsidRDefault="008930CE" w:rsidP="004713E5">
            <w:pPr>
              <w:tabs>
                <w:tab w:val="center" w:pos="4536"/>
              </w:tabs>
              <w:ind w:left="113" w:right="113"/>
              <w:jc w:val="center"/>
              <w:rPr>
                <w:rFonts w:ascii="Arial" w:eastAsia="Calibri" w:hAnsi="Arial" w:cs="Arial"/>
                <w:b/>
                <w:sz w:val="18"/>
                <w:szCs w:val="18"/>
              </w:rPr>
            </w:pPr>
            <w:r w:rsidRPr="00A13137">
              <w:rPr>
                <w:rFonts w:ascii="Arial" w:eastAsia="Calibri" w:hAnsi="Arial" w:cs="Arial"/>
                <w:b/>
                <w:sz w:val="18"/>
                <w:szCs w:val="18"/>
              </w:rPr>
              <w:t xml:space="preserve">No. PENDIENTES </w:t>
            </w:r>
          </w:p>
        </w:tc>
        <w:tc>
          <w:tcPr>
            <w:tcW w:w="5670" w:type="dxa"/>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71453AE9" w14:textId="77777777" w:rsidR="008930CE" w:rsidRPr="00A13137" w:rsidRDefault="008930CE"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 xml:space="preserve">ANÁLISIS </w:t>
            </w:r>
          </w:p>
          <w:p w14:paraId="07F1FF2C" w14:textId="77777777" w:rsidR="008930CE" w:rsidRPr="00A13137" w:rsidRDefault="008930CE" w:rsidP="004713E5">
            <w:pPr>
              <w:tabs>
                <w:tab w:val="center" w:pos="4536"/>
              </w:tabs>
              <w:jc w:val="center"/>
              <w:rPr>
                <w:rFonts w:ascii="Arial" w:eastAsia="Calibri" w:hAnsi="Arial" w:cs="Arial"/>
                <w:b/>
                <w:sz w:val="18"/>
                <w:szCs w:val="18"/>
              </w:rPr>
            </w:pPr>
            <w:r w:rsidRPr="00A13137">
              <w:rPr>
                <w:rFonts w:ascii="Arial" w:eastAsia="Calibri" w:hAnsi="Arial" w:cs="Arial"/>
                <w:b/>
                <w:color w:val="808080"/>
                <w:sz w:val="18"/>
                <w:szCs w:val="18"/>
              </w:rPr>
              <w:t>(Analizar tendencia período vs. período)</w:t>
            </w:r>
          </w:p>
        </w:tc>
      </w:tr>
      <w:tr w:rsidR="008930CE" w:rsidRPr="00A13137" w14:paraId="6BACA355" w14:textId="77777777" w:rsidTr="004713E5">
        <w:trPr>
          <w:trHeight w:val="457"/>
          <w:jc w:val="center"/>
        </w:trPr>
        <w:tc>
          <w:tcPr>
            <w:tcW w:w="1560" w:type="dxa"/>
            <w:tcBorders>
              <w:top w:val="single" w:sz="4" w:space="0" w:color="000000"/>
              <w:left w:val="single" w:sz="4" w:space="0" w:color="000000"/>
              <w:bottom w:val="single" w:sz="4" w:space="0" w:color="auto"/>
              <w:right w:val="single" w:sz="4" w:space="0" w:color="auto"/>
            </w:tcBorders>
          </w:tcPr>
          <w:p w14:paraId="77F3DA9A" w14:textId="77777777" w:rsidR="008930CE" w:rsidRPr="00A13137" w:rsidRDefault="008930CE" w:rsidP="004713E5">
            <w:pPr>
              <w:tabs>
                <w:tab w:val="center" w:pos="4536"/>
              </w:tabs>
              <w:jc w:val="both"/>
              <w:rPr>
                <w:rFonts w:ascii="Arial" w:eastAsia="Calibri" w:hAnsi="Arial" w:cs="Arial"/>
                <w:sz w:val="18"/>
                <w:szCs w:val="18"/>
              </w:rPr>
            </w:pPr>
            <w:r w:rsidRPr="00A13137">
              <w:rPr>
                <w:rFonts w:ascii="Arial" w:eastAsia="Calibri" w:hAnsi="Arial" w:cs="Arial"/>
                <w:b/>
                <w:bCs/>
                <w:sz w:val="18"/>
                <w:szCs w:val="18"/>
              </w:rPr>
              <w:t>Peticiones</w:t>
            </w:r>
          </w:p>
        </w:tc>
        <w:tc>
          <w:tcPr>
            <w:tcW w:w="709" w:type="dxa"/>
            <w:tcBorders>
              <w:top w:val="single" w:sz="4" w:space="0" w:color="000000"/>
              <w:left w:val="single" w:sz="4" w:space="0" w:color="000000"/>
              <w:bottom w:val="single" w:sz="4" w:space="0" w:color="auto"/>
              <w:right w:val="single" w:sz="4" w:space="0" w:color="auto"/>
            </w:tcBorders>
            <w:vAlign w:val="center"/>
          </w:tcPr>
          <w:p w14:paraId="61163DE7" w14:textId="77777777" w:rsidR="008930CE" w:rsidRPr="00A13137" w:rsidRDefault="008930CE" w:rsidP="004713E5">
            <w:pPr>
              <w:tabs>
                <w:tab w:val="center" w:pos="4536"/>
              </w:tabs>
              <w:jc w:val="center"/>
              <w:rPr>
                <w:rFonts w:ascii="Arial" w:eastAsia="Calibri" w:hAnsi="Arial" w:cs="Arial"/>
                <w:sz w:val="18"/>
                <w:szCs w:val="18"/>
              </w:rPr>
            </w:pPr>
            <w:r>
              <w:rPr>
                <w:rFonts w:ascii="Arial" w:eastAsia="Calibri" w:hAnsi="Arial" w:cs="Arial"/>
                <w:sz w:val="18"/>
                <w:szCs w:val="18"/>
              </w:rPr>
              <w:t>0</w:t>
            </w:r>
          </w:p>
        </w:tc>
        <w:tc>
          <w:tcPr>
            <w:tcW w:w="567" w:type="dxa"/>
            <w:tcBorders>
              <w:top w:val="single" w:sz="4" w:space="0" w:color="000000"/>
              <w:left w:val="single" w:sz="4" w:space="0" w:color="000000"/>
              <w:bottom w:val="single" w:sz="4" w:space="0" w:color="auto"/>
              <w:right w:val="single" w:sz="4" w:space="0" w:color="auto"/>
            </w:tcBorders>
            <w:vAlign w:val="center"/>
          </w:tcPr>
          <w:p w14:paraId="2D51BFC7" w14:textId="77777777" w:rsidR="008930CE" w:rsidRPr="00A13137" w:rsidRDefault="008930CE" w:rsidP="004713E5">
            <w:pPr>
              <w:tabs>
                <w:tab w:val="center" w:pos="4536"/>
              </w:tabs>
              <w:jc w:val="center"/>
              <w:rPr>
                <w:rFonts w:ascii="Arial" w:eastAsia="Calibri" w:hAnsi="Arial" w:cs="Arial"/>
                <w:bCs/>
                <w:sz w:val="18"/>
                <w:szCs w:val="18"/>
              </w:rPr>
            </w:pPr>
            <w:r>
              <w:rPr>
                <w:rFonts w:ascii="Arial" w:eastAsia="Calibri" w:hAnsi="Arial" w:cs="Arial"/>
                <w:bCs/>
                <w:sz w:val="18"/>
                <w:szCs w:val="18"/>
              </w:rPr>
              <w:t>0</w:t>
            </w:r>
          </w:p>
        </w:tc>
        <w:tc>
          <w:tcPr>
            <w:tcW w:w="850" w:type="dxa"/>
            <w:tcBorders>
              <w:top w:val="single" w:sz="4" w:space="0" w:color="000000"/>
              <w:left w:val="single" w:sz="4" w:space="0" w:color="auto"/>
              <w:bottom w:val="single" w:sz="4" w:space="0" w:color="auto"/>
              <w:right w:val="single" w:sz="4" w:space="0" w:color="auto"/>
            </w:tcBorders>
            <w:vAlign w:val="center"/>
          </w:tcPr>
          <w:p w14:paraId="34370E9C" w14:textId="77777777" w:rsidR="008930CE" w:rsidRPr="00A13137" w:rsidRDefault="008930CE" w:rsidP="004713E5">
            <w:pPr>
              <w:tabs>
                <w:tab w:val="center" w:pos="4536"/>
              </w:tabs>
              <w:jc w:val="center"/>
              <w:rPr>
                <w:rFonts w:ascii="Arial" w:eastAsia="Calibri" w:hAnsi="Arial" w:cs="Arial"/>
                <w:sz w:val="18"/>
                <w:szCs w:val="18"/>
              </w:rPr>
            </w:pPr>
            <w:r w:rsidRPr="00A13137">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tcPr>
          <w:p w14:paraId="3F383DEE" w14:textId="6118C9F9" w:rsidR="008930CE" w:rsidRPr="00A13137" w:rsidRDefault="008930CE" w:rsidP="008930CE">
            <w:pPr>
              <w:tabs>
                <w:tab w:val="center" w:pos="4536"/>
              </w:tabs>
              <w:jc w:val="both"/>
              <w:rPr>
                <w:rFonts w:ascii="Arial" w:eastAsia="Calibri" w:hAnsi="Arial" w:cs="Arial"/>
                <w:sz w:val="18"/>
                <w:szCs w:val="18"/>
              </w:rPr>
            </w:pPr>
            <w:r w:rsidRPr="00A13137">
              <w:rPr>
                <w:rFonts w:ascii="Arial" w:eastAsia="Calibri" w:hAnsi="Arial" w:cs="Arial"/>
                <w:sz w:val="18"/>
                <w:szCs w:val="18"/>
              </w:rPr>
              <w:t>El proceso no presentó peticiones durante la anualidad 202</w:t>
            </w:r>
            <w:r>
              <w:rPr>
                <w:rFonts w:ascii="Arial" w:eastAsia="Calibri" w:hAnsi="Arial" w:cs="Arial"/>
                <w:sz w:val="18"/>
                <w:szCs w:val="18"/>
              </w:rPr>
              <w:t>1</w:t>
            </w:r>
            <w:r w:rsidRPr="00A13137">
              <w:rPr>
                <w:rFonts w:ascii="Arial" w:eastAsia="Calibri" w:hAnsi="Arial" w:cs="Arial"/>
                <w:sz w:val="18"/>
                <w:szCs w:val="18"/>
              </w:rPr>
              <w:t>.</w:t>
            </w:r>
          </w:p>
        </w:tc>
      </w:tr>
      <w:tr w:rsidR="008930CE" w:rsidRPr="00A13137" w14:paraId="76588797" w14:textId="77777777" w:rsidTr="004713E5">
        <w:trPr>
          <w:trHeight w:val="457"/>
          <w:jc w:val="center"/>
        </w:trPr>
        <w:tc>
          <w:tcPr>
            <w:tcW w:w="1560" w:type="dxa"/>
            <w:tcBorders>
              <w:top w:val="single" w:sz="4" w:space="0" w:color="000000"/>
              <w:left w:val="single" w:sz="4" w:space="0" w:color="000000"/>
              <w:bottom w:val="single" w:sz="4" w:space="0" w:color="auto"/>
              <w:right w:val="single" w:sz="4" w:space="0" w:color="auto"/>
            </w:tcBorders>
          </w:tcPr>
          <w:p w14:paraId="5902E5D8" w14:textId="77777777" w:rsidR="008930CE" w:rsidRPr="00A13137" w:rsidRDefault="008930CE" w:rsidP="004713E5">
            <w:pPr>
              <w:tabs>
                <w:tab w:val="center" w:pos="4536"/>
              </w:tabs>
              <w:rPr>
                <w:rFonts w:ascii="Arial" w:eastAsia="Calibri" w:hAnsi="Arial" w:cs="Arial"/>
                <w:sz w:val="18"/>
                <w:szCs w:val="18"/>
              </w:rPr>
            </w:pPr>
            <w:r w:rsidRPr="00A13137">
              <w:rPr>
                <w:rFonts w:ascii="Arial" w:eastAsia="Calibri" w:hAnsi="Arial" w:cs="Arial"/>
                <w:b/>
                <w:bCs/>
                <w:sz w:val="18"/>
                <w:szCs w:val="18"/>
              </w:rPr>
              <w:t>Quejas</w:t>
            </w:r>
          </w:p>
        </w:tc>
        <w:tc>
          <w:tcPr>
            <w:tcW w:w="709" w:type="dxa"/>
            <w:tcBorders>
              <w:top w:val="single" w:sz="4" w:space="0" w:color="000000"/>
              <w:left w:val="single" w:sz="4" w:space="0" w:color="000000"/>
              <w:bottom w:val="single" w:sz="4" w:space="0" w:color="auto"/>
              <w:right w:val="single" w:sz="4" w:space="0" w:color="auto"/>
            </w:tcBorders>
            <w:vAlign w:val="center"/>
          </w:tcPr>
          <w:p w14:paraId="5F3873F2" w14:textId="498685FB" w:rsidR="008930CE" w:rsidRPr="00A13137" w:rsidRDefault="00676F03" w:rsidP="004713E5">
            <w:pPr>
              <w:tabs>
                <w:tab w:val="center" w:pos="4536"/>
              </w:tabs>
              <w:jc w:val="center"/>
              <w:rPr>
                <w:rFonts w:ascii="Arial" w:eastAsia="Calibri" w:hAnsi="Arial" w:cs="Arial"/>
                <w:sz w:val="18"/>
                <w:szCs w:val="18"/>
              </w:rPr>
            </w:pPr>
            <w:r>
              <w:rPr>
                <w:rFonts w:ascii="Arial" w:eastAsia="Calibri" w:hAnsi="Arial" w:cs="Arial"/>
                <w:sz w:val="18"/>
                <w:szCs w:val="18"/>
              </w:rPr>
              <w:t>7</w:t>
            </w:r>
          </w:p>
        </w:tc>
        <w:tc>
          <w:tcPr>
            <w:tcW w:w="567" w:type="dxa"/>
            <w:tcBorders>
              <w:top w:val="single" w:sz="4" w:space="0" w:color="000000"/>
              <w:left w:val="single" w:sz="4" w:space="0" w:color="000000"/>
              <w:bottom w:val="single" w:sz="4" w:space="0" w:color="auto"/>
              <w:right w:val="single" w:sz="4" w:space="0" w:color="auto"/>
            </w:tcBorders>
            <w:vAlign w:val="center"/>
          </w:tcPr>
          <w:p w14:paraId="13C4FB03" w14:textId="48CED3A3" w:rsidR="008930CE" w:rsidRPr="0016632B" w:rsidRDefault="00676F03" w:rsidP="004713E5">
            <w:pPr>
              <w:tabs>
                <w:tab w:val="center" w:pos="4536"/>
              </w:tabs>
              <w:jc w:val="center"/>
              <w:rPr>
                <w:rFonts w:ascii="Arial" w:eastAsia="Calibri" w:hAnsi="Arial" w:cs="Arial"/>
                <w:sz w:val="18"/>
                <w:szCs w:val="18"/>
              </w:rPr>
            </w:pPr>
            <w:r>
              <w:rPr>
                <w:rFonts w:ascii="Arial" w:eastAsia="Calibri" w:hAnsi="Arial" w:cs="Arial"/>
                <w:sz w:val="18"/>
                <w:szCs w:val="18"/>
              </w:rPr>
              <w:t>7</w:t>
            </w:r>
          </w:p>
        </w:tc>
        <w:tc>
          <w:tcPr>
            <w:tcW w:w="850" w:type="dxa"/>
            <w:tcBorders>
              <w:top w:val="single" w:sz="4" w:space="0" w:color="000000"/>
              <w:left w:val="single" w:sz="4" w:space="0" w:color="auto"/>
              <w:bottom w:val="single" w:sz="4" w:space="0" w:color="auto"/>
              <w:right w:val="single" w:sz="4" w:space="0" w:color="auto"/>
            </w:tcBorders>
            <w:vAlign w:val="center"/>
          </w:tcPr>
          <w:p w14:paraId="06DE4B61" w14:textId="77777777" w:rsidR="008930CE" w:rsidRPr="00A13137" w:rsidRDefault="008930CE" w:rsidP="004713E5">
            <w:pPr>
              <w:tabs>
                <w:tab w:val="center" w:pos="4536"/>
              </w:tabs>
              <w:jc w:val="center"/>
              <w:rPr>
                <w:rFonts w:ascii="Arial" w:eastAsia="Calibri" w:hAnsi="Arial" w:cs="Arial"/>
                <w:sz w:val="18"/>
                <w:szCs w:val="18"/>
              </w:rPr>
            </w:pPr>
            <w:r w:rsidRPr="00A13137">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tcPr>
          <w:p w14:paraId="18FE7EF0" w14:textId="175424F9" w:rsidR="008930CE" w:rsidRPr="00A13137" w:rsidRDefault="008930CE" w:rsidP="008930CE">
            <w:pPr>
              <w:tabs>
                <w:tab w:val="center" w:pos="4536"/>
              </w:tabs>
              <w:rPr>
                <w:rFonts w:ascii="Arial" w:eastAsia="Calibri" w:hAnsi="Arial" w:cs="Arial"/>
                <w:sz w:val="18"/>
                <w:szCs w:val="18"/>
              </w:rPr>
            </w:pPr>
            <w:r w:rsidRPr="00A13137">
              <w:rPr>
                <w:rFonts w:ascii="Arial" w:eastAsia="Calibri" w:hAnsi="Arial" w:cs="Arial"/>
                <w:sz w:val="18"/>
                <w:szCs w:val="18"/>
              </w:rPr>
              <w:t xml:space="preserve">El proceso </w:t>
            </w:r>
            <w:r>
              <w:rPr>
                <w:rFonts w:ascii="Arial" w:eastAsia="Calibri" w:hAnsi="Arial" w:cs="Arial"/>
                <w:sz w:val="18"/>
                <w:szCs w:val="18"/>
              </w:rPr>
              <w:t>atendió la totalidad de</w:t>
            </w:r>
            <w:r w:rsidRPr="00A13137">
              <w:rPr>
                <w:rFonts w:ascii="Arial" w:eastAsia="Calibri" w:hAnsi="Arial" w:cs="Arial"/>
                <w:sz w:val="18"/>
                <w:szCs w:val="18"/>
              </w:rPr>
              <w:t xml:space="preserve"> quejas durante la anualidad 202</w:t>
            </w:r>
            <w:r>
              <w:rPr>
                <w:rFonts w:ascii="Arial" w:eastAsia="Calibri" w:hAnsi="Arial" w:cs="Arial"/>
                <w:sz w:val="18"/>
                <w:szCs w:val="18"/>
              </w:rPr>
              <w:t>1</w:t>
            </w:r>
            <w:r w:rsidRPr="00A13137">
              <w:rPr>
                <w:rFonts w:ascii="Arial" w:eastAsia="Calibri" w:hAnsi="Arial" w:cs="Arial"/>
                <w:sz w:val="18"/>
                <w:szCs w:val="18"/>
              </w:rPr>
              <w:t>.</w:t>
            </w:r>
          </w:p>
        </w:tc>
      </w:tr>
      <w:tr w:rsidR="008930CE" w:rsidRPr="00A13137" w14:paraId="351FEF1D" w14:textId="77777777" w:rsidTr="004713E5">
        <w:trPr>
          <w:trHeight w:val="457"/>
          <w:jc w:val="center"/>
        </w:trPr>
        <w:tc>
          <w:tcPr>
            <w:tcW w:w="1560" w:type="dxa"/>
            <w:tcBorders>
              <w:top w:val="single" w:sz="4" w:space="0" w:color="000000"/>
              <w:left w:val="single" w:sz="4" w:space="0" w:color="000000"/>
              <w:bottom w:val="single" w:sz="4" w:space="0" w:color="auto"/>
              <w:right w:val="single" w:sz="4" w:space="0" w:color="auto"/>
            </w:tcBorders>
          </w:tcPr>
          <w:p w14:paraId="3D5693DB" w14:textId="77777777" w:rsidR="008930CE" w:rsidRPr="00A13137" w:rsidRDefault="008930CE" w:rsidP="004713E5">
            <w:pPr>
              <w:tabs>
                <w:tab w:val="center" w:pos="4536"/>
              </w:tabs>
              <w:rPr>
                <w:rFonts w:ascii="Arial" w:eastAsia="Calibri" w:hAnsi="Arial" w:cs="Arial"/>
                <w:sz w:val="18"/>
                <w:szCs w:val="18"/>
              </w:rPr>
            </w:pPr>
            <w:r w:rsidRPr="00A13137">
              <w:rPr>
                <w:rFonts w:ascii="Arial" w:eastAsia="Calibri" w:hAnsi="Arial" w:cs="Arial"/>
                <w:b/>
                <w:bCs/>
                <w:sz w:val="18"/>
                <w:szCs w:val="18"/>
              </w:rPr>
              <w:t>Reclamos</w:t>
            </w:r>
          </w:p>
        </w:tc>
        <w:tc>
          <w:tcPr>
            <w:tcW w:w="709" w:type="dxa"/>
            <w:tcBorders>
              <w:top w:val="single" w:sz="4" w:space="0" w:color="000000"/>
              <w:left w:val="single" w:sz="4" w:space="0" w:color="000000"/>
              <w:bottom w:val="single" w:sz="4" w:space="0" w:color="auto"/>
              <w:right w:val="single" w:sz="4" w:space="0" w:color="auto"/>
            </w:tcBorders>
            <w:vAlign w:val="center"/>
          </w:tcPr>
          <w:p w14:paraId="3D7316E5" w14:textId="72A26325" w:rsidR="008930CE" w:rsidRPr="00A13137" w:rsidRDefault="00676F03" w:rsidP="00676F03">
            <w:pPr>
              <w:tabs>
                <w:tab w:val="center" w:pos="4536"/>
              </w:tabs>
              <w:jc w:val="center"/>
              <w:rPr>
                <w:rFonts w:ascii="Arial" w:eastAsia="Calibri" w:hAnsi="Arial" w:cs="Arial"/>
                <w:sz w:val="18"/>
                <w:szCs w:val="18"/>
              </w:rPr>
            </w:pPr>
            <w:r>
              <w:rPr>
                <w:rFonts w:ascii="Arial" w:eastAsia="Calibri" w:hAnsi="Arial" w:cs="Arial"/>
                <w:sz w:val="18"/>
                <w:szCs w:val="18"/>
              </w:rPr>
              <w:t>4</w:t>
            </w:r>
          </w:p>
        </w:tc>
        <w:tc>
          <w:tcPr>
            <w:tcW w:w="567" w:type="dxa"/>
            <w:tcBorders>
              <w:top w:val="single" w:sz="4" w:space="0" w:color="000000"/>
              <w:left w:val="single" w:sz="4" w:space="0" w:color="000000"/>
              <w:bottom w:val="single" w:sz="4" w:space="0" w:color="auto"/>
              <w:right w:val="single" w:sz="4" w:space="0" w:color="auto"/>
            </w:tcBorders>
            <w:vAlign w:val="center"/>
          </w:tcPr>
          <w:p w14:paraId="03421CF9" w14:textId="6FAE0D34" w:rsidR="008930CE" w:rsidRPr="00A13137" w:rsidRDefault="00676F03" w:rsidP="004713E5">
            <w:pPr>
              <w:tabs>
                <w:tab w:val="center" w:pos="4536"/>
              </w:tabs>
              <w:jc w:val="center"/>
              <w:rPr>
                <w:rFonts w:ascii="Arial" w:eastAsia="Calibri" w:hAnsi="Arial" w:cs="Arial"/>
                <w:b/>
                <w:sz w:val="18"/>
                <w:szCs w:val="18"/>
              </w:rPr>
            </w:pPr>
            <w:r>
              <w:rPr>
                <w:rFonts w:ascii="Arial" w:eastAsia="Calibri" w:hAnsi="Arial" w:cs="Arial"/>
                <w:bCs/>
                <w:sz w:val="18"/>
                <w:szCs w:val="18"/>
              </w:rPr>
              <w:t>4</w:t>
            </w:r>
          </w:p>
        </w:tc>
        <w:tc>
          <w:tcPr>
            <w:tcW w:w="850" w:type="dxa"/>
            <w:tcBorders>
              <w:top w:val="single" w:sz="4" w:space="0" w:color="000000"/>
              <w:left w:val="single" w:sz="4" w:space="0" w:color="auto"/>
              <w:bottom w:val="single" w:sz="4" w:space="0" w:color="auto"/>
              <w:right w:val="single" w:sz="4" w:space="0" w:color="auto"/>
            </w:tcBorders>
            <w:vAlign w:val="center"/>
          </w:tcPr>
          <w:p w14:paraId="1A5E1E67" w14:textId="77777777" w:rsidR="008930CE" w:rsidRPr="00A13137" w:rsidRDefault="008930CE" w:rsidP="004713E5">
            <w:pPr>
              <w:tabs>
                <w:tab w:val="center" w:pos="4536"/>
              </w:tabs>
              <w:jc w:val="center"/>
              <w:rPr>
                <w:rFonts w:ascii="Arial" w:eastAsia="Calibri" w:hAnsi="Arial" w:cs="Arial"/>
                <w:sz w:val="18"/>
                <w:szCs w:val="18"/>
              </w:rPr>
            </w:pPr>
            <w:r w:rsidRPr="00A13137">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tcPr>
          <w:p w14:paraId="27C113C3" w14:textId="33FC22CD" w:rsidR="008930CE" w:rsidRPr="00A13137" w:rsidRDefault="008930CE" w:rsidP="008930CE">
            <w:pPr>
              <w:tabs>
                <w:tab w:val="center" w:pos="4536"/>
              </w:tabs>
              <w:rPr>
                <w:rFonts w:ascii="Arial" w:eastAsia="Calibri" w:hAnsi="Arial" w:cs="Arial"/>
                <w:sz w:val="18"/>
                <w:szCs w:val="18"/>
              </w:rPr>
            </w:pPr>
            <w:r w:rsidRPr="00A13137">
              <w:rPr>
                <w:rFonts w:ascii="Arial" w:eastAsia="Calibri" w:hAnsi="Arial" w:cs="Arial"/>
                <w:sz w:val="18"/>
                <w:szCs w:val="18"/>
              </w:rPr>
              <w:t xml:space="preserve">El proceso </w:t>
            </w:r>
            <w:r>
              <w:rPr>
                <w:rFonts w:ascii="Arial" w:eastAsia="Calibri" w:hAnsi="Arial" w:cs="Arial"/>
                <w:sz w:val="18"/>
                <w:szCs w:val="18"/>
              </w:rPr>
              <w:t>atendió la totalidad de</w:t>
            </w:r>
            <w:r w:rsidRPr="00A13137">
              <w:rPr>
                <w:rFonts w:ascii="Arial" w:eastAsia="Calibri" w:hAnsi="Arial" w:cs="Arial"/>
                <w:sz w:val="18"/>
                <w:szCs w:val="18"/>
              </w:rPr>
              <w:t xml:space="preserve"> reclamos durante la anualidad 202</w:t>
            </w:r>
            <w:r>
              <w:rPr>
                <w:rFonts w:ascii="Arial" w:eastAsia="Calibri" w:hAnsi="Arial" w:cs="Arial"/>
                <w:sz w:val="18"/>
                <w:szCs w:val="18"/>
              </w:rPr>
              <w:t>1</w:t>
            </w:r>
            <w:r w:rsidRPr="00A13137">
              <w:rPr>
                <w:rFonts w:ascii="Arial" w:eastAsia="Calibri" w:hAnsi="Arial" w:cs="Arial"/>
                <w:sz w:val="18"/>
                <w:szCs w:val="18"/>
              </w:rPr>
              <w:t>.</w:t>
            </w:r>
          </w:p>
        </w:tc>
      </w:tr>
      <w:tr w:rsidR="008930CE" w:rsidRPr="00A13137" w14:paraId="6BCDB433" w14:textId="77777777" w:rsidTr="004713E5">
        <w:trPr>
          <w:trHeight w:val="457"/>
          <w:jc w:val="center"/>
        </w:trPr>
        <w:tc>
          <w:tcPr>
            <w:tcW w:w="1560" w:type="dxa"/>
            <w:tcBorders>
              <w:top w:val="single" w:sz="4" w:space="0" w:color="000000"/>
              <w:left w:val="single" w:sz="4" w:space="0" w:color="000000"/>
              <w:bottom w:val="single" w:sz="4" w:space="0" w:color="auto"/>
              <w:right w:val="single" w:sz="4" w:space="0" w:color="auto"/>
            </w:tcBorders>
          </w:tcPr>
          <w:p w14:paraId="25250C1F" w14:textId="77777777" w:rsidR="008930CE" w:rsidRPr="00A13137" w:rsidRDefault="008930CE" w:rsidP="004713E5">
            <w:pPr>
              <w:tabs>
                <w:tab w:val="center" w:pos="4536"/>
              </w:tabs>
              <w:rPr>
                <w:rFonts w:ascii="Arial" w:eastAsia="Calibri" w:hAnsi="Arial" w:cs="Arial"/>
                <w:b/>
                <w:bCs/>
                <w:sz w:val="18"/>
                <w:szCs w:val="18"/>
              </w:rPr>
            </w:pPr>
            <w:r w:rsidRPr="00A13137">
              <w:rPr>
                <w:rFonts w:ascii="Arial" w:eastAsia="Calibri" w:hAnsi="Arial" w:cs="Arial"/>
                <w:b/>
                <w:bCs/>
                <w:sz w:val="18"/>
                <w:szCs w:val="18"/>
              </w:rPr>
              <w:t>Sugerencias y/o Felicitaciones</w:t>
            </w:r>
          </w:p>
        </w:tc>
        <w:tc>
          <w:tcPr>
            <w:tcW w:w="709" w:type="dxa"/>
            <w:tcBorders>
              <w:top w:val="single" w:sz="4" w:space="0" w:color="000000"/>
              <w:left w:val="single" w:sz="4" w:space="0" w:color="000000"/>
              <w:bottom w:val="single" w:sz="4" w:space="0" w:color="auto"/>
              <w:right w:val="single" w:sz="4" w:space="0" w:color="auto"/>
            </w:tcBorders>
            <w:vAlign w:val="center"/>
          </w:tcPr>
          <w:p w14:paraId="194EB9E9" w14:textId="6AAAF6E8" w:rsidR="008930CE" w:rsidRPr="00A13137" w:rsidRDefault="00676F03" w:rsidP="00676F03">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567" w:type="dxa"/>
            <w:tcBorders>
              <w:top w:val="single" w:sz="4" w:space="0" w:color="000000"/>
              <w:left w:val="single" w:sz="4" w:space="0" w:color="000000"/>
              <w:bottom w:val="single" w:sz="4" w:space="0" w:color="auto"/>
              <w:right w:val="single" w:sz="4" w:space="0" w:color="auto"/>
            </w:tcBorders>
            <w:vAlign w:val="center"/>
          </w:tcPr>
          <w:p w14:paraId="7C3EDF68" w14:textId="147EF6D2" w:rsidR="008930CE" w:rsidRPr="00A13137" w:rsidRDefault="00676F03" w:rsidP="00676F03">
            <w:pPr>
              <w:tabs>
                <w:tab w:val="center" w:pos="4536"/>
              </w:tabs>
              <w:jc w:val="center"/>
              <w:rPr>
                <w:rFonts w:ascii="Arial" w:eastAsia="Calibri" w:hAnsi="Arial" w:cs="Arial"/>
                <w:b/>
                <w:sz w:val="18"/>
                <w:szCs w:val="18"/>
              </w:rPr>
            </w:pPr>
            <w:r>
              <w:rPr>
                <w:rFonts w:ascii="Arial" w:eastAsia="Calibri" w:hAnsi="Arial" w:cs="Arial"/>
                <w:bCs/>
                <w:sz w:val="18"/>
                <w:szCs w:val="18"/>
              </w:rPr>
              <w:t>1</w:t>
            </w:r>
          </w:p>
        </w:tc>
        <w:tc>
          <w:tcPr>
            <w:tcW w:w="850" w:type="dxa"/>
            <w:tcBorders>
              <w:top w:val="single" w:sz="4" w:space="0" w:color="000000"/>
              <w:left w:val="single" w:sz="4" w:space="0" w:color="auto"/>
              <w:bottom w:val="single" w:sz="4" w:space="0" w:color="auto"/>
              <w:right w:val="single" w:sz="4" w:space="0" w:color="auto"/>
            </w:tcBorders>
            <w:vAlign w:val="center"/>
          </w:tcPr>
          <w:p w14:paraId="130D88BA" w14:textId="77777777" w:rsidR="008930CE" w:rsidRPr="00A13137" w:rsidRDefault="008930CE" w:rsidP="004713E5">
            <w:pPr>
              <w:tabs>
                <w:tab w:val="center" w:pos="4536"/>
              </w:tabs>
              <w:jc w:val="center"/>
              <w:rPr>
                <w:rFonts w:ascii="Arial" w:eastAsia="Calibri" w:hAnsi="Arial" w:cs="Arial"/>
                <w:sz w:val="18"/>
                <w:szCs w:val="18"/>
              </w:rPr>
            </w:pPr>
            <w:r w:rsidRPr="00A13137">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tcPr>
          <w:p w14:paraId="09430970" w14:textId="422B92F4" w:rsidR="008930CE" w:rsidRPr="00A13137" w:rsidRDefault="008930CE" w:rsidP="008930CE">
            <w:pPr>
              <w:tabs>
                <w:tab w:val="center" w:pos="4536"/>
              </w:tabs>
              <w:rPr>
                <w:rFonts w:ascii="Arial" w:eastAsia="Calibri" w:hAnsi="Arial" w:cs="Arial"/>
                <w:sz w:val="18"/>
                <w:szCs w:val="18"/>
              </w:rPr>
            </w:pPr>
            <w:r w:rsidRPr="00A13137">
              <w:rPr>
                <w:rFonts w:ascii="Arial" w:eastAsia="Calibri" w:hAnsi="Arial" w:cs="Arial"/>
                <w:sz w:val="18"/>
                <w:szCs w:val="18"/>
              </w:rPr>
              <w:t>El proceso no presentó sugerencias y/o felicitaciones durante la anualidad 202</w:t>
            </w:r>
            <w:r>
              <w:rPr>
                <w:rFonts w:ascii="Arial" w:eastAsia="Calibri" w:hAnsi="Arial" w:cs="Arial"/>
                <w:sz w:val="18"/>
                <w:szCs w:val="18"/>
              </w:rPr>
              <w:t>1</w:t>
            </w:r>
            <w:r w:rsidRPr="00A13137">
              <w:rPr>
                <w:rFonts w:ascii="Arial" w:eastAsia="Calibri" w:hAnsi="Arial" w:cs="Arial"/>
                <w:sz w:val="18"/>
                <w:szCs w:val="18"/>
              </w:rPr>
              <w:t>.</w:t>
            </w:r>
          </w:p>
        </w:tc>
      </w:tr>
      <w:tr w:rsidR="008930CE" w:rsidRPr="00A13137" w14:paraId="0C4A0200" w14:textId="77777777" w:rsidTr="004713E5">
        <w:trPr>
          <w:trHeight w:val="457"/>
          <w:jc w:val="center"/>
        </w:trPr>
        <w:tc>
          <w:tcPr>
            <w:tcW w:w="1560" w:type="dxa"/>
            <w:tcBorders>
              <w:top w:val="single" w:sz="4" w:space="0" w:color="000000"/>
              <w:left w:val="single" w:sz="4" w:space="0" w:color="000000"/>
              <w:bottom w:val="single" w:sz="4" w:space="0" w:color="auto"/>
              <w:right w:val="single" w:sz="4" w:space="0" w:color="auto"/>
            </w:tcBorders>
            <w:vAlign w:val="center"/>
          </w:tcPr>
          <w:p w14:paraId="4D86F04D" w14:textId="77777777" w:rsidR="008930CE" w:rsidRPr="00A13137" w:rsidRDefault="008930CE" w:rsidP="004713E5">
            <w:pPr>
              <w:tabs>
                <w:tab w:val="center" w:pos="4536"/>
              </w:tabs>
              <w:rPr>
                <w:rFonts w:ascii="Arial" w:eastAsia="Calibri" w:hAnsi="Arial" w:cs="Arial"/>
                <w:b/>
                <w:sz w:val="18"/>
                <w:szCs w:val="18"/>
              </w:rPr>
            </w:pPr>
            <w:r w:rsidRPr="00A13137">
              <w:rPr>
                <w:rFonts w:ascii="Arial" w:eastAsia="Calibri" w:hAnsi="Arial" w:cs="Arial"/>
                <w:b/>
                <w:sz w:val="18"/>
                <w:szCs w:val="18"/>
              </w:rPr>
              <w:t>TOTAL</w:t>
            </w:r>
          </w:p>
        </w:tc>
        <w:tc>
          <w:tcPr>
            <w:tcW w:w="709" w:type="dxa"/>
            <w:tcBorders>
              <w:top w:val="single" w:sz="4" w:space="0" w:color="000000"/>
              <w:left w:val="single" w:sz="4" w:space="0" w:color="000000"/>
              <w:bottom w:val="single" w:sz="4" w:space="0" w:color="auto"/>
              <w:right w:val="single" w:sz="4" w:space="0" w:color="auto"/>
            </w:tcBorders>
            <w:vAlign w:val="center"/>
          </w:tcPr>
          <w:p w14:paraId="4CBDA9D7" w14:textId="65E4F5DF" w:rsidR="008930CE" w:rsidRPr="00A13137" w:rsidRDefault="00676F03" w:rsidP="004713E5">
            <w:pPr>
              <w:tabs>
                <w:tab w:val="center" w:pos="4536"/>
              </w:tabs>
              <w:jc w:val="center"/>
              <w:rPr>
                <w:rFonts w:ascii="Arial" w:eastAsia="Calibri" w:hAnsi="Arial" w:cs="Arial"/>
                <w:sz w:val="18"/>
                <w:szCs w:val="18"/>
              </w:rPr>
            </w:pPr>
            <w:r>
              <w:rPr>
                <w:rFonts w:ascii="Arial" w:eastAsia="Calibri" w:hAnsi="Arial" w:cs="Arial"/>
                <w:sz w:val="18"/>
                <w:szCs w:val="18"/>
              </w:rPr>
              <w:t>12</w:t>
            </w:r>
          </w:p>
        </w:tc>
        <w:tc>
          <w:tcPr>
            <w:tcW w:w="567" w:type="dxa"/>
            <w:tcBorders>
              <w:top w:val="single" w:sz="4" w:space="0" w:color="000000"/>
              <w:left w:val="single" w:sz="4" w:space="0" w:color="000000"/>
              <w:bottom w:val="single" w:sz="4" w:space="0" w:color="auto"/>
              <w:right w:val="single" w:sz="4" w:space="0" w:color="auto"/>
            </w:tcBorders>
            <w:vAlign w:val="center"/>
          </w:tcPr>
          <w:p w14:paraId="23297E37" w14:textId="33680C6E" w:rsidR="008930CE" w:rsidRPr="00A13137" w:rsidRDefault="00676F03" w:rsidP="004713E5">
            <w:pPr>
              <w:tabs>
                <w:tab w:val="center" w:pos="4536"/>
              </w:tabs>
              <w:rPr>
                <w:rFonts w:ascii="Arial" w:eastAsia="Calibri" w:hAnsi="Arial" w:cs="Arial"/>
                <w:b/>
                <w:sz w:val="18"/>
                <w:szCs w:val="18"/>
              </w:rPr>
            </w:pPr>
            <w:r>
              <w:rPr>
                <w:rFonts w:ascii="Arial" w:eastAsia="Calibri" w:hAnsi="Arial" w:cs="Arial"/>
                <w:bCs/>
                <w:sz w:val="18"/>
                <w:szCs w:val="18"/>
              </w:rPr>
              <w:t>12</w:t>
            </w:r>
          </w:p>
        </w:tc>
        <w:tc>
          <w:tcPr>
            <w:tcW w:w="850" w:type="dxa"/>
            <w:tcBorders>
              <w:top w:val="single" w:sz="4" w:space="0" w:color="000000"/>
              <w:left w:val="single" w:sz="4" w:space="0" w:color="auto"/>
              <w:bottom w:val="single" w:sz="4" w:space="0" w:color="auto"/>
              <w:right w:val="single" w:sz="4" w:space="0" w:color="auto"/>
            </w:tcBorders>
            <w:vAlign w:val="center"/>
          </w:tcPr>
          <w:p w14:paraId="09DBC70C" w14:textId="77777777" w:rsidR="008930CE" w:rsidRPr="00A13137" w:rsidRDefault="008930CE" w:rsidP="004713E5">
            <w:pPr>
              <w:tabs>
                <w:tab w:val="center" w:pos="4536"/>
              </w:tabs>
              <w:jc w:val="center"/>
              <w:rPr>
                <w:rFonts w:ascii="Arial" w:eastAsia="Calibri" w:hAnsi="Arial" w:cs="Arial"/>
                <w:sz w:val="18"/>
                <w:szCs w:val="18"/>
              </w:rPr>
            </w:pPr>
            <w:r w:rsidRPr="00A13137">
              <w:rPr>
                <w:rFonts w:ascii="Arial" w:eastAsia="Calibri" w:hAnsi="Arial" w:cs="Arial"/>
                <w:sz w:val="18"/>
                <w:szCs w:val="18"/>
              </w:rPr>
              <w:t>0</w:t>
            </w:r>
          </w:p>
        </w:tc>
        <w:tc>
          <w:tcPr>
            <w:tcW w:w="5670" w:type="dxa"/>
            <w:tcBorders>
              <w:top w:val="single" w:sz="4" w:space="0" w:color="000000"/>
              <w:left w:val="single" w:sz="4" w:space="0" w:color="auto"/>
              <w:bottom w:val="single" w:sz="4" w:space="0" w:color="auto"/>
              <w:right w:val="single" w:sz="4" w:space="0" w:color="000000"/>
            </w:tcBorders>
          </w:tcPr>
          <w:p w14:paraId="4F6FBA46" w14:textId="77777777" w:rsidR="008930CE" w:rsidRPr="00A13137" w:rsidRDefault="008930CE" w:rsidP="004713E5">
            <w:pPr>
              <w:tabs>
                <w:tab w:val="center" w:pos="4536"/>
              </w:tabs>
              <w:rPr>
                <w:rFonts w:ascii="Arial" w:eastAsia="Calibri" w:hAnsi="Arial" w:cs="Arial"/>
                <w:sz w:val="18"/>
                <w:szCs w:val="18"/>
              </w:rPr>
            </w:pPr>
          </w:p>
        </w:tc>
      </w:tr>
    </w:tbl>
    <w:p w14:paraId="1786D8CC" w14:textId="77777777" w:rsidR="008930CE" w:rsidRPr="00B47FDC" w:rsidRDefault="008930CE" w:rsidP="00B47FDC">
      <w:pPr>
        <w:tabs>
          <w:tab w:val="center" w:pos="4536"/>
        </w:tabs>
        <w:jc w:val="both"/>
        <w:rPr>
          <w:rFonts w:ascii="Arial" w:hAnsi="Arial" w:cs="Arial"/>
          <w:b/>
          <w:sz w:val="22"/>
          <w:szCs w:val="22"/>
        </w:rPr>
      </w:pPr>
    </w:p>
    <w:p w14:paraId="18C6FBD3" w14:textId="240C8C05" w:rsidR="000E4C9E" w:rsidRDefault="000E4C9E" w:rsidP="001D2ECE">
      <w:pPr>
        <w:rPr>
          <w:rFonts w:ascii="Arial" w:hAnsi="Arial" w:cs="Arial"/>
          <w:sz w:val="22"/>
          <w:szCs w:val="22"/>
        </w:rPr>
      </w:pPr>
    </w:p>
    <w:p w14:paraId="1064518B" w14:textId="77777777" w:rsidR="00E27EAE" w:rsidRPr="00390E54" w:rsidRDefault="00E27EAE" w:rsidP="001D2ECE">
      <w:pPr>
        <w:rPr>
          <w:rFonts w:ascii="Arial" w:hAnsi="Arial" w:cs="Arial"/>
          <w:sz w:val="22"/>
          <w:szCs w:val="22"/>
        </w:rPr>
      </w:pPr>
    </w:p>
    <w:p w14:paraId="24B79ECD" w14:textId="77777777" w:rsidR="000E4C9E" w:rsidRPr="00390E54" w:rsidRDefault="000E4C9E" w:rsidP="00390E54">
      <w:pPr>
        <w:numPr>
          <w:ilvl w:val="0"/>
          <w:numId w:val="2"/>
        </w:numPr>
        <w:jc w:val="both"/>
        <w:rPr>
          <w:rFonts w:ascii="Arial" w:hAnsi="Arial" w:cs="Arial"/>
          <w:b/>
          <w:color w:val="BFBFBF"/>
          <w:sz w:val="22"/>
          <w:szCs w:val="22"/>
        </w:rPr>
      </w:pPr>
      <w:r w:rsidRPr="00390E54">
        <w:rPr>
          <w:rFonts w:ascii="Arial" w:hAnsi="Arial" w:cs="Arial"/>
          <w:b/>
          <w:sz w:val="22"/>
          <w:szCs w:val="22"/>
        </w:rPr>
        <w:t>GRADO DE CUMPLIMIENTO DE LOS OBJETIVOS DEL SIGCMA</w:t>
      </w:r>
      <w:r w:rsidR="00390E54">
        <w:rPr>
          <w:rFonts w:ascii="Arial" w:hAnsi="Arial" w:cs="Arial"/>
          <w:b/>
          <w:sz w:val="22"/>
          <w:szCs w:val="22"/>
        </w:rPr>
        <w:t xml:space="preserve"> </w:t>
      </w:r>
      <w:r w:rsidR="00865428" w:rsidRPr="00390E54">
        <w:rPr>
          <w:rFonts w:ascii="Arial" w:hAnsi="Arial" w:cs="Arial"/>
          <w:b/>
          <w:sz w:val="22"/>
          <w:szCs w:val="22"/>
        </w:rPr>
        <w:t>(Fundamentado en el Plan de Acción)</w:t>
      </w:r>
      <w:r w:rsidRPr="00390E54">
        <w:rPr>
          <w:rFonts w:ascii="Arial" w:hAnsi="Arial" w:cs="Arial"/>
          <w:b/>
          <w:sz w:val="22"/>
          <w:szCs w:val="22"/>
        </w:rPr>
        <w:t xml:space="preserve"> </w:t>
      </w:r>
      <w:r w:rsidR="000E02D3" w:rsidRPr="00390E54">
        <w:rPr>
          <w:rFonts w:ascii="Arial" w:hAnsi="Arial" w:cs="Arial"/>
          <w:b/>
          <w:sz w:val="22"/>
          <w:szCs w:val="22"/>
        </w:rPr>
        <w:t>(</w:t>
      </w:r>
      <w:r w:rsidR="00390E54">
        <w:rPr>
          <w:rFonts w:ascii="Arial" w:hAnsi="Arial" w:cs="Arial"/>
          <w:b/>
          <w:sz w:val="22"/>
          <w:szCs w:val="22"/>
        </w:rPr>
        <w:t>I</w:t>
      </w:r>
      <w:r w:rsidR="00390E54" w:rsidRPr="00390E54">
        <w:rPr>
          <w:rFonts w:ascii="Arial" w:hAnsi="Arial" w:cs="Arial"/>
          <w:b/>
          <w:color w:val="000000"/>
          <w:sz w:val="22"/>
          <w:szCs w:val="22"/>
        </w:rPr>
        <w:t>ncluye ambiental</w:t>
      </w:r>
      <w:r w:rsidR="0080205C" w:rsidRPr="00390E54">
        <w:rPr>
          <w:rFonts w:ascii="Arial" w:hAnsi="Arial" w:cs="Arial"/>
          <w:b/>
          <w:color w:val="000000"/>
          <w:sz w:val="22"/>
          <w:szCs w:val="22"/>
        </w:rPr>
        <w:t xml:space="preserve"> - </w:t>
      </w:r>
      <w:r w:rsidR="00390E54" w:rsidRPr="00390E54">
        <w:rPr>
          <w:rFonts w:ascii="Arial" w:hAnsi="Arial" w:cs="Arial"/>
          <w:b/>
          <w:color w:val="000000"/>
          <w:sz w:val="22"/>
          <w:szCs w:val="22"/>
        </w:rPr>
        <w:t>Si aplica</w:t>
      </w:r>
      <w:r w:rsidR="00865428" w:rsidRPr="00390E54">
        <w:rPr>
          <w:rFonts w:ascii="Arial" w:hAnsi="Arial" w:cs="Arial"/>
          <w:b/>
          <w:color w:val="000000"/>
          <w:sz w:val="22"/>
          <w:szCs w:val="22"/>
        </w:rPr>
        <w:t>)</w:t>
      </w:r>
    </w:p>
    <w:p w14:paraId="3353ED73" w14:textId="77777777" w:rsidR="000E4C9E" w:rsidRDefault="000E4C9E" w:rsidP="001D2ECE">
      <w:pPr>
        <w:rPr>
          <w:rFonts w:ascii="Arial" w:hAnsi="Arial" w:cs="Arial"/>
          <w:sz w:val="22"/>
          <w:szCs w:val="22"/>
        </w:rPr>
      </w:pPr>
    </w:p>
    <w:p w14:paraId="09B892AC" w14:textId="77777777" w:rsidR="000F3758" w:rsidRDefault="000F3758" w:rsidP="001D2ECE">
      <w:pPr>
        <w:rPr>
          <w:rFonts w:ascii="Arial" w:hAnsi="Arial" w:cs="Arial"/>
          <w:sz w:val="22"/>
          <w:szCs w:val="22"/>
        </w:rPr>
      </w:pPr>
    </w:p>
    <w:tbl>
      <w:tblPr>
        <w:tblW w:w="93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1637"/>
        <w:gridCol w:w="2232"/>
        <w:gridCol w:w="1457"/>
        <w:gridCol w:w="3524"/>
      </w:tblGrid>
      <w:tr w:rsidR="000F3758" w:rsidRPr="00A13137" w14:paraId="34AC1378" w14:textId="77777777" w:rsidTr="004713E5">
        <w:trPr>
          <w:trHeight w:val="147"/>
          <w:tblHeader/>
          <w:jc w:val="center"/>
        </w:trPr>
        <w:tc>
          <w:tcPr>
            <w:tcW w:w="537" w:type="dxa"/>
            <w:tcBorders>
              <w:top w:val="single" w:sz="4" w:space="0" w:color="000000"/>
              <w:left w:val="single" w:sz="4" w:space="0" w:color="000000"/>
              <w:bottom w:val="single" w:sz="4" w:space="0" w:color="000000"/>
              <w:right w:val="single" w:sz="4" w:space="0" w:color="auto"/>
            </w:tcBorders>
            <w:shd w:val="clear" w:color="auto" w:fill="A6A6A6"/>
          </w:tcPr>
          <w:p w14:paraId="23538959"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NO.</w:t>
            </w:r>
          </w:p>
        </w:tc>
        <w:tc>
          <w:tcPr>
            <w:tcW w:w="163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56C8F253" w14:textId="77777777" w:rsidR="000F3758" w:rsidRPr="00A13137" w:rsidRDefault="000F3758" w:rsidP="004713E5">
            <w:pPr>
              <w:tabs>
                <w:tab w:val="center" w:pos="4536"/>
              </w:tabs>
              <w:rPr>
                <w:rFonts w:ascii="Arial" w:eastAsia="Calibri" w:hAnsi="Arial" w:cs="Arial"/>
                <w:b/>
                <w:sz w:val="18"/>
                <w:szCs w:val="18"/>
              </w:rPr>
            </w:pPr>
            <w:r w:rsidRPr="00A13137">
              <w:rPr>
                <w:rFonts w:ascii="Arial" w:eastAsia="Calibri" w:hAnsi="Arial" w:cs="Arial"/>
                <w:b/>
                <w:sz w:val="18"/>
                <w:szCs w:val="18"/>
              </w:rPr>
              <w:t xml:space="preserve"> PILARES ESTRATÉGICOS</w:t>
            </w:r>
          </w:p>
        </w:tc>
        <w:tc>
          <w:tcPr>
            <w:tcW w:w="2232" w:type="dxa"/>
            <w:tcBorders>
              <w:top w:val="single" w:sz="4" w:space="0" w:color="000000"/>
              <w:left w:val="single" w:sz="4" w:space="0" w:color="000000"/>
              <w:bottom w:val="single" w:sz="4" w:space="0" w:color="000000"/>
              <w:right w:val="single" w:sz="4" w:space="0" w:color="000000"/>
            </w:tcBorders>
            <w:shd w:val="clear" w:color="auto" w:fill="A6A6A6"/>
          </w:tcPr>
          <w:p w14:paraId="76052F91" w14:textId="77777777" w:rsidR="000F3758" w:rsidRPr="00A13137" w:rsidRDefault="000F3758" w:rsidP="004713E5">
            <w:pPr>
              <w:tabs>
                <w:tab w:val="center" w:pos="4536"/>
              </w:tabs>
              <w:jc w:val="center"/>
              <w:rPr>
                <w:rFonts w:ascii="Arial" w:eastAsia="Calibri" w:hAnsi="Arial" w:cs="Arial"/>
                <w:b/>
                <w:sz w:val="18"/>
                <w:szCs w:val="18"/>
                <w:highlight w:val="darkMagenta"/>
              </w:rPr>
            </w:pPr>
            <w:r w:rsidRPr="00A13137">
              <w:rPr>
                <w:rFonts w:ascii="Arial" w:eastAsia="Calibri" w:hAnsi="Arial" w:cs="Arial"/>
                <w:b/>
                <w:sz w:val="18"/>
                <w:szCs w:val="18"/>
              </w:rPr>
              <w:t>OBJETIVO</w:t>
            </w:r>
          </w:p>
        </w:tc>
        <w:tc>
          <w:tcPr>
            <w:tcW w:w="1457" w:type="dxa"/>
            <w:tcBorders>
              <w:top w:val="single" w:sz="4" w:space="0" w:color="000000"/>
              <w:left w:val="single" w:sz="4" w:space="0" w:color="000000"/>
              <w:bottom w:val="single" w:sz="4" w:space="0" w:color="000000"/>
              <w:right w:val="single" w:sz="4" w:space="0" w:color="auto"/>
            </w:tcBorders>
            <w:shd w:val="clear" w:color="auto" w:fill="A6A6A6"/>
            <w:vAlign w:val="center"/>
            <w:hideMark/>
          </w:tcPr>
          <w:p w14:paraId="3FFED093" w14:textId="77777777" w:rsidR="000F3758" w:rsidRPr="00A13137" w:rsidRDefault="000F3758" w:rsidP="004713E5">
            <w:pPr>
              <w:tabs>
                <w:tab w:val="center" w:pos="4536"/>
              </w:tabs>
              <w:jc w:val="center"/>
              <w:rPr>
                <w:rFonts w:ascii="Arial" w:eastAsia="Calibri" w:hAnsi="Arial" w:cs="Arial"/>
                <w:b/>
                <w:sz w:val="18"/>
                <w:szCs w:val="18"/>
                <w:highlight w:val="darkMagenta"/>
              </w:rPr>
            </w:pPr>
            <w:r w:rsidRPr="00A13137">
              <w:rPr>
                <w:rFonts w:ascii="Arial" w:eastAsia="Calibri" w:hAnsi="Arial" w:cs="Arial"/>
                <w:b/>
                <w:sz w:val="18"/>
                <w:szCs w:val="18"/>
              </w:rPr>
              <w:t>RESULTADOS ANUALES</w:t>
            </w:r>
          </w:p>
        </w:tc>
        <w:tc>
          <w:tcPr>
            <w:tcW w:w="3524" w:type="dxa"/>
            <w:tcBorders>
              <w:top w:val="single" w:sz="4" w:space="0" w:color="000000"/>
              <w:left w:val="single" w:sz="4" w:space="0" w:color="auto"/>
              <w:bottom w:val="single" w:sz="4" w:space="0" w:color="000000"/>
              <w:right w:val="single" w:sz="4" w:space="0" w:color="000000"/>
            </w:tcBorders>
            <w:shd w:val="clear" w:color="auto" w:fill="A6A6A6"/>
            <w:vAlign w:val="center"/>
            <w:hideMark/>
          </w:tcPr>
          <w:p w14:paraId="2D947DD5"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 xml:space="preserve">ANÁLISIS </w:t>
            </w:r>
          </w:p>
        </w:tc>
      </w:tr>
      <w:tr w:rsidR="000F3758" w:rsidRPr="00A13137" w14:paraId="355922F6" w14:textId="77777777" w:rsidTr="004713E5">
        <w:trPr>
          <w:trHeight w:val="22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4873BA2F" w14:textId="77777777" w:rsidR="000F3758" w:rsidRDefault="000F3758" w:rsidP="004713E5">
            <w:pPr>
              <w:tabs>
                <w:tab w:val="center" w:pos="4536"/>
              </w:tabs>
              <w:jc w:val="center"/>
              <w:rPr>
                <w:rFonts w:ascii="Arial" w:eastAsia="Calibri" w:hAnsi="Arial" w:cs="Arial"/>
                <w:sz w:val="18"/>
                <w:szCs w:val="18"/>
              </w:rPr>
            </w:pPr>
            <w:r>
              <w:rPr>
                <w:rFonts w:ascii="Arial" w:eastAsia="Calibri" w:hAnsi="Arial" w:cs="Arial"/>
                <w:sz w:val="18"/>
                <w:szCs w:val="18"/>
              </w:rPr>
              <w:t>1</w:t>
            </w:r>
          </w:p>
        </w:tc>
        <w:tc>
          <w:tcPr>
            <w:tcW w:w="1637" w:type="dxa"/>
            <w:tcBorders>
              <w:top w:val="single" w:sz="4" w:space="0" w:color="000000"/>
              <w:left w:val="single" w:sz="4" w:space="0" w:color="000000"/>
              <w:right w:val="single" w:sz="4" w:space="0" w:color="auto"/>
            </w:tcBorders>
            <w:shd w:val="clear" w:color="auto" w:fill="C45911"/>
            <w:vAlign w:val="center"/>
          </w:tcPr>
          <w:p w14:paraId="1ABA83E1" w14:textId="77777777" w:rsidR="000F3758" w:rsidRDefault="000F3758" w:rsidP="004713E5">
            <w:pPr>
              <w:tabs>
                <w:tab w:val="center" w:pos="4536"/>
              </w:tabs>
              <w:jc w:val="center"/>
              <w:rPr>
                <w:rFonts w:ascii="Arial" w:eastAsia="Calibri" w:hAnsi="Arial" w:cs="Arial"/>
                <w:sz w:val="18"/>
                <w:szCs w:val="18"/>
              </w:rPr>
            </w:pPr>
            <w:r w:rsidRPr="00EF56C5">
              <w:rPr>
                <w:rFonts w:ascii="Arial" w:eastAsia="Calibri" w:hAnsi="Arial" w:cs="Arial"/>
                <w:sz w:val="18"/>
                <w:szCs w:val="18"/>
              </w:rPr>
              <w:t>CARRERA JUDICIAL, DESARROLLO DEL TALENTO HUMANO Y GESTIÓN DEL CONOCIMIENTO</w:t>
            </w:r>
          </w:p>
        </w:tc>
        <w:tc>
          <w:tcPr>
            <w:tcW w:w="2232" w:type="dxa"/>
            <w:tcBorders>
              <w:top w:val="single" w:sz="4" w:space="0" w:color="000000"/>
              <w:left w:val="single" w:sz="4" w:space="0" w:color="000000"/>
              <w:bottom w:val="single" w:sz="4" w:space="0" w:color="auto"/>
              <w:right w:val="single" w:sz="4" w:space="0" w:color="000000"/>
            </w:tcBorders>
            <w:vAlign w:val="center"/>
          </w:tcPr>
          <w:p w14:paraId="00620A4F" w14:textId="77777777" w:rsidR="000F3758" w:rsidRPr="00A13137" w:rsidRDefault="000F3758" w:rsidP="004713E5">
            <w:pPr>
              <w:tabs>
                <w:tab w:val="center" w:pos="4536"/>
              </w:tabs>
              <w:jc w:val="both"/>
              <w:rPr>
                <w:rFonts w:ascii="Arial" w:hAnsi="Arial" w:cs="Arial"/>
                <w:sz w:val="18"/>
                <w:szCs w:val="18"/>
                <w:lang w:eastAsia="es-CO"/>
              </w:rPr>
            </w:pPr>
            <w:r w:rsidRPr="00EF56C5">
              <w:rPr>
                <w:rFonts w:ascii="Arial" w:hAnsi="Arial" w:cs="Arial"/>
                <w:sz w:val="18"/>
                <w:szCs w:val="18"/>
                <w:lang w:eastAsia="es-CO"/>
              </w:rPr>
              <w:t>Diseñar e implementar el proceso de gestión de conocimiento para la Rama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4C323BAF" w14:textId="77777777" w:rsidR="000F3758" w:rsidRPr="00A13137" w:rsidRDefault="000F3758" w:rsidP="004713E5">
            <w:pPr>
              <w:tabs>
                <w:tab w:val="center" w:pos="4536"/>
              </w:tabs>
              <w:jc w:val="center"/>
              <w:rPr>
                <w:rFonts w:ascii="Arial" w:eastAsia="Calibri" w:hAnsi="Arial" w:cs="Arial"/>
                <w:bCs/>
                <w:sz w:val="18"/>
                <w:szCs w:val="18"/>
              </w:rPr>
            </w:pPr>
            <w:r w:rsidRPr="006D0A95">
              <w:rPr>
                <w:rFonts w:ascii="Arial" w:eastAsia="Calibri" w:hAnsi="Arial"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3E289140" w14:textId="495B3153" w:rsidR="000F3758" w:rsidRPr="00A13137" w:rsidRDefault="000F3758" w:rsidP="00D577EA">
            <w:pPr>
              <w:jc w:val="both"/>
              <w:rPr>
                <w:rFonts w:ascii="Arial" w:hAnsi="Arial" w:cs="Arial"/>
                <w:color w:val="000000"/>
                <w:sz w:val="18"/>
                <w:szCs w:val="18"/>
              </w:rPr>
            </w:pPr>
            <w:r w:rsidRPr="000C30EA">
              <w:rPr>
                <w:rFonts w:ascii="Arial" w:hAnsi="Arial" w:cs="Arial"/>
                <w:sz w:val="18"/>
                <w:szCs w:val="18"/>
              </w:rPr>
              <w:t>Para el año 202</w:t>
            </w:r>
            <w:r w:rsidR="00D577EA">
              <w:rPr>
                <w:rFonts w:ascii="Arial" w:hAnsi="Arial" w:cs="Arial"/>
                <w:sz w:val="18"/>
                <w:szCs w:val="18"/>
              </w:rPr>
              <w:t>1</w:t>
            </w:r>
            <w:r w:rsidRPr="000C30EA">
              <w:rPr>
                <w:rFonts w:ascii="Arial" w:hAnsi="Arial" w:cs="Arial"/>
                <w:sz w:val="18"/>
                <w:szCs w:val="18"/>
              </w:rPr>
              <w:t xml:space="preserve">, se </w:t>
            </w:r>
            <w:r>
              <w:rPr>
                <w:rFonts w:ascii="Arial" w:hAnsi="Arial" w:cs="Arial"/>
                <w:sz w:val="18"/>
                <w:szCs w:val="18"/>
              </w:rPr>
              <w:t>continuó con el desarrollo y d</w:t>
            </w:r>
            <w:r w:rsidRPr="002D2359">
              <w:rPr>
                <w:rFonts w:ascii="Arial" w:hAnsi="Arial" w:cs="Arial"/>
                <w:sz w:val="18"/>
                <w:szCs w:val="18"/>
              </w:rPr>
              <w:t xml:space="preserve">efinición </w:t>
            </w:r>
            <w:r>
              <w:rPr>
                <w:rFonts w:ascii="Arial" w:hAnsi="Arial" w:cs="Arial"/>
                <w:sz w:val="18"/>
                <w:szCs w:val="18"/>
              </w:rPr>
              <w:t>de</w:t>
            </w:r>
            <w:r w:rsidRPr="002D2359">
              <w:rPr>
                <w:rFonts w:ascii="Arial" w:hAnsi="Arial" w:cs="Arial"/>
                <w:sz w:val="18"/>
                <w:szCs w:val="18"/>
              </w:rPr>
              <w:t xml:space="preserve"> perfiles por competencias y actualización  de requisitos y funciones para cargos de empleados de t</w:t>
            </w:r>
            <w:r>
              <w:rPr>
                <w:rFonts w:ascii="Arial" w:hAnsi="Arial" w:cs="Arial"/>
                <w:sz w:val="18"/>
                <w:szCs w:val="18"/>
              </w:rPr>
              <w:t>r</w:t>
            </w:r>
            <w:r w:rsidRPr="002D2359">
              <w:rPr>
                <w:rFonts w:ascii="Arial" w:hAnsi="Arial" w:cs="Arial"/>
                <w:sz w:val="18"/>
                <w:szCs w:val="18"/>
              </w:rPr>
              <w:t>ibunales, juzgados, centros y oficinas de servicios de la Rama Judicial.</w:t>
            </w:r>
          </w:p>
        </w:tc>
      </w:tr>
      <w:tr w:rsidR="000F3758" w:rsidRPr="00A13137" w14:paraId="00317289" w14:textId="77777777" w:rsidTr="004713E5">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379F019F" w14:textId="77777777" w:rsidR="000F3758" w:rsidRDefault="000F3758" w:rsidP="004713E5">
            <w:pPr>
              <w:tabs>
                <w:tab w:val="center" w:pos="4536"/>
              </w:tabs>
              <w:jc w:val="center"/>
              <w:rPr>
                <w:rFonts w:ascii="Arial" w:eastAsia="Calibri" w:hAnsi="Arial" w:cs="Arial"/>
                <w:sz w:val="18"/>
                <w:szCs w:val="18"/>
              </w:rPr>
            </w:pPr>
            <w:r>
              <w:rPr>
                <w:rFonts w:ascii="Arial" w:eastAsia="Calibri" w:hAnsi="Arial" w:cs="Arial"/>
                <w:sz w:val="18"/>
                <w:szCs w:val="18"/>
              </w:rPr>
              <w:t>2</w:t>
            </w:r>
          </w:p>
        </w:tc>
        <w:tc>
          <w:tcPr>
            <w:tcW w:w="1637" w:type="dxa"/>
            <w:tcBorders>
              <w:top w:val="single" w:sz="4" w:space="0" w:color="000000"/>
              <w:left w:val="single" w:sz="4" w:space="0" w:color="000000"/>
              <w:right w:val="single" w:sz="4" w:space="0" w:color="auto"/>
            </w:tcBorders>
            <w:shd w:val="clear" w:color="auto" w:fill="C45911"/>
            <w:vAlign w:val="center"/>
          </w:tcPr>
          <w:p w14:paraId="6A0E0AD3" w14:textId="77777777" w:rsidR="000F3758" w:rsidRDefault="000F3758" w:rsidP="004713E5">
            <w:pPr>
              <w:tabs>
                <w:tab w:val="center" w:pos="4536"/>
              </w:tabs>
              <w:jc w:val="center"/>
              <w:rPr>
                <w:rFonts w:ascii="Arial" w:eastAsia="Calibri" w:hAnsi="Arial" w:cs="Arial"/>
                <w:sz w:val="18"/>
                <w:szCs w:val="18"/>
              </w:rPr>
            </w:pPr>
            <w:r w:rsidRPr="00EF56C5">
              <w:rPr>
                <w:rFonts w:ascii="Arial" w:eastAsia="Calibri" w:hAnsi="Arial" w:cs="Arial"/>
                <w:sz w:val="18"/>
                <w:szCs w:val="18"/>
              </w:rPr>
              <w:t>CARRERA JUDICIAL, DESARROLLO DEL TALENTO HUMANO Y GESTIÓN DEL CONOCIMIENTO</w:t>
            </w:r>
          </w:p>
        </w:tc>
        <w:tc>
          <w:tcPr>
            <w:tcW w:w="2232" w:type="dxa"/>
            <w:tcBorders>
              <w:top w:val="single" w:sz="4" w:space="0" w:color="000000"/>
              <w:left w:val="single" w:sz="4" w:space="0" w:color="000000"/>
              <w:bottom w:val="single" w:sz="4" w:space="0" w:color="auto"/>
              <w:right w:val="single" w:sz="4" w:space="0" w:color="000000"/>
            </w:tcBorders>
            <w:vAlign w:val="center"/>
          </w:tcPr>
          <w:p w14:paraId="37C2273B" w14:textId="77777777" w:rsidR="000F3758" w:rsidRPr="00A13137" w:rsidRDefault="000F3758" w:rsidP="004713E5">
            <w:pPr>
              <w:tabs>
                <w:tab w:val="center" w:pos="4536"/>
              </w:tabs>
              <w:jc w:val="both"/>
              <w:rPr>
                <w:rFonts w:ascii="Arial" w:hAnsi="Arial" w:cs="Arial"/>
                <w:sz w:val="18"/>
                <w:szCs w:val="18"/>
                <w:lang w:eastAsia="es-CO"/>
              </w:rPr>
            </w:pPr>
            <w:r w:rsidRPr="00EF56C5">
              <w:rPr>
                <w:rFonts w:ascii="Arial" w:hAnsi="Arial" w:cs="Arial"/>
                <w:sz w:val="18"/>
                <w:szCs w:val="18"/>
                <w:lang w:eastAsia="es-CO"/>
              </w:rPr>
              <w:t>Disponer de registros de elegibles vigentes con los mejores candidatos para la provisión de cargos de funcionarios y empleados para la Rama Judicial y fortalecer el sistema de ingreso a la carrera judicial.</w:t>
            </w:r>
          </w:p>
        </w:tc>
        <w:tc>
          <w:tcPr>
            <w:tcW w:w="1457" w:type="dxa"/>
            <w:tcBorders>
              <w:top w:val="single" w:sz="4" w:space="0" w:color="000000"/>
              <w:left w:val="single" w:sz="4" w:space="0" w:color="000000"/>
              <w:bottom w:val="single" w:sz="4" w:space="0" w:color="auto"/>
              <w:right w:val="single" w:sz="4" w:space="0" w:color="auto"/>
            </w:tcBorders>
            <w:vAlign w:val="center"/>
          </w:tcPr>
          <w:p w14:paraId="2E67CF76" w14:textId="77777777" w:rsidR="000F3758" w:rsidRPr="00A13137" w:rsidRDefault="000F3758" w:rsidP="004713E5">
            <w:pPr>
              <w:tabs>
                <w:tab w:val="center" w:pos="4536"/>
              </w:tabs>
              <w:jc w:val="center"/>
              <w:rPr>
                <w:rFonts w:ascii="Arial" w:eastAsia="Calibri" w:hAnsi="Arial" w:cs="Arial"/>
                <w:bCs/>
                <w:sz w:val="18"/>
                <w:szCs w:val="18"/>
              </w:rPr>
            </w:pPr>
            <w:r w:rsidRPr="006D0A95">
              <w:rPr>
                <w:rFonts w:ascii="Arial" w:eastAsia="Calibri" w:hAnsi="Arial" w:cs="Arial"/>
                <w:bCs/>
                <w:sz w:val="18"/>
                <w:szCs w:val="18"/>
              </w:rPr>
              <w:t>Análisis cualitativo</w:t>
            </w:r>
          </w:p>
        </w:tc>
        <w:tc>
          <w:tcPr>
            <w:tcW w:w="3524" w:type="dxa"/>
            <w:tcBorders>
              <w:top w:val="single" w:sz="4" w:space="0" w:color="000000"/>
              <w:left w:val="single" w:sz="4" w:space="0" w:color="auto"/>
              <w:bottom w:val="single" w:sz="4" w:space="0" w:color="auto"/>
              <w:right w:val="single" w:sz="4" w:space="0" w:color="000000"/>
            </w:tcBorders>
          </w:tcPr>
          <w:p w14:paraId="5F8EB137" w14:textId="77777777" w:rsidR="000F3758" w:rsidRPr="00A13137" w:rsidRDefault="000F3758" w:rsidP="004713E5">
            <w:pPr>
              <w:jc w:val="both"/>
              <w:rPr>
                <w:rFonts w:ascii="Arial" w:hAnsi="Arial" w:cs="Arial"/>
                <w:color w:val="000000"/>
                <w:sz w:val="18"/>
                <w:szCs w:val="18"/>
              </w:rPr>
            </w:pPr>
            <w:r>
              <w:rPr>
                <w:rFonts w:ascii="Arial" w:eastAsia="Calibri" w:hAnsi="Arial" w:cs="Arial"/>
                <w:sz w:val="18"/>
                <w:szCs w:val="18"/>
              </w:rPr>
              <w:t xml:space="preserve">Se realizaron las diferentes </w:t>
            </w:r>
            <w:r w:rsidRPr="000C30EA">
              <w:rPr>
                <w:rFonts w:ascii="Arial" w:eastAsia="Calibri" w:hAnsi="Arial" w:cs="Arial"/>
                <w:sz w:val="18"/>
                <w:szCs w:val="18"/>
              </w:rPr>
              <w:t>actividades y etapas relacionadas con las convocatorias</w:t>
            </w:r>
            <w:r>
              <w:rPr>
                <w:rFonts w:ascii="Arial" w:eastAsia="Calibri" w:hAnsi="Arial" w:cs="Arial"/>
                <w:sz w:val="18"/>
                <w:szCs w:val="18"/>
              </w:rPr>
              <w:t>, así como la publicación de las opciones de sede, la reclasificación y actualización de registros de elegibles y la conformación de listas de candidatos y elegibles para la provisión de cargos de funcionarios y empleados de la Rama Judicial.</w:t>
            </w:r>
          </w:p>
        </w:tc>
      </w:tr>
      <w:tr w:rsidR="000F3758" w:rsidRPr="00A13137" w14:paraId="7FF1BDA0" w14:textId="77777777" w:rsidTr="004713E5">
        <w:trPr>
          <w:trHeight w:val="457"/>
          <w:jc w:val="center"/>
        </w:trPr>
        <w:tc>
          <w:tcPr>
            <w:tcW w:w="537" w:type="dxa"/>
            <w:tcBorders>
              <w:top w:val="single" w:sz="4" w:space="0" w:color="000000"/>
              <w:left w:val="single" w:sz="4" w:space="0" w:color="000000"/>
              <w:bottom w:val="single" w:sz="4" w:space="0" w:color="auto"/>
              <w:right w:val="single" w:sz="4" w:space="0" w:color="auto"/>
            </w:tcBorders>
            <w:vAlign w:val="center"/>
          </w:tcPr>
          <w:p w14:paraId="0403A64C" w14:textId="77777777" w:rsidR="000F3758" w:rsidRPr="00A13137" w:rsidRDefault="000F3758" w:rsidP="004713E5">
            <w:pPr>
              <w:tabs>
                <w:tab w:val="center" w:pos="4536"/>
              </w:tabs>
              <w:jc w:val="center"/>
              <w:rPr>
                <w:rFonts w:ascii="Arial" w:eastAsia="Calibri" w:hAnsi="Arial" w:cs="Arial"/>
                <w:sz w:val="18"/>
                <w:szCs w:val="18"/>
              </w:rPr>
            </w:pPr>
            <w:r>
              <w:rPr>
                <w:rFonts w:ascii="Arial" w:eastAsia="Calibri" w:hAnsi="Arial" w:cs="Arial"/>
                <w:sz w:val="18"/>
                <w:szCs w:val="18"/>
              </w:rPr>
              <w:lastRenderedPageBreak/>
              <w:t>3</w:t>
            </w:r>
          </w:p>
        </w:tc>
        <w:tc>
          <w:tcPr>
            <w:tcW w:w="1637" w:type="dxa"/>
            <w:tcBorders>
              <w:top w:val="single" w:sz="4" w:space="0" w:color="000000"/>
              <w:left w:val="single" w:sz="4" w:space="0" w:color="000000"/>
              <w:right w:val="single" w:sz="4" w:space="0" w:color="auto"/>
            </w:tcBorders>
            <w:shd w:val="clear" w:color="auto" w:fill="C45911"/>
            <w:vAlign w:val="center"/>
          </w:tcPr>
          <w:p w14:paraId="1B0F71C1" w14:textId="77777777" w:rsidR="000F3758" w:rsidRPr="00A13137" w:rsidRDefault="000F3758" w:rsidP="004713E5">
            <w:pPr>
              <w:tabs>
                <w:tab w:val="center" w:pos="4536"/>
              </w:tabs>
              <w:jc w:val="center"/>
              <w:rPr>
                <w:rFonts w:ascii="Arial" w:eastAsia="Calibri" w:hAnsi="Arial" w:cs="Arial"/>
                <w:sz w:val="18"/>
                <w:szCs w:val="18"/>
              </w:rPr>
            </w:pPr>
            <w:r w:rsidRPr="00EF56C5">
              <w:rPr>
                <w:rFonts w:ascii="Arial" w:eastAsia="Calibri" w:hAnsi="Arial" w:cs="Arial"/>
                <w:sz w:val="18"/>
                <w:szCs w:val="18"/>
              </w:rPr>
              <w:t>CARRERA JUDICIAL, DESARROLLO DEL TALENTO HUMANO Y GESTIÓN DEL CONOCIMIENTO</w:t>
            </w:r>
          </w:p>
        </w:tc>
        <w:tc>
          <w:tcPr>
            <w:tcW w:w="2232" w:type="dxa"/>
            <w:tcBorders>
              <w:top w:val="single" w:sz="4" w:space="0" w:color="000000"/>
              <w:left w:val="single" w:sz="4" w:space="0" w:color="000000"/>
              <w:bottom w:val="single" w:sz="4" w:space="0" w:color="auto"/>
              <w:right w:val="single" w:sz="4" w:space="0" w:color="000000"/>
            </w:tcBorders>
            <w:vAlign w:val="center"/>
          </w:tcPr>
          <w:p w14:paraId="3A8BA72E" w14:textId="77777777" w:rsidR="000F3758" w:rsidRPr="00A13137" w:rsidRDefault="000F3758" w:rsidP="004713E5">
            <w:pPr>
              <w:tabs>
                <w:tab w:val="center" w:pos="4536"/>
              </w:tabs>
              <w:jc w:val="both"/>
              <w:rPr>
                <w:rFonts w:ascii="Arial" w:eastAsia="Calibri" w:hAnsi="Arial" w:cs="Arial"/>
                <w:b/>
                <w:sz w:val="18"/>
                <w:szCs w:val="18"/>
              </w:rPr>
            </w:pPr>
            <w:r w:rsidRPr="00EF56C5">
              <w:rPr>
                <w:rFonts w:ascii="Arial" w:hAnsi="Arial" w:cs="Arial"/>
                <w:sz w:val="18"/>
                <w:szCs w:val="18"/>
                <w:lang w:eastAsia="es-CO"/>
              </w:rPr>
              <w:t>Aumentar las competencias de los servidores judiciales a partir de evaluación permanente de la gestión y fortalecer el sistema de evaluación y seguimiento,</w:t>
            </w:r>
          </w:p>
        </w:tc>
        <w:tc>
          <w:tcPr>
            <w:tcW w:w="1457" w:type="dxa"/>
            <w:tcBorders>
              <w:top w:val="single" w:sz="4" w:space="0" w:color="000000"/>
              <w:left w:val="single" w:sz="4" w:space="0" w:color="000000"/>
              <w:bottom w:val="single" w:sz="4" w:space="0" w:color="auto"/>
              <w:right w:val="single" w:sz="4" w:space="0" w:color="auto"/>
            </w:tcBorders>
            <w:vAlign w:val="center"/>
          </w:tcPr>
          <w:p w14:paraId="1A996DDC" w14:textId="77777777" w:rsidR="000F3758" w:rsidRPr="00A13137" w:rsidRDefault="000F3758" w:rsidP="004713E5">
            <w:pPr>
              <w:tabs>
                <w:tab w:val="center" w:pos="4536"/>
              </w:tabs>
              <w:jc w:val="center"/>
              <w:rPr>
                <w:rFonts w:ascii="Arial" w:eastAsia="Calibri" w:hAnsi="Arial" w:cs="Arial"/>
                <w:bCs/>
                <w:sz w:val="18"/>
                <w:szCs w:val="18"/>
              </w:rPr>
            </w:pPr>
            <w:r w:rsidRPr="00A13137">
              <w:rPr>
                <w:rFonts w:ascii="Arial" w:eastAsia="Calibri" w:hAnsi="Arial" w:cs="Arial"/>
                <w:bCs/>
                <w:sz w:val="18"/>
                <w:szCs w:val="18"/>
              </w:rPr>
              <w:t xml:space="preserve">Análisis cualitativo </w:t>
            </w:r>
          </w:p>
          <w:p w14:paraId="0B186080" w14:textId="77777777" w:rsidR="000F3758" w:rsidRPr="00A13137" w:rsidRDefault="000F3758" w:rsidP="004713E5">
            <w:pPr>
              <w:tabs>
                <w:tab w:val="center" w:pos="4536"/>
              </w:tabs>
              <w:jc w:val="center"/>
              <w:rPr>
                <w:rFonts w:ascii="Arial" w:eastAsia="Calibri" w:hAnsi="Arial" w:cs="Arial"/>
                <w:bCs/>
                <w:sz w:val="18"/>
                <w:szCs w:val="18"/>
              </w:rPr>
            </w:pPr>
          </w:p>
          <w:p w14:paraId="413ABE3B" w14:textId="77777777" w:rsidR="000F3758" w:rsidRPr="00A13137" w:rsidRDefault="000F3758" w:rsidP="004713E5">
            <w:pPr>
              <w:tabs>
                <w:tab w:val="center" w:pos="4536"/>
              </w:tabs>
              <w:jc w:val="center"/>
              <w:rPr>
                <w:rFonts w:ascii="Arial" w:eastAsia="Calibri" w:hAnsi="Arial" w:cs="Arial"/>
                <w:bCs/>
                <w:sz w:val="18"/>
                <w:szCs w:val="18"/>
              </w:rPr>
            </w:pPr>
          </w:p>
        </w:tc>
        <w:tc>
          <w:tcPr>
            <w:tcW w:w="3524" w:type="dxa"/>
            <w:tcBorders>
              <w:top w:val="single" w:sz="4" w:space="0" w:color="000000"/>
              <w:left w:val="single" w:sz="4" w:space="0" w:color="auto"/>
              <w:bottom w:val="single" w:sz="4" w:space="0" w:color="auto"/>
              <w:right w:val="single" w:sz="4" w:space="0" w:color="000000"/>
            </w:tcBorders>
          </w:tcPr>
          <w:p w14:paraId="05A0ABF6" w14:textId="0807E0F3" w:rsidR="000F3758" w:rsidRPr="00A13137" w:rsidRDefault="000F3758" w:rsidP="00D27C9E">
            <w:pPr>
              <w:jc w:val="both"/>
              <w:rPr>
                <w:rFonts w:ascii="Arial" w:eastAsia="Calibri" w:hAnsi="Arial" w:cs="Arial"/>
                <w:bCs/>
                <w:sz w:val="18"/>
                <w:szCs w:val="18"/>
              </w:rPr>
            </w:pPr>
            <w:r>
              <w:rPr>
                <w:rFonts w:ascii="Arial" w:eastAsia="Calibri" w:hAnsi="Arial" w:cs="Arial"/>
                <w:bCs/>
                <w:sz w:val="18"/>
                <w:szCs w:val="18"/>
              </w:rPr>
              <w:t>Se efectuó el d</w:t>
            </w:r>
            <w:r w:rsidRPr="00460FB4">
              <w:rPr>
                <w:rFonts w:ascii="Arial" w:eastAsia="Calibri" w:hAnsi="Arial" w:cs="Arial"/>
                <w:bCs/>
                <w:sz w:val="18"/>
                <w:szCs w:val="18"/>
              </w:rPr>
              <w:t xml:space="preserve">esarrollo de </w:t>
            </w:r>
            <w:r>
              <w:rPr>
                <w:rFonts w:ascii="Arial" w:eastAsia="Calibri" w:hAnsi="Arial" w:cs="Arial"/>
                <w:bCs/>
                <w:sz w:val="18"/>
                <w:szCs w:val="18"/>
              </w:rPr>
              <w:t xml:space="preserve">las </w:t>
            </w:r>
            <w:r w:rsidRPr="00460FB4">
              <w:rPr>
                <w:rFonts w:ascii="Arial" w:eastAsia="Calibri" w:hAnsi="Arial" w:cs="Arial"/>
                <w:bCs/>
                <w:sz w:val="18"/>
                <w:szCs w:val="18"/>
              </w:rPr>
              <w:t xml:space="preserve">etapas de </w:t>
            </w:r>
            <w:r w:rsidR="00D577EA">
              <w:rPr>
                <w:rFonts w:ascii="Arial" w:eastAsia="Calibri" w:hAnsi="Arial" w:cs="Arial"/>
                <w:bCs/>
                <w:sz w:val="18"/>
                <w:szCs w:val="18"/>
              </w:rPr>
              <w:t>pruebas funcionales</w:t>
            </w:r>
            <w:r w:rsidRPr="00460FB4">
              <w:rPr>
                <w:rFonts w:ascii="Arial" w:eastAsia="Calibri" w:hAnsi="Arial" w:cs="Arial"/>
                <w:bCs/>
                <w:sz w:val="18"/>
                <w:szCs w:val="18"/>
              </w:rPr>
              <w:t xml:space="preserve"> </w:t>
            </w:r>
            <w:r w:rsidR="00D577EA">
              <w:rPr>
                <w:rFonts w:ascii="Arial" w:eastAsia="Calibri" w:hAnsi="Arial" w:cs="Arial"/>
                <w:bCs/>
                <w:sz w:val="18"/>
                <w:szCs w:val="18"/>
              </w:rPr>
              <w:t xml:space="preserve">y realización de ajustes a los diferentes módulos </w:t>
            </w:r>
            <w:r w:rsidRPr="00460FB4">
              <w:rPr>
                <w:rFonts w:ascii="Arial" w:eastAsia="Calibri" w:hAnsi="Arial" w:cs="Arial"/>
                <w:bCs/>
                <w:sz w:val="18"/>
                <w:szCs w:val="18"/>
              </w:rPr>
              <w:t>del software de gestión inte</w:t>
            </w:r>
            <w:r>
              <w:rPr>
                <w:rFonts w:ascii="Arial" w:eastAsia="Calibri" w:hAnsi="Arial" w:cs="Arial"/>
                <w:bCs/>
                <w:sz w:val="18"/>
                <w:szCs w:val="18"/>
              </w:rPr>
              <w:t>g</w:t>
            </w:r>
            <w:r w:rsidRPr="00460FB4">
              <w:rPr>
                <w:rFonts w:ascii="Arial" w:eastAsia="Calibri" w:hAnsi="Arial" w:cs="Arial"/>
                <w:bCs/>
                <w:sz w:val="18"/>
                <w:szCs w:val="18"/>
              </w:rPr>
              <w:t xml:space="preserve">rado para los procesos de selección y calificación de servicios </w:t>
            </w:r>
            <w:r w:rsidR="00D27C9E">
              <w:rPr>
                <w:rFonts w:ascii="Arial" w:eastAsia="Calibri" w:hAnsi="Arial" w:cs="Arial"/>
                <w:bCs/>
                <w:sz w:val="18"/>
                <w:szCs w:val="18"/>
              </w:rPr>
              <w:t xml:space="preserve">de funcionarios y empleados </w:t>
            </w:r>
            <w:r w:rsidRPr="00460FB4">
              <w:rPr>
                <w:rFonts w:ascii="Arial" w:eastAsia="Calibri" w:hAnsi="Arial" w:cs="Arial"/>
                <w:bCs/>
                <w:sz w:val="18"/>
                <w:szCs w:val="18"/>
              </w:rPr>
              <w:t xml:space="preserve">a nivel central y seccional.                                                         </w:t>
            </w:r>
          </w:p>
        </w:tc>
      </w:tr>
    </w:tbl>
    <w:p w14:paraId="08DF8E27" w14:textId="77777777" w:rsidR="000F3758" w:rsidRDefault="000F3758" w:rsidP="001D2ECE">
      <w:pPr>
        <w:rPr>
          <w:rFonts w:ascii="Arial" w:hAnsi="Arial" w:cs="Arial"/>
          <w:sz w:val="22"/>
          <w:szCs w:val="22"/>
        </w:rPr>
      </w:pPr>
    </w:p>
    <w:p w14:paraId="0CAFD9BE" w14:textId="51410D0A" w:rsidR="00B02BBD" w:rsidRDefault="00B02BBD" w:rsidP="0029124F">
      <w:pPr>
        <w:jc w:val="both"/>
        <w:rPr>
          <w:rFonts w:ascii="Arial" w:hAnsi="Arial" w:cs="Arial"/>
          <w:sz w:val="22"/>
          <w:szCs w:val="22"/>
        </w:rPr>
      </w:pPr>
    </w:p>
    <w:p w14:paraId="479E0941" w14:textId="77777777" w:rsidR="00B02BBD" w:rsidRPr="0029124F" w:rsidRDefault="00B02BBD" w:rsidP="0029124F">
      <w:pPr>
        <w:jc w:val="both"/>
        <w:rPr>
          <w:rFonts w:ascii="Arial" w:hAnsi="Arial" w:cs="Arial"/>
          <w:sz w:val="22"/>
          <w:szCs w:val="22"/>
        </w:rPr>
      </w:pPr>
    </w:p>
    <w:p w14:paraId="58839B26" w14:textId="77777777" w:rsidR="000E4C9E" w:rsidRPr="000F3758" w:rsidRDefault="000E4C9E" w:rsidP="0029124F">
      <w:pPr>
        <w:numPr>
          <w:ilvl w:val="0"/>
          <w:numId w:val="2"/>
        </w:numPr>
        <w:jc w:val="both"/>
        <w:rPr>
          <w:rFonts w:ascii="Arial" w:hAnsi="Arial" w:cs="Arial"/>
          <w:sz w:val="22"/>
          <w:szCs w:val="22"/>
        </w:rPr>
      </w:pPr>
      <w:bookmarkStart w:id="0" w:name="_Hlk57696247"/>
      <w:r w:rsidRPr="0029124F">
        <w:rPr>
          <w:rFonts w:ascii="Arial" w:hAnsi="Arial" w:cs="Arial"/>
          <w:b/>
          <w:sz w:val="22"/>
          <w:szCs w:val="22"/>
        </w:rPr>
        <w:t>DESEMPEÑO DE LOS PROCESOS</w:t>
      </w:r>
      <w:r w:rsidR="0029124F">
        <w:rPr>
          <w:rFonts w:ascii="Arial" w:hAnsi="Arial" w:cs="Arial"/>
          <w:b/>
          <w:sz w:val="22"/>
          <w:szCs w:val="22"/>
        </w:rPr>
        <w:t xml:space="preserve"> -</w:t>
      </w:r>
      <w:r w:rsidR="002A230E" w:rsidRPr="0029124F">
        <w:rPr>
          <w:rFonts w:ascii="Arial" w:hAnsi="Arial" w:cs="Arial"/>
          <w:b/>
          <w:sz w:val="22"/>
          <w:szCs w:val="22"/>
        </w:rPr>
        <w:t>RESULTADO INDICADORES</w:t>
      </w:r>
      <w:r w:rsidRPr="0029124F">
        <w:rPr>
          <w:rFonts w:ascii="Arial" w:hAnsi="Arial" w:cs="Arial"/>
          <w:b/>
          <w:sz w:val="22"/>
          <w:szCs w:val="22"/>
        </w:rPr>
        <w:t>-</w:t>
      </w:r>
    </w:p>
    <w:p w14:paraId="731FCFD6" w14:textId="77777777" w:rsidR="000F3758" w:rsidRPr="009F7AAB" w:rsidRDefault="000F3758" w:rsidP="009F7AAB">
      <w:pPr>
        <w:jc w:val="both"/>
        <w:rPr>
          <w:rFonts w:ascii="Arial" w:hAnsi="Arial" w:cs="Arial"/>
        </w:rPr>
      </w:pPr>
    </w:p>
    <w:tbl>
      <w:tblPr>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2303"/>
        <w:gridCol w:w="726"/>
        <w:gridCol w:w="1336"/>
        <w:gridCol w:w="3214"/>
      </w:tblGrid>
      <w:tr w:rsidR="000F3758" w:rsidRPr="00A13137" w14:paraId="5F7610E9" w14:textId="77777777" w:rsidTr="004713E5">
        <w:trPr>
          <w:trHeight w:val="429"/>
          <w:tblHeader/>
        </w:trPr>
        <w:tc>
          <w:tcPr>
            <w:tcW w:w="1558" w:type="dxa"/>
            <w:tcBorders>
              <w:top w:val="single" w:sz="4" w:space="0" w:color="000000"/>
              <w:left w:val="single" w:sz="4" w:space="0" w:color="000000"/>
              <w:bottom w:val="single" w:sz="4" w:space="0" w:color="auto"/>
              <w:right w:val="single" w:sz="4" w:space="0" w:color="auto"/>
            </w:tcBorders>
            <w:shd w:val="clear" w:color="auto" w:fill="BFBFBF"/>
            <w:vAlign w:val="center"/>
          </w:tcPr>
          <w:p w14:paraId="6984A1F9" w14:textId="77777777" w:rsidR="000F3758" w:rsidRPr="00A13137" w:rsidRDefault="000F3758" w:rsidP="004713E5">
            <w:pPr>
              <w:tabs>
                <w:tab w:val="center" w:pos="4536"/>
              </w:tabs>
              <w:jc w:val="center"/>
              <w:rPr>
                <w:rFonts w:ascii="Arial" w:eastAsia="Calibri" w:hAnsi="Arial" w:cs="Arial"/>
                <w:b/>
                <w:bCs/>
                <w:sz w:val="18"/>
                <w:szCs w:val="18"/>
              </w:rPr>
            </w:pPr>
            <w:r w:rsidRPr="00A13137">
              <w:rPr>
                <w:rFonts w:ascii="Arial" w:eastAsia="Calibri" w:hAnsi="Arial" w:cs="Arial"/>
                <w:b/>
                <w:bCs/>
                <w:sz w:val="18"/>
                <w:szCs w:val="18"/>
              </w:rPr>
              <w:t>PROCESO</w:t>
            </w:r>
          </w:p>
        </w:tc>
        <w:tc>
          <w:tcPr>
            <w:tcW w:w="2384" w:type="dxa"/>
            <w:tcBorders>
              <w:top w:val="single" w:sz="4" w:space="0" w:color="000000"/>
              <w:left w:val="single" w:sz="4" w:space="0" w:color="000000"/>
              <w:bottom w:val="single" w:sz="4" w:space="0" w:color="auto"/>
              <w:right w:val="single" w:sz="4" w:space="0" w:color="000000"/>
            </w:tcBorders>
            <w:shd w:val="clear" w:color="auto" w:fill="BFBFBF"/>
          </w:tcPr>
          <w:p w14:paraId="2046C618" w14:textId="77777777" w:rsidR="000F3758" w:rsidRPr="00A13137" w:rsidRDefault="000F3758" w:rsidP="004713E5">
            <w:pPr>
              <w:tabs>
                <w:tab w:val="center" w:pos="4536"/>
              </w:tabs>
              <w:jc w:val="center"/>
              <w:rPr>
                <w:rFonts w:ascii="Arial" w:eastAsia="Calibri" w:hAnsi="Arial" w:cs="Arial"/>
                <w:b/>
                <w:sz w:val="18"/>
                <w:szCs w:val="18"/>
              </w:rPr>
            </w:pPr>
          </w:p>
          <w:p w14:paraId="562A4B21"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INDICADOR</w:t>
            </w:r>
          </w:p>
        </w:tc>
        <w:tc>
          <w:tcPr>
            <w:tcW w:w="726" w:type="dxa"/>
            <w:tcBorders>
              <w:top w:val="single" w:sz="4" w:space="0" w:color="000000"/>
              <w:left w:val="single" w:sz="4" w:space="0" w:color="000000"/>
              <w:bottom w:val="single" w:sz="4" w:space="0" w:color="auto"/>
              <w:right w:val="single" w:sz="4" w:space="0" w:color="auto"/>
            </w:tcBorders>
            <w:shd w:val="clear" w:color="auto" w:fill="BFBFBF"/>
            <w:vAlign w:val="center"/>
          </w:tcPr>
          <w:p w14:paraId="2F91049C"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META</w:t>
            </w:r>
          </w:p>
        </w:tc>
        <w:tc>
          <w:tcPr>
            <w:tcW w:w="1336" w:type="dxa"/>
            <w:tcBorders>
              <w:top w:val="single" w:sz="4" w:space="0" w:color="000000"/>
              <w:left w:val="single" w:sz="4" w:space="0" w:color="000000"/>
              <w:bottom w:val="single" w:sz="4" w:space="0" w:color="auto"/>
              <w:right w:val="single" w:sz="4" w:space="0" w:color="auto"/>
            </w:tcBorders>
            <w:shd w:val="clear" w:color="auto" w:fill="BFBFBF"/>
            <w:vAlign w:val="center"/>
          </w:tcPr>
          <w:p w14:paraId="696AA36B"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RESULTADO</w:t>
            </w:r>
          </w:p>
        </w:tc>
        <w:tc>
          <w:tcPr>
            <w:tcW w:w="3352" w:type="dxa"/>
            <w:tcBorders>
              <w:top w:val="single" w:sz="4" w:space="0" w:color="000000"/>
              <w:left w:val="single" w:sz="4" w:space="0" w:color="auto"/>
              <w:bottom w:val="single" w:sz="4" w:space="0" w:color="auto"/>
              <w:right w:val="single" w:sz="4" w:space="0" w:color="auto"/>
            </w:tcBorders>
            <w:shd w:val="clear" w:color="auto" w:fill="BFBFBF"/>
            <w:vAlign w:val="center"/>
          </w:tcPr>
          <w:p w14:paraId="3B0C3C67"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ANÁLISIS (</w:t>
            </w:r>
            <w:r w:rsidRPr="00A13137">
              <w:rPr>
                <w:rFonts w:ascii="Arial" w:eastAsia="Calibri" w:hAnsi="Arial" w:cs="Arial"/>
                <w:b/>
                <w:color w:val="000000"/>
                <w:sz w:val="18"/>
                <w:szCs w:val="18"/>
              </w:rPr>
              <w:t>comparar períodos)</w:t>
            </w:r>
          </w:p>
        </w:tc>
      </w:tr>
      <w:tr w:rsidR="000F3758" w:rsidRPr="00A13137" w14:paraId="507A42BB" w14:textId="77777777" w:rsidTr="004713E5">
        <w:trPr>
          <w:trHeight w:val="227"/>
        </w:trPr>
        <w:tc>
          <w:tcPr>
            <w:tcW w:w="1558" w:type="dxa"/>
            <w:tcBorders>
              <w:top w:val="single" w:sz="4" w:space="0" w:color="000000"/>
              <w:left w:val="single" w:sz="4" w:space="0" w:color="000000"/>
              <w:bottom w:val="single" w:sz="4" w:space="0" w:color="auto"/>
              <w:right w:val="single" w:sz="4" w:space="0" w:color="auto"/>
            </w:tcBorders>
          </w:tcPr>
          <w:p w14:paraId="4F739E26" w14:textId="77777777" w:rsidR="000F3758" w:rsidRPr="00A13137" w:rsidRDefault="000F3758" w:rsidP="004713E5">
            <w:pPr>
              <w:tabs>
                <w:tab w:val="center" w:pos="4536"/>
              </w:tabs>
              <w:rPr>
                <w:rFonts w:ascii="Arial" w:eastAsia="Calibri" w:hAnsi="Arial" w:cs="Arial"/>
                <w:b/>
                <w:bCs/>
                <w:sz w:val="18"/>
                <w:szCs w:val="18"/>
              </w:rPr>
            </w:pPr>
          </w:p>
          <w:p w14:paraId="2186FA0A" w14:textId="77777777" w:rsidR="000F3758" w:rsidRPr="00A13137" w:rsidRDefault="000F3758" w:rsidP="004713E5">
            <w:pPr>
              <w:tabs>
                <w:tab w:val="center" w:pos="4536"/>
              </w:tabs>
              <w:rPr>
                <w:rFonts w:ascii="Arial" w:eastAsia="Calibri" w:hAnsi="Arial" w:cs="Arial"/>
                <w:b/>
                <w:bCs/>
                <w:sz w:val="18"/>
                <w:szCs w:val="18"/>
              </w:rPr>
            </w:pPr>
          </w:p>
          <w:p w14:paraId="52330A21" w14:textId="77777777" w:rsidR="000F3758" w:rsidRPr="00A13137" w:rsidRDefault="000F3758" w:rsidP="004713E5">
            <w:pPr>
              <w:tabs>
                <w:tab w:val="center" w:pos="4536"/>
              </w:tabs>
              <w:rPr>
                <w:rFonts w:ascii="Arial" w:eastAsia="Calibri" w:hAnsi="Arial" w:cs="Arial"/>
                <w:b/>
                <w:bCs/>
                <w:sz w:val="18"/>
                <w:szCs w:val="18"/>
              </w:rPr>
            </w:pPr>
            <w:r w:rsidRPr="001C2B46">
              <w:rPr>
                <w:rFonts w:ascii="Arial" w:eastAsia="Calibri" w:hAnsi="Arial" w:cs="Arial"/>
                <w:bCs/>
                <w:sz w:val="18"/>
                <w:szCs w:val="18"/>
              </w:rPr>
              <w:t>ADMINISTRACIÓN DE CARRERA JUDICIAL</w:t>
            </w:r>
          </w:p>
        </w:tc>
        <w:tc>
          <w:tcPr>
            <w:tcW w:w="2384" w:type="dxa"/>
            <w:tcBorders>
              <w:top w:val="single" w:sz="4" w:space="0" w:color="000000"/>
              <w:left w:val="single" w:sz="4" w:space="0" w:color="000000"/>
              <w:bottom w:val="single" w:sz="4" w:space="0" w:color="auto"/>
              <w:right w:val="single" w:sz="4" w:space="0" w:color="000000"/>
            </w:tcBorders>
          </w:tcPr>
          <w:p w14:paraId="0B186C2F" w14:textId="77777777" w:rsidR="000F3758" w:rsidRDefault="000F3758" w:rsidP="004713E5">
            <w:pPr>
              <w:tabs>
                <w:tab w:val="center" w:pos="4536"/>
              </w:tabs>
              <w:jc w:val="both"/>
              <w:rPr>
                <w:rFonts w:ascii="Arial" w:hAnsi="Arial" w:cs="Arial"/>
                <w:b/>
                <w:bCs/>
                <w:sz w:val="18"/>
                <w:szCs w:val="18"/>
              </w:rPr>
            </w:pPr>
            <w:r w:rsidRPr="00AB5E94">
              <w:rPr>
                <w:rFonts w:ascii="Arial" w:hAnsi="Arial" w:cs="Arial"/>
                <w:b/>
                <w:bCs/>
                <w:sz w:val="18"/>
                <w:szCs w:val="18"/>
              </w:rPr>
              <w:t xml:space="preserve">Cobertura de Carrera Judicial </w:t>
            </w:r>
            <w:r>
              <w:rPr>
                <w:rFonts w:ascii="Arial" w:hAnsi="Arial" w:cs="Arial"/>
                <w:b/>
                <w:bCs/>
                <w:sz w:val="18"/>
                <w:szCs w:val="18"/>
              </w:rPr>
              <w:t>–</w:t>
            </w:r>
            <w:r w:rsidRPr="00AB5E94">
              <w:rPr>
                <w:rFonts w:ascii="Arial" w:hAnsi="Arial" w:cs="Arial"/>
                <w:b/>
                <w:bCs/>
                <w:sz w:val="18"/>
                <w:szCs w:val="18"/>
              </w:rPr>
              <w:t xml:space="preserve"> Magistrados</w:t>
            </w:r>
          </w:p>
          <w:p w14:paraId="42FAF288" w14:textId="77777777" w:rsidR="000F3758" w:rsidRDefault="000F3758" w:rsidP="004713E5">
            <w:pPr>
              <w:tabs>
                <w:tab w:val="center" w:pos="4536"/>
              </w:tabs>
              <w:jc w:val="both"/>
              <w:rPr>
                <w:rFonts w:ascii="Arial" w:hAnsi="Arial" w:cs="Arial"/>
                <w:b/>
                <w:bCs/>
                <w:sz w:val="18"/>
                <w:szCs w:val="18"/>
              </w:rPr>
            </w:pPr>
          </w:p>
          <w:p w14:paraId="303732BC" w14:textId="77777777" w:rsidR="000F3758" w:rsidRPr="00A13137" w:rsidRDefault="000F3758" w:rsidP="004713E5">
            <w:pPr>
              <w:tabs>
                <w:tab w:val="center" w:pos="4536"/>
              </w:tabs>
              <w:jc w:val="both"/>
              <w:rPr>
                <w:rFonts w:ascii="Arial" w:eastAsia="Calibri" w:hAnsi="Arial" w:cs="Arial"/>
                <w:sz w:val="18"/>
                <w:szCs w:val="18"/>
              </w:rPr>
            </w:pPr>
            <w:r w:rsidRPr="00AB5E94">
              <w:rPr>
                <w:rFonts w:ascii="Arial" w:eastAsia="Calibri" w:hAnsi="Arial" w:cs="Arial"/>
                <w:sz w:val="18"/>
                <w:szCs w:val="18"/>
              </w:rPr>
              <w:t>((Número total de cargos de Magistrados provistos por carrera (E)+ Número de Listas de Elegibles de Magistrados Tramitadas (F) + Número de vacantes de Magistrados reportadas sin Listas de Elegibles &lt; a 180 días (G)) / Número total de cargos de Magistrados de carrera (H)) * 100</w:t>
            </w:r>
          </w:p>
        </w:tc>
        <w:tc>
          <w:tcPr>
            <w:tcW w:w="726" w:type="dxa"/>
            <w:tcBorders>
              <w:top w:val="single" w:sz="4" w:space="0" w:color="000000"/>
              <w:left w:val="single" w:sz="4" w:space="0" w:color="000000"/>
              <w:bottom w:val="single" w:sz="4" w:space="0" w:color="auto"/>
              <w:right w:val="single" w:sz="4" w:space="0" w:color="auto"/>
            </w:tcBorders>
            <w:vAlign w:val="center"/>
          </w:tcPr>
          <w:p w14:paraId="50A21C47" w14:textId="77777777" w:rsidR="000F3758" w:rsidRPr="00A13137" w:rsidRDefault="000F3758" w:rsidP="004713E5">
            <w:pPr>
              <w:tabs>
                <w:tab w:val="center" w:pos="4536"/>
              </w:tabs>
              <w:jc w:val="center"/>
              <w:rPr>
                <w:rFonts w:ascii="Arial" w:eastAsia="Calibri" w:hAnsi="Arial" w:cs="Arial"/>
                <w:sz w:val="18"/>
                <w:szCs w:val="18"/>
              </w:rPr>
            </w:pPr>
            <w:r>
              <w:rPr>
                <w:rFonts w:ascii="Arial" w:eastAsia="Calibri" w:hAnsi="Arial" w:cs="Arial"/>
                <w:sz w:val="18"/>
                <w:szCs w:val="18"/>
              </w:rPr>
              <w:t>95%</w:t>
            </w:r>
          </w:p>
        </w:tc>
        <w:tc>
          <w:tcPr>
            <w:tcW w:w="1336" w:type="dxa"/>
            <w:tcBorders>
              <w:top w:val="single" w:sz="4" w:space="0" w:color="000000"/>
              <w:left w:val="single" w:sz="4" w:space="0" w:color="000000"/>
              <w:bottom w:val="single" w:sz="4" w:space="0" w:color="auto"/>
              <w:right w:val="single" w:sz="4" w:space="0" w:color="auto"/>
            </w:tcBorders>
            <w:vAlign w:val="center"/>
          </w:tcPr>
          <w:p w14:paraId="7623C2A8" w14:textId="18D9E043" w:rsidR="000F3758" w:rsidRPr="00A13137" w:rsidRDefault="000F3758" w:rsidP="00DD6685">
            <w:pPr>
              <w:tabs>
                <w:tab w:val="center" w:pos="4536"/>
              </w:tabs>
              <w:jc w:val="center"/>
              <w:rPr>
                <w:rFonts w:ascii="Arial" w:eastAsia="Calibri" w:hAnsi="Arial" w:cs="Arial"/>
                <w:sz w:val="18"/>
                <w:szCs w:val="18"/>
              </w:rPr>
            </w:pPr>
            <w:r>
              <w:rPr>
                <w:rFonts w:ascii="Arial" w:eastAsia="Calibri" w:hAnsi="Arial" w:cs="Arial"/>
                <w:sz w:val="18"/>
                <w:szCs w:val="18"/>
              </w:rPr>
              <w:t>9</w:t>
            </w:r>
            <w:r w:rsidR="00DD6685">
              <w:rPr>
                <w:rFonts w:ascii="Arial" w:eastAsia="Calibri" w:hAnsi="Arial" w:cs="Arial"/>
                <w:sz w:val="18"/>
                <w:szCs w:val="18"/>
              </w:rPr>
              <w:t>6</w:t>
            </w:r>
            <w:r>
              <w:rPr>
                <w:rFonts w:ascii="Arial" w:eastAsia="Calibri" w:hAnsi="Arial" w:cs="Arial"/>
                <w:sz w:val="18"/>
                <w:szCs w:val="18"/>
              </w:rPr>
              <w:t>.</w:t>
            </w:r>
            <w:r w:rsidR="00DD6685">
              <w:rPr>
                <w:rFonts w:ascii="Arial" w:eastAsia="Calibri" w:hAnsi="Arial" w:cs="Arial"/>
                <w:sz w:val="18"/>
                <w:szCs w:val="18"/>
              </w:rPr>
              <w:t>22</w:t>
            </w:r>
            <w:r>
              <w:rPr>
                <w:rFonts w:ascii="Arial" w:eastAsia="Calibri" w:hAnsi="Arial" w:cs="Arial"/>
                <w:sz w:val="18"/>
                <w:szCs w:val="18"/>
              </w:rPr>
              <w:t>%</w:t>
            </w:r>
          </w:p>
        </w:tc>
        <w:tc>
          <w:tcPr>
            <w:tcW w:w="3352" w:type="dxa"/>
            <w:tcBorders>
              <w:top w:val="single" w:sz="4" w:space="0" w:color="000000"/>
              <w:left w:val="single" w:sz="4" w:space="0" w:color="auto"/>
              <w:bottom w:val="single" w:sz="4" w:space="0" w:color="auto"/>
              <w:right w:val="single" w:sz="4" w:space="0" w:color="auto"/>
            </w:tcBorders>
            <w:vAlign w:val="center"/>
          </w:tcPr>
          <w:p w14:paraId="54EF9254" w14:textId="3FE4B021" w:rsidR="000F3758" w:rsidRDefault="000F3758" w:rsidP="004713E5">
            <w:pPr>
              <w:tabs>
                <w:tab w:val="center" w:pos="4536"/>
              </w:tabs>
              <w:jc w:val="both"/>
              <w:rPr>
                <w:rFonts w:ascii="Arial" w:eastAsia="Calibri" w:hAnsi="Arial" w:cs="Arial"/>
                <w:sz w:val="18"/>
                <w:szCs w:val="18"/>
              </w:rPr>
            </w:pPr>
            <w:r>
              <w:rPr>
                <w:rFonts w:ascii="Arial" w:eastAsia="Calibri" w:hAnsi="Arial" w:cs="Arial"/>
                <w:sz w:val="18"/>
                <w:szCs w:val="18"/>
              </w:rPr>
              <w:t>Respecto de la anualidad 202</w:t>
            </w:r>
            <w:r w:rsidR="009F7AAB">
              <w:rPr>
                <w:rFonts w:ascii="Arial" w:eastAsia="Calibri" w:hAnsi="Arial" w:cs="Arial"/>
                <w:sz w:val="18"/>
                <w:szCs w:val="18"/>
              </w:rPr>
              <w:t>1</w:t>
            </w:r>
            <w:r>
              <w:rPr>
                <w:rFonts w:ascii="Arial" w:eastAsia="Calibri" w:hAnsi="Arial" w:cs="Arial"/>
                <w:sz w:val="18"/>
                <w:szCs w:val="18"/>
              </w:rPr>
              <w:t>,</w:t>
            </w:r>
            <w:r w:rsidR="00DD6685">
              <w:rPr>
                <w:rFonts w:ascii="Arial" w:eastAsia="Calibri" w:hAnsi="Arial" w:cs="Arial"/>
                <w:sz w:val="18"/>
                <w:szCs w:val="18"/>
              </w:rPr>
              <w:t xml:space="preserve"> durante los semestres de medición</w:t>
            </w:r>
            <w:r>
              <w:rPr>
                <w:rFonts w:ascii="Arial" w:eastAsia="Calibri" w:hAnsi="Arial" w:cs="Arial"/>
                <w:sz w:val="18"/>
                <w:szCs w:val="18"/>
              </w:rPr>
              <w:t xml:space="preserve"> se presentó un cumplimiento de la meta establecida en el indicador de cobertura del </w:t>
            </w:r>
            <w:r w:rsidR="00DD6685">
              <w:rPr>
                <w:rFonts w:ascii="Arial" w:eastAsia="Calibri" w:hAnsi="Arial" w:cs="Arial"/>
                <w:sz w:val="18"/>
                <w:szCs w:val="18"/>
              </w:rPr>
              <w:t xml:space="preserve">95,81% y el </w:t>
            </w:r>
            <w:r>
              <w:rPr>
                <w:rFonts w:ascii="Arial" w:eastAsia="Calibri" w:hAnsi="Arial" w:cs="Arial"/>
                <w:sz w:val="18"/>
                <w:szCs w:val="18"/>
              </w:rPr>
              <w:t>9</w:t>
            </w:r>
            <w:r w:rsidR="00DD6685">
              <w:rPr>
                <w:rFonts w:ascii="Arial" w:eastAsia="Calibri" w:hAnsi="Arial" w:cs="Arial"/>
                <w:sz w:val="18"/>
                <w:szCs w:val="18"/>
              </w:rPr>
              <w:t>6</w:t>
            </w:r>
            <w:r>
              <w:rPr>
                <w:rFonts w:ascii="Arial" w:eastAsia="Calibri" w:hAnsi="Arial" w:cs="Arial"/>
                <w:sz w:val="18"/>
                <w:szCs w:val="18"/>
              </w:rPr>
              <w:t>,</w:t>
            </w:r>
            <w:r w:rsidR="00DD6685">
              <w:rPr>
                <w:rFonts w:ascii="Arial" w:eastAsia="Calibri" w:hAnsi="Arial" w:cs="Arial"/>
                <w:sz w:val="18"/>
                <w:szCs w:val="18"/>
              </w:rPr>
              <w:t>22</w:t>
            </w:r>
            <w:r>
              <w:rPr>
                <w:rFonts w:ascii="Arial" w:eastAsia="Calibri" w:hAnsi="Arial" w:cs="Arial"/>
                <w:sz w:val="18"/>
                <w:szCs w:val="18"/>
              </w:rPr>
              <w:t>%</w:t>
            </w:r>
            <w:r w:rsidR="00DD6685">
              <w:rPr>
                <w:rFonts w:ascii="Arial" w:eastAsia="Calibri" w:hAnsi="Arial" w:cs="Arial"/>
                <w:sz w:val="18"/>
                <w:szCs w:val="18"/>
              </w:rPr>
              <w:t xml:space="preserve"> </w:t>
            </w:r>
            <w:r w:rsidR="0061603A">
              <w:rPr>
                <w:rFonts w:ascii="Arial" w:eastAsia="Calibri" w:hAnsi="Arial" w:cs="Arial"/>
                <w:sz w:val="18"/>
                <w:szCs w:val="18"/>
              </w:rPr>
              <w:t>presentando un resultado similar al obtenido durante la vigencia 2020, el cual supera el 95%.</w:t>
            </w:r>
            <w:r>
              <w:rPr>
                <w:rFonts w:ascii="Arial" w:eastAsia="Calibri" w:hAnsi="Arial" w:cs="Arial"/>
                <w:sz w:val="18"/>
                <w:szCs w:val="18"/>
              </w:rPr>
              <w:t xml:space="preserve"> </w:t>
            </w:r>
          </w:p>
          <w:p w14:paraId="05CD7E8E" w14:textId="77777777" w:rsidR="000F3758" w:rsidRDefault="000F3758" w:rsidP="004713E5">
            <w:pPr>
              <w:tabs>
                <w:tab w:val="center" w:pos="4536"/>
              </w:tabs>
              <w:jc w:val="both"/>
              <w:rPr>
                <w:rFonts w:ascii="Arial" w:eastAsia="Calibri" w:hAnsi="Arial" w:cs="Arial"/>
                <w:sz w:val="18"/>
                <w:szCs w:val="18"/>
              </w:rPr>
            </w:pPr>
          </w:p>
          <w:p w14:paraId="377CBF7D" w14:textId="77777777" w:rsidR="000F3758" w:rsidRDefault="000F3758" w:rsidP="004713E5">
            <w:pPr>
              <w:tabs>
                <w:tab w:val="center" w:pos="4536"/>
              </w:tabs>
              <w:jc w:val="both"/>
              <w:rPr>
                <w:rFonts w:ascii="Arial" w:eastAsia="Calibri" w:hAnsi="Arial" w:cs="Arial"/>
                <w:sz w:val="18"/>
                <w:szCs w:val="18"/>
              </w:rPr>
            </w:pPr>
          </w:p>
          <w:p w14:paraId="47CAF733" w14:textId="77777777" w:rsidR="000F3758" w:rsidRPr="00A13137" w:rsidRDefault="000F3758" w:rsidP="004713E5">
            <w:pPr>
              <w:tabs>
                <w:tab w:val="center" w:pos="4536"/>
              </w:tabs>
              <w:jc w:val="both"/>
              <w:rPr>
                <w:rFonts w:ascii="Arial" w:eastAsia="Calibri" w:hAnsi="Arial" w:cs="Arial"/>
                <w:b/>
                <w:sz w:val="18"/>
                <w:szCs w:val="18"/>
              </w:rPr>
            </w:pPr>
          </w:p>
        </w:tc>
      </w:tr>
      <w:tr w:rsidR="000F3758" w:rsidRPr="00A13137" w14:paraId="7019D822" w14:textId="77777777" w:rsidTr="004713E5">
        <w:trPr>
          <w:trHeight w:val="429"/>
        </w:trPr>
        <w:tc>
          <w:tcPr>
            <w:tcW w:w="1558" w:type="dxa"/>
            <w:tcBorders>
              <w:top w:val="single" w:sz="4" w:space="0" w:color="000000"/>
              <w:left w:val="single" w:sz="4" w:space="0" w:color="000000"/>
              <w:bottom w:val="single" w:sz="4" w:space="0" w:color="000000"/>
              <w:right w:val="single" w:sz="4" w:space="0" w:color="auto"/>
            </w:tcBorders>
          </w:tcPr>
          <w:p w14:paraId="7D5EECA7" w14:textId="77777777" w:rsidR="000F3758" w:rsidRPr="00A13137" w:rsidRDefault="000F3758" w:rsidP="004713E5">
            <w:pPr>
              <w:tabs>
                <w:tab w:val="center" w:pos="4536"/>
              </w:tabs>
              <w:rPr>
                <w:rFonts w:ascii="Arial" w:hAnsi="Arial" w:cs="Arial"/>
                <w:b/>
                <w:bCs/>
                <w:sz w:val="18"/>
                <w:szCs w:val="18"/>
              </w:rPr>
            </w:pPr>
          </w:p>
          <w:p w14:paraId="3DA9B203" w14:textId="77777777" w:rsidR="000F3758" w:rsidRPr="00A13137" w:rsidRDefault="000F3758" w:rsidP="004713E5">
            <w:pPr>
              <w:tabs>
                <w:tab w:val="center" w:pos="4536"/>
              </w:tabs>
              <w:rPr>
                <w:rFonts w:ascii="Arial" w:hAnsi="Arial" w:cs="Arial"/>
                <w:b/>
                <w:bCs/>
                <w:sz w:val="18"/>
                <w:szCs w:val="18"/>
              </w:rPr>
            </w:pPr>
          </w:p>
          <w:p w14:paraId="321EF3EF" w14:textId="77777777" w:rsidR="000F3758" w:rsidRPr="00A13137" w:rsidRDefault="000F3758" w:rsidP="004713E5">
            <w:pPr>
              <w:tabs>
                <w:tab w:val="center" w:pos="4536"/>
              </w:tabs>
              <w:rPr>
                <w:rFonts w:ascii="Arial" w:eastAsia="Calibri" w:hAnsi="Arial" w:cs="Arial"/>
                <w:b/>
                <w:bCs/>
                <w:sz w:val="18"/>
                <w:szCs w:val="18"/>
              </w:rPr>
            </w:pPr>
          </w:p>
          <w:p w14:paraId="6880DF4E" w14:textId="77777777" w:rsidR="000F3758" w:rsidRPr="00A13137" w:rsidRDefault="000F3758" w:rsidP="004713E5">
            <w:pPr>
              <w:tabs>
                <w:tab w:val="center" w:pos="4536"/>
              </w:tabs>
              <w:rPr>
                <w:rFonts w:ascii="Arial" w:eastAsia="Calibri" w:hAnsi="Arial" w:cs="Arial"/>
                <w:b/>
                <w:bCs/>
                <w:sz w:val="18"/>
                <w:szCs w:val="18"/>
              </w:rPr>
            </w:pPr>
            <w:r w:rsidRPr="001C2B46">
              <w:rPr>
                <w:rFonts w:ascii="Arial" w:eastAsia="Calibri" w:hAnsi="Arial" w:cs="Arial"/>
                <w:bCs/>
                <w:sz w:val="18"/>
                <w:szCs w:val="18"/>
              </w:rPr>
              <w:t>ADMINISTRACIÓN DE CARRERA JUDICIAL</w:t>
            </w:r>
          </w:p>
        </w:tc>
        <w:tc>
          <w:tcPr>
            <w:tcW w:w="2384" w:type="dxa"/>
            <w:tcBorders>
              <w:top w:val="single" w:sz="4" w:space="0" w:color="000000"/>
              <w:left w:val="single" w:sz="4" w:space="0" w:color="000000"/>
              <w:bottom w:val="single" w:sz="4" w:space="0" w:color="000000"/>
              <w:right w:val="single" w:sz="4" w:space="0" w:color="000000"/>
            </w:tcBorders>
          </w:tcPr>
          <w:p w14:paraId="3303981E" w14:textId="77777777" w:rsidR="000F3758" w:rsidRDefault="000F3758" w:rsidP="004713E5">
            <w:pPr>
              <w:tabs>
                <w:tab w:val="center" w:pos="4536"/>
              </w:tabs>
              <w:jc w:val="both"/>
              <w:rPr>
                <w:rFonts w:ascii="Arial" w:hAnsi="Arial" w:cs="Arial"/>
                <w:b/>
                <w:bCs/>
                <w:sz w:val="18"/>
                <w:szCs w:val="18"/>
              </w:rPr>
            </w:pPr>
            <w:r w:rsidRPr="00AB5E94">
              <w:rPr>
                <w:rFonts w:ascii="Arial" w:hAnsi="Arial" w:cs="Arial"/>
                <w:b/>
                <w:bCs/>
                <w:sz w:val="18"/>
                <w:szCs w:val="18"/>
              </w:rPr>
              <w:t xml:space="preserve">Cobertura de Carrera Judicial - Jueces </w:t>
            </w:r>
          </w:p>
          <w:p w14:paraId="2BEF7624" w14:textId="77777777" w:rsidR="000F3758" w:rsidRDefault="000F3758" w:rsidP="004713E5">
            <w:pPr>
              <w:tabs>
                <w:tab w:val="center" w:pos="4536"/>
              </w:tabs>
              <w:jc w:val="both"/>
              <w:rPr>
                <w:rFonts w:ascii="Arial" w:hAnsi="Arial" w:cs="Arial"/>
                <w:b/>
                <w:bCs/>
                <w:sz w:val="18"/>
                <w:szCs w:val="18"/>
              </w:rPr>
            </w:pPr>
          </w:p>
          <w:p w14:paraId="1C94023F" w14:textId="77777777" w:rsidR="000F3758" w:rsidRPr="00A13137" w:rsidRDefault="000F3758" w:rsidP="004713E5">
            <w:pPr>
              <w:tabs>
                <w:tab w:val="center" w:pos="4536"/>
              </w:tabs>
              <w:jc w:val="both"/>
              <w:rPr>
                <w:rFonts w:ascii="Arial" w:eastAsia="Calibri" w:hAnsi="Arial" w:cs="Arial"/>
                <w:sz w:val="18"/>
                <w:szCs w:val="18"/>
              </w:rPr>
            </w:pPr>
            <w:r w:rsidRPr="00AB5E94">
              <w:rPr>
                <w:rFonts w:ascii="Arial" w:hAnsi="Arial" w:cs="Arial"/>
                <w:bCs/>
                <w:sz w:val="18"/>
                <w:szCs w:val="18"/>
              </w:rPr>
              <w:t>((Número total de cargos de Jueces provistos por carrera (A) + Número de Listas de Elegibles de Jueces Tramitadas (B) + Número de vacantes de Jueces reportadas sin Listas de Elegibles&lt; a 180 días (C)) / Número total de cargos de Jueces de carrera (D)) * 100</w:t>
            </w:r>
          </w:p>
        </w:tc>
        <w:tc>
          <w:tcPr>
            <w:tcW w:w="726" w:type="dxa"/>
            <w:tcBorders>
              <w:top w:val="single" w:sz="4" w:space="0" w:color="000000"/>
              <w:left w:val="single" w:sz="4" w:space="0" w:color="000000"/>
              <w:bottom w:val="single" w:sz="4" w:space="0" w:color="000000"/>
              <w:right w:val="single" w:sz="4" w:space="0" w:color="auto"/>
            </w:tcBorders>
            <w:vAlign w:val="center"/>
          </w:tcPr>
          <w:p w14:paraId="7526E314" w14:textId="5B91C7CF" w:rsidR="000F3758" w:rsidRPr="00A13137" w:rsidRDefault="000F3758" w:rsidP="00DD6685">
            <w:pPr>
              <w:tabs>
                <w:tab w:val="center" w:pos="4536"/>
              </w:tabs>
              <w:jc w:val="center"/>
              <w:rPr>
                <w:rFonts w:ascii="Arial" w:eastAsia="Calibri" w:hAnsi="Arial" w:cs="Arial"/>
                <w:sz w:val="18"/>
                <w:szCs w:val="18"/>
              </w:rPr>
            </w:pPr>
            <w:r>
              <w:rPr>
                <w:rFonts w:ascii="Arial" w:eastAsia="Calibri" w:hAnsi="Arial" w:cs="Arial"/>
                <w:sz w:val="18"/>
                <w:szCs w:val="18"/>
              </w:rPr>
              <w:t>70%</w:t>
            </w:r>
          </w:p>
        </w:tc>
        <w:tc>
          <w:tcPr>
            <w:tcW w:w="1336" w:type="dxa"/>
            <w:tcBorders>
              <w:top w:val="single" w:sz="4" w:space="0" w:color="000000"/>
              <w:left w:val="single" w:sz="4" w:space="0" w:color="000000"/>
              <w:bottom w:val="single" w:sz="4" w:space="0" w:color="000000"/>
              <w:right w:val="single" w:sz="4" w:space="0" w:color="auto"/>
            </w:tcBorders>
            <w:vAlign w:val="center"/>
          </w:tcPr>
          <w:p w14:paraId="6FE27F4F" w14:textId="5CAE921C" w:rsidR="000F3758" w:rsidRPr="00A13137" w:rsidRDefault="000F3758" w:rsidP="00DD6685">
            <w:pPr>
              <w:tabs>
                <w:tab w:val="center" w:pos="4536"/>
              </w:tabs>
              <w:jc w:val="center"/>
              <w:rPr>
                <w:rFonts w:ascii="Arial" w:eastAsia="Calibri" w:hAnsi="Arial" w:cs="Arial"/>
                <w:sz w:val="18"/>
                <w:szCs w:val="18"/>
              </w:rPr>
            </w:pPr>
            <w:r>
              <w:rPr>
                <w:rFonts w:ascii="Arial" w:eastAsia="Calibri" w:hAnsi="Arial" w:cs="Arial"/>
                <w:sz w:val="18"/>
                <w:szCs w:val="18"/>
              </w:rPr>
              <w:t>7</w:t>
            </w:r>
            <w:r w:rsidR="00DD6685">
              <w:rPr>
                <w:rFonts w:ascii="Arial" w:eastAsia="Calibri" w:hAnsi="Arial" w:cs="Arial"/>
                <w:sz w:val="18"/>
                <w:szCs w:val="18"/>
              </w:rPr>
              <w:t>1.21</w:t>
            </w:r>
            <w:r>
              <w:rPr>
                <w:rFonts w:ascii="Arial" w:eastAsia="Calibri" w:hAnsi="Arial" w:cs="Arial"/>
                <w:sz w:val="18"/>
                <w:szCs w:val="18"/>
              </w:rPr>
              <w:t>%</w:t>
            </w:r>
          </w:p>
        </w:tc>
        <w:tc>
          <w:tcPr>
            <w:tcW w:w="3352" w:type="dxa"/>
            <w:tcBorders>
              <w:top w:val="single" w:sz="4" w:space="0" w:color="000000"/>
              <w:left w:val="single" w:sz="4" w:space="0" w:color="auto"/>
              <w:bottom w:val="single" w:sz="4" w:space="0" w:color="000000"/>
              <w:right w:val="single" w:sz="4" w:space="0" w:color="auto"/>
            </w:tcBorders>
            <w:vAlign w:val="center"/>
          </w:tcPr>
          <w:p w14:paraId="5F3ADC14" w14:textId="1FFD47FE" w:rsidR="000F3758" w:rsidRPr="00A13137" w:rsidRDefault="000F3758" w:rsidP="0061603A">
            <w:pPr>
              <w:tabs>
                <w:tab w:val="center" w:pos="4536"/>
              </w:tabs>
              <w:jc w:val="both"/>
              <w:rPr>
                <w:rFonts w:ascii="Arial" w:eastAsia="Calibri" w:hAnsi="Arial" w:cs="Arial"/>
                <w:b/>
                <w:color w:val="FF0000"/>
                <w:sz w:val="18"/>
                <w:szCs w:val="18"/>
              </w:rPr>
            </w:pPr>
            <w:r>
              <w:rPr>
                <w:rFonts w:ascii="Arial" w:eastAsia="Calibri" w:hAnsi="Arial" w:cs="Arial"/>
                <w:sz w:val="18"/>
                <w:szCs w:val="18"/>
              </w:rPr>
              <w:t>Respecto de las anualidad 202</w:t>
            </w:r>
            <w:r w:rsidR="00DD6685">
              <w:rPr>
                <w:rFonts w:ascii="Arial" w:eastAsia="Calibri" w:hAnsi="Arial" w:cs="Arial"/>
                <w:sz w:val="18"/>
                <w:szCs w:val="18"/>
              </w:rPr>
              <w:t>1</w:t>
            </w:r>
            <w:r>
              <w:rPr>
                <w:rFonts w:ascii="Arial" w:eastAsia="Calibri" w:hAnsi="Arial" w:cs="Arial"/>
                <w:sz w:val="18"/>
                <w:szCs w:val="18"/>
              </w:rPr>
              <w:t xml:space="preserve">, </w:t>
            </w:r>
            <w:r w:rsidRPr="00A13137">
              <w:rPr>
                <w:rFonts w:ascii="Arial" w:hAnsi="Arial" w:cs="Arial"/>
                <w:sz w:val="18"/>
                <w:szCs w:val="18"/>
              </w:rPr>
              <w:t xml:space="preserve">se evidenció </w:t>
            </w:r>
            <w:r w:rsidR="00DD6685">
              <w:rPr>
                <w:rFonts w:ascii="Arial" w:hAnsi="Arial" w:cs="Arial"/>
                <w:sz w:val="18"/>
                <w:szCs w:val="18"/>
              </w:rPr>
              <w:t>el cumplimiento de</w:t>
            </w:r>
            <w:r>
              <w:rPr>
                <w:rFonts w:ascii="Arial" w:hAnsi="Arial" w:cs="Arial"/>
                <w:sz w:val="18"/>
                <w:szCs w:val="18"/>
              </w:rPr>
              <w:t xml:space="preserve"> la meta establecida para </w:t>
            </w:r>
            <w:r w:rsidR="00DD6685">
              <w:rPr>
                <w:rFonts w:ascii="Arial" w:hAnsi="Arial" w:cs="Arial"/>
                <w:sz w:val="18"/>
                <w:szCs w:val="18"/>
              </w:rPr>
              <w:t xml:space="preserve">el primer y segundo semestre, </w:t>
            </w:r>
            <w:r>
              <w:rPr>
                <w:rFonts w:ascii="Arial" w:hAnsi="Arial" w:cs="Arial"/>
                <w:sz w:val="18"/>
                <w:szCs w:val="18"/>
              </w:rPr>
              <w:t xml:space="preserve">obteniendo </w:t>
            </w:r>
            <w:r w:rsidR="00DD6685">
              <w:rPr>
                <w:rFonts w:ascii="Arial" w:hAnsi="Arial" w:cs="Arial"/>
                <w:sz w:val="18"/>
                <w:szCs w:val="18"/>
              </w:rPr>
              <w:t>respecto a la cobertura de carrera un</w:t>
            </w:r>
            <w:r>
              <w:rPr>
                <w:rFonts w:ascii="Arial" w:hAnsi="Arial" w:cs="Arial"/>
                <w:sz w:val="18"/>
                <w:szCs w:val="18"/>
              </w:rPr>
              <w:t xml:space="preserve"> 7</w:t>
            </w:r>
            <w:r w:rsidR="00DD6685">
              <w:rPr>
                <w:rFonts w:ascii="Arial" w:hAnsi="Arial" w:cs="Arial"/>
                <w:sz w:val="18"/>
                <w:szCs w:val="18"/>
              </w:rPr>
              <w:t>1</w:t>
            </w:r>
            <w:r>
              <w:rPr>
                <w:rFonts w:ascii="Arial" w:hAnsi="Arial" w:cs="Arial"/>
                <w:sz w:val="18"/>
                <w:szCs w:val="18"/>
              </w:rPr>
              <w:t>,</w:t>
            </w:r>
            <w:r w:rsidR="00DD6685">
              <w:rPr>
                <w:rFonts w:ascii="Arial" w:hAnsi="Arial" w:cs="Arial"/>
                <w:sz w:val="18"/>
                <w:szCs w:val="18"/>
              </w:rPr>
              <w:t>89</w:t>
            </w:r>
            <w:r>
              <w:rPr>
                <w:rFonts w:ascii="Arial" w:hAnsi="Arial" w:cs="Arial"/>
                <w:sz w:val="18"/>
                <w:szCs w:val="18"/>
              </w:rPr>
              <w:t>% y 7</w:t>
            </w:r>
            <w:r w:rsidR="00DD6685">
              <w:rPr>
                <w:rFonts w:ascii="Arial" w:hAnsi="Arial" w:cs="Arial"/>
                <w:sz w:val="18"/>
                <w:szCs w:val="18"/>
              </w:rPr>
              <w:t>1</w:t>
            </w:r>
            <w:r>
              <w:rPr>
                <w:rFonts w:ascii="Arial" w:hAnsi="Arial" w:cs="Arial"/>
                <w:sz w:val="18"/>
                <w:szCs w:val="18"/>
              </w:rPr>
              <w:t>,</w:t>
            </w:r>
            <w:r w:rsidR="00DD6685">
              <w:rPr>
                <w:rFonts w:ascii="Arial" w:hAnsi="Arial" w:cs="Arial"/>
                <w:sz w:val="18"/>
                <w:szCs w:val="18"/>
              </w:rPr>
              <w:t>21% respectivamente</w:t>
            </w:r>
            <w:r>
              <w:rPr>
                <w:rFonts w:ascii="Arial" w:hAnsi="Arial" w:cs="Arial"/>
                <w:sz w:val="18"/>
                <w:szCs w:val="18"/>
              </w:rPr>
              <w:t xml:space="preserve"> para los cargos de Jueces, </w:t>
            </w:r>
            <w:r w:rsidR="0061603A">
              <w:rPr>
                <w:rFonts w:ascii="Arial" w:hAnsi="Arial" w:cs="Arial"/>
                <w:sz w:val="18"/>
                <w:szCs w:val="18"/>
              </w:rPr>
              <w:t xml:space="preserve">manteniendo un resultado similar al obtenido durante la vigencia 2020. </w:t>
            </w:r>
          </w:p>
        </w:tc>
      </w:tr>
      <w:tr w:rsidR="000F3758" w:rsidRPr="00A13137" w14:paraId="07481379" w14:textId="77777777" w:rsidTr="004713E5">
        <w:trPr>
          <w:trHeight w:val="429"/>
        </w:trPr>
        <w:tc>
          <w:tcPr>
            <w:tcW w:w="1558" w:type="dxa"/>
            <w:tcBorders>
              <w:top w:val="single" w:sz="4" w:space="0" w:color="000000"/>
              <w:left w:val="single" w:sz="4" w:space="0" w:color="000000"/>
              <w:bottom w:val="single" w:sz="4" w:space="0" w:color="auto"/>
              <w:right w:val="single" w:sz="4" w:space="0" w:color="auto"/>
            </w:tcBorders>
          </w:tcPr>
          <w:p w14:paraId="2A858DA2" w14:textId="77777777" w:rsidR="000F3758" w:rsidRDefault="000F3758" w:rsidP="004713E5">
            <w:pPr>
              <w:tabs>
                <w:tab w:val="center" w:pos="4536"/>
              </w:tabs>
              <w:rPr>
                <w:rFonts w:ascii="Arial" w:hAnsi="Arial" w:cs="Arial"/>
                <w:b/>
                <w:bCs/>
                <w:sz w:val="18"/>
                <w:szCs w:val="18"/>
              </w:rPr>
            </w:pPr>
            <w:r w:rsidRPr="007F111D">
              <w:rPr>
                <w:rFonts w:ascii="Arial" w:hAnsi="Arial" w:cs="Arial"/>
                <w:sz w:val="18"/>
                <w:szCs w:val="18"/>
              </w:rPr>
              <w:t>GESTIÓN PARA LA INTEGRACIÓN DE LISTAS DE ALTAS CORTES</w:t>
            </w:r>
          </w:p>
          <w:p w14:paraId="60974E4D" w14:textId="77777777" w:rsidR="000F3758" w:rsidRPr="00A13137" w:rsidRDefault="000F3758" w:rsidP="004713E5">
            <w:pPr>
              <w:tabs>
                <w:tab w:val="center" w:pos="4536"/>
              </w:tabs>
              <w:rPr>
                <w:rFonts w:ascii="Arial" w:hAnsi="Arial" w:cs="Arial"/>
                <w:b/>
                <w:bCs/>
                <w:sz w:val="18"/>
                <w:szCs w:val="18"/>
              </w:rPr>
            </w:pPr>
          </w:p>
        </w:tc>
        <w:tc>
          <w:tcPr>
            <w:tcW w:w="2384" w:type="dxa"/>
            <w:tcBorders>
              <w:top w:val="single" w:sz="4" w:space="0" w:color="000000"/>
              <w:left w:val="single" w:sz="4" w:space="0" w:color="000000"/>
              <w:bottom w:val="single" w:sz="4" w:space="0" w:color="auto"/>
              <w:right w:val="single" w:sz="4" w:space="0" w:color="000000"/>
            </w:tcBorders>
          </w:tcPr>
          <w:p w14:paraId="27A3C0A2" w14:textId="77777777" w:rsidR="000F3758" w:rsidRDefault="000F3758" w:rsidP="004713E5">
            <w:pPr>
              <w:tabs>
                <w:tab w:val="center" w:pos="4536"/>
              </w:tabs>
              <w:jc w:val="both"/>
              <w:rPr>
                <w:rFonts w:ascii="Arial" w:hAnsi="Arial" w:cs="Arial"/>
                <w:b/>
                <w:bCs/>
                <w:sz w:val="18"/>
                <w:szCs w:val="18"/>
              </w:rPr>
            </w:pPr>
            <w:r w:rsidRPr="00AB5E94">
              <w:rPr>
                <w:rFonts w:ascii="Arial" w:hAnsi="Arial" w:cs="Arial"/>
                <w:b/>
                <w:bCs/>
                <w:sz w:val="18"/>
                <w:szCs w:val="18"/>
              </w:rPr>
              <w:t>Oportunidad en la entrega de listas de candidatos</w:t>
            </w:r>
          </w:p>
          <w:p w14:paraId="5021C677" w14:textId="77777777" w:rsidR="000F3758" w:rsidRDefault="000F3758" w:rsidP="004713E5">
            <w:pPr>
              <w:tabs>
                <w:tab w:val="center" w:pos="4536"/>
              </w:tabs>
              <w:jc w:val="both"/>
              <w:rPr>
                <w:rFonts w:ascii="Arial" w:hAnsi="Arial" w:cs="Arial"/>
                <w:b/>
                <w:bCs/>
                <w:sz w:val="18"/>
                <w:szCs w:val="18"/>
              </w:rPr>
            </w:pPr>
          </w:p>
          <w:p w14:paraId="3AC7A53D" w14:textId="77777777" w:rsidR="000F3758" w:rsidRPr="00AB5E94" w:rsidRDefault="000F3758" w:rsidP="004713E5">
            <w:pPr>
              <w:tabs>
                <w:tab w:val="center" w:pos="4536"/>
              </w:tabs>
              <w:jc w:val="both"/>
              <w:rPr>
                <w:rFonts w:ascii="Arial" w:hAnsi="Arial" w:cs="Arial"/>
                <w:bCs/>
                <w:sz w:val="18"/>
                <w:szCs w:val="18"/>
              </w:rPr>
            </w:pPr>
            <w:r w:rsidRPr="00AB5E94">
              <w:rPr>
                <w:rFonts w:ascii="Arial" w:hAnsi="Arial" w:cs="Arial"/>
                <w:bCs/>
                <w:sz w:val="18"/>
                <w:szCs w:val="18"/>
              </w:rPr>
              <w:t>Cantidad de días trascurridos de publicación del Acuerdo = Fecha de publicación y comunicación del Acuerdo con las listas - Fecha de presentación de la solicitud.</w:t>
            </w:r>
          </w:p>
        </w:tc>
        <w:tc>
          <w:tcPr>
            <w:tcW w:w="726" w:type="dxa"/>
            <w:tcBorders>
              <w:top w:val="single" w:sz="4" w:space="0" w:color="000000"/>
              <w:left w:val="single" w:sz="4" w:space="0" w:color="000000"/>
              <w:bottom w:val="single" w:sz="4" w:space="0" w:color="auto"/>
              <w:right w:val="single" w:sz="4" w:space="0" w:color="auto"/>
            </w:tcBorders>
            <w:vAlign w:val="center"/>
          </w:tcPr>
          <w:p w14:paraId="181ADF1E" w14:textId="77777777" w:rsidR="000F3758" w:rsidRDefault="000F3758" w:rsidP="004713E5">
            <w:pPr>
              <w:tabs>
                <w:tab w:val="center" w:pos="4536"/>
              </w:tabs>
              <w:jc w:val="center"/>
              <w:rPr>
                <w:rFonts w:ascii="Arial" w:eastAsia="Calibri" w:hAnsi="Arial" w:cs="Arial"/>
                <w:sz w:val="18"/>
                <w:szCs w:val="18"/>
              </w:rPr>
            </w:pPr>
            <w:r>
              <w:rPr>
                <w:rFonts w:ascii="Arial" w:eastAsia="Calibri" w:hAnsi="Arial" w:cs="Arial"/>
                <w:sz w:val="18"/>
                <w:szCs w:val="18"/>
              </w:rPr>
              <w:t>90%</w:t>
            </w:r>
          </w:p>
        </w:tc>
        <w:tc>
          <w:tcPr>
            <w:tcW w:w="1336" w:type="dxa"/>
            <w:tcBorders>
              <w:top w:val="single" w:sz="4" w:space="0" w:color="000000"/>
              <w:left w:val="single" w:sz="4" w:space="0" w:color="000000"/>
              <w:bottom w:val="single" w:sz="4" w:space="0" w:color="auto"/>
              <w:right w:val="single" w:sz="4" w:space="0" w:color="auto"/>
            </w:tcBorders>
            <w:vAlign w:val="center"/>
          </w:tcPr>
          <w:p w14:paraId="59EE4016" w14:textId="77777777" w:rsidR="000F3758" w:rsidRPr="00A13137" w:rsidRDefault="000F3758" w:rsidP="004713E5">
            <w:pPr>
              <w:tabs>
                <w:tab w:val="center" w:pos="4536"/>
              </w:tabs>
              <w:jc w:val="center"/>
              <w:rPr>
                <w:rFonts w:ascii="Arial" w:eastAsia="Calibri" w:hAnsi="Arial" w:cs="Arial"/>
                <w:sz w:val="18"/>
                <w:szCs w:val="18"/>
              </w:rPr>
            </w:pPr>
            <w:r>
              <w:rPr>
                <w:rFonts w:ascii="Arial" w:eastAsia="Calibri" w:hAnsi="Arial" w:cs="Arial"/>
                <w:sz w:val="18"/>
                <w:szCs w:val="18"/>
              </w:rPr>
              <w:t>100%</w:t>
            </w:r>
          </w:p>
        </w:tc>
        <w:tc>
          <w:tcPr>
            <w:tcW w:w="3352" w:type="dxa"/>
            <w:tcBorders>
              <w:top w:val="single" w:sz="4" w:space="0" w:color="000000"/>
              <w:left w:val="single" w:sz="4" w:space="0" w:color="auto"/>
              <w:bottom w:val="single" w:sz="4" w:space="0" w:color="auto"/>
              <w:right w:val="single" w:sz="4" w:space="0" w:color="auto"/>
            </w:tcBorders>
            <w:vAlign w:val="center"/>
          </w:tcPr>
          <w:p w14:paraId="241D830E" w14:textId="28FBD59F" w:rsidR="000F3758" w:rsidRDefault="000F3758" w:rsidP="004713E5">
            <w:pPr>
              <w:tabs>
                <w:tab w:val="center" w:pos="4536"/>
              </w:tabs>
              <w:jc w:val="both"/>
              <w:rPr>
                <w:rFonts w:ascii="Arial" w:eastAsia="Calibri" w:hAnsi="Arial" w:cs="Arial"/>
                <w:sz w:val="18"/>
                <w:szCs w:val="18"/>
              </w:rPr>
            </w:pPr>
            <w:r>
              <w:rPr>
                <w:rFonts w:ascii="Arial" w:eastAsia="Calibri" w:hAnsi="Arial" w:cs="Arial"/>
                <w:sz w:val="18"/>
                <w:szCs w:val="18"/>
              </w:rPr>
              <w:t>Respecto de las anualidades 20</w:t>
            </w:r>
            <w:r w:rsidR="0061603A">
              <w:rPr>
                <w:rFonts w:ascii="Arial" w:eastAsia="Calibri" w:hAnsi="Arial" w:cs="Arial"/>
                <w:sz w:val="18"/>
                <w:szCs w:val="18"/>
              </w:rPr>
              <w:t>20</w:t>
            </w:r>
            <w:r>
              <w:rPr>
                <w:rFonts w:ascii="Arial" w:eastAsia="Calibri" w:hAnsi="Arial" w:cs="Arial"/>
                <w:sz w:val="18"/>
                <w:szCs w:val="18"/>
              </w:rPr>
              <w:t xml:space="preserve"> y 202</w:t>
            </w:r>
            <w:r w:rsidR="0061603A">
              <w:rPr>
                <w:rFonts w:ascii="Arial" w:eastAsia="Calibri" w:hAnsi="Arial" w:cs="Arial"/>
                <w:sz w:val="18"/>
                <w:szCs w:val="18"/>
              </w:rPr>
              <w:t>1</w:t>
            </w:r>
            <w:r>
              <w:rPr>
                <w:rFonts w:ascii="Arial" w:eastAsia="Calibri" w:hAnsi="Arial" w:cs="Arial"/>
                <w:sz w:val="18"/>
                <w:szCs w:val="18"/>
              </w:rPr>
              <w:t xml:space="preserve">, la totalidad de las listas de candidatos fueron conformadas en un término inferior a los 180 días, cumpliendo con la meta y el resultado del indicador para los citados años. </w:t>
            </w:r>
          </w:p>
          <w:p w14:paraId="1B397B9E" w14:textId="77777777" w:rsidR="000F3758" w:rsidRPr="00A13137" w:rsidRDefault="000F3758" w:rsidP="004713E5">
            <w:pPr>
              <w:tabs>
                <w:tab w:val="center" w:pos="4536"/>
              </w:tabs>
              <w:jc w:val="both"/>
              <w:rPr>
                <w:rFonts w:ascii="Arial" w:hAnsi="Arial" w:cs="Arial"/>
                <w:sz w:val="18"/>
                <w:szCs w:val="18"/>
              </w:rPr>
            </w:pPr>
          </w:p>
        </w:tc>
      </w:tr>
    </w:tbl>
    <w:p w14:paraId="4BE3E416" w14:textId="77777777" w:rsidR="000E4C9E" w:rsidRDefault="000E4C9E" w:rsidP="0029124F">
      <w:pPr>
        <w:jc w:val="both"/>
        <w:rPr>
          <w:rFonts w:ascii="Arial" w:hAnsi="Arial" w:cs="Arial"/>
          <w:sz w:val="22"/>
          <w:szCs w:val="22"/>
        </w:rPr>
      </w:pPr>
    </w:p>
    <w:p w14:paraId="1935611A" w14:textId="77777777" w:rsidR="0025037C" w:rsidRPr="007A0BF3" w:rsidRDefault="000E4C9E" w:rsidP="007A0BF3">
      <w:pPr>
        <w:numPr>
          <w:ilvl w:val="0"/>
          <w:numId w:val="2"/>
        </w:numPr>
        <w:jc w:val="both"/>
        <w:rPr>
          <w:rFonts w:ascii="Arial" w:hAnsi="Arial" w:cs="Arial"/>
          <w:b/>
          <w:color w:val="A6A6A6"/>
          <w:sz w:val="22"/>
          <w:szCs w:val="22"/>
        </w:rPr>
      </w:pPr>
      <w:bookmarkStart w:id="1" w:name="_Hlk57697604"/>
      <w:bookmarkEnd w:id="0"/>
      <w:r w:rsidRPr="007A0BF3">
        <w:rPr>
          <w:rFonts w:ascii="Arial" w:hAnsi="Arial" w:cs="Arial"/>
          <w:b/>
          <w:sz w:val="22"/>
          <w:szCs w:val="22"/>
        </w:rPr>
        <w:lastRenderedPageBreak/>
        <w:t>SALIDAS NO CONFORMES</w:t>
      </w:r>
      <w:r w:rsidR="000037CB" w:rsidRPr="007A0BF3">
        <w:rPr>
          <w:rFonts w:ascii="Arial" w:hAnsi="Arial" w:cs="Arial"/>
          <w:b/>
          <w:sz w:val="22"/>
          <w:szCs w:val="22"/>
        </w:rPr>
        <w:t xml:space="preserve"> Y ACCIONES CORRECTIVAS</w:t>
      </w:r>
    </w:p>
    <w:p w14:paraId="2FDAD53F"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p w14:paraId="7933B191" w14:textId="77777777" w:rsidR="000E4C9E" w:rsidRDefault="0025037C" w:rsidP="007A0BF3">
      <w:pPr>
        <w:pStyle w:val="Prrafodelista"/>
        <w:tabs>
          <w:tab w:val="center" w:pos="4536"/>
        </w:tabs>
        <w:spacing w:after="0" w:line="240" w:lineRule="auto"/>
        <w:ind w:left="0"/>
        <w:contextualSpacing w:val="0"/>
        <w:jc w:val="both"/>
        <w:rPr>
          <w:rFonts w:ascii="Arial" w:hAnsi="Arial" w:cs="Arial"/>
          <w:bCs/>
          <w:color w:val="000000"/>
        </w:rPr>
      </w:pPr>
      <w:r w:rsidRPr="007A0BF3">
        <w:rPr>
          <w:rFonts w:ascii="Arial" w:hAnsi="Arial" w:cs="Arial"/>
          <w:bCs/>
          <w:color w:val="000000"/>
        </w:rPr>
        <w:t>Nota: Una Salida No Conforme se entiende como el incumplimiento a los requisitos relacionados con la prestación del servicio y la no realización de las actividades planeadas para la atención a las partes interesadas. Debe tenerse en cuenta el contexto específico.</w:t>
      </w:r>
    </w:p>
    <w:p w14:paraId="4F300627" w14:textId="77777777" w:rsidR="007A0BF3"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68"/>
        <w:gridCol w:w="1159"/>
        <w:gridCol w:w="4314"/>
        <w:gridCol w:w="1159"/>
        <w:gridCol w:w="1396"/>
      </w:tblGrid>
      <w:tr w:rsidR="0079793C" w:rsidRPr="007C3AB1"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7C3AB1" w:rsidRDefault="0079793C" w:rsidP="001D2ECE">
            <w:pPr>
              <w:tabs>
                <w:tab w:val="center" w:pos="4536"/>
              </w:tabs>
              <w:jc w:val="center"/>
              <w:rPr>
                <w:rFonts w:ascii="Arial" w:eastAsia="Calibri" w:hAnsi="Arial" w:cs="Arial"/>
                <w:b/>
                <w:sz w:val="18"/>
                <w:szCs w:val="18"/>
              </w:rPr>
            </w:pPr>
            <w:bookmarkStart w:id="2" w:name="_Hlk57697497"/>
            <w:bookmarkEnd w:id="1"/>
            <w:r w:rsidRPr="007C3AB1">
              <w:rPr>
                <w:rFonts w:ascii="Arial" w:eastAsia="Calibri" w:hAnsi="Arial" w:cs="Arial"/>
                <w:b/>
                <w:sz w:val="18"/>
                <w:szCs w:val="18"/>
              </w:rPr>
              <w:t>N</w:t>
            </w:r>
            <w:r w:rsidR="007A0BF3">
              <w:rPr>
                <w:rFonts w:ascii="Arial" w:eastAsia="Calibri" w:hAnsi="Arial" w:cs="Arial"/>
                <w:b/>
                <w:sz w:val="18"/>
                <w:szCs w:val="18"/>
              </w:rPr>
              <w:t>Ú</w:t>
            </w:r>
            <w:r w:rsidRPr="007C3AB1">
              <w:rPr>
                <w:rFonts w:ascii="Arial" w:eastAsia="Calibri" w:hAnsi="Arial" w:cs="Arial"/>
                <w:b/>
                <w:sz w:val="18"/>
                <w:szCs w:val="18"/>
              </w:rPr>
              <w:t xml:space="preserve">MERO DE SALIDAS NO CONFORMES REGISTRADAS EN EL FORMATO IDENTIFICACIÓN DE </w:t>
            </w:r>
            <w:r w:rsidR="007A0BF3" w:rsidRPr="007C3AB1">
              <w:rPr>
                <w:rFonts w:ascii="Arial" w:eastAsia="Calibri" w:hAnsi="Arial" w:cs="Arial"/>
                <w:b/>
                <w:sz w:val="18"/>
                <w:szCs w:val="18"/>
              </w:rPr>
              <w:t>SALIDA</w:t>
            </w:r>
            <w:r w:rsidR="007A0BF3">
              <w:rPr>
                <w:rFonts w:ascii="Arial" w:eastAsia="Calibri" w:hAnsi="Arial" w:cs="Arial"/>
                <w:b/>
                <w:sz w:val="18"/>
                <w:szCs w:val="18"/>
              </w:rPr>
              <w:t>S</w:t>
            </w:r>
            <w:r w:rsidR="007A0BF3" w:rsidRPr="007C3AB1">
              <w:rPr>
                <w:rFonts w:ascii="Arial" w:eastAsia="Calibri" w:hAnsi="Arial" w:cs="Arial"/>
                <w:b/>
                <w:sz w:val="18"/>
                <w:szCs w:val="18"/>
              </w:rPr>
              <w:t xml:space="preserve"> </w:t>
            </w:r>
            <w:r w:rsidRPr="007C3AB1">
              <w:rPr>
                <w:rFonts w:ascii="Arial" w:eastAsia="Calibri" w:hAnsi="Arial" w:cs="Arial"/>
                <w:b/>
                <w:sz w:val="18"/>
                <w:szCs w:val="18"/>
              </w:rPr>
              <w:t>NO CONFORME</w:t>
            </w:r>
            <w:r w:rsidR="007A0BF3">
              <w:rPr>
                <w:rFonts w:ascii="Arial" w:eastAsia="Calibri" w:hAnsi="Arial" w:cs="Arial"/>
                <w:b/>
                <w:sz w:val="18"/>
                <w:szCs w:val="18"/>
              </w:rPr>
              <w:t>S</w:t>
            </w:r>
          </w:p>
        </w:tc>
      </w:tr>
      <w:tr w:rsidR="0079793C" w:rsidRPr="007C3AB1"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7C3AB1" w:rsidRDefault="001228B3" w:rsidP="007A0BF3">
            <w:pPr>
              <w:tabs>
                <w:tab w:val="center" w:pos="4536"/>
              </w:tabs>
              <w:jc w:val="center"/>
              <w:rPr>
                <w:rFonts w:ascii="Arial" w:eastAsia="Calibri" w:hAnsi="Arial" w:cs="Arial"/>
                <w:b/>
                <w:sz w:val="18"/>
                <w:szCs w:val="18"/>
              </w:rPr>
            </w:pPr>
            <w:r>
              <w:rPr>
                <w:rFonts w:ascii="Arial" w:eastAsia="Calibri" w:hAnsi="Arial" w:cs="Arial"/>
                <w:b/>
                <w:sz w:val="18"/>
                <w:szCs w:val="18"/>
              </w:rPr>
              <w:t>N</w:t>
            </w:r>
            <w:r w:rsidR="007A0BF3">
              <w:rPr>
                <w:rFonts w:ascii="Arial" w:eastAsia="Calibri" w:hAnsi="Arial" w:cs="Arial"/>
                <w:b/>
                <w:sz w:val="18"/>
                <w:szCs w:val="18"/>
              </w:rPr>
              <w:t xml:space="preserve">o. </w:t>
            </w:r>
            <w:r>
              <w:rPr>
                <w:rFonts w:ascii="Arial" w:eastAsia="Calibri" w:hAnsi="Arial" w:cs="Arial"/>
                <w:b/>
                <w:sz w:val="18"/>
                <w:szCs w:val="18"/>
              </w:rPr>
              <w:t>de Salida</w:t>
            </w:r>
            <w:r w:rsidR="00167B98">
              <w:rPr>
                <w:rFonts w:ascii="Arial" w:eastAsia="Calibri" w:hAnsi="Arial" w:cs="Arial"/>
                <w:b/>
                <w:sz w:val="18"/>
                <w:szCs w:val="18"/>
              </w:rPr>
              <w:t>s</w:t>
            </w:r>
            <w:r>
              <w:rPr>
                <w:rFonts w:ascii="Arial" w:eastAsia="Calibri" w:hAnsi="Arial" w:cs="Arial"/>
                <w:b/>
                <w:sz w:val="18"/>
                <w:szCs w:val="18"/>
              </w:rPr>
              <w:t xml:space="preserve"> No</w:t>
            </w:r>
            <w:r w:rsidR="0079793C" w:rsidRPr="007C3AB1">
              <w:rPr>
                <w:rFonts w:ascii="Arial" w:eastAsia="Calibri" w:hAnsi="Arial" w:cs="Arial"/>
                <w:b/>
                <w:sz w:val="18"/>
                <w:szCs w:val="18"/>
              </w:rPr>
              <w:t xml:space="preserve"> Conforme</w:t>
            </w:r>
            <w:r>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7C3AB1" w:rsidRDefault="0079793C" w:rsidP="007A0BF3">
            <w:pPr>
              <w:tabs>
                <w:tab w:val="center" w:pos="4536"/>
              </w:tabs>
              <w:jc w:val="center"/>
              <w:rPr>
                <w:rFonts w:ascii="Arial" w:eastAsia="Calibri" w:hAnsi="Arial" w:cs="Arial"/>
                <w:b/>
                <w:sz w:val="18"/>
                <w:szCs w:val="18"/>
              </w:rPr>
            </w:pPr>
            <w:r w:rsidRPr="007C3AB1">
              <w:rPr>
                <w:rFonts w:ascii="Arial" w:eastAsia="Calibri" w:hAnsi="Arial" w:cs="Arial"/>
                <w:b/>
                <w:sz w:val="18"/>
                <w:szCs w:val="18"/>
              </w:rPr>
              <w:t>Acción Correctiva</w:t>
            </w:r>
          </w:p>
        </w:tc>
      </w:tr>
      <w:tr w:rsidR="0079793C" w:rsidRPr="007C3AB1"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70E14065" w14:textId="77777777" w:rsidR="00034D40" w:rsidRDefault="00034D40" w:rsidP="00034D40">
            <w:pPr>
              <w:tabs>
                <w:tab w:val="center" w:pos="4536"/>
              </w:tabs>
              <w:jc w:val="center"/>
              <w:rPr>
                <w:rFonts w:ascii="Arial" w:eastAsia="Calibri" w:hAnsi="Arial" w:cs="Arial"/>
                <w:bCs/>
                <w:sz w:val="20"/>
              </w:rPr>
            </w:pPr>
            <w:r>
              <w:rPr>
                <w:rFonts w:ascii="Arial" w:hAnsi="Arial" w:cs="Arial"/>
                <w:bCs/>
                <w:sz w:val="18"/>
                <w:szCs w:val="18"/>
              </w:rPr>
              <w:t>- Gestión</w:t>
            </w:r>
            <w:r w:rsidRPr="00025449">
              <w:rPr>
                <w:rFonts w:ascii="Arial" w:eastAsia="Calibri" w:hAnsi="Arial" w:cs="Arial"/>
                <w:bCs/>
                <w:sz w:val="20"/>
              </w:rPr>
              <w:t xml:space="preserve"> para la Integración de Listas de Altas Cortes</w:t>
            </w:r>
            <w:r>
              <w:rPr>
                <w:rFonts w:ascii="Arial" w:eastAsia="Calibri" w:hAnsi="Arial" w:cs="Arial"/>
                <w:bCs/>
                <w:sz w:val="20"/>
              </w:rPr>
              <w:t>.</w:t>
            </w:r>
          </w:p>
          <w:p w14:paraId="262D484C" w14:textId="0C7048AC" w:rsidR="0079793C" w:rsidRPr="007C3AB1" w:rsidRDefault="00034D40" w:rsidP="00034D40">
            <w:pPr>
              <w:tabs>
                <w:tab w:val="center" w:pos="4536"/>
              </w:tabs>
              <w:jc w:val="center"/>
              <w:rPr>
                <w:rFonts w:ascii="Arial" w:hAnsi="Arial" w:cs="Arial"/>
                <w:bCs/>
                <w:sz w:val="18"/>
                <w:szCs w:val="18"/>
              </w:rPr>
            </w:pPr>
            <w:r>
              <w:rPr>
                <w:rFonts w:ascii="Arial" w:eastAsia="Calibri" w:hAnsi="Arial" w:cs="Arial"/>
                <w:bCs/>
                <w:sz w:val="20"/>
              </w:rPr>
              <w:t>- Administración de la Carrera Judicial.</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647A11CA" w:rsidR="0079793C" w:rsidRPr="007C3AB1" w:rsidRDefault="0061603A" w:rsidP="00292C27">
            <w:pPr>
              <w:tabs>
                <w:tab w:val="center" w:pos="4536"/>
              </w:tabs>
              <w:jc w:val="center"/>
              <w:rPr>
                <w:rFonts w:ascii="Arial" w:hAnsi="Arial" w:cs="Arial"/>
                <w:sz w:val="18"/>
                <w:szCs w:val="18"/>
              </w:rPr>
            </w:pPr>
            <w:r>
              <w:rPr>
                <w:rFonts w:ascii="Arial" w:hAnsi="Arial" w:cs="Arial"/>
                <w:sz w:val="18"/>
                <w:szCs w:val="18"/>
              </w:rPr>
              <w:t>3</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1074E088" w:rsidR="0079793C" w:rsidRPr="007C3AB1" w:rsidRDefault="00292C27" w:rsidP="001D2ECE">
            <w:pPr>
              <w:tabs>
                <w:tab w:val="center" w:pos="4536"/>
              </w:tabs>
              <w:jc w:val="both"/>
              <w:rPr>
                <w:rFonts w:ascii="Arial" w:hAnsi="Arial" w:cs="Arial"/>
                <w:sz w:val="18"/>
                <w:szCs w:val="18"/>
              </w:rPr>
            </w:pPr>
            <w:r>
              <w:rPr>
                <w:rFonts w:ascii="Arial" w:hAnsi="Arial" w:cs="Arial"/>
                <w:sz w:val="18"/>
                <w:szCs w:val="18"/>
              </w:rPr>
              <w:t>No se dieron salidas no conformes durante la vigencia.</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5898CAB" w:rsidR="00473435" w:rsidRPr="007C3AB1" w:rsidRDefault="0061603A" w:rsidP="00292C27">
            <w:pPr>
              <w:tabs>
                <w:tab w:val="center" w:pos="4536"/>
              </w:tabs>
              <w:jc w:val="center"/>
              <w:rPr>
                <w:rFonts w:ascii="Arial" w:hAnsi="Arial" w:cs="Arial"/>
                <w:sz w:val="18"/>
                <w:szCs w:val="18"/>
              </w:rPr>
            </w:pPr>
            <w:r>
              <w:rPr>
                <w:rFonts w:ascii="Arial" w:hAnsi="Arial" w:cs="Arial"/>
                <w:sz w:val="18"/>
                <w:szCs w:val="18"/>
              </w:rPr>
              <w:t>3</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7C3AB1" w:rsidRDefault="00292C27" w:rsidP="00292C27">
            <w:pPr>
              <w:tabs>
                <w:tab w:val="center" w:pos="4536"/>
              </w:tabs>
              <w:jc w:val="center"/>
              <w:rPr>
                <w:rFonts w:ascii="Arial" w:hAnsi="Arial" w:cs="Arial"/>
                <w:sz w:val="18"/>
                <w:szCs w:val="18"/>
              </w:rPr>
            </w:pPr>
            <w:r>
              <w:rPr>
                <w:rFonts w:ascii="Arial" w:hAnsi="Arial" w:cs="Arial"/>
                <w:sz w:val="18"/>
                <w:szCs w:val="18"/>
              </w:rPr>
              <w:t>N/A</w:t>
            </w:r>
          </w:p>
        </w:tc>
      </w:tr>
      <w:bookmarkEnd w:id="2"/>
    </w:tbl>
    <w:p w14:paraId="752604D2" w14:textId="3D19E8C2" w:rsidR="001228B3" w:rsidRDefault="001228B3" w:rsidP="009236EA">
      <w:pPr>
        <w:pStyle w:val="Prrafodelista"/>
        <w:tabs>
          <w:tab w:val="center" w:pos="4536"/>
        </w:tabs>
        <w:spacing w:after="0" w:line="240" w:lineRule="auto"/>
        <w:ind w:left="0"/>
        <w:contextualSpacing w:val="0"/>
        <w:jc w:val="both"/>
        <w:rPr>
          <w:rFonts w:ascii="Arial" w:hAnsi="Arial" w:cs="Arial"/>
        </w:rPr>
      </w:pPr>
    </w:p>
    <w:tbl>
      <w:tblPr>
        <w:tblW w:w="89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1066"/>
        <w:gridCol w:w="3291"/>
        <w:gridCol w:w="1275"/>
        <w:gridCol w:w="1418"/>
      </w:tblGrid>
      <w:tr w:rsidR="000F3758" w:rsidRPr="00A13137" w14:paraId="67BBF3D3" w14:textId="77777777" w:rsidTr="004713E5">
        <w:trPr>
          <w:trHeight w:val="125"/>
          <w:tblHeader/>
          <w:jc w:val="center"/>
        </w:trPr>
        <w:tc>
          <w:tcPr>
            <w:tcW w:w="8965" w:type="dxa"/>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EE7A545"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NÚMERO DE SALIDAS NO CONFORMES REGISTRADAS EN EL F</w:t>
            </w:r>
            <w:r>
              <w:rPr>
                <w:rFonts w:ascii="Arial" w:eastAsia="Calibri" w:hAnsi="Arial" w:cs="Arial"/>
                <w:b/>
                <w:sz w:val="18"/>
                <w:szCs w:val="18"/>
              </w:rPr>
              <w:t>ORMATO IDENTIFICACIÓN DE SALIDAS</w:t>
            </w:r>
            <w:r w:rsidRPr="00A13137">
              <w:rPr>
                <w:rFonts w:ascii="Arial" w:eastAsia="Calibri" w:hAnsi="Arial" w:cs="Arial"/>
                <w:b/>
                <w:sz w:val="18"/>
                <w:szCs w:val="18"/>
              </w:rPr>
              <w:t xml:space="preserve"> NO CONFORME </w:t>
            </w:r>
          </w:p>
        </w:tc>
      </w:tr>
      <w:tr w:rsidR="000F3758" w:rsidRPr="00A13137" w14:paraId="4273C9BE" w14:textId="77777777" w:rsidTr="004713E5">
        <w:trPr>
          <w:trHeight w:val="437"/>
          <w:tblHeader/>
          <w:jc w:val="center"/>
        </w:trPr>
        <w:tc>
          <w:tcPr>
            <w:tcW w:w="1915" w:type="dxa"/>
            <w:tcBorders>
              <w:top w:val="single" w:sz="4" w:space="0" w:color="000000"/>
              <w:left w:val="single" w:sz="4" w:space="0" w:color="000000"/>
              <w:right w:val="single" w:sz="4" w:space="0" w:color="000000"/>
            </w:tcBorders>
            <w:shd w:val="clear" w:color="auto" w:fill="EDEDED"/>
            <w:vAlign w:val="center"/>
          </w:tcPr>
          <w:p w14:paraId="3085C27D"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 xml:space="preserve">Proceso </w:t>
            </w:r>
          </w:p>
        </w:tc>
        <w:tc>
          <w:tcPr>
            <w:tcW w:w="1066"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16831146" w14:textId="77777777" w:rsidR="000F3758" w:rsidRPr="00A13137" w:rsidRDefault="000F3758" w:rsidP="004713E5">
            <w:pPr>
              <w:tabs>
                <w:tab w:val="center" w:pos="4536"/>
              </w:tabs>
              <w:jc w:val="center"/>
              <w:rPr>
                <w:rFonts w:ascii="Arial" w:eastAsia="Calibri" w:hAnsi="Arial" w:cs="Arial"/>
                <w:b/>
                <w:sz w:val="18"/>
                <w:szCs w:val="18"/>
              </w:rPr>
            </w:pPr>
            <w:r>
              <w:rPr>
                <w:rFonts w:ascii="Arial" w:eastAsia="Calibri" w:hAnsi="Arial" w:cs="Arial"/>
                <w:b/>
                <w:sz w:val="18"/>
                <w:szCs w:val="18"/>
              </w:rPr>
              <w:t>Nú</w:t>
            </w:r>
            <w:r w:rsidRPr="00A13137">
              <w:rPr>
                <w:rFonts w:ascii="Arial" w:eastAsia="Calibri" w:hAnsi="Arial" w:cs="Arial"/>
                <w:b/>
                <w:sz w:val="18"/>
                <w:szCs w:val="18"/>
              </w:rPr>
              <w:t>mero de la Salida No Conforme</w:t>
            </w:r>
          </w:p>
        </w:tc>
        <w:tc>
          <w:tcPr>
            <w:tcW w:w="3291" w:type="dxa"/>
            <w:tcBorders>
              <w:top w:val="single" w:sz="4" w:space="0" w:color="000000"/>
              <w:left w:val="single" w:sz="4" w:space="0" w:color="000000"/>
              <w:bottom w:val="single" w:sz="4" w:space="0" w:color="000000"/>
              <w:right w:val="single" w:sz="4" w:space="0" w:color="000000"/>
            </w:tcBorders>
            <w:shd w:val="clear" w:color="auto" w:fill="EDEDED"/>
            <w:vAlign w:val="center"/>
          </w:tcPr>
          <w:p w14:paraId="3D3A786E"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Análisis</w:t>
            </w:r>
          </w:p>
        </w:tc>
        <w:tc>
          <w:tcPr>
            <w:tcW w:w="1275" w:type="dxa"/>
            <w:tcBorders>
              <w:top w:val="single" w:sz="4" w:space="0" w:color="000000"/>
              <w:left w:val="single" w:sz="4" w:space="0" w:color="000000"/>
              <w:bottom w:val="single" w:sz="4" w:space="0" w:color="000000"/>
              <w:right w:val="single" w:sz="4" w:space="0" w:color="000000"/>
            </w:tcBorders>
            <w:shd w:val="clear" w:color="auto" w:fill="EDEDED"/>
          </w:tcPr>
          <w:p w14:paraId="072AF12D" w14:textId="77777777" w:rsidR="000F3758" w:rsidRPr="00A13137" w:rsidRDefault="000F3758" w:rsidP="004713E5">
            <w:pPr>
              <w:tabs>
                <w:tab w:val="center" w:pos="4536"/>
              </w:tabs>
              <w:jc w:val="center"/>
              <w:rPr>
                <w:rFonts w:ascii="Arial" w:eastAsia="Calibri" w:hAnsi="Arial" w:cs="Arial"/>
                <w:b/>
                <w:sz w:val="18"/>
                <w:szCs w:val="18"/>
              </w:rPr>
            </w:pPr>
          </w:p>
          <w:p w14:paraId="1572FD54"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Corrección</w:t>
            </w:r>
          </w:p>
        </w:tc>
        <w:tc>
          <w:tcPr>
            <w:tcW w:w="1418" w:type="dxa"/>
            <w:tcBorders>
              <w:top w:val="single" w:sz="4" w:space="0" w:color="000000"/>
              <w:left w:val="single" w:sz="4" w:space="0" w:color="000000"/>
              <w:bottom w:val="single" w:sz="4" w:space="0" w:color="000000"/>
              <w:right w:val="single" w:sz="4" w:space="0" w:color="000000"/>
            </w:tcBorders>
            <w:shd w:val="clear" w:color="auto" w:fill="EDEDED"/>
          </w:tcPr>
          <w:p w14:paraId="776D38E8" w14:textId="77777777" w:rsidR="000F3758" w:rsidRPr="00A13137" w:rsidRDefault="000F3758" w:rsidP="004713E5">
            <w:pPr>
              <w:tabs>
                <w:tab w:val="center" w:pos="4536"/>
              </w:tabs>
              <w:jc w:val="center"/>
              <w:rPr>
                <w:rFonts w:ascii="Arial" w:eastAsia="Calibri" w:hAnsi="Arial" w:cs="Arial"/>
                <w:b/>
                <w:sz w:val="18"/>
                <w:szCs w:val="18"/>
              </w:rPr>
            </w:pPr>
          </w:p>
          <w:p w14:paraId="342D21BB" w14:textId="77777777" w:rsidR="000F3758" w:rsidRPr="00A13137" w:rsidRDefault="000F3758" w:rsidP="004713E5">
            <w:pPr>
              <w:tabs>
                <w:tab w:val="center" w:pos="4536"/>
              </w:tabs>
              <w:jc w:val="center"/>
              <w:rPr>
                <w:rFonts w:ascii="Arial" w:eastAsia="Calibri" w:hAnsi="Arial" w:cs="Arial"/>
                <w:b/>
                <w:sz w:val="18"/>
                <w:szCs w:val="18"/>
              </w:rPr>
            </w:pPr>
            <w:r w:rsidRPr="00A13137">
              <w:rPr>
                <w:rFonts w:ascii="Arial" w:eastAsia="Calibri" w:hAnsi="Arial" w:cs="Arial"/>
                <w:b/>
                <w:sz w:val="18"/>
                <w:szCs w:val="18"/>
              </w:rPr>
              <w:t>Acción Correctiva</w:t>
            </w:r>
          </w:p>
        </w:tc>
      </w:tr>
      <w:tr w:rsidR="000F3758" w:rsidRPr="00A13137" w14:paraId="2C1820A1" w14:textId="77777777" w:rsidTr="004713E5">
        <w:trPr>
          <w:trHeight w:val="284"/>
          <w:jc w:val="center"/>
        </w:trPr>
        <w:tc>
          <w:tcPr>
            <w:tcW w:w="1915" w:type="dxa"/>
            <w:tcBorders>
              <w:top w:val="single" w:sz="4" w:space="0" w:color="auto"/>
              <w:left w:val="single" w:sz="4" w:space="0" w:color="000000"/>
              <w:bottom w:val="single" w:sz="4" w:space="0" w:color="auto"/>
              <w:right w:val="single" w:sz="4" w:space="0" w:color="auto"/>
            </w:tcBorders>
            <w:vAlign w:val="center"/>
          </w:tcPr>
          <w:p w14:paraId="6F0F4A73" w14:textId="77777777" w:rsidR="000F3758" w:rsidRPr="00A13137" w:rsidRDefault="000F3758" w:rsidP="004713E5">
            <w:pPr>
              <w:tabs>
                <w:tab w:val="center" w:pos="4536"/>
              </w:tabs>
              <w:rPr>
                <w:rFonts w:ascii="Arial" w:hAnsi="Arial" w:cs="Arial"/>
                <w:bCs/>
                <w:sz w:val="18"/>
                <w:szCs w:val="18"/>
              </w:rPr>
            </w:pPr>
            <w:r w:rsidRPr="001C2B46">
              <w:rPr>
                <w:rFonts w:ascii="Arial" w:eastAsia="Calibri" w:hAnsi="Arial" w:cs="Arial"/>
                <w:bCs/>
                <w:sz w:val="18"/>
                <w:szCs w:val="18"/>
              </w:rPr>
              <w:t>ADMINISTRACIÓN DE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38A8021B" w14:textId="77777777" w:rsidR="000F3758" w:rsidRPr="00A13137" w:rsidRDefault="000F3758" w:rsidP="004713E5">
            <w:pPr>
              <w:tabs>
                <w:tab w:val="center" w:pos="4536"/>
              </w:tabs>
              <w:jc w:val="center"/>
              <w:rPr>
                <w:rFonts w:ascii="Arial" w:hAnsi="Arial" w:cs="Arial"/>
                <w:sz w:val="18"/>
                <w:szCs w:val="18"/>
              </w:rPr>
            </w:pPr>
            <w:r>
              <w:rPr>
                <w:rFonts w:ascii="Arial" w:hAnsi="Arial" w:cs="Arial"/>
                <w:sz w:val="18"/>
                <w:szCs w:val="18"/>
              </w:rPr>
              <w:t>1</w:t>
            </w:r>
          </w:p>
        </w:tc>
        <w:tc>
          <w:tcPr>
            <w:tcW w:w="3291" w:type="dxa"/>
            <w:tcBorders>
              <w:top w:val="single" w:sz="4" w:space="0" w:color="auto"/>
              <w:left w:val="single" w:sz="4" w:space="0" w:color="000000"/>
              <w:bottom w:val="single" w:sz="4" w:space="0" w:color="auto"/>
              <w:right w:val="single" w:sz="4" w:space="0" w:color="000000"/>
            </w:tcBorders>
            <w:vAlign w:val="center"/>
          </w:tcPr>
          <w:p w14:paraId="2065A80B" w14:textId="79DA86C7" w:rsidR="000F3758" w:rsidRPr="00A13137" w:rsidRDefault="000F3758" w:rsidP="00206F02">
            <w:pPr>
              <w:tabs>
                <w:tab w:val="center" w:pos="4536"/>
              </w:tabs>
              <w:jc w:val="both"/>
              <w:rPr>
                <w:rFonts w:ascii="Arial" w:hAnsi="Arial" w:cs="Arial"/>
                <w:sz w:val="18"/>
                <w:szCs w:val="18"/>
              </w:rPr>
            </w:pPr>
            <w:r>
              <w:rPr>
                <w:rFonts w:ascii="Arial" w:hAnsi="Arial" w:cs="Arial"/>
                <w:sz w:val="18"/>
                <w:szCs w:val="18"/>
              </w:rPr>
              <w:t xml:space="preserve">La decisión realizada mediante  </w:t>
            </w:r>
            <w:r w:rsidRPr="00496226">
              <w:rPr>
                <w:rFonts w:ascii="Arial" w:hAnsi="Arial" w:cs="Arial"/>
                <w:sz w:val="18"/>
                <w:szCs w:val="18"/>
              </w:rPr>
              <w:t>Resolución CJR2</w:t>
            </w:r>
            <w:r w:rsidR="00206F02">
              <w:rPr>
                <w:rFonts w:ascii="Arial" w:hAnsi="Arial" w:cs="Arial"/>
                <w:sz w:val="18"/>
                <w:szCs w:val="18"/>
              </w:rPr>
              <w:t>1</w:t>
            </w:r>
            <w:r w:rsidRPr="00496226">
              <w:rPr>
                <w:rFonts w:ascii="Arial" w:hAnsi="Arial" w:cs="Arial"/>
                <w:sz w:val="18"/>
                <w:szCs w:val="18"/>
              </w:rPr>
              <w:t>-</w:t>
            </w:r>
            <w:r w:rsidR="00206F02">
              <w:t xml:space="preserve"> </w:t>
            </w:r>
            <w:r w:rsidR="00206F02" w:rsidRPr="00206F02">
              <w:rPr>
                <w:rFonts w:ascii="Arial" w:hAnsi="Arial" w:cs="Arial"/>
                <w:sz w:val="18"/>
                <w:szCs w:val="18"/>
              </w:rPr>
              <w:t>0234</w:t>
            </w:r>
            <w:r w:rsidR="00206F02" w:rsidRPr="00496226">
              <w:rPr>
                <w:rFonts w:ascii="Arial" w:hAnsi="Arial" w:cs="Arial"/>
                <w:sz w:val="18"/>
                <w:szCs w:val="18"/>
              </w:rPr>
              <w:t xml:space="preserve"> </w:t>
            </w:r>
            <w:r w:rsidRPr="00496226">
              <w:rPr>
                <w:rFonts w:ascii="Arial" w:hAnsi="Arial" w:cs="Arial"/>
                <w:sz w:val="18"/>
                <w:szCs w:val="18"/>
              </w:rPr>
              <w:t>de</w:t>
            </w:r>
            <w:r w:rsidR="00206F02">
              <w:rPr>
                <w:rFonts w:ascii="Arial" w:hAnsi="Arial" w:cs="Arial"/>
                <w:sz w:val="18"/>
                <w:szCs w:val="18"/>
              </w:rPr>
              <w:t xml:space="preserve">l </w:t>
            </w:r>
            <w:r w:rsidR="00206F02" w:rsidRPr="00206F02">
              <w:rPr>
                <w:rFonts w:ascii="Arial" w:hAnsi="Arial" w:cs="Arial"/>
                <w:sz w:val="18"/>
                <w:szCs w:val="18"/>
              </w:rPr>
              <w:t>06 de julio de 2021</w:t>
            </w:r>
            <w:r w:rsidRPr="00496226">
              <w:rPr>
                <w:rFonts w:ascii="Arial" w:hAnsi="Arial" w:cs="Arial"/>
                <w:sz w:val="18"/>
                <w:szCs w:val="18"/>
              </w:rPr>
              <w:t xml:space="preserve"> “</w:t>
            </w:r>
            <w:r w:rsidR="00206F02" w:rsidRPr="00206F02">
              <w:rPr>
                <w:rFonts w:ascii="Arial" w:hAnsi="Arial" w:cs="Arial"/>
                <w:sz w:val="18"/>
                <w:szCs w:val="18"/>
              </w:rPr>
              <w:t>Por medio de la cual se corrige el nombre de la sala y sede del tribunal en donde fue asignada la doctora GLORIA MONTOYA ECHEVERRI según la  Resolución CJR20-0224 de 18/12/2020”</w:t>
            </w:r>
            <w:r>
              <w:rPr>
                <w:rFonts w:ascii="Arial" w:hAnsi="Arial" w:cs="Arial"/>
                <w:sz w:val="18"/>
                <w:szCs w:val="18"/>
              </w:rPr>
              <w:t>.</w:t>
            </w:r>
          </w:p>
        </w:tc>
        <w:tc>
          <w:tcPr>
            <w:tcW w:w="1275" w:type="dxa"/>
            <w:tcBorders>
              <w:top w:val="single" w:sz="4" w:space="0" w:color="auto"/>
              <w:left w:val="single" w:sz="4" w:space="0" w:color="000000"/>
              <w:bottom w:val="single" w:sz="4" w:space="0" w:color="auto"/>
              <w:right w:val="single" w:sz="4" w:space="0" w:color="000000"/>
            </w:tcBorders>
          </w:tcPr>
          <w:p w14:paraId="76EC667D" w14:textId="77777777" w:rsidR="000F3758" w:rsidRPr="00A13137" w:rsidRDefault="000F3758" w:rsidP="004713E5">
            <w:pPr>
              <w:tabs>
                <w:tab w:val="center" w:pos="4536"/>
              </w:tabs>
              <w:jc w:val="center"/>
              <w:rPr>
                <w:rFonts w:ascii="Arial" w:hAnsi="Arial" w:cs="Arial"/>
                <w:sz w:val="18"/>
                <w:szCs w:val="18"/>
              </w:rPr>
            </w:pPr>
            <w:r>
              <w:rPr>
                <w:rFonts w:ascii="Arial" w:hAnsi="Arial" w:cs="Arial"/>
                <w:sz w:val="18"/>
                <w:szCs w:val="18"/>
              </w:rPr>
              <w:t>X</w:t>
            </w:r>
          </w:p>
        </w:tc>
        <w:tc>
          <w:tcPr>
            <w:tcW w:w="1418" w:type="dxa"/>
            <w:tcBorders>
              <w:top w:val="single" w:sz="4" w:space="0" w:color="auto"/>
              <w:left w:val="single" w:sz="4" w:space="0" w:color="000000"/>
              <w:bottom w:val="single" w:sz="4" w:space="0" w:color="auto"/>
              <w:right w:val="single" w:sz="4" w:space="0" w:color="000000"/>
            </w:tcBorders>
          </w:tcPr>
          <w:p w14:paraId="6624C7F6" w14:textId="77777777" w:rsidR="000F3758" w:rsidRPr="00A13137" w:rsidRDefault="000F3758" w:rsidP="004713E5">
            <w:pPr>
              <w:tabs>
                <w:tab w:val="center" w:pos="4536"/>
              </w:tabs>
              <w:jc w:val="center"/>
              <w:rPr>
                <w:rFonts w:ascii="Arial" w:hAnsi="Arial" w:cs="Arial"/>
                <w:sz w:val="18"/>
                <w:szCs w:val="18"/>
              </w:rPr>
            </w:pPr>
          </w:p>
        </w:tc>
      </w:tr>
      <w:tr w:rsidR="000F3758" w:rsidRPr="00A13137" w14:paraId="106AEE01" w14:textId="77777777" w:rsidTr="004713E5">
        <w:trPr>
          <w:trHeight w:val="284"/>
          <w:jc w:val="center"/>
        </w:trPr>
        <w:tc>
          <w:tcPr>
            <w:tcW w:w="1915" w:type="dxa"/>
            <w:tcBorders>
              <w:top w:val="single" w:sz="4" w:space="0" w:color="auto"/>
              <w:left w:val="single" w:sz="4" w:space="0" w:color="000000"/>
              <w:bottom w:val="single" w:sz="4" w:space="0" w:color="auto"/>
              <w:right w:val="single" w:sz="4" w:space="0" w:color="auto"/>
            </w:tcBorders>
            <w:vAlign w:val="center"/>
          </w:tcPr>
          <w:p w14:paraId="34A8886C" w14:textId="77777777" w:rsidR="000F3758" w:rsidRPr="001C2B46" w:rsidRDefault="000F3758" w:rsidP="004713E5">
            <w:pPr>
              <w:tabs>
                <w:tab w:val="center" w:pos="4536"/>
              </w:tabs>
              <w:rPr>
                <w:rFonts w:ascii="Arial" w:eastAsia="Calibri" w:hAnsi="Arial" w:cs="Arial"/>
                <w:bCs/>
                <w:sz w:val="18"/>
                <w:szCs w:val="18"/>
              </w:rPr>
            </w:pPr>
            <w:r w:rsidRPr="001C2B46">
              <w:rPr>
                <w:rFonts w:ascii="Arial" w:eastAsia="Calibri" w:hAnsi="Arial" w:cs="Arial"/>
                <w:bCs/>
                <w:sz w:val="18"/>
                <w:szCs w:val="18"/>
              </w:rPr>
              <w:t>ADMINISTRACIÓN DE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40865919" w14:textId="77777777" w:rsidR="000F3758" w:rsidRDefault="000F3758" w:rsidP="004713E5">
            <w:pPr>
              <w:tabs>
                <w:tab w:val="center" w:pos="4536"/>
              </w:tabs>
              <w:jc w:val="center"/>
              <w:rPr>
                <w:rFonts w:ascii="Arial" w:hAnsi="Arial" w:cs="Arial"/>
                <w:sz w:val="18"/>
                <w:szCs w:val="18"/>
              </w:rPr>
            </w:pPr>
            <w:r>
              <w:rPr>
                <w:rFonts w:ascii="Arial" w:hAnsi="Arial" w:cs="Arial"/>
                <w:sz w:val="18"/>
                <w:szCs w:val="18"/>
              </w:rPr>
              <w:t>1</w:t>
            </w:r>
          </w:p>
        </w:tc>
        <w:tc>
          <w:tcPr>
            <w:tcW w:w="3291" w:type="dxa"/>
            <w:tcBorders>
              <w:top w:val="single" w:sz="4" w:space="0" w:color="auto"/>
              <w:left w:val="single" w:sz="4" w:space="0" w:color="000000"/>
              <w:bottom w:val="single" w:sz="4" w:space="0" w:color="auto"/>
              <w:right w:val="single" w:sz="4" w:space="0" w:color="000000"/>
            </w:tcBorders>
            <w:vAlign w:val="center"/>
          </w:tcPr>
          <w:p w14:paraId="7D14E0F4" w14:textId="47033108" w:rsidR="000F3758" w:rsidRDefault="000F3758" w:rsidP="00206F02">
            <w:pPr>
              <w:tabs>
                <w:tab w:val="center" w:pos="4536"/>
              </w:tabs>
              <w:jc w:val="both"/>
              <w:rPr>
                <w:rFonts w:ascii="Arial" w:hAnsi="Arial" w:cs="Arial"/>
                <w:sz w:val="18"/>
                <w:szCs w:val="18"/>
              </w:rPr>
            </w:pPr>
            <w:r w:rsidRPr="00FE7D60">
              <w:rPr>
                <w:rFonts w:ascii="Arial" w:hAnsi="Arial" w:cs="Arial"/>
                <w:sz w:val="18"/>
                <w:szCs w:val="18"/>
              </w:rPr>
              <w:t>Resolución No. CJR2</w:t>
            </w:r>
            <w:r w:rsidR="00206F02">
              <w:rPr>
                <w:rFonts w:ascii="Arial" w:hAnsi="Arial" w:cs="Arial"/>
                <w:sz w:val="18"/>
                <w:szCs w:val="18"/>
              </w:rPr>
              <w:t>1</w:t>
            </w:r>
            <w:r w:rsidRPr="00FE7D60">
              <w:rPr>
                <w:rFonts w:ascii="Arial" w:hAnsi="Arial" w:cs="Arial"/>
                <w:sz w:val="18"/>
                <w:szCs w:val="18"/>
              </w:rPr>
              <w:t>-</w:t>
            </w:r>
            <w:r w:rsidR="00206F02">
              <w:t xml:space="preserve"> </w:t>
            </w:r>
            <w:r w:rsidR="00206F02" w:rsidRPr="00206F02">
              <w:rPr>
                <w:rFonts w:ascii="Arial" w:hAnsi="Arial" w:cs="Arial"/>
                <w:sz w:val="18"/>
                <w:szCs w:val="18"/>
              </w:rPr>
              <w:t>0715</w:t>
            </w:r>
            <w:r w:rsidRPr="00FE7D60">
              <w:rPr>
                <w:rFonts w:ascii="Arial" w:hAnsi="Arial" w:cs="Arial"/>
                <w:sz w:val="18"/>
                <w:szCs w:val="18"/>
              </w:rPr>
              <w:t xml:space="preserve"> </w:t>
            </w:r>
            <w:r>
              <w:rPr>
                <w:rFonts w:ascii="Arial" w:hAnsi="Arial" w:cs="Arial"/>
                <w:sz w:val="18"/>
                <w:szCs w:val="18"/>
              </w:rPr>
              <w:t xml:space="preserve">del </w:t>
            </w:r>
            <w:r w:rsidR="00206F02" w:rsidRPr="00206F02">
              <w:rPr>
                <w:rFonts w:ascii="Arial" w:hAnsi="Arial" w:cs="Arial"/>
                <w:sz w:val="18"/>
                <w:szCs w:val="18"/>
              </w:rPr>
              <w:t>17 de octubre de 2021</w:t>
            </w:r>
            <w:r>
              <w:rPr>
                <w:rFonts w:ascii="Arial" w:hAnsi="Arial" w:cs="Arial"/>
                <w:sz w:val="18"/>
                <w:szCs w:val="18"/>
              </w:rPr>
              <w:t>,</w:t>
            </w:r>
            <w:r w:rsidRPr="00FE7D60">
              <w:rPr>
                <w:rFonts w:ascii="Arial" w:hAnsi="Arial" w:cs="Arial"/>
                <w:sz w:val="18"/>
                <w:szCs w:val="18"/>
              </w:rPr>
              <w:t xml:space="preserve"> </w:t>
            </w:r>
            <w:r w:rsidR="00206F02" w:rsidRPr="00206F02">
              <w:rPr>
                <w:rFonts w:ascii="Arial" w:hAnsi="Arial" w:cs="Arial"/>
                <w:sz w:val="18"/>
                <w:szCs w:val="18"/>
              </w:rPr>
              <w:t>“Por medio de la cual se corrigen las Resoluciones CJR21-0460, CJR21-0468 y CJR21- 0560 de 5 y 11 de octubre 2021”</w:t>
            </w:r>
          </w:p>
        </w:tc>
        <w:tc>
          <w:tcPr>
            <w:tcW w:w="1275" w:type="dxa"/>
            <w:tcBorders>
              <w:top w:val="single" w:sz="4" w:space="0" w:color="auto"/>
              <w:left w:val="single" w:sz="4" w:space="0" w:color="000000"/>
              <w:bottom w:val="single" w:sz="4" w:space="0" w:color="auto"/>
              <w:right w:val="single" w:sz="4" w:space="0" w:color="000000"/>
            </w:tcBorders>
          </w:tcPr>
          <w:p w14:paraId="2506FEC8" w14:textId="77777777" w:rsidR="000F3758" w:rsidRDefault="000F3758" w:rsidP="004713E5">
            <w:pPr>
              <w:tabs>
                <w:tab w:val="center" w:pos="4536"/>
              </w:tabs>
              <w:jc w:val="center"/>
              <w:rPr>
                <w:rFonts w:ascii="Arial" w:hAnsi="Arial" w:cs="Arial"/>
                <w:sz w:val="18"/>
                <w:szCs w:val="18"/>
              </w:rPr>
            </w:pPr>
            <w:r>
              <w:rPr>
                <w:rFonts w:ascii="Arial" w:hAnsi="Arial" w:cs="Arial"/>
                <w:sz w:val="18"/>
                <w:szCs w:val="18"/>
              </w:rPr>
              <w:t>X</w:t>
            </w:r>
          </w:p>
        </w:tc>
        <w:tc>
          <w:tcPr>
            <w:tcW w:w="1418" w:type="dxa"/>
            <w:tcBorders>
              <w:top w:val="single" w:sz="4" w:space="0" w:color="auto"/>
              <w:left w:val="single" w:sz="4" w:space="0" w:color="000000"/>
              <w:bottom w:val="single" w:sz="4" w:space="0" w:color="auto"/>
              <w:right w:val="single" w:sz="4" w:space="0" w:color="000000"/>
            </w:tcBorders>
          </w:tcPr>
          <w:p w14:paraId="1869082A" w14:textId="77777777" w:rsidR="000F3758" w:rsidRPr="00A13137" w:rsidRDefault="000F3758" w:rsidP="004713E5">
            <w:pPr>
              <w:tabs>
                <w:tab w:val="center" w:pos="4536"/>
              </w:tabs>
              <w:jc w:val="center"/>
              <w:rPr>
                <w:rFonts w:ascii="Arial" w:hAnsi="Arial" w:cs="Arial"/>
                <w:sz w:val="18"/>
                <w:szCs w:val="18"/>
              </w:rPr>
            </w:pPr>
          </w:p>
        </w:tc>
      </w:tr>
      <w:tr w:rsidR="000F3758" w:rsidRPr="00A13137" w14:paraId="7ADDBFFD" w14:textId="77777777" w:rsidTr="004713E5">
        <w:trPr>
          <w:trHeight w:val="284"/>
          <w:jc w:val="center"/>
        </w:trPr>
        <w:tc>
          <w:tcPr>
            <w:tcW w:w="1915" w:type="dxa"/>
            <w:tcBorders>
              <w:top w:val="single" w:sz="4" w:space="0" w:color="auto"/>
              <w:left w:val="single" w:sz="4" w:space="0" w:color="000000"/>
              <w:bottom w:val="single" w:sz="4" w:space="0" w:color="auto"/>
              <w:right w:val="single" w:sz="4" w:space="0" w:color="auto"/>
            </w:tcBorders>
            <w:vAlign w:val="center"/>
          </w:tcPr>
          <w:p w14:paraId="71395F6C" w14:textId="77777777" w:rsidR="000F3758" w:rsidRPr="001C2B46" w:rsidRDefault="000F3758" w:rsidP="004713E5">
            <w:pPr>
              <w:tabs>
                <w:tab w:val="center" w:pos="4536"/>
              </w:tabs>
              <w:rPr>
                <w:rFonts w:ascii="Arial" w:eastAsia="Calibri" w:hAnsi="Arial" w:cs="Arial"/>
                <w:bCs/>
                <w:sz w:val="18"/>
                <w:szCs w:val="18"/>
              </w:rPr>
            </w:pPr>
            <w:r w:rsidRPr="001C2B46">
              <w:rPr>
                <w:rFonts w:ascii="Arial" w:eastAsia="Calibri" w:hAnsi="Arial" w:cs="Arial"/>
                <w:bCs/>
                <w:sz w:val="18"/>
                <w:szCs w:val="18"/>
              </w:rPr>
              <w:t>ADMINISTRACIÓN DE CARRERA JUDICIAL</w:t>
            </w:r>
          </w:p>
        </w:tc>
        <w:tc>
          <w:tcPr>
            <w:tcW w:w="1066" w:type="dxa"/>
            <w:tcBorders>
              <w:top w:val="single" w:sz="4" w:space="0" w:color="auto"/>
              <w:left w:val="single" w:sz="4" w:space="0" w:color="000000"/>
              <w:bottom w:val="single" w:sz="4" w:space="0" w:color="auto"/>
              <w:right w:val="single" w:sz="4" w:space="0" w:color="000000"/>
            </w:tcBorders>
            <w:vAlign w:val="center"/>
          </w:tcPr>
          <w:p w14:paraId="410EA1E1" w14:textId="603EF74C" w:rsidR="000F3758" w:rsidRDefault="0061603A" w:rsidP="004713E5">
            <w:pPr>
              <w:tabs>
                <w:tab w:val="center" w:pos="4536"/>
              </w:tabs>
              <w:jc w:val="center"/>
              <w:rPr>
                <w:rFonts w:ascii="Arial" w:hAnsi="Arial" w:cs="Arial"/>
                <w:sz w:val="18"/>
                <w:szCs w:val="18"/>
              </w:rPr>
            </w:pPr>
            <w:r>
              <w:rPr>
                <w:rFonts w:ascii="Arial" w:hAnsi="Arial" w:cs="Arial"/>
                <w:sz w:val="18"/>
                <w:szCs w:val="18"/>
              </w:rPr>
              <w:t>1</w:t>
            </w:r>
          </w:p>
        </w:tc>
        <w:tc>
          <w:tcPr>
            <w:tcW w:w="3291" w:type="dxa"/>
            <w:tcBorders>
              <w:top w:val="single" w:sz="4" w:space="0" w:color="auto"/>
              <w:left w:val="single" w:sz="4" w:space="0" w:color="000000"/>
              <w:bottom w:val="single" w:sz="4" w:space="0" w:color="auto"/>
              <w:right w:val="single" w:sz="4" w:space="0" w:color="000000"/>
            </w:tcBorders>
            <w:vAlign w:val="center"/>
          </w:tcPr>
          <w:p w14:paraId="3FA7FE10" w14:textId="77777777" w:rsidR="00DD7398" w:rsidRPr="00DD7398" w:rsidRDefault="000F3758" w:rsidP="00DD7398">
            <w:pPr>
              <w:jc w:val="both"/>
              <w:rPr>
                <w:rFonts w:ascii="Arial" w:hAnsi="Arial" w:cs="Arial"/>
                <w:sz w:val="18"/>
                <w:szCs w:val="18"/>
              </w:rPr>
            </w:pPr>
            <w:r w:rsidRPr="007B0912">
              <w:rPr>
                <w:rFonts w:ascii="Arial" w:hAnsi="Arial" w:cs="Arial"/>
                <w:sz w:val="18"/>
                <w:szCs w:val="18"/>
              </w:rPr>
              <w:t>Resoluci</w:t>
            </w:r>
            <w:r>
              <w:rPr>
                <w:rFonts w:ascii="Arial" w:hAnsi="Arial" w:cs="Arial"/>
                <w:sz w:val="18"/>
                <w:szCs w:val="18"/>
              </w:rPr>
              <w:t>ó</w:t>
            </w:r>
            <w:r w:rsidRPr="007B0912">
              <w:rPr>
                <w:rFonts w:ascii="Arial" w:hAnsi="Arial" w:cs="Arial"/>
                <w:sz w:val="18"/>
                <w:szCs w:val="18"/>
              </w:rPr>
              <w:t>n No. CJR2</w:t>
            </w:r>
            <w:r w:rsidR="00DD7398">
              <w:rPr>
                <w:rFonts w:ascii="Arial" w:hAnsi="Arial" w:cs="Arial"/>
                <w:sz w:val="18"/>
                <w:szCs w:val="18"/>
              </w:rPr>
              <w:t>1</w:t>
            </w:r>
            <w:r w:rsidRPr="007B0912">
              <w:rPr>
                <w:rFonts w:ascii="Arial" w:hAnsi="Arial" w:cs="Arial"/>
                <w:sz w:val="18"/>
                <w:szCs w:val="18"/>
              </w:rPr>
              <w:t>-</w:t>
            </w:r>
            <w:r w:rsidR="00DD7398" w:rsidRPr="00DD7398">
              <w:rPr>
                <w:rFonts w:ascii="Arial" w:hAnsi="Arial" w:cs="Arial"/>
                <w:sz w:val="18"/>
                <w:szCs w:val="18"/>
              </w:rPr>
              <w:t>0286 del 23 de agosto de 2021</w:t>
            </w:r>
            <w:r>
              <w:rPr>
                <w:rFonts w:ascii="Arial" w:hAnsi="Arial" w:cs="Arial"/>
                <w:sz w:val="18"/>
                <w:szCs w:val="18"/>
              </w:rPr>
              <w:t>,</w:t>
            </w:r>
            <w:r w:rsidRPr="007B0912">
              <w:rPr>
                <w:rFonts w:ascii="Arial" w:hAnsi="Arial" w:cs="Arial"/>
                <w:sz w:val="18"/>
                <w:szCs w:val="18"/>
              </w:rPr>
              <w:t xml:space="preserve"> </w:t>
            </w:r>
            <w:r w:rsidR="00DD7398" w:rsidRPr="00DD7398">
              <w:rPr>
                <w:rFonts w:ascii="Arial" w:hAnsi="Arial" w:cs="Arial"/>
                <w:sz w:val="18"/>
                <w:szCs w:val="18"/>
              </w:rPr>
              <w:t xml:space="preserve">“Por medio de la cual se hace una corrección en la </w:t>
            </w:r>
            <w:bookmarkStart w:id="3" w:name="OLE_LINK1"/>
            <w:bookmarkStart w:id="4" w:name="OLE_LINK2"/>
            <w:r w:rsidR="00DD7398" w:rsidRPr="00DD7398">
              <w:rPr>
                <w:rFonts w:ascii="Arial" w:hAnsi="Arial" w:cs="Arial"/>
                <w:sz w:val="18"/>
                <w:szCs w:val="18"/>
              </w:rPr>
              <w:t>Resolución CJR21-0264 de 17 de agosto 2021</w:t>
            </w:r>
            <w:bookmarkEnd w:id="3"/>
            <w:bookmarkEnd w:id="4"/>
            <w:r w:rsidR="00DD7398" w:rsidRPr="00DD7398">
              <w:rPr>
                <w:rFonts w:ascii="Arial" w:hAnsi="Arial" w:cs="Arial"/>
                <w:sz w:val="18"/>
                <w:szCs w:val="18"/>
              </w:rPr>
              <w:t>”</w:t>
            </w:r>
          </w:p>
          <w:p w14:paraId="69650117" w14:textId="6C5CD017" w:rsidR="000F3758" w:rsidRPr="00FE7D60" w:rsidRDefault="000F3758" w:rsidP="00DD7398">
            <w:pPr>
              <w:tabs>
                <w:tab w:val="center" w:pos="4536"/>
              </w:tabs>
              <w:jc w:val="both"/>
              <w:rPr>
                <w:rFonts w:ascii="Arial" w:hAnsi="Arial" w:cs="Arial"/>
                <w:sz w:val="18"/>
                <w:szCs w:val="18"/>
              </w:rPr>
            </w:pPr>
          </w:p>
        </w:tc>
        <w:tc>
          <w:tcPr>
            <w:tcW w:w="1275" w:type="dxa"/>
            <w:tcBorders>
              <w:top w:val="single" w:sz="4" w:space="0" w:color="auto"/>
              <w:left w:val="single" w:sz="4" w:space="0" w:color="000000"/>
              <w:bottom w:val="single" w:sz="4" w:space="0" w:color="auto"/>
              <w:right w:val="single" w:sz="4" w:space="0" w:color="000000"/>
            </w:tcBorders>
          </w:tcPr>
          <w:p w14:paraId="62E7ACB7" w14:textId="77777777" w:rsidR="000F3758" w:rsidRDefault="000F3758" w:rsidP="004713E5">
            <w:pPr>
              <w:tabs>
                <w:tab w:val="center" w:pos="4536"/>
              </w:tabs>
              <w:jc w:val="center"/>
              <w:rPr>
                <w:rFonts w:ascii="Arial" w:hAnsi="Arial" w:cs="Arial"/>
                <w:sz w:val="18"/>
                <w:szCs w:val="18"/>
              </w:rPr>
            </w:pPr>
            <w:r>
              <w:rPr>
                <w:rFonts w:ascii="Arial" w:hAnsi="Arial" w:cs="Arial"/>
                <w:sz w:val="18"/>
                <w:szCs w:val="18"/>
              </w:rPr>
              <w:t>X</w:t>
            </w:r>
          </w:p>
        </w:tc>
        <w:tc>
          <w:tcPr>
            <w:tcW w:w="1418" w:type="dxa"/>
            <w:tcBorders>
              <w:top w:val="single" w:sz="4" w:space="0" w:color="auto"/>
              <w:left w:val="single" w:sz="4" w:space="0" w:color="000000"/>
              <w:bottom w:val="single" w:sz="4" w:space="0" w:color="auto"/>
              <w:right w:val="single" w:sz="4" w:space="0" w:color="000000"/>
            </w:tcBorders>
          </w:tcPr>
          <w:p w14:paraId="6CD9CEC1" w14:textId="77777777" w:rsidR="000F3758" w:rsidRPr="00A13137" w:rsidRDefault="000F3758" w:rsidP="004713E5">
            <w:pPr>
              <w:tabs>
                <w:tab w:val="center" w:pos="4536"/>
              </w:tabs>
              <w:jc w:val="center"/>
              <w:rPr>
                <w:rFonts w:ascii="Arial" w:hAnsi="Arial" w:cs="Arial"/>
                <w:sz w:val="18"/>
                <w:szCs w:val="18"/>
              </w:rPr>
            </w:pPr>
          </w:p>
        </w:tc>
      </w:tr>
    </w:tbl>
    <w:p w14:paraId="6353A420" w14:textId="2FFFB8DD" w:rsidR="00B02BBD" w:rsidRDefault="00B02BBD" w:rsidP="009236EA">
      <w:pPr>
        <w:pStyle w:val="Prrafodelista"/>
        <w:tabs>
          <w:tab w:val="center" w:pos="4536"/>
        </w:tabs>
        <w:spacing w:after="0" w:line="240" w:lineRule="auto"/>
        <w:ind w:left="0"/>
        <w:contextualSpacing w:val="0"/>
        <w:jc w:val="both"/>
        <w:rPr>
          <w:rFonts w:ascii="Arial" w:hAnsi="Arial" w:cs="Arial"/>
        </w:rPr>
      </w:pPr>
    </w:p>
    <w:p w14:paraId="197D69A1" w14:textId="77777777" w:rsidR="000F3758" w:rsidRDefault="000F3758" w:rsidP="009236EA">
      <w:pPr>
        <w:pStyle w:val="Prrafodelista"/>
        <w:tabs>
          <w:tab w:val="center" w:pos="4536"/>
        </w:tabs>
        <w:spacing w:after="0" w:line="240" w:lineRule="auto"/>
        <w:ind w:left="0"/>
        <w:contextualSpacing w:val="0"/>
        <w:jc w:val="both"/>
        <w:rPr>
          <w:rFonts w:ascii="Arial" w:hAnsi="Arial" w:cs="Arial"/>
        </w:rPr>
      </w:pPr>
    </w:p>
    <w:p w14:paraId="0063D2E7" w14:textId="109E8884" w:rsidR="00503B28" w:rsidRDefault="00503B28" w:rsidP="009236EA">
      <w:pPr>
        <w:pStyle w:val="Prrafodelista"/>
        <w:tabs>
          <w:tab w:val="center" w:pos="4536"/>
        </w:tabs>
        <w:spacing w:after="0" w:line="240" w:lineRule="auto"/>
        <w:ind w:left="0"/>
        <w:contextualSpacing w:val="0"/>
        <w:jc w:val="both"/>
        <w:rPr>
          <w:rFonts w:ascii="Arial" w:hAnsi="Arial" w:cs="Arial"/>
        </w:rPr>
      </w:pPr>
    </w:p>
    <w:p w14:paraId="2CE7E3F5" w14:textId="77777777" w:rsidR="00503B28" w:rsidRPr="009236EA" w:rsidRDefault="00503B28"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9236EA" w:rsidRDefault="002016AA" w:rsidP="009236EA">
      <w:pPr>
        <w:numPr>
          <w:ilvl w:val="0"/>
          <w:numId w:val="2"/>
        </w:numPr>
        <w:jc w:val="both"/>
        <w:rPr>
          <w:rFonts w:ascii="Arial" w:hAnsi="Arial" w:cs="Arial"/>
          <w:b/>
          <w:sz w:val="22"/>
          <w:szCs w:val="22"/>
          <w:lang w:val="es-ES"/>
        </w:rPr>
      </w:pPr>
      <w:bookmarkStart w:id="5" w:name="_Hlk64560920"/>
      <w:r w:rsidRPr="009236EA">
        <w:rPr>
          <w:rFonts w:ascii="Arial" w:hAnsi="Arial" w:cs="Arial"/>
          <w:b/>
          <w:sz w:val="22"/>
          <w:szCs w:val="22"/>
          <w:lang w:val="es-ES"/>
        </w:rPr>
        <w:t>RESULTADO DE SEGUIMIENTO Y MEDICIÓN (</w:t>
      </w:r>
      <w:r w:rsidR="00380F96" w:rsidRPr="009236EA">
        <w:rPr>
          <w:rFonts w:ascii="Arial" w:hAnsi="Arial" w:cs="Arial"/>
          <w:b/>
          <w:sz w:val="22"/>
          <w:szCs w:val="22"/>
          <w:lang w:val="es-ES"/>
        </w:rPr>
        <w:t xml:space="preserve">Especifique los resultados por cada proceso </w:t>
      </w:r>
      <w:r w:rsidRPr="009236EA">
        <w:rPr>
          <w:rFonts w:ascii="Arial" w:hAnsi="Arial" w:cs="Arial"/>
          <w:b/>
          <w:sz w:val="22"/>
          <w:szCs w:val="22"/>
          <w:lang w:val="es-ES"/>
        </w:rPr>
        <w:t>por proces</w:t>
      </w:r>
      <w:r w:rsidR="00380F96" w:rsidRPr="009236EA">
        <w:rPr>
          <w:rFonts w:ascii="Arial" w:hAnsi="Arial" w:cs="Arial"/>
          <w:b/>
          <w:sz w:val="22"/>
          <w:szCs w:val="22"/>
          <w:lang w:val="es-ES"/>
        </w:rPr>
        <w:t>os, con barras, estadísticas, diagramas, gráficos</w:t>
      </w:r>
      <w:r w:rsidRPr="009236EA">
        <w:rPr>
          <w:rFonts w:ascii="Arial" w:hAnsi="Arial" w:cs="Arial"/>
          <w:b/>
          <w:sz w:val="22"/>
          <w:szCs w:val="22"/>
          <w:lang w:val="es-ES"/>
        </w:rPr>
        <w:t>)</w:t>
      </w:r>
    </w:p>
    <w:bookmarkEnd w:id="5"/>
    <w:p w14:paraId="18A2D507" w14:textId="3F410075" w:rsidR="00384660" w:rsidRDefault="00384660" w:rsidP="009236EA">
      <w:pPr>
        <w:jc w:val="both"/>
        <w:rPr>
          <w:rFonts w:ascii="Arial" w:eastAsia="Calibri" w:hAnsi="Arial" w:cs="Arial"/>
          <w:sz w:val="22"/>
          <w:szCs w:val="22"/>
        </w:rPr>
      </w:pPr>
    </w:p>
    <w:p w14:paraId="592DF890" w14:textId="77777777" w:rsidR="001622E9" w:rsidRDefault="001622E9" w:rsidP="009236EA">
      <w:pPr>
        <w:jc w:val="both"/>
        <w:rPr>
          <w:rFonts w:ascii="Arial" w:eastAsia="Calibri" w:hAnsi="Arial" w:cs="Arial"/>
          <w:sz w:val="22"/>
          <w:szCs w:val="22"/>
        </w:rPr>
      </w:pPr>
    </w:p>
    <w:p w14:paraId="32C591CB" w14:textId="77777777" w:rsidR="001622E9" w:rsidRPr="006A6F1B" w:rsidRDefault="001622E9" w:rsidP="001622E9">
      <w:pPr>
        <w:jc w:val="both"/>
        <w:rPr>
          <w:rFonts w:ascii="Arial" w:hAnsi="Arial" w:cs="Arial"/>
          <w:sz w:val="22"/>
          <w:szCs w:val="22"/>
        </w:rPr>
      </w:pPr>
    </w:p>
    <w:p w14:paraId="6076F37C" w14:textId="25CAB955" w:rsidR="001622E9" w:rsidRDefault="001622E9" w:rsidP="001622E9">
      <w:pPr>
        <w:jc w:val="both"/>
        <w:rPr>
          <w:rFonts w:ascii="Arial" w:hAnsi="Arial" w:cs="Arial"/>
          <w:sz w:val="22"/>
          <w:szCs w:val="22"/>
        </w:rPr>
      </w:pPr>
      <w:r w:rsidRPr="006823FA">
        <w:rPr>
          <w:rFonts w:ascii="Arial" w:hAnsi="Arial" w:cs="Arial"/>
          <w:sz w:val="22"/>
          <w:szCs w:val="22"/>
        </w:rPr>
        <w:lastRenderedPageBreak/>
        <w:t xml:space="preserve">Realizando </w:t>
      </w:r>
      <w:r>
        <w:rPr>
          <w:rFonts w:ascii="Arial" w:hAnsi="Arial" w:cs="Arial"/>
          <w:sz w:val="22"/>
          <w:szCs w:val="22"/>
        </w:rPr>
        <w:t>el seguimiento y medición</w:t>
      </w:r>
      <w:r w:rsidRPr="006823FA">
        <w:rPr>
          <w:rFonts w:ascii="Arial" w:hAnsi="Arial" w:cs="Arial"/>
          <w:sz w:val="22"/>
          <w:szCs w:val="22"/>
        </w:rPr>
        <w:t xml:space="preserve"> de</w:t>
      </w:r>
      <w:r>
        <w:rPr>
          <w:rFonts w:ascii="Arial" w:hAnsi="Arial" w:cs="Arial"/>
          <w:sz w:val="22"/>
          <w:szCs w:val="22"/>
        </w:rPr>
        <w:t xml:space="preserve"> </w:t>
      </w:r>
      <w:r w:rsidRPr="006823FA">
        <w:rPr>
          <w:rFonts w:ascii="Arial" w:hAnsi="Arial" w:cs="Arial"/>
          <w:sz w:val="22"/>
          <w:szCs w:val="22"/>
        </w:rPr>
        <w:t>l</w:t>
      </w:r>
      <w:r>
        <w:rPr>
          <w:rFonts w:ascii="Arial" w:hAnsi="Arial" w:cs="Arial"/>
          <w:sz w:val="22"/>
          <w:szCs w:val="22"/>
        </w:rPr>
        <w:t>os</w:t>
      </w:r>
      <w:r w:rsidRPr="006823FA">
        <w:rPr>
          <w:rFonts w:ascii="Arial" w:hAnsi="Arial" w:cs="Arial"/>
          <w:sz w:val="22"/>
          <w:szCs w:val="22"/>
        </w:rPr>
        <w:t xml:space="preserve"> proceso</w:t>
      </w:r>
      <w:r>
        <w:rPr>
          <w:rFonts w:ascii="Arial" w:hAnsi="Arial" w:cs="Arial"/>
          <w:sz w:val="22"/>
          <w:szCs w:val="22"/>
        </w:rPr>
        <w:t xml:space="preserve">s de </w:t>
      </w:r>
      <w:r w:rsidRPr="006A6F1B">
        <w:rPr>
          <w:rFonts w:ascii="Arial" w:hAnsi="Arial" w:cs="Arial"/>
          <w:sz w:val="22"/>
          <w:szCs w:val="22"/>
        </w:rPr>
        <w:t>Administración de Carrera Judicial y  Gestión para la Integración de Listas de Altas Cortes</w:t>
      </w:r>
      <w:r>
        <w:rPr>
          <w:rFonts w:ascii="Arial" w:hAnsi="Arial" w:cs="Arial"/>
          <w:sz w:val="22"/>
          <w:szCs w:val="22"/>
        </w:rPr>
        <w:t xml:space="preserve">, </w:t>
      </w:r>
      <w:r w:rsidRPr="006823FA">
        <w:rPr>
          <w:rFonts w:ascii="Arial" w:hAnsi="Arial" w:cs="Arial"/>
          <w:sz w:val="22"/>
          <w:szCs w:val="22"/>
        </w:rPr>
        <w:t xml:space="preserve">se </w:t>
      </w:r>
      <w:r>
        <w:rPr>
          <w:rFonts w:ascii="Arial" w:hAnsi="Arial" w:cs="Arial"/>
          <w:sz w:val="22"/>
          <w:szCs w:val="22"/>
        </w:rPr>
        <w:t>puede concluir</w:t>
      </w:r>
      <w:r w:rsidRPr="006823FA">
        <w:rPr>
          <w:rFonts w:ascii="Arial" w:hAnsi="Arial" w:cs="Arial"/>
          <w:sz w:val="22"/>
          <w:szCs w:val="22"/>
        </w:rPr>
        <w:t xml:space="preserve"> que </w:t>
      </w:r>
      <w:r>
        <w:rPr>
          <w:rFonts w:ascii="Arial" w:hAnsi="Arial" w:cs="Arial"/>
          <w:sz w:val="22"/>
          <w:szCs w:val="22"/>
        </w:rPr>
        <w:t>para los periodos de medición de los mismos durante la vigencia 2021, los citados procesos conforme sus indicadores, se encuentra con</w:t>
      </w:r>
      <w:r w:rsidRPr="006823FA">
        <w:rPr>
          <w:rFonts w:ascii="Arial" w:hAnsi="Arial" w:cs="Arial"/>
          <w:sz w:val="22"/>
          <w:szCs w:val="22"/>
        </w:rPr>
        <w:t xml:space="preserve"> un nivel de cumplimiento del </w:t>
      </w:r>
      <w:r>
        <w:rPr>
          <w:rFonts w:ascii="Arial" w:hAnsi="Arial" w:cs="Arial"/>
          <w:sz w:val="22"/>
          <w:szCs w:val="22"/>
        </w:rPr>
        <w:t>100</w:t>
      </w:r>
      <w:r w:rsidRPr="006823FA">
        <w:rPr>
          <w:rFonts w:ascii="Arial" w:hAnsi="Arial" w:cs="Arial"/>
          <w:sz w:val="22"/>
          <w:szCs w:val="22"/>
        </w:rPr>
        <w:t>%</w:t>
      </w:r>
      <w:r>
        <w:rPr>
          <w:rFonts w:ascii="Arial" w:hAnsi="Arial" w:cs="Arial"/>
          <w:sz w:val="22"/>
          <w:szCs w:val="22"/>
        </w:rPr>
        <w:t>.</w:t>
      </w:r>
    </w:p>
    <w:p w14:paraId="4E67B49D" w14:textId="77777777" w:rsidR="001622E9" w:rsidRDefault="001622E9" w:rsidP="001622E9">
      <w:pPr>
        <w:jc w:val="both"/>
        <w:rPr>
          <w:rFonts w:ascii="Arial" w:hAnsi="Arial" w:cs="Arial"/>
          <w:sz w:val="22"/>
          <w:szCs w:val="22"/>
        </w:rPr>
      </w:pPr>
    </w:p>
    <w:p w14:paraId="7B88B955" w14:textId="0733AA8D" w:rsidR="001622E9" w:rsidRDefault="001622E9" w:rsidP="001622E9">
      <w:pPr>
        <w:jc w:val="both"/>
        <w:rPr>
          <w:rFonts w:ascii="Arial" w:eastAsia="Calibri" w:hAnsi="Arial" w:cs="Arial"/>
          <w:sz w:val="22"/>
          <w:szCs w:val="22"/>
        </w:rPr>
      </w:pPr>
      <w:r>
        <w:rPr>
          <w:rFonts w:ascii="Arial" w:eastAsia="Calibri" w:hAnsi="Arial" w:cs="Arial"/>
          <w:sz w:val="22"/>
          <w:szCs w:val="22"/>
        </w:rPr>
        <w:t>A continuación, se presenta la trazabilidad y seguimiento de la medición de los citados procesos donde se puede observar gráficamente y comportamiento durante los diferentes períodos:</w:t>
      </w:r>
    </w:p>
    <w:p w14:paraId="642285EA" w14:textId="77777777" w:rsidR="001622E9" w:rsidRDefault="001622E9" w:rsidP="001622E9">
      <w:pPr>
        <w:jc w:val="both"/>
        <w:rPr>
          <w:rFonts w:ascii="Arial" w:eastAsia="Calibri" w:hAnsi="Arial" w:cs="Arial"/>
          <w:sz w:val="22"/>
          <w:szCs w:val="22"/>
        </w:rPr>
      </w:pPr>
    </w:p>
    <w:p w14:paraId="1B783FAC" w14:textId="2EB17A06" w:rsidR="001622E9" w:rsidRDefault="004934AA" w:rsidP="001622E9">
      <w:pPr>
        <w:jc w:val="both"/>
        <w:rPr>
          <w:rFonts w:ascii="Arial" w:eastAsia="Calibri" w:hAnsi="Arial" w:cs="Arial"/>
          <w:sz w:val="22"/>
          <w:szCs w:val="22"/>
        </w:rPr>
      </w:pPr>
      <w:r>
        <w:rPr>
          <w:noProof/>
          <w:lang w:eastAsia="es-CO"/>
        </w:rPr>
        <w:drawing>
          <wp:inline distT="0" distB="0" distL="0" distR="0" wp14:anchorId="69A3092D" wp14:editId="2E556533">
            <wp:extent cx="5867400" cy="2867025"/>
            <wp:effectExtent l="0" t="0" r="0" b="9525"/>
            <wp:docPr id="18" name="Gráfico 18">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6585DED-3023-4B71-ADF8-5675618E63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F2F5EE8" w14:textId="77777777" w:rsidR="001622E9" w:rsidRDefault="001622E9" w:rsidP="001622E9">
      <w:pPr>
        <w:jc w:val="both"/>
        <w:rPr>
          <w:rFonts w:ascii="Arial" w:eastAsia="Calibri" w:hAnsi="Arial" w:cs="Arial"/>
          <w:sz w:val="22"/>
          <w:szCs w:val="22"/>
        </w:rPr>
      </w:pPr>
    </w:p>
    <w:p w14:paraId="0758D7AE" w14:textId="5FF1EE06" w:rsidR="001622E9" w:rsidRDefault="004934AA" w:rsidP="001622E9">
      <w:pPr>
        <w:jc w:val="both"/>
        <w:rPr>
          <w:rFonts w:ascii="Arial" w:eastAsia="Calibri" w:hAnsi="Arial" w:cs="Arial"/>
          <w:sz w:val="22"/>
          <w:szCs w:val="22"/>
        </w:rPr>
      </w:pPr>
      <w:r>
        <w:rPr>
          <w:noProof/>
          <w:lang w:eastAsia="es-CO"/>
        </w:rPr>
        <w:drawing>
          <wp:inline distT="0" distB="0" distL="0" distR="0" wp14:anchorId="5F453C03" wp14:editId="7DDC5687">
            <wp:extent cx="5838825" cy="3381375"/>
            <wp:effectExtent l="0" t="0" r="9525" b="9525"/>
            <wp:docPr id="19" name="Gráfico 19">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4A27A14B-CF4A-4E34-8058-636893AFA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56E92D" w14:textId="77777777" w:rsidR="001622E9" w:rsidRDefault="001622E9" w:rsidP="001622E9">
      <w:pPr>
        <w:jc w:val="both"/>
        <w:rPr>
          <w:rFonts w:ascii="Arial" w:eastAsia="Calibri" w:hAnsi="Arial" w:cs="Arial"/>
          <w:sz w:val="22"/>
          <w:szCs w:val="22"/>
        </w:rPr>
      </w:pPr>
    </w:p>
    <w:p w14:paraId="7F3C61AC" w14:textId="77777777" w:rsidR="001622E9" w:rsidRDefault="001622E9" w:rsidP="001622E9">
      <w:pPr>
        <w:jc w:val="both"/>
        <w:rPr>
          <w:rFonts w:ascii="Arial" w:eastAsia="Calibri" w:hAnsi="Arial" w:cs="Arial"/>
          <w:sz w:val="22"/>
          <w:szCs w:val="22"/>
        </w:rPr>
      </w:pPr>
    </w:p>
    <w:p w14:paraId="3637223F" w14:textId="77777777" w:rsidR="001622E9" w:rsidRPr="007C3AB1" w:rsidRDefault="001622E9" w:rsidP="001622E9">
      <w:pPr>
        <w:pStyle w:val="Prrafodelista"/>
        <w:numPr>
          <w:ilvl w:val="0"/>
          <w:numId w:val="11"/>
        </w:numPr>
        <w:spacing w:after="0" w:line="240" w:lineRule="auto"/>
        <w:contextualSpacing w:val="0"/>
        <w:rPr>
          <w:rFonts w:ascii="Arial" w:hAnsi="Arial" w:cs="Arial"/>
          <w:b/>
          <w:sz w:val="18"/>
          <w:szCs w:val="18"/>
        </w:rPr>
      </w:pPr>
      <w:r w:rsidRPr="007C3AB1">
        <w:rPr>
          <w:rFonts w:ascii="Arial" w:hAnsi="Arial" w:cs="Arial"/>
          <w:b/>
          <w:sz w:val="18"/>
          <w:szCs w:val="18"/>
        </w:rPr>
        <w:t>RESULTADOS DE AUDITORIA:</w:t>
      </w:r>
      <w:r>
        <w:rPr>
          <w:rFonts w:ascii="Arial" w:hAnsi="Arial" w:cs="Arial"/>
          <w:b/>
          <w:sz w:val="18"/>
          <w:szCs w:val="18"/>
        </w:rPr>
        <w:t xml:space="preserve"> INTERNA/ EXTERNA</w:t>
      </w:r>
    </w:p>
    <w:p w14:paraId="7C299D4E" w14:textId="77777777" w:rsidR="001622E9" w:rsidRPr="007C3AB1" w:rsidRDefault="001622E9" w:rsidP="001622E9">
      <w:pPr>
        <w:tabs>
          <w:tab w:val="center" w:pos="4536"/>
        </w:tabs>
        <w:rPr>
          <w:rFonts w:ascii="Arial" w:hAnsi="Arial" w:cs="Arial"/>
          <w:b/>
          <w:sz w:val="18"/>
          <w:szCs w:val="18"/>
        </w:rPr>
      </w:pPr>
    </w:p>
    <w:p w14:paraId="540CEC4D" w14:textId="77777777" w:rsidR="006A6138" w:rsidRDefault="006A6138" w:rsidP="006511B3">
      <w:pPr>
        <w:rPr>
          <w:rFonts w:ascii="Arial" w:hAnsi="Arial" w:cs="Arial"/>
          <w:sz w:val="22"/>
          <w:szCs w:val="22"/>
        </w:rPr>
      </w:pPr>
    </w:p>
    <w:p w14:paraId="39D32D62" w14:textId="77777777" w:rsidR="000E4C9E" w:rsidRPr="009236EA" w:rsidRDefault="000E4C9E" w:rsidP="009236EA">
      <w:pPr>
        <w:numPr>
          <w:ilvl w:val="0"/>
          <w:numId w:val="2"/>
        </w:numPr>
        <w:jc w:val="both"/>
        <w:rPr>
          <w:rFonts w:ascii="Arial" w:hAnsi="Arial" w:cs="Arial"/>
          <w:b/>
          <w:sz w:val="22"/>
          <w:szCs w:val="22"/>
        </w:rPr>
      </w:pPr>
      <w:r w:rsidRPr="009236EA">
        <w:rPr>
          <w:rFonts w:ascii="Arial" w:hAnsi="Arial" w:cs="Arial"/>
          <w:b/>
          <w:sz w:val="22"/>
          <w:szCs w:val="22"/>
        </w:rPr>
        <w:t>RESULTADOS DE AUDITORIA:</w:t>
      </w:r>
      <w:r w:rsidR="00041BE2" w:rsidRPr="009236EA">
        <w:rPr>
          <w:rFonts w:ascii="Arial" w:hAnsi="Arial" w:cs="Arial"/>
          <w:b/>
          <w:sz w:val="22"/>
          <w:szCs w:val="22"/>
        </w:rPr>
        <w:t xml:space="preserve"> INTERNA/ EXTERNA</w:t>
      </w:r>
    </w:p>
    <w:p w14:paraId="7580D926" w14:textId="77777777" w:rsidR="000E4C9E" w:rsidRDefault="000E4C9E" w:rsidP="009236EA">
      <w:pPr>
        <w:tabs>
          <w:tab w:val="center" w:pos="4536"/>
        </w:tabs>
        <w:jc w:val="both"/>
        <w:rPr>
          <w:rFonts w:ascii="Arial" w:hAnsi="Arial" w:cs="Arial"/>
          <w:sz w:val="22"/>
          <w:szCs w:val="22"/>
        </w:rPr>
      </w:pPr>
    </w:p>
    <w:tbl>
      <w:tblPr>
        <w:tblW w:w="92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065"/>
        <w:gridCol w:w="1559"/>
        <w:gridCol w:w="1134"/>
        <w:gridCol w:w="1749"/>
        <w:gridCol w:w="2775"/>
      </w:tblGrid>
      <w:tr w:rsidR="00384660" w:rsidRPr="007C3AB1" w14:paraId="54058A98" w14:textId="77777777" w:rsidTr="00E36E6B">
        <w:trPr>
          <w:trHeight w:val="20"/>
          <w:jc w:val="center"/>
        </w:trPr>
        <w:tc>
          <w:tcPr>
            <w:tcW w:w="2065" w:type="dxa"/>
            <w:tcBorders>
              <w:top w:val="single" w:sz="4" w:space="0" w:color="000000"/>
              <w:left w:val="single" w:sz="4" w:space="0" w:color="000000"/>
              <w:right w:val="single" w:sz="4" w:space="0" w:color="000000"/>
            </w:tcBorders>
            <w:shd w:val="clear" w:color="auto" w:fill="D9D9D9"/>
            <w:vAlign w:val="center"/>
          </w:tcPr>
          <w:p w14:paraId="6B176AC2"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PROCESO </w:t>
            </w:r>
          </w:p>
        </w:tc>
        <w:tc>
          <w:tcPr>
            <w:tcW w:w="1559" w:type="dxa"/>
            <w:tcBorders>
              <w:top w:val="single" w:sz="4" w:space="0" w:color="000000"/>
              <w:left w:val="single" w:sz="4" w:space="0" w:color="000000"/>
              <w:right w:val="single" w:sz="4" w:space="0" w:color="000000"/>
            </w:tcBorders>
            <w:shd w:val="clear" w:color="auto" w:fill="D9D9D9"/>
            <w:vAlign w:val="center"/>
          </w:tcPr>
          <w:p w14:paraId="7C677A4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AUDITOR</w:t>
            </w:r>
            <w:r w:rsidR="009236EA">
              <w:rPr>
                <w:rFonts w:ascii="Arial" w:eastAsia="Calibri" w:hAnsi="Arial" w:cs="Arial"/>
                <w:b/>
                <w:sz w:val="18"/>
                <w:szCs w:val="18"/>
              </w:rPr>
              <w:t>Í</w:t>
            </w:r>
            <w:r w:rsidRPr="007C3AB1">
              <w:rPr>
                <w:rFonts w:ascii="Arial" w:eastAsia="Calibri" w:hAnsi="Arial" w:cs="Arial"/>
                <w:b/>
                <w:sz w:val="18"/>
                <w:szCs w:val="18"/>
              </w:rPr>
              <w:t xml:space="preserve">A REALIZADA POR </w:t>
            </w:r>
          </w:p>
        </w:tc>
        <w:tc>
          <w:tcPr>
            <w:tcW w:w="1134" w:type="dxa"/>
            <w:tcBorders>
              <w:top w:val="single" w:sz="4" w:space="0" w:color="000000"/>
              <w:left w:val="single" w:sz="4" w:space="0" w:color="000000"/>
              <w:right w:val="single" w:sz="4" w:space="0" w:color="000000"/>
            </w:tcBorders>
            <w:shd w:val="clear" w:color="auto" w:fill="D9D9D9"/>
            <w:vAlign w:val="center"/>
          </w:tcPr>
          <w:p w14:paraId="28CBD67B"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p w14:paraId="2EF005ED"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color w:val="808080"/>
                <w:sz w:val="18"/>
                <w:szCs w:val="18"/>
                <w:shd w:val="clear" w:color="auto" w:fill="BFBFBF"/>
              </w:rPr>
              <w:t>D/M/A</w:t>
            </w:r>
          </w:p>
        </w:tc>
        <w:tc>
          <w:tcPr>
            <w:tcW w:w="1749" w:type="dxa"/>
            <w:tcBorders>
              <w:top w:val="single" w:sz="4" w:space="0" w:color="000000"/>
              <w:left w:val="single" w:sz="4" w:space="0" w:color="000000"/>
              <w:right w:val="single" w:sz="4" w:space="0" w:color="000000"/>
            </w:tcBorders>
            <w:shd w:val="clear" w:color="auto" w:fill="D9D9D9"/>
            <w:vAlign w:val="center"/>
          </w:tcPr>
          <w:p w14:paraId="49201563" w14:textId="77777777" w:rsidR="00384660" w:rsidRPr="007C3AB1" w:rsidRDefault="00C31598"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N</w:t>
            </w:r>
            <w:r w:rsidR="009236EA">
              <w:rPr>
                <w:rFonts w:ascii="Arial" w:eastAsia="Calibri" w:hAnsi="Arial" w:cs="Arial"/>
                <w:b/>
                <w:sz w:val="18"/>
                <w:szCs w:val="18"/>
              </w:rPr>
              <w:t>Ú</w:t>
            </w:r>
            <w:r w:rsidRPr="007C3AB1">
              <w:rPr>
                <w:rFonts w:ascii="Arial" w:eastAsia="Calibri" w:hAnsi="Arial" w:cs="Arial"/>
                <w:b/>
                <w:sz w:val="18"/>
                <w:szCs w:val="18"/>
              </w:rPr>
              <w:t>MERO DE NO CONFORMIDADES</w:t>
            </w:r>
          </w:p>
        </w:tc>
        <w:tc>
          <w:tcPr>
            <w:tcW w:w="2775" w:type="dxa"/>
            <w:tcBorders>
              <w:top w:val="single" w:sz="4" w:space="0" w:color="000000"/>
              <w:left w:val="single" w:sz="4" w:space="0" w:color="000000"/>
              <w:right w:val="single" w:sz="4" w:space="0" w:color="000000"/>
            </w:tcBorders>
            <w:shd w:val="clear" w:color="auto" w:fill="D9D9D9"/>
            <w:vAlign w:val="center"/>
          </w:tcPr>
          <w:p w14:paraId="6EE14AF5" w14:textId="77777777" w:rsidR="00384660" w:rsidRPr="007C3AB1" w:rsidRDefault="00384660" w:rsidP="009236EA">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ANÁLISIS </w:t>
            </w:r>
          </w:p>
        </w:tc>
      </w:tr>
      <w:tr w:rsidR="00384660" w:rsidRPr="007C3AB1" w14:paraId="072D50B6" w14:textId="77777777" w:rsidTr="00E36E6B">
        <w:trPr>
          <w:trHeight w:val="20"/>
          <w:jc w:val="center"/>
        </w:trPr>
        <w:tc>
          <w:tcPr>
            <w:tcW w:w="2065" w:type="dxa"/>
            <w:tcBorders>
              <w:top w:val="single" w:sz="4" w:space="0" w:color="000000"/>
              <w:left w:val="single" w:sz="4" w:space="0" w:color="000000"/>
              <w:right w:val="single" w:sz="4" w:space="0" w:color="000000"/>
            </w:tcBorders>
            <w:shd w:val="clear" w:color="auto" w:fill="FFFFFF"/>
            <w:vAlign w:val="center"/>
          </w:tcPr>
          <w:p w14:paraId="5558B64F" w14:textId="688352B3" w:rsidR="00A96B4B" w:rsidRDefault="00A96B4B" w:rsidP="00A96B4B">
            <w:pPr>
              <w:tabs>
                <w:tab w:val="center" w:pos="4536"/>
              </w:tabs>
              <w:jc w:val="both"/>
              <w:rPr>
                <w:rFonts w:ascii="Arial" w:eastAsia="Calibri" w:hAnsi="Arial" w:cs="Arial"/>
                <w:bCs/>
                <w:sz w:val="20"/>
              </w:rPr>
            </w:pPr>
            <w:r>
              <w:rPr>
                <w:rFonts w:ascii="Arial" w:hAnsi="Arial" w:cs="Arial"/>
                <w:bCs/>
                <w:sz w:val="18"/>
                <w:szCs w:val="18"/>
              </w:rPr>
              <w:t>-Gestión</w:t>
            </w:r>
            <w:r w:rsidRPr="00025449">
              <w:rPr>
                <w:rFonts w:ascii="Arial" w:eastAsia="Calibri" w:hAnsi="Arial" w:cs="Arial"/>
                <w:bCs/>
                <w:sz w:val="20"/>
              </w:rPr>
              <w:t xml:space="preserve"> para la Integración de Listas de Altas Cortes</w:t>
            </w:r>
            <w:r>
              <w:rPr>
                <w:rFonts w:ascii="Arial" w:eastAsia="Calibri" w:hAnsi="Arial" w:cs="Arial"/>
                <w:bCs/>
                <w:sz w:val="20"/>
              </w:rPr>
              <w:t>.</w:t>
            </w:r>
          </w:p>
          <w:p w14:paraId="73A2D124" w14:textId="0F20992A" w:rsidR="00384660" w:rsidRPr="00BC7736" w:rsidRDefault="00A96B4B" w:rsidP="00A96B4B">
            <w:pPr>
              <w:tabs>
                <w:tab w:val="center" w:pos="4536"/>
              </w:tabs>
              <w:jc w:val="both"/>
              <w:rPr>
                <w:rFonts w:ascii="Arial" w:eastAsia="Calibri" w:hAnsi="Arial" w:cs="Arial"/>
                <w:bCs/>
                <w:sz w:val="18"/>
                <w:szCs w:val="18"/>
              </w:rPr>
            </w:pPr>
            <w:r>
              <w:rPr>
                <w:rFonts w:ascii="Arial" w:eastAsia="Calibri" w:hAnsi="Arial" w:cs="Arial"/>
                <w:bCs/>
                <w:sz w:val="20"/>
              </w:rPr>
              <w:t>-Administración de la Carrera Judicial.</w:t>
            </w:r>
          </w:p>
        </w:tc>
        <w:tc>
          <w:tcPr>
            <w:tcW w:w="1559" w:type="dxa"/>
            <w:tcBorders>
              <w:top w:val="single" w:sz="4" w:space="0" w:color="000000"/>
              <w:left w:val="single" w:sz="4" w:space="0" w:color="000000"/>
              <w:right w:val="single" w:sz="4" w:space="0" w:color="000000"/>
            </w:tcBorders>
            <w:shd w:val="clear" w:color="auto" w:fill="FFFFFF"/>
            <w:vAlign w:val="center"/>
          </w:tcPr>
          <w:p w14:paraId="483E4FCF" w14:textId="4D8DDADE" w:rsidR="00384660" w:rsidRPr="00BC7736" w:rsidRDefault="00BC7736" w:rsidP="00BC7736">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INTERNA</w:t>
            </w:r>
          </w:p>
        </w:tc>
        <w:tc>
          <w:tcPr>
            <w:tcW w:w="1134" w:type="dxa"/>
            <w:tcBorders>
              <w:top w:val="single" w:sz="4" w:space="0" w:color="000000"/>
              <w:left w:val="single" w:sz="4" w:space="0" w:color="000000"/>
              <w:right w:val="single" w:sz="4" w:space="0" w:color="000000"/>
            </w:tcBorders>
            <w:shd w:val="clear" w:color="auto" w:fill="FFFFFF"/>
            <w:vAlign w:val="center"/>
          </w:tcPr>
          <w:p w14:paraId="19888A40" w14:textId="70C33C73" w:rsidR="00384660" w:rsidRPr="00BC7736" w:rsidRDefault="002E4101" w:rsidP="00A46F35">
            <w:pPr>
              <w:tabs>
                <w:tab w:val="center" w:pos="4536"/>
              </w:tabs>
              <w:jc w:val="center"/>
              <w:rPr>
                <w:rFonts w:ascii="Arial" w:eastAsia="Calibri" w:hAnsi="Arial" w:cs="Arial"/>
                <w:bCs/>
                <w:sz w:val="18"/>
                <w:szCs w:val="18"/>
              </w:rPr>
            </w:pPr>
            <w:r>
              <w:rPr>
                <w:rFonts w:ascii="Arial" w:eastAsia="Calibri" w:hAnsi="Arial" w:cs="Arial"/>
                <w:bCs/>
                <w:sz w:val="18"/>
                <w:szCs w:val="18"/>
              </w:rPr>
              <w:t>2</w:t>
            </w:r>
            <w:r w:rsidR="00A46F35">
              <w:rPr>
                <w:rFonts w:ascii="Arial" w:eastAsia="Calibri" w:hAnsi="Arial" w:cs="Arial"/>
                <w:bCs/>
                <w:sz w:val="18"/>
                <w:szCs w:val="18"/>
              </w:rPr>
              <w:t>6</w:t>
            </w:r>
            <w:r>
              <w:rPr>
                <w:rFonts w:ascii="Arial" w:eastAsia="Calibri" w:hAnsi="Arial" w:cs="Arial"/>
                <w:bCs/>
                <w:sz w:val="18"/>
                <w:szCs w:val="18"/>
              </w:rPr>
              <w:t>/08/2021</w:t>
            </w:r>
          </w:p>
        </w:tc>
        <w:tc>
          <w:tcPr>
            <w:tcW w:w="1749" w:type="dxa"/>
            <w:tcBorders>
              <w:top w:val="single" w:sz="4" w:space="0" w:color="000000"/>
              <w:left w:val="single" w:sz="4" w:space="0" w:color="000000"/>
              <w:right w:val="single" w:sz="4" w:space="0" w:color="000000"/>
            </w:tcBorders>
            <w:shd w:val="clear" w:color="auto" w:fill="FFFFFF"/>
            <w:vAlign w:val="center"/>
          </w:tcPr>
          <w:p w14:paraId="262C68C2" w14:textId="493492EF"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2775" w:type="dxa"/>
            <w:tcBorders>
              <w:top w:val="single" w:sz="4" w:space="0" w:color="000000"/>
              <w:left w:val="single" w:sz="4" w:space="0" w:color="000000"/>
              <w:right w:val="single" w:sz="4" w:space="0" w:color="000000"/>
            </w:tcBorders>
            <w:shd w:val="clear" w:color="auto" w:fill="FFFFFF"/>
            <w:vAlign w:val="center"/>
          </w:tcPr>
          <w:p w14:paraId="10BB941A" w14:textId="612C4FBB"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r w:rsidR="00384660" w:rsidRPr="007C3AB1" w14:paraId="39C4E243" w14:textId="77777777" w:rsidTr="00E36E6B">
        <w:trPr>
          <w:trHeight w:val="20"/>
          <w:jc w:val="center"/>
        </w:trPr>
        <w:tc>
          <w:tcPr>
            <w:tcW w:w="2065" w:type="dxa"/>
            <w:tcBorders>
              <w:top w:val="single" w:sz="4" w:space="0" w:color="000000"/>
              <w:left w:val="single" w:sz="4" w:space="0" w:color="000000"/>
              <w:right w:val="single" w:sz="4" w:space="0" w:color="000000"/>
            </w:tcBorders>
            <w:shd w:val="clear" w:color="auto" w:fill="FFFFFF"/>
            <w:vAlign w:val="center"/>
          </w:tcPr>
          <w:p w14:paraId="3323784B" w14:textId="77777777" w:rsidR="00A96B4B" w:rsidRDefault="00A96B4B" w:rsidP="00A96B4B">
            <w:pPr>
              <w:tabs>
                <w:tab w:val="center" w:pos="4536"/>
              </w:tabs>
              <w:jc w:val="both"/>
              <w:rPr>
                <w:rFonts w:ascii="Arial" w:eastAsia="Calibri" w:hAnsi="Arial" w:cs="Arial"/>
                <w:bCs/>
                <w:sz w:val="20"/>
              </w:rPr>
            </w:pPr>
            <w:r>
              <w:rPr>
                <w:rFonts w:ascii="Arial" w:hAnsi="Arial" w:cs="Arial"/>
                <w:bCs/>
                <w:sz w:val="18"/>
                <w:szCs w:val="18"/>
              </w:rPr>
              <w:t>-Gestión</w:t>
            </w:r>
            <w:r w:rsidRPr="00025449">
              <w:rPr>
                <w:rFonts w:ascii="Arial" w:eastAsia="Calibri" w:hAnsi="Arial" w:cs="Arial"/>
                <w:bCs/>
                <w:sz w:val="20"/>
              </w:rPr>
              <w:t xml:space="preserve"> para la Integración de Listas de Altas Cortes</w:t>
            </w:r>
            <w:r>
              <w:rPr>
                <w:rFonts w:ascii="Arial" w:eastAsia="Calibri" w:hAnsi="Arial" w:cs="Arial"/>
                <w:bCs/>
                <w:sz w:val="20"/>
              </w:rPr>
              <w:t>.</w:t>
            </w:r>
          </w:p>
          <w:p w14:paraId="707E107C" w14:textId="72CAA99D" w:rsidR="00384660" w:rsidRPr="00BC7736" w:rsidRDefault="00A96B4B" w:rsidP="00A96B4B">
            <w:pPr>
              <w:tabs>
                <w:tab w:val="center" w:pos="4536"/>
              </w:tabs>
              <w:rPr>
                <w:rFonts w:ascii="Arial" w:eastAsia="Calibri" w:hAnsi="Arial" w:cs="Arial"/>
                <w:bCs/>
                <w:sz w:val="18"/>
                <w:szCs w:val="18"/>
              </w:rPr>
            </w:pPr>
            <w:r>
              <w:rPr>
                <w:rFonts w:ascii="Arial" w:eastAsia="Calibri" w:hAnsi="Arial" w:cs="Arial"/>
                <w:bCs/>
                <w:sz w:val="20"/>
              </w:rPr>
              <w:t>-Administración de la Carrera Judicial.</w:t>
            </w:r>
          </w:p>
        </w:tc>
        <w:tc>
          <w:tcPr>
            <w:tcW w:w="1559" w:type="dxa"/>
            <w:tcBorders>
              <w:top w:val="single" w:sz="4" w:space="0" w:color="000000"/>
              <w:left w:val="single" w:sz="4" w:space="0" w:color="000000"/>
              <w:right w:val="single" w:sz="4" w:space="0" w:color="000000"/>
            </w:tcBorders>
            <w:shd w:val="clear" w:color="auto" w:fill="FFFFFF"/>
            <w:vAlign w:val="center"/>
          </w:tcPr>
          <w:p w14:paraId="2F4B51FE" w14:textId="0E8B3F1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ICONTEC</w:t>
            </w:r>
          </w:p>
        </w:tc>
        <w:tc>
          <w:tcPr>
            <w:tcW w:w="1134" w:type="dxa"/>
            <w:tcBorders>
              <w:top w:val="single" w:sz="4" w:space="0" w:color="000000"/>
              <w:left w:val="single" w:sz="4" w:space="0" w:color="000000"/>
              <w:right w:val="single" w:sz="4" w:space="0" w:color="000000"/>
            </w:tcBorders>
            <w:shd w:val="clear" w:color="auto" w:fill="FFFFFF"/>
            <w:vAlign w:val="center"/>
          </w:tcPr>
          <w:p w14:paraId="77955B4E" w14:textId="20963609" w:rsidR="00384660" w:rsidRPr="00BC7736" w:rsidRDefault="007852EA" w:rsidP="009236EA">
            <w:pPr>
              <w:tabs>
                <w:tab w:val="center" w:pos="4536"/>
              </w:tabs>
              <w:jc w:val="center"/>
              <w:rPr>
                <w:rFonts w:ascii="Arial" w:eastAsia="Calibri" w:hAnsi="Arial" w:cs="Arial"/>
                <w:bCs/>
                <w:sz w:val="18"/>
                <w:szCs w:val="18"/>
              </w:rPr>
            </w:pPr>
            <w:r>
              <w:rPr>
                <w:rFonts w:ascii="Arial" w:eastAsia="Calibri" w:hAnsi="Arial" w:cs="Arial"/>
                <w:bCs/>
                <w:sz w:val="18"/>
                <w:szCs w:val="18"/>
              </w:rPr>
              <w:t>1</w:t>
            </w:r>
            <w:r w:rsidR="00BB5FB8">
              <w:rPr>
                <w:rFonts w:ascii="Arial" w:eastAsia="Calibri" w:hAnsi="Arial" w:cs="Arial"/>
                <w:bCs/>
                <w:sz w:val="18"/>
                <w:szCs w:val="18"/>
              </w:rPr>
              <w:t>8</w:t>
            </w:r>
            <w:r>
              <w:rPr>
                <w:rFonts w:ascii="Arial" w:eastAsia="Calibri" w:hAnsi="Arial" w:cs="Arial"/>
                <w:bCs/>
                <w:sz w:val="18"/>
                <w:szCs w:val="18"/>
              </w:rPr>
              <w:t>/11/2021</w:t>
            </w:r>
          </w:p>
        </w:tc>
        <w:tc>
          <w:tcPr>
            <w:tcW w:w="1749" w:type="dxa"/>
            <w:tcBorders>
              <w:top w:val="single" w:sz="4" w:space="0" w:color="000000"/>
              <w:left w:val="single" w:sz="4" w:space="0" w:color="000000"/>
              <w:right w:val="single" w:sz="4" w:space="0" w:color="000000"/>
            </w:tcBorders>
            <w:shd w:val="clear" w:color="auto" w:fill="FFFFFF"/>
            <w:vAlign w:val="center"/>
          </w:tcPr>
          <w:p w14:paraId="37DCBDF7" w14:textId="00F5C60D" w:rsidR="00384660" w:rsidRPr="00BC7736" w:rsidRDefault="00BC7736"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0</w:t>
            </w:r>
          </w:p>
        </w:tc>
        <w:tc>
          <w:tcPr>
            <w:tcW w:w="2775" w:type="dxa"/>
            <w:tcBorders>
              <w:top w:val="single" w:sz="4" w:space="0" w:color="000000"/>
              <w:left w:val="single" w:sz="4" w:space="0" w:color="000000"/>
              <w:right w:val="single" w:sz="4" w:space="0" w:color="000000"/>
            </w:tcBorders>
            <w:shd w:val="clear" w:color="auto" w:fill="FFFFFF"/>
            <w:vAlign w:val="center"/>
          </w:tcPr>
          <w:p w14:paraId="2A7085AC" w14:textId="6CF1EE9A" w:rsidR="00384660" w:rsidRPr="00BC7736" w:rsidRDefault="00BB5FB8" w:rsidP="009236EA">
            <w:pPr>
              <w:tabs>
                <w:tab w:val="center" w:pos="4536"/>
              </w:tabs>
              <w:jc w:val="center"/>
              <w:rPr>
                <w:rFonts w:ascii="Arial" w:eastAsia="Calibri" w:hAnsi="Arial" w:cs="Arial"/>
                <w:bCs/>
                <w:sz w:val="18"/>
                <w:szCs w:val="18"/>
              </w:rPr>
            </w:pPr>
            <w:r w:rsidRPr="00BC7736">
              <w:rPr>
                <w:rFonts w:ascii="Arial" w:eastAsia="Calibri" w:hAnsi="Arial" w:cs="Arial"/>
                <w:bCs/>
                <w:sz w:val="18"/>
                <w:szCs w:val="18"/>
              </w:rPr>
              <w:t>No se configuró ninguna no conformidad</w:t>
            </w:r>
          </w:p>
        </w:tc>
      </w:tr>
    </w:tbl>
    <w:p w14:paraId="62C4B08A" w14:textId="3D160490" w:rsidR="002016AA" w:rsidRDefault="002016AA" w:rsidP="009236EA">
      <w:pPr>
        <w:tabs>
          <w:tab w:val="left" w:pos="6770"/>
        </w:tabs>
        <w:jc w:val="both"/>
        <w:rPr>
          <w:rFonts w:ascii="Arial" w:hAnsi="Arial" w:cs="Arial"/>
          <w:b/>
          <w:color w:val="FF0000"/>
          <w:sz w:val="22"/>
          <w:szCs w:val="22"/>
        </w:rPr>
      </w:pPr>
      <w:bookmarkStart w:id="6" w:name="_Hlk64569185"/>
    </w:p>
    <w:p w14:paraId="10B9DF88" w14:textId="77777777" w:rsidR="006A6138" w:rsidRPr="009236EA" w:rsidRDefault="006A6138" w:rsidP="009236EA">
      <w:pPr>
        <w:tabs>
          <w:tab w:val="left" w:pos="6770"/>
        </w:tabs>
        <w:jc w:val="both"/>
        <w:rPr>
          <w:rFonts w:ascii="Arial" w:hAnsi="Arial" w:cs="Arial"/>
          <w:b/>
          <w:color w:val="FF0000"/>
          <w:sz w:val="22"/>
          <w:szCs w:val="22"/>
        </w:rPr>
      </w:pPr>
    </w:p>
    <w:p w14:paraId="2EB58E27" w14:textId="77777777" w:rsidR="009236EA" w:rsidRPr="009236EA" w:rsidRDefault="009236EA" w:rsidP="009236EA">
      <w:pPr>
        <w:numPr>
          <w:ilvl w:val="0"/>
          <w:numId w:val="2"/>
        </w:numPr>
        <w:jc w:val="both"/>
        <w:rPr>
          <w:rFonts w:ascii="Arial" w:hAnsi="Arial" w:cs="Arial"/>
          <w:b/>
          <w:sz w:val="22"/>
          <w:szCs w:val="22"/>
        </w:rPr>
      </w:pPr>
      <w:r w:rsidRPr="009236EA">
        <w:rPr>
          <w:rFonts w:ascii="Arial" w:hAnsi="Arial" w:cs="Arial"/>
          <w:b/>
          <w:sz w:val="22"/>
          <w:szCs w:val="22"/>
        </w:rPr>
        <w:t>DESEMPEÑO DE LOS PROVEEDORES EXTERNOS:</w:t>
      </w:r>
      <w:r w:rsidR="003E401F">
        <w:rPr>
          <w:rFonts w:ascii="Arial" w:hAnsi="Arial" w:cs="Arial"/>
          <w:b/>
          <w:sz w:val="22"/>
          <w:szCs w:val="22"/>
        </w:rPr>
        <w:t xml:space="preserve"> </w:t>
      </w:r>
      <w:r w:rsidRPr="009236EA">
        <w:rPr>
          <w:rFonts w:ascii="Arial" w:hAnsi="Arial" w:cs="Arial"/>
          <w:b/>
          <w:sz w:val="22"/>
          <w:szCs w:val="22"/>
        </w:rPr>
        <w:t>(En caso en que aplique)</w:t>
      </w:r>
    </w:p>
    <w:p w14:paraId="061B36DA" w14:textId="6EC146C1" w:rsidR="009236EA" w:rsidRPr="007A5CF2" w:rsidRDefault="009236EA" w:rsidP="009236EA">
      <w:pPr>
        <w:tabs>
          <w:tab w:val="left" w:pos="6770"/>
        </w:tabs>
        <w:jc w:val="both"/>
        <w:rPr>
          <w:rFonts w:ascii="Arial" w:hAnsi="Arial" w:cs="Arial"/>
          <w:bCs/>
          <w:sz w:val="22"/>
          <w:szCs w:val="22"/>
        </w:rPr>
      </w:pPr>
    </w:p>
    <w:p w14:paraId="07C4511A" w14:textId="1615CE81" w:rsidR="007A5CF2" w:rsidRPr="007A5CF2" w:rsidRDefault="007A5CF2" w:rsidP="009236EA">
      <w:pPr>
        <w:tabs>
          <w:tab w:val="left" w:pos="6770"/>
        </w:tabs>
        <w:jc w:val="both"/>
        <w:rPr>
          <w:rFonts w:ascii="Arial" w:hAnsi="Arial" w:cs="Arial"/>
          <w:bCs/>
          <w:sz w:val="22"/>
          <w:szCs w:val="22"/>
        </w:rPr>
      </w:pPr>
      <w:r w:rsidRPr="007A5CF2">
        <w:rPr>
          <w:rFonts w:ascii="Arial" w:hAnsi="Arial" w:cs="Arial"/>
          <w:bCs/>
          <w:sz w:val="22"/>
          <w:szCs w:val="22"/>
        </w:rPr>
        <w:t>N/A</w:t>
      </w:r>
    </w:p>
    <w:p w14:paraId="4C7E5728" w14:textId="45C1285E" w:rsidR="007A5CF2" w:rsidRDefault="007A5CF2" w:rsidP="009236EA">
      <w:pPr>
        <w:tabs>
          <w:tab w:val="left" w:pos="6770"/>
        </w:tabs>
        <w:jc w:val="both"/>
        <w:rPr>
          <w:rFonts w:ascii="Arial" w:hAnsi="Arial" w:cs="Arial"/>
          <w:bCs/>
          <w:sz w:val="22"/>
          <w:szCs w:val="22"/>
        </w:rPr>
      </w:pPr>
    </w:p>
    <w:p w14:paraId="1E366E53" w14:textId="77777777" w:rsidR="006A6138" w:rsidRPr="007A5CF2" w:rsidRDefault="006A6138" w:rsidP="009236EA">
      <w:pPr>
        <w:tabs>
          <w:tab w:val="left" w:pos="6770"/>
        </w:tabs>
        <w:jc w:val="both"/>
        <w:rPr>
          <w:rFonts w:ascii="Arial" w:hAnsi="Arial" w:cs="Arial"/>
          <w:bCs/>
          <w:sz w:val="22"/>
          <w:szCs w:val="22"/>
        </w:rPr>
      </w:pPr>
    </w:p>
    <w:bookmarkEnd w:id="6"/>
    <w:p w14:paraId="5D140403" w14:textId="77777777" w:rsidR="009D6C25" w:rsidRPr="00E14EDB" w:rsidRDefault="009D6C25" w:rsidP="009236EA">
      <w:pPr>
        <w:numPr>
          <w:ilvl w:val="0"/>
          <w:numId w:val="2"/>
        </w:numPr>
        <w:jc w:val="both"/>
        <w:rPr>
          <w:rFonts w:ascii="Arial" w:eastAsia="Calibri" w:hAnsi="Arial" w:cs="Arial"/>
          <w:b/>
          <w:sz w:val="22"/>
          <w:szCs w:val="22"/>
        </w:rPr>
      </w:pPr>
      <w:r w:rsidRPr="00E14EDB">
        <w:rPr>
          <w:rFonts w:ascii="Arial" w:eastAsia="Calibri" w:hAnsi="Arial" w:cs="Arial"/>
          <w:b/>
          <w:sz w:val="22"/>
          <w:szCs w:val="22"/>
        </w:rPr>
        <w:t xml:space="preserve">LA </w:t>
      </w:r>
      <w:r w:rsidR="009236EA" w:rsidRPr="00E14EDB">
        <w:rPr>
          <w:rFonts w:ascii="Arial" w:eastAsia="Calibri" w:hAnsi="Arial" w:cs="Arial"/>
          <w:b/>
          <w:sz w:val="22"/>
          <w:szCs w:val="22"/>
        </w:rPr>
        <w:t>ADECUACIÓN</w:t>
      </w:r>
      <w:r w:rsidRPr="00E14EDB">
        <w:rPr>
          <w:rFonts w:ascii="Arial" w:eastAsia="Calibri" w:hAnsi="Arial" w:cs="Arial"/>
          <w:b/>
          <w:sz w:val="22"/>
          <w:szCs w:val="22"/>
        </w:rPr>
        <w:t xml:space="preserve"> DE LOS RECURSOS</w:t>
      </w:r>
    </w:p>
    <w:p w14:paraId="63EAD77B" w14:textId="77777777" w:rsidR="009236EA" w:rsidRPr="00E14EDB" w:rsidRDefault="009236EA" w:rsidP="009236EA">
      <w:pPr>
        <w:jc w:val="both"/>
        <w:rPr>
          <w:rFonts w:ascii="Arial" w:eastAsia="Calibri" w:hAnsi="Arial" w:cs="Arial"/>
          <w:bCs/>
          <w:color w:val="000000"/>
          <w:sz w:val="22"/>
          <w:szCs w:val="22"/>
        </w:rPr>
      </w:pPr>
    </w:p>
    <w:p w14:paraId="43597535" w14:textId="77777777" w:rsidR="00B61810" w:rsidRPr="009236EA" w:rsidRDefault="000F5762" w:rsidP="009236EA">
      <w:pPr>
        <w:jc w:val="both"/>
        <w:rPr>
          <w:rFonts w:ascii="Arial" w:eastAsia="Calibri" w:hAnsi="Arial" w:cs="Arial"/>
          <w:bCs/>
          <w:color w:val="000000"/>
          <w:sz w:val="22"/>
          <w:szCs w:val="22"/>
        </w:rPr>
      </w:pPr>
      <w:r w:rsidRPr="00E14EDB">
        <w:rPr>
          <w:rFonts w:ascii="Arial" w:eastAsia="Calibri" w:hAnsi="Arial" w:cs="Arial"/>
          <w:bCs/>
          <w:color w:val="000000"/>
          <w:sz w:val="22"/>
          <w:szCs w:val="22"/>
        </w:rPr>
        <w:t>Nota: esta información es inmodificable, teniendo en cuenta que son los recursos asignados para el funcionamiento del SIGCMA</w:t>
      </w:r>
      <w:r w:rsidR="009236EA" w:rsidRPr="00E14EDB">
        <w:rPr>
          <w:rFonts w:ascii="Arial" w:eastAsia="Calibri" w:hAnsi="Arial" w:cs="Arial"/>
          <w:bCs/>
          <w:color w:val="000000"/>
          <w:sz w:val="22"/>
          <w:szCs w:val="22"/>
        </w:rPr>
        <w:t>.</w:t>
      </w:r>
    </w:p>
    <w:p w14:paraId="59F23ED4" w14:textId="77777777" w:rsidR="001228B3" w:rsidRPr="009236EA" w:rsidRDefault="001228B3" w:rsidP="009236EA">
      <w:pPr>
        <w:jc w:val="both"/>
        <w:rPr>
          <w:rFonts w:ascii="Arial" w:eastAsia="Calibri"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357"/>
        <w:gridCol w:w="6741"/>
        <w:gridCol w:w="1308"/>
      </w:tblGrid>
      <w:tr w:rsidR="001228B3" w:rsidRPr="009236EA" w14:paraId="458D2DFB" w14:textId="77777777" w:rsidTr="00A93C97">
        <w:trPr>
          <w:trHeight w:val="20"/>
          <w:tblHeader/>
          <w:jc w:val="center"/>
        </w:trPr>
        <w:tc>
          <w:tcPr>
            <w:tcW w:w="717" w:type="pct"/>
            <w:shd w:val="clear" w:color="auto" w:fill="D9D9D9"/>
            <w:vAlign w:val="center"/>
          </w:tcPr>
          <w:p w14:paraId="3D613D48" w14:textId="77777777" w:rsidR="001228B3" w:rsidRPr="009236EA" w:rsidRDefault="001228B3" w:rsidP="00A93C97">
            <w:pPr>
              <w:pStyle w:val="TableParagraph"/>
              <w:jc w:val="center"/>
              <w:rPr>
                <w:rFonts w:ascii="Arial" w:hAnsi="Arial" w:cs="Arial"/>
                <w:b/>
                <w:sz w:val="18"/>
                <w:szCs w:val="18"/>
              </w:rPr>
            </w:pPr>
            <w:r w:rsidRPr="009236EA">
              <w:rPr>
                <w:rFonts w:ascii="Arial" w:hAnsi="Arial" w:cs="Arial"/>
                <w:b/>
                <w:sz w:val="18"/>
                <w:szCs w:val="18"/>
              </w:rPr>
              <w:t>PILAR</w:t>
            </w:r>
            <w:r w:rsidRPr="009236EA">
              <w:rPr>
                <w:rFonts w:ascii="Arial" w:hAnsi="Arial" w:cs="Arial"/>
                <w:b/>
                <w:spacing w:val="-5"/>
                <w:sz w:val="18"/>
                <w:szCs w:val="18"/>
              </w:rPr>
              <w:t xml:space="preserve"> </w:t>
            </w:r>
            <w:r w:rsidRPr="009236EA">
              <w:rPr>
                <w:rFonts w:ascii="Arial" w:hAnsi="Arial" w:cs="Arial"/>
                <w:b/>
                <w:sz w:val="18"/>
                <w:szCs w:val="18"/>
              </w:rPr>
              <w:t>ESTRATÉGICO</w:t>
            </w:r>
          </w:p>
        </w:tc>
        <w:tc>
          <w:tcPr>
            <w:tcW w:w="3642" w:type="pct"/>
            <w:shd w:val="clear" w:color="auto" w:fill="D9D9D9"/>
            <w:vAlign w:val="center"/>
          </w:tcPr>
          <w:p w14:paraId="5678CD12" w14:textId="77777777" w:rsidR="001228B3" w:rsidRPr="009236EA" w:rsidRDefault="001228B3" w:rsidP="00A93C97">
            <w:pPr>
              <w:pStyle w:val="TableParagraph"/>
              <w:jc w:val="center"/>
              <w:rPr>
                <w:rFonts w:ascii="Arial" w:hAnsi="Arial" w:cs="Arial"/>
                <w:b/>
                <w:sz w:val="18"/>
                <w:szCs w:val="18"/>
              </w:rPr>
            </w:pPr>
            <w:r w:rsidRPr="009236EA">
              <w:rPr>
                <w:rFonts w:ascii="Arial" w:hAnsi="Arial" w:cs="Arial"/>
                <w:b/>
                <w:sz w:val="18"/>
                <w:szCs w:val="18"/>
              </w:rPr>
              <w:t>PROYECTOS</w:t>
            </w:r>
            <w:r w:rsidRPr="009236EA">
              <w:rPr>
                <w:rFonts w:ascii="Arial" w:hAnsi="Arial" w:cs="Arial"/>
                <w:b/>
                <w:spacing w:val="1"/>
                <w:sz w:val="18"/>
                <w:szCs w:val="18"/>
              </w:rPr>
              <w:t xml:space="preserve"> </w:t>
            </w:r>
            <w:r w:rsidRPr="009236EA">
              <w:rPr>
                <w:rFonts w:ascii="Arial" w:hAnsi="Arial" w:cs="Arial"/>
                <w:b/>
                <w:sz w:val="18"/>
                <w:szCs w:val="18"/>
              </w:rPr>
              <w:t>DE</w:t>
            </w:r>
            <w:r w:rsidRPr="009236EA">
              <w:rPr>
                <w:rFonts w:ascii="Arial" w:hAnsi="Arial" w:cs="Arial"/>
                <w:b/>
                <w:spacing w:val="1"/>
                <w:sz w:val="18"/>
                <w:szCs w:val="18"/>
              </w:rPr>
              <w:t xml:space="preserve"> </w:t>
            </w:r>
            <w:r w:rsidRPr="009236EA">
              <w:rPr>
                <w:rFonts w:ascii="Arial" w:hAnsi="Arial" w:cs="Arial"/>
                <w:b/>
                <w:sz w:val="18"/>
                <w:szCs w:val="18"/>
              </w:rPr>
              <w:t>INVERSIÓN</w:t>
            </w:r>
          </w:p>
        </w:tc>
        <w:tc>
          <w:tcPr>
            <w:tcW w:w="640" w:type="pct"/>
            <w:shd w:val="clear" w:color="auto" w:fill="D9D9D9"/>
            <w:vAlign w:val="center"/>
          </w:tcPr>
          <w:p w14:paraId="7360042D" w14:textId="77777777" w:rsidR="001228B3" w:rsidRPr="00A93C97" w:rsidRDefault="001228B3" w:rsidP="00A93C97">
            <w:pPr>
              <w:pStyle w:val="TableParagraph"/>
              <w:jc w:val="center"/>
              <w:rPr>
                <w:rFonts w:ascii="Arial" w:eastAsia="Times New Roman" w:hAnsi="Arial" w:cs="Arial"/>
                <w:b/>
                <w:sz w:val="18"/>
                <w:szCs w:val="18"/>
                <w:lang w:eastAsia="es-CO"/>
              </w:rPr>
            </w:pPr>
            <w:r w:rsidRPr="00A93C97">
              <w:rPr>
                <w:rFonts w:ascii="Arial" w:eastAsia="Times New Roman" w:hAnsi="Arial" w:cs="Arial"/>
                <w:b/>
                <w:sz w:val="18"/>
                <w:szCs w:val="18"/>
                <w:lang w:eastAsia="es-CO"/>
              </w:rPr>
              <w:t>2021</w:t>
            </w:r>
          </w:p>
        </w:tc>
      </w:tr>
      <w:tr w:rsidR="001228B3" w:rsidRPr="009236EA" w14:paraId="67ED0AFC" w14:textId="77777777" w:rsidTr="00A93C97">
        <w:trPr>
          <w:trHeight w:val="20"/>
          <w:jc w:val="center"/>
        </w:trPr>
        <w:tc>
          <w:tcPr>
            <w:tcW w:w="717" w:type="pct"/>
            <w:vMerge w:val="restart"/>
            <w:shd w:val="clear" w:color="auto" w:fill="auto"/>
            <w:vAlign w:val="center"/>
          </w:tcPr>
          <w:p w14:paraId="5429C4EF" w14:textId="77777777" w:rsidR="001228B3" w:rsidRPr="009236EA" w:rsidRDefault="001228B3" w:rsidP="009236EA">
            <w:pPr>
              <w:pStyle w:val="TableParagraph"/>
              <w:rPr>
                <w:rFonts w:ascii="Arial" w:hAnsi="Arial" w:cs="Arial"/>
                <w:sz w:val="18"/>
                <w:szCs w:val="18"/>
              </w:rPr>
            </w:pPr>
            <w:r w:rsidRPr="009236EA">
              <w:rPr>
                <w:rFonts w:ascii="Arial" w:hAnsi="Arial" w:cs="Arial"/>
                <w:sz w:val="18"/>
                <w:szCs w:val="18"/>
              </w:rPr>
              <w:t>CALIDAD</w:t>
            </w:r>
            <w:r w:rsidRPr="009236EA">
              <w:rPr>
                <w:rFonts w:ascii="Arial" w:hAnsi="Arial" w:cs="Arial"/>
                <w:spacing w:val="-1"/>
                <w:sz w:val="18"/>
                <w:szCs w:val="18"/>
              </w:rPr>
              <w:t xml:space="preserve"> </w:t>
            </w:r>
            <w:r w:rsidRPr="009236EA">
              <w:rPr>
                <w:rFonts w:ascii="Arial" w:hAnsi="Arial" w:cs="Arial"/>
                <w:sz w:val="18"/>
                <w:szCs w:val="18"/>
              </w:rPr>
              <w:t>DE</w:t>
            </w:r>
            <w:r w:rsidRPr="009236EA">
              <w:rPr>
                <w:rFonts w:ascii="Arial" w:hAnsi="Arial" w:cs="Arial"/>
                <w:spacing w:val="-1"/>
                <w:sz w:val="18"/>
                <w:szCs w:val="18"/>
              </w:rPr>
              <w:t xml:space="preserve"> </w:t>
            </w:r>
            <w:r w:rsidRPr="009236EA">
              <w:rPr>
                <w:rFonts w:ascii="Arial" w:hAnsi="Arial" w:cs="Arial"/>
                <w:sz w:val="18"/>
                <w:szCs w:val="18"/>
              </w:rPr>
              <w:t>LA JUSTICIA</w:t>
            </w:r>
          </w:p>
        </w:tc>
        <w:tc>
          <w:tcPr>
            <w:tcW w:w="3642" w:type="pct"/>
            <w:shd w:val="clear" w:color="auto" w:fill="auto"/>
            <w:vAlign w:val="center"/>
          </w:tcPr>
          <w:p w14:paraId="6174DAFD" w14:textId="77777777" w:rsidR="001228B3" w:rsidRPr="009236EA" w:rsidRDefault="001228B3" w:rsidP="002A3551">
            <w:pPr>
              <w:widowControl w:val="0"/>
              <w:jc w:val="both"/>
              <w:rPr>
                <w:rFonts w:ascii="Arial" w:hAnsi="Arial" w:cs="Arial"/>
                <w:sz w:val="18"/>
                <w:szCs w:val="18"/>
                <w:lang w:eastAsia="es-CO"/>
              </w:rPr>
            </w:pPr>
            <w:r w:rsidRPr="009236EA">
              <w:rPr>
                <w:rFonts w:ascii="Arial" w:hAnsi="Arial" w:cs="Arial"/>
                <w:sz w:val="18"/>
                <w:szCs w:val="18"/>
                <w:lang w:eastAsia="es-CO"/>
              </w:rPr>
              <w:t xml:space="preserve">Recertificar y mantener el SIGCMA: esta estrategia tiene como objetivo mantener, mejorar y ampliar el Sistema Integrado de Gestión y Control de la Calidad y del Medio Ambiente SIGCMA, a través de la realización de las actividades tendientes a mantener la certificación por parte de un Ente Certificador Externo en las normas: </w:t>
            </w:r>
            <w:r w:rsidRPr="009236EA">
              <w:rPr>
                <w:rFonts w:ascii="Arial" w:hAnsi="Arial" w:cs="Arial"/>
                <w:sz w:val="18"/>
                <w:szCs w:val="18"/>
                <w:lang w:eastAsia="es-CO"/>
              </w:rPr>
              <w:br/>
              <w:t>NTC ISO 9001:2015</w:t>
            </w:r>
            <w:r w:rsidR="009268AF">
              <w:rPr>
                <w:rFonts w:ascii="Arial" w:hAnsi="Arial" w:cs="Arial"/>
                <w:sz w:val="18"/>
                <w:szCs w:val="18"/>
                <w:lang w:eastAsia="es-CO"/>
              </w:rPr>
              <w:t xml:space="preserve">, </w:t>
            </w:r>
            <w:r w:rsidRPr="009236EA">
              <w:rPr>
                <w:rFonts w:ascii="Arial" w:hAnsi="Arial" w:cs="Arial"/>
                <w:sz w:val="18"/>
                <w:szCs w:val="18"/>
                <w:lang w:eastAsia="es-CO"/>
              </w:rPr>
              <w:t>NTC ISO 14001:2015</w:t>
            </w:r>
            <w:r w:rsidR="009268AF">
              <w:rPr>
                <w:rFonts w:ascii="Arial" w:hAnsi="Arial" w:cs="Arial"/>
                <w:sz w:val="18"/>
                <w:szCs w:val="18"/>
                <w:lang w:eastAsia="es-CO"/>
              </w:rPr>
              <w:t xml:space="preserve">, </w:t>
            </w:r>
            <w:r w:rsidRPr="009236EA">
              <w:rPr>
                <w:rFonts w:ascii="Arial" w:hAnsi="Arial" w:cs="Arial"/>
                <w:sz w:val="18"/>
                <w:szCs w:val="18"/>
                <w:lang w:eastAsia="es-CO"/>
              </w:rPr>
              <w:t>NTC</w:t>
            </w:r>
            <w:r w:rsidR="002A3551">
              <w:rPr>
                <w:rFonts w:ascii="Arial" w:hAnsi="Arial" w:cs="Arial"/>
                <w:sz w:val="18"/>
                <w:szCs w:val="18"/>
                <w:lang w:eastAsia="es-CO"/>
              </w:rPr>
              <w:t xml:space="preserve"> </w:t>
            </w:r>
            <w:r w:rsidRPr="009236EA">
              <w:rPr>
                <w:rFonts w:ascii="Arial" w:hAnsi="Arial" w:cs="Arial"/>
                <w:sz w:val="18"/>
                <w:szCs w:val="18"/>
                <w:lang w:eastAsia="es-CO"/>
              </w:rPr>
              <w:t>6256:2018</w:t>
            </w:r>
            <w:r w:rsidR="009268AF">
              <w:rPr>
                <w:rFonts w:ascii="Arial" w:hAnsi="Arial" w:cs="Arial"/>
                <w:sz w:val="18"/>
                <w:szCs w:val="18"/>
                <w:lang w:eastAsia="es-CO"/>
              </w:rPr>
              <w:t xml:space="preserve">, </w:t>
            </w:r>
            <w:r w:rsidRPr="009236EA">
              <w:rPr>
                <w:rFonts w:ascii="Arial" w:hAnsi="Arial" w:cs="Arial"/>
                <w:sz w:val="18"/>
                <w:szCs w:val="18"/>
                <w:lang w:eastAsia="es-CO"/>
              </w:rPr>
              <w:t>GTC 286:2018 (verificación de requisitos)</w:t>
            </w:r>
          </w:p>
          <w:p w14:paraId="5B0217C4" w14:textId="77777777" w:rsidR="001228B3" w:rsidRPr="009236EA" w:rsidRDefault="001228B3" w:rsidP="002A3551">
            <w:pPr>
              <w:pStyle w:val="TableParagraph"/>
              <w:ind w:right="109"/>
              <w:jc w:val="both"/>
              <w:rPr>
                <w:rFonts w:ascii="Arial" w:hAnsi="Arial" w:cs="Arial"/>
                <w:sz w:val="18"/>
                <w:szCs w:val="18"/>
              </w:rPr>
            </w:pPr>
            <w:r w:rsidRPr="009236EA">
              <w:rPr>
                <w:rFonts w:ascii="Arial" w:eastAsia="Times New Roman" w:hAnsi="Arial" w:cs="Arial"/>
                <w:sz w:val="18"/>
                <w:szCs w:val="18"/>
                <w:lang w:eastAsia="es-CO"/>
              </w:rPr>
              <w:t>Operaciones Bioseguras: Huella de Confianza: Sellos de Bioseguridad.</w:t>
            </w:r>
          </w:p>
        </w:tc>
        <w:tc>
          <w:tcPr>
            <w:tcW w:w="640" w:type="pct"/>
            <w:shd w:val="clear" w:color="auto" w:fill="auto"/>
            <w:vAlign w:val="center"/>
          </w:tcPr>
          <w:p w14:paraId="7A569DB4" w14:textId="77777777" w:rsidR="001228B3" w:rsidRPr="00A93C97" w:rsidRDefault="001228B3" w:rsidP="00A93C97">
            <w:pPr>
              <w:pStyle w:val="TableParagraph"/>
              <w:jc w:val="right"/>
              <w:rPr>
                <w:rFonts w:ascii="Arial" w:eastAsia="Times New Roman" w:hAnsi="Arial" w:cs="Arial"/>
                <w:sz w:val="18"/>
                <w:szCs w:val="18"/>
                <w:lang w:eastAsia="es-CO"/>
              </w:rPr>
            </w:pPr>
            <w:r w:rsidRPr="009236EA">
              <w:rPr>
                <w:rFonts w:ascii="Arial" w:eastAsia="Times New Roman" w:hAnsi="Arial" w:cs="Arial"/>
                <w:sz w:val="18"/>
                <w:szCs w:val="18"/>
                <w:lang w:eastAsia="es-CO"/>
              </w:rPr>
              <w:t>$730.000.000</w:t>
            </w:r>
          </w:p>
        </w:tc>
      </w:tr>
      <w:tr w:rsidR="001228B3" w:rsidRPr="009236EA" w14:paraId="1D891E53" w14:textId="77777777" w:rsidTr="00A93C97">
        <w:trPr>
          <w:trHeight w:val="20"/>
          <w:jc w:val="center"/>
        </w:trPr>
        <w:tc>
          <w:tcPr>
            <w:tcW w:w="717" w:type="pct"/>
            <w:vMerge/>
            <w:shd w:val="clear" w:color="auto" w:fill="auto"/>
            <w:vAlign w:val="center"/>
          </w:tcPr>
          <w:p w14:paraId="0BCB447C"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100F01D9"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Implementar la Norma Técnica de Calidad NTC 6256 y Guía Técnica de Calidad GTC 286: esta estrategia tiene como objetivo implementar la Norma Técnica de Calidad NTC 6256 y Guía Técnica de Calidad GTC 286, en el nivel central, en los Consejos Seccionales de la Judicatura y Direcciones Seccionales de Administración Judicial y en los despachos judiciales que voluntariamente adopten la norma, articuladas a las Estructuras de Alto Nivel. El proceso de realizará de forma escalonada, pero con fines de certificación</w:t>
            </w:r>
            <w:r w:rsidR="00A93C97">
              <w:rPr>
                <w:rFonts w:ascii="Arial" w:hAnsi="Arial" w:cs="Arial"/>
                <w:sz w:val="18"/>
                <w:szCs w:val="18"/>
                <w:lang w:eastAsia="es-CO"/>
              </w:rPr>
              <w:t>.</w:t>
            </w:r>
          </w:p>
        </w:tc>
        <w:tc>
          <w:tcPr>
            <w:tcW w:w="640" w:type="pct"/>
            <w:shd w:val="clear" w:color="auto" w:fill="auto"/>
            <w:vAlign w:val="center"/>
          </w:tcPr>
          <w:p w14:paraId="2AC6892C"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$600.000.000</w:t>
            </w:r>
          </w:p>
        </w:tc>
      </w:tr>
      <w:tr w:rsidR="001228B3" w:rsidRPr="009236EA" w14:paraId="06D5DC60" w14:textId="77777777" w:rsidTr="00A93C97">
        <w:trPr>
          <w:trHeight w:val="20"/>
          <w:jc w:val="center"/>
        </w:trPr>
        <w:tc>
          <w:tcPr>
            <w:tcW w:w="717" w:type="pct"/>
            <w:vMerge/>
            <w:shd w:val="clear" w:color="auto" w:fill="auto"/>
            <w:vAlign w:val="center"/>
          </w:tcPr>
          <w:p w14:paraId="305D189D"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7E861D4B"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Actualización y formación en Estructuras de Alto Nivel, la Norma y la Guía Técnica de Calidad de la Rama Judicial; el M</w:t>
            </w:r>
            <w:r w:rsidR="00D961F9">
              <w:rPr>
                <w:rFonts w:ascii="Arial" w:hAnsi="Arial" w:cs="Arial"/>
                <w:sz w:val="18"/>
                <w:szCs w:val="18"/>
                <w:lang w:eastAsia="es-CO"/>
              </w:rPr>
              <w:t xml:space="preserve">IPG </w:t>
            </w:r>
            <w:r w:rsidRPr="009236EA">
              <w:rPr>
                <w:rFonts w:ascii="Arial" w:hAnsi="Arial" w:cs="Arial"/>
                <w:sz w:val="18"/>
                <w:szCs w:val="18"/>
                <w:lang w:eastAsia="es-CO"/>
              </w:rPr>
              <w:t>para los servidores Judiciales: esta estrategia tiene como fin incentivar, fomentar y lograr la interiorización y concientización, así como la apropiación de los Modelos de Gestión, las Estructuras de Alto Nivel: Normas ISO, así como la Norma Técnica de Calidad NTC 6256 y Guía Técnica de Calidad GTC 286 en el nivel central, en los Consejos Seccionales de la Judicatura, las Direcciones Seccionales de Administración Judicial y en los Despachos Judiciales</w:t>
            </w:r>
            <w:r w:rsidR="00EE7F6C">
              <w:rPr>
                <w:rFonts w:ascii="Arial" w:hAnsi="Arial" w:cs="Arial"/>
                <w:sz w:val="18"/>
                <w:szCs w:val="18"/>
                <w:lang w:eastAsia="es-CO"/>
              </w:rPr>
              <w:t xml:space="preserve"> </w:t>
            </w:r>
            <w:r w:rsidRPr="009236EA">
              <w:rPr>
                <w:rFonts w:ascii="Arial" w:hAnsi="Arial" w:cs="Arial"/>
                <w:sz w:val="18"/>
                <w:szCs w:val="18"/>
                <w:lang w:eastAsia="es-CO"/>
              </w:rPr>
              <w:t xml:space="preserve">de la Rama Judicial con el fin de contar con servidores </w:t>
            </w:r>
            <w:r w:rsidRPr="009236EA">
              <w:rPr>
                <w:rFonts w:ascii="Arial" w:hAnsi="Arial" w:cs="Arial"/>
                <w:sz w:val="18"/>
                <w:szCs w:val="18"/>
                <w:lang w:eastAsia="es-CO"/>
              </w:rPr>
              <w:lastRenderedPageBreak/>
              <w:t>judiciales actualizados, formados y debidamente certificados en Estructuras de Alto Nivel, la Norma y la Guía Técnica de Calidad de la Rama Judicial; el MIPG y como consecuencia de ellos contar con equipos de Auditores Certificados Internos a nivel seccional para cubrir el 100% de las necesidades de Auditorías Internas y generar capacidad instalada y cuadros de relevo en la Rama Judicial</w:t>
            </w:r>
            <w:r w:rsidR="00A93C97">
              <w:rPr>
                <w:rFonts w:ascii="Arial" w:hAnsi="Arial" w:cs="Arial"/>
                <w:sz w:val="18"/>
                <w:szCs w:val="18"/>
                <w:lang w:eastAsia="es-CO"/>
              </w:rPr>
              <w:t>.</w:t>
            </w:r>
          </w:p>
        </w:tc>
        <w:tc>
          <w:tcPr>
            <w:tcW w:w="640" w:type="pct"/>
            <w:shd w:val="clear" w:color="auto" w:fill="auto"/>
            <w:vAlign w:val="center"/>
          </w:tcPr>
          <w:p w14:paraId="7A1EB36A"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lastRenderedPageBreak/>
              <w:t>$700.000.000</w:t>
            </w:r>
          </w:p>
        </w:tc>
      </w:tr>
      <w:tr w:rsidR="001228B3" w:rsidRPr="009236EA" w14:paraId="4F36E6CE" w14:textId="77777777" w:rsidTr="00A93C97">
        <w:trPr>
          <w:trHeight w:val="20"/>
          <w:jc w:val="center"/>
        </w:trPr>
        <w:tc>
          <w:tcPr>
            <w:tcW w:w="717" w:type="pct"/>
            <w:vMerge/>
            <w:shd w:val="clear" w:color="auto" w:fill="auto"/>
            <w:vAlign w:val="center"/>
          </w:tcPr>
          <w:p w14:paraId="557413E2"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612BAA1A" w14:textId="77777777" w:rsidR="001228B3" w:rsidRPr="009236EA" w:rsidRDefault="001228B3" w:rsidP="00A93C97">
            <w:pPr>
              <w:widowControl w:val="0"/>
              <w:jc w:val="both"/>
              <w:rPr>
                <w:rFonts w:ascii="Arial" w:hAnsi="Arial" w:cs="Arial"/>
                <w:sz w:val="18"/>
                <w:szCs w:val="18"/>
                <w:lang w:eastAsia="es-CO"/>
              </w:rPr>
            </w:pPr>
            <w:r w:rsidRPr="009236EA">
              <w:rPr>
                <w:rFonts w:ascii="Arial" w:hAnsi="Arial" w:cs="Arial"/>
                <w:sz w:val="18"/>
                <w:szCs w:val="18"/>
                <w:lang w:eastAsia="es-CO"/>
              </w:rPr>
              <w:t>Diseñar e implementar la plataforma estratégica del Sistema de Gestión Ambiental: la estrategia tiene como fin el diseño de la Plataforma Estratégica del Sistema de Gestión Ambiental en el marco de lo establecido en la Norma NTC ISO 14001:2015, articulada a las normas ISO y por consiguiente a la Norma Técnica de Calidad NTC 6256 y Guía Técnica de Calidad GTC 286 en las sedes donde se haya certificado el Sistema de Gestión Ambiental y generar los procesos de conciencia ambiental en las sedes en las que se vayan creando las condiciones de posible certificación ambiental, dadas las características que exige la norma para procesos de certificación de los sistemas de gestión ambiental.</w:t>
            </w:r>
          </w:p>
        </w:tc>
        <w:tc>
          <w:tcPr>
            <w:tcW w:w="640" w:type="pct"/>
            <w:shd w:val="clear" w:color="auto" w:fill="auto"/>
            <w:vAlign w:val="center"/>
          </w:tcPr>
          <w:p w14:paraId="6329A1F4"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$400.000.000</w:t>
            </w:r>
          </w:p>
        </w:tc>
      </w:tr>
      <w:tr w:rsidR="001228B3" w:rsidRPr="009236EA" w14:paraId="5C8234CB" w14:textId="77777777" w:rsidTr="00A93C97">
        <w:trPr>
          <w:trHeight w:val="20"/>
          <w:jc w:val="center"/>
        </w:trPr>
        <w:tc>
          <w:tcPr>
            <w:tcW w:w="717" w:type="pct"/>
            <w:vMerge/>
            <w:shd w:val="clear" w:color="auto" w:fill="auto"/>
            <w:vAlign w:val="center"/>
          </w:tcPr>
          <w:p w14:paraId="08414C86" w14:textId="77777777" w:rsidR="001228B3" w:rsidRPr="009236EA" w:rsidRDefault="001228B3" w:rsidP="001D2ECE">
            <w:pPr>
              <w:pStyle w:val="TableParagraph"/>
              <w:rPr>
                <w:rFonts w:ascii="Arial" w:hAnsi="Arial" w:cs="Arial"/>
                <w:sz w:val="18"/>
                <w:szCs w:val="18"/>
              </w:rPr>
            </w:pPr>
          </w:p>
        </w:tc>
        <w:tc>
          <w:tcPr>
            <w:tcW w:w="3642" w:type="pct"/>
            <w:shd w:val="clear" w:color="auto" w:fill="auto"/>
            <w:vAlign w:val="center"/>
          </w:tcPr>
          <w:p w14:paraId="4C21626F" w14:textId="77777777" w:rsidR="001228B3" w:rsidRPr="009236EA" w:rsidRDefault="001228B3" w:rsidP="001D2ECE">
            <w:pPr>
              <w:widowControl w:val="0"/>
              <w:jc w:val="both"/>
              <w:rPr>
                <w:rFonts w:ascii="Arial" w:hAnsi="Arial" w:cs="Arial"/>
                <w:sz w:val="18"/>
                <w:szCs w:val="18"/>
                <w:lang w:eastAsia="es-CO"/>
              </w:rPr>
            </w:pPr>
            <w:r w:rsidRPr="009236EA">
              <w:rPr>
                <w:rFonts w:ascii="Arial" w:hAnsi="Arial" w:cs="Arial"/>
                <w:sz w:val="18"/>
                <w:szCs w:val="18"/>
                <w:lang w:eastAsia="es-CO"/>
              </w:rPr>
              <w:t>Proceso de Formación SIGCMA: Conversatorio Internacional del SIGCMA.</w:t>
            </w:r>
          </w:p>
        </w:tc>
        <w:tc>
          <w:tcPr>
            <w:tcW w:w="640" w:type="pct"/>
            <w:shd w:val="clear" w:color="auto" w:fill="auto"/>
            <w:vAlign w:val="center"/>
          </w:tcPr>
          <w:p w14:paraId="37CA072E"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sz w:val="18"/>
                <w:szCs w:val="18"/>
                <w:lang w:eastAsia="es-CO"/>
              </w:rPr>
              <w:t>$1.352.000.000</w:t>
            </w:r>
          </w:p>
        </w:tc>
      </w:tr>
      <w:tr w:rsidR="001228B3" w:rsidRPr="009236EA" w14:paraId="16610CAD" w14:textId="77777777" w:rsidTr="00A93C97">
        <w:trPr>
          <w:trHeight w:val="20"/>
          <w:jc w:val="center"/>
        </w:trPr>
        <w:tc>
          <w:tcPr>
            <w:tcW w:w="717" w:type="pct"/>
            <w:tcBorders>
              <w:bottom w:val="single" w:sz="4" w:space="0" w:color="auto"/>
            </w:tcBorders>
            <w:shd w:val="clear" w:color="auto" w:fill="A6A6A6"/>
            <w:vAlign w:val="center"/>
          </w:tcPr>
          <w:p w14:paraId="0A303BB9" w14:textId="77777777" w:rsidR="001228B3" w:rsidRPr="009236EA" w:rsidRDefault="001228B3" w:rsidP="001D2ECE">
            <w:pPr>
              <w:pStyle w:val="TableParagraph"/>
              <w:rPr>
                <w:rFonts w:ascii="Arial" w:hAnsi="Arial" w:cs="Arial"/>
                <w:sz w:val="18"/>
                <w:szCs w:val="18"/>
              </w:rPr>
            </w:pPr>
          </w:p>
        </w:tc>
        <w:tc>
          <w:tcPr>
            <w:tcW w:w="3642" w:type="pct"/>
            <w:tcBorders>
              <w:bottom w:val="single" w:sz="4" w:space="0" w:color="auto"/>
            </w:tcBorders>
            <w:shd w:val="clear" w:color="auto" w:fill="A6A6A6"/>
            <w:vAlign w:val="center"/>
          </w:tcPr>
          <w:p w14:paraId="776FD1DD" w14:textId="77777777" w:rsidR="001228B3" w:rsidRPr="009236EA" w:rsidRDefault="001228B3" w:rsidP="00A93C97">
            <w:pPr>
              <w:widowControl w:val="0"/>
              <w:jc w:val="center"/>
              <w:rPr>
                <w:rFonts w:ascii="Arial" w:hAnsi="Arial" w:cs="Arial"/>
                <w:b/>
                <w:sz w:val="18"/>
                <w:szCs w:val="18"/>
                <w:lang w:eastAsia="es-CO"/>
              </w:rPr>
            </w:pPr>
            <w:r w:rsidRPr="009236EA">
              <w:rPr>
                <w:rFonts w:ascii="Arial" w:hAnsi="Arial" w:cs="Arial"/>
                <w:b/>
                <w:sz w:val="18"/>
                <w:szCs w:val="18"/>
                <w:lang w:eastAsia="es-CO"/>
              </w:rPr>
              <w:t>TOTAL INVERSIONES 2021</w:t>
            </w:r>
          </w:p>
        </w:tc>
        <w:tc>
          <w:tcPr>
            <w:tcW w:w="640" w:type="pct"/>
            <w:tcBorders>
              <w:bottom w:val="single" w:sz="4" w:space="0" w:color="auto"/>
            </w:tcBorders>
            <w:shd w:val="clear" w:color="auto" w:fill="A6A6A6"/>
            <w:vAlign w:val="center"/>
          </w:tcPr>
          <w:p w14:paraId="17D30B31" w14:textId="77777777" w:rsidR="001228B3" w:rsidRPr="009236EA" w:rsidRDefault="001228B3" w:rsidP="002A3551">
            <w:pPr>
              <w:pStyle w:val="TableParagraph"/>
              <w:jc w:val="right"/>
              <w:rPr>
                <w:rFonts w:ascii="Arial" w:hAnsi="Arial" w:cs="Arial"/>
                <w:sz w:val="18"/>
                <w:szCs w:val="18"/>
              </w:rPr>
            </w:pPr>
            <w:r w:rsidRPr="009236EA">
              <w:rPr>
                <w:rFonts w:ascii="Arial" w:eastAsia="Times New Roman" w:hAnsi="Arial" w:cs="Arial"/>
                <w:b/>
                <w:bCs/>
                <w:sz w:val="18"/>
                <w:szCs w:val="18"/>
                <w:lang w:eastAsia="es-CO"/>
              </w:rPr>
              <w:t>$3.782.000.000</w:t>
            </w:r>
          </w:p>
        </w:tc>
      </w:tr>
      <w:tr w:rsidR="00DC056B" w:rsidRPr="009236EA" w14:paraId="6362461F" w14:textId="77777777" w:rsidTr="00D66938">
        <w:trPr>
          <w:trHeight w:val="20"/>
          <w:jc w:val="center"/>
        </w:trPr>
        <w:tc>
          <w:tcPr>
            <w:tcW w:w="5000" w:type="pct"/>
            <w:gridSpan w:val="3"/>
            <w:tcBorders>
              <w:top w:val="single" w:sz="4" w:space="0" w:color="auto"/>
              <w:left w:val="nil"/>
              <w:bottom w:val="nil"/>
              <w:right w:val="nil"/>
            </w:tcBorders>
            <w:shd w:val="clear" w:color="auto" w:fill="auto"/>
            <w:vAlign w:val="center"/>
          </w:tcPr>
          <w:p w14:paraId="24301354" w14:textId="77777777" w:rsidR="00DC056B" w:rsidRPr="009236EA" w:rsidRDefault="00DC056B" w:rsidP="00F728EB">
            <w:pPr>
              <w:jc w:val="both"/>
              <w:rPr>
                <w:rFonts w:ascii="Arial" w:hAnsi="Arial" w:cs="Arial"/>
                <w:b/>
                <w:bCs/>
                <w:sz w:val="18"/>
                <w:szCs w:val="18"/>
                <w:lang w:eastAsia="es-CO"/>
              </w:rPr>
            </w:pPr>
            <w:r w:rsidRPr="00DC056B">
              <w:rPr>
                <w:rFonts w:ascii="Arial" w:hAnsi="Arial" w:cs="Arial"/>
                <w:sz w:val="16"/>
                <w:szCs w:val="18"/>
              </w:rPr>
              <w:t>Fuente: Unidad de Desarrollo y Análisis Estadístico.</w:t>
            </w:r>
          </w:p>
        </w:tc>
      </w:tr>
    </w:tbl>
    <w:p w14:paraId="4C28ED7A" w14:textId="130DD163" w:rsidR="001228B3" w:rsidRDefault="001228B3" w:rsidP="00F728EB">
      <w:pPr>
        <w:jc w:val="both"/>
        <w:rPr>
          <w:rFonts w:ascii="Arial" w:eastAsia="Calibri" w:hAnsi="Arial" w:cs="Arial"/>
          <w:b/>
          <w:sz w:val="22"/>
          <w:szCs w:val="22"/>
        </w:rPr>
      </w:pPr>
    </w:p>
    <w:p w14:paraId="142688A7" w14:textId="77777777" w:rsidR="006A6138" w:rsidRPr="00F728EB" w:rsidRDefault="006A6138" w:rsidP="00F728EB">
      <w:pPr>
        <w:jc w:val="both"/>
        <w:rPr>
          <w:rFonts w:ascii="Arial" w:eastAsia="Calibri" w:hAnsi="Arial" w:cs="Arial"/>
          <w:b/>
          <w:sz w:val="22"/>
          <w:szCs w:val="22"/>
        </w:rPr>
      </w:pPr>
    </w:p>
    <w:p w14:paraId="592B2F78" w14:textId="77777777" w:rsidR="000E4C9E" w:rsidRDefault="000E4C9E" w:rsidP="00F728EB">
      <w:pPr>
        <w:numPr>
          <w:ilvl w:val="0"/>
          <w:numId w:val="2"/>
        </w:numPr>
        <w:jc w:val="both"/>
        <w:rPr>
          <w:rFonts w:ascii="Arial" w:hAnsi="Arial" w:cs="Arial"/>
          <w:b/>
          <w:sz w:val="22"/>
          <w:szCs w:val="22"/>
        </w:rPr>
      </w:pPr>
      <w:r w:rsidRPr="00F728EB">
        <w:rPr>
          <w:rFonts w:ascii="Arial" w:hAnsi="Arial" w:cs="Arial"/>
          <w:b/>
          <w:sz w:val="22"/>
          <w:szCs w:val="22"/>
        </w:rPr>
        <w:t xml:space="preserve">EFICACIA DE LAS ACCIONES PARA GESTIONAR LOS RIESGOS </w:t>
      </w:r>
      <w:r w:rsidR="004E1303" w:rsidRPr="00F728EB">
        <w:rPr>
          <w:rFonts w:ascii="Arial" w:hAnsi="Arial" w:cs="Arial"/>
          <w:b/>
          <w:sz w:val="22"/>
          <w:szCs w:val="22"/>
        </w:rPr>
        <w:t>Y ABORDAR OPORTUNIDADES</w:t>
      </w:r>
    </w:p>
    <w:p w14:paraId="68C8F9BD" w14:textId="77777777" w:rsidR="00F728EB" w:rsidRDefault="00F728EB" w:rsidP="00F728EB">
      <w:pPr>
        <w:jc w:val="both"/>
        <w:rPr>
          <w:rFonts w:ascii="Arial" w:hAnsi="Arial" w:cs="Arial"/>
          <w:sz w:val="22"/>
          <w:szCs w:val="22"/>
        </w:rPr>
      </w:pPr>
    </w:p>
    <w:tbl>
      <w:tblPr>
        <w:tblW w:w="93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1843"/>
        <w:gridCol w:w="2335"/>
        <w:gridCol w:w="2059"/>
        <w:gridCol w:w="1417"/>
      </w:tblGrid>
      <w:tr w:rsidR="00034D40" w:rsidRPr="002944DC" w14:paraId="1598974D" w14:textId="77777777" w:rsidTr="006F6718">
        <w:trPr>
          <w:trHeight w:val="929"/>
          <w:tblHeader/>
        </w:trPr>
        <w:tc>
          <w:tcPr>
            <w:tcW w:w="1673" w:type="dxa"/>
            <w:tcBorders>
              <w:top w:val="single" w:sz="4" w:space="0" w:color="000000"/>
              <w:left w:val="single" w:sz="4" w:space="0" w:color="000000"/>
              <w:right w:val="single" w:sz="4" w:space="0" w:color="000000"/>
            </w:tcBorders>
            <w:shd w:val="clear" w:color="auto" w:fill="D9D9D9"/>
            <w:noWrap/>
          </w:tcPr>
          <w:p w14:paraId="4643F937" w14:textId="77777777" w:rsidR="00034D40" w:rsidRPr="002944DC" w:rsidRDefault="00034D40" w:rsidP="005A56C2">
            <w:pPr>
              <w:spacing w:after="200" w:line="276" w:lineRule="auto"/>
              <w:jc w:val="center"/>
              <w:rPr>
                <w:rFonts w:ascii="Arial" w:eastAsia="Calibri" w:hAnsi="Arial" w:cs="Arial"/>
                <w:sz w:val="18"/>
                <w:szCs w:val="18"/>
                <w:lang w:eastAsia="en-US"/>
              </w:rPr>
            </w:pPr>
          </w:p>
          <w:p w14:paraId="38BC845A" w14:textId="77777777" w:rsidR="00034D40" w:rsidRPr="002944DC" w:rsidRDefault="00034D40" w:rsidP="005A56C2">
            <w:pPr>
              <w:spacing w:after="200" w:line="276" w:lineRule="auto"/>
              <w:jc w:val="center"/>
              <w:rPr>
                <w:rFonts w:ascii="Arial" w:eastAsia="Calibri" w:hAnsi="Arial" w:cs="Arial"/>
                <w:sz w:val="18"/>
                <w:szCs w:val="18"/>
                <w:lang w:eastAsia="en-US"/>
              </w:rPr>
            </w:pPr>
            <w:r w:rsidRPr="002944DC">
              <w:rPr>
                <w:rFonts w:ascii="Arial" w:eastAsia="Calibri" w:hAnsi="Arial" w:cs="Arial"/>
                <w:b/>
                <w:bCs/>
                <w:sz w:val="18"/>
                <w:szCs w:val="18"/>
                <w:lang w:eastAsia="en-US"/>
              </w:rPr>
              <w:t>PROCESO</w:t>
            </w:r>
          </w:p>
        </w:tc>
        <w:tc>
          <w:tcPr>
            <w:tcW w:w="1843"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332E5493" w14:textId="77777777" w:rsidR="00034D40" w:rsidRPr="002944DC" w:rsidRDefault="00034D40" w:rsidP="005A56C2">
            <w:pPr>
              <w:spacing w:after="200" w:line="276" w:lineRule="auto"/>
              <w:jc w:val="center"/>
              <w:rPr>
                <w:rFonts w:ascii="Arial" w:eastAsia="Calibri" w:hAnsi="Arial" w:cs="Arial"/>
                <w:b/>
                <w:bCs/>
                <w:sz w:val="18"/>
                <w:szCs w:val="18"/>
                <w:lang w:eastAsia="en-US"/>
              </w:rPr>
            </w:pPr>
            <w:r w:rsidRPr="002944DC">
              <w:rPr>
                <w:rFonts w:ascii="Arial" w:eastAsia="Calibri" w:hAnsi="Arial" w:cs="Arial"/>
                <w:b/>
                <w:bCs/>
                <w:sz w:val="18"/>
                <w:szCs w:val="18"/>
                <w:lang w:eastAsia="en-US"/>
              </w:rPr>
              <w:t>RIESGO Y/O OPORTUNIDAD MATERIALIZADOS O GESTIONADO</w:t>
            </w:r>
          </w:p>
        </w:tc>
        <w:tc>
          <w:tcPr>
            <w:tcW w:w="2335"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136F6A1D" w14:textId="77777777" w:rsidR="00034D40" w:rsidRPr="002944DC" w:rsidRDefault="00034D40" w:rsidP="005A56C2">
            <w:pPr>
              <w:spacing w:after="200" w:line="276" w:lineRule="auto"/>
              <w:jc w:val="center"/>
              <w:rPr>
                <w:rFonts w:ascii="Arial" w:eastAsia="Calibri" w:hAnsi="Arial" w:cs="Arial"/>
                <w:b/>
                <w:bCs/>
                <w:sz w:val="18"/>
                <w:szCs w:val="18"/>
                <w:lang w:eastAsia="en-US"/>
              </w:rPr>
            </w:pPr>
            <w:r w:rsidRPr="002944DC">
              <w:rPr>
                <w:rFonts w:ascii="Arial" w:eastAsia="Calibri" w:hAnsi="Arial" w:cs="Arial"/>
                <w:b/>
                <w:bCs/>
                <w:sz w:val="18"/>
                <w:szCs w:val="18"/>
                <w:lang w:eastAsia="en-US"/>
              </w:rPr>
              <w:t>ACCIONES QUE SE EJECUTARON</w:t>
            </w:r>
          </w:p>
        </w:tc>
        <w:tc>
          <w:tcPr>
            <w:tcW w:w="2059" w:type="dxa"/>
            <w:tcBorders>
              <w:top w:val="single" w:sz="4" w:space="0" w:color="000000"/>
              <w:left w:val="single" w:sz="4" w:space="0" w:color="000000"/>
              <w:bottom w:val="single" w:sz="4" w:space="0" w:color="000000"/>
              <w:right w:val="single" w:sz="4" w:space="0" w:color="000000"/>
            </w:tcBorders>
            <w:shd w:val="clear" w:color="auto" w:fill="BFBFBF"/>
          </w:tcPr>
          <w:p w14:paraId="3446A4CA" w14:textId="77777777" w:rsidR="00034D40" w:rsidRPr="002944DC" w:rsidRDefault="00034D40" w:rsidP="005A56C2">
            <w:pPr>
              <w:spacing w:after="200" w:line="276" w:lineRule="auto"/>
              <w:jc w:val="center"/>
              <w:rPr>
                <w:rFonts w:ascii="Arial" w:eastAsia="Calibri" w:hAnsi="Arial" w:cs="Arial"/>
                <w:b/>
                <w:bCs/>
                <w:sz w:val="18"/>
                <w:szCs w:val="18"/>
                <w:lang w:eastAsia="en-US"/>
              </w:rPr>
            </w:pPr>
            <w:r w:rsidRPr="002944DC">
              <w:rPr>
                <w:rFonts w:ascii="Arial" w:eastAsia="Calibri" w:hAnsi="Arial" w:cs="Arial"/>
                <w:b/>
                <w:bCs/>
                <w:sz w:val="18"/>
                <w:szCs w:val="18"/>
                <w:lang w:eastAsia="en-US"/>
              </w:rPr>
              <w:t>SE REQUIERE MODIFICAR EL MAPA DE RIESGOS, PROBABILIDAD O IMPACTO, POR QUÉ</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152CB373" w14:textId="77777777" w:rsidR="00034D40" w:rsidRPr="002944DC" w:rsidRDefault="00034D40" w:rsidP="005A56C2">
            <w:pPr>
              <w:spacing w:after="200" w:line="276" w:lineRule="auto"/>
              <w:jc w:val="center"/>
              <w:rPr>
                <w:rFonts w:ascii="Arial" w:eastAsia="Calibri" w:hAnsi="Arial" w:cs="Arial"/>
                <w:b/>
                <w:bCs/>
                <w:sz w:val="18"/>
                <w:szCs w:val="18"/>
                <w:lang w:eastAsia="en-US"/>
              </w:rPr>
            </w:pPr>
          </w:p>
          <w:p w14:paraId="6EED02FD" w14:textId="77777777" w:rsidR="00034D40" w:rsidRPr="002944DC" w:rsidRDefault="00034D40" w:rsidP="005A56C2">
            <w:pPr>
              <w:spacing w:after="200" w:line="276" w:lineRule="auto"/>
              <w:jc w:val="center"/>
              <w:rPr>
                <w:rFonts w:ascii="Arial" w:eastAsia="Calibri" w:hAnsi="Arial" w:cs="Arial"/>
                <w:b/>
                <w:bCs/>
                <w:sz w:val="18"/>
                <w:szCs w:val="18"/>
                <w:lang w:eastAsia="en-US"/>
              </w:rPr>
            </w:pPr>
            <w:r w:rsidRPr="002944DC">
              <w:rPr>
                <w:rFonts w:ascii="Arial" w:eastAsia="Calibri" w:hAnsi="Arial" w:cs="Arial"/>
                <w:b/>
                <w:bCs/>
                <w:sz w:val="18"/>
                <w:szCs w:val="18"/>
                <w:lang w:eastAsia="en-US"/>
              </w:rPr>
              <w:t>¿SE HAN IDENTIFICADO NUEVOS RIESGOS?</w:t>
            </w:r>
          </w:p>
        </w:tc>
      </w:tr>
      <w:tr w:rsidR="00034D40" w:rsidRPr="002944DC" w14:paraId="5B1EE17B" w14:textId="77777777" w:rsidTr="006F6718">
        <w:trPr>
          <w:trHeight w:val="1256"/>
        </w:trPr>
        <w:tc>
          <w:tcPr>
            <w:tcW w:w="1673" w:type="dxa"/>
            <w:tcBorders>
              <w:left w:val="single" w:sz="4" w:space="0" w:color="000000"/>
              <w:bottom w:val="single" w:sz="4" w:space="0" w:color="000000"/>
              <w:right w:val="single" w:sz="4" w:space="0" w:color="000000"/>
            </w:tcBorders>
            <w:noWrap/>
          </w:tcPr>
          <w:p w14:paraId="19F13453" w14:textId="77777777" w:rsidR="00034D40" w:rsidRPr="006F6718" w:rsidRDefault="00034D40" w:rsidP="005A56C2">
            <w:pPr>
              <w:spacing w:after="200" w:line="276" w:lineRule="auto"/>
              <w:rPr>
                <w:rFonts w:ascii="Arial" w:hAnsi="Arial" w:cs="Arial"/>
                <w:color w:val="000000"/>
                <w:sz w:val="16"/>
                <w:szCs w:val="16"/>
              </w:rPr>
            </w:pPr>
          </w:p>
          <w:p w14:paraId="55711557" w14:textId="77777777" w:rsidR="00034D40" w:rsidRPr="006F6718" w:rsidRDefault="00034D40" w:rsidP="005A56C2">
            <w:pPr>
              <w:spacing w:after="200" w:line="276" w:lineRule="auto"/>
              <w:rPr>
                <w:rFonts w:ascii="Arial" w:hAnsi="Arial" w:cs="Arial"/>
                <w:color w:val="000000"/>
                <w:sz w:val="16"/>
                <w:szCs w:val="16"/>
              </w:rPr>
            </w:pPr>
          </w:p>
          <w:p w14:paraId="6E4C857E" w14:textId="77777777" w:rsidR="00034D40" w:rsidRPr="006F6718" w:rsidRDefault="00034D40" w:rsidP="005A56C2">
            <w:pPr>
              <w:tabs>
                <w:tab w:val="center" w:pos="4536"/>
              </w:tabs>
              <w:jc w:val="center"/>
              <w:rPr>
                <w:rFonts w:ascii="Arial" w:eastAsia="Calibri" w:hAnsi="Arial" w:cs="Arial"/>
                <w:bCs/>
                <w:sz w:val="16"/>
                <w:szCs w:val="16"/>
              </w:rPr>
            </w:pPr>
            <w:r w:rsidRPr="006F6718">
              <w:rPr>
                <w:rFonts w:ascii="Arial" w:eastAsia="Calibri" w:hAnsi="Arial" w:cs="Arial"/>
                <w:bCs/>
                <w:sz w:val="16"/>
                <w:szCs w:val="16"/>
              </w:rPr>
              <w:t>ADMINISTRACIÓN DE CARRERA JUDICIAL</w:t>
            </w:r>
          </w:p>
          <w:p w14:paraId="08AA1947" w14:textId="77777777" w:rsidR="00034D40" w:rsidRPr="006F6718" w:rsidRDefault="00034D40" w:rsidP="005A56C2">
            <w:pPr>
              <w:tabs>
                <w:tab w:val="center" w:pos="4536"/>
              </w:tabs>
              <w:jc w:val="center"/>
              <w:rPr>
                <w:rFonts w:ascii="Arial" w:eastAsia="Calibri" w:hAnsi="Arial" w:cs="Arial"/>
                <w:bCs/>
                <w:sz w:val="16"/>
                <w:szCs w:val="16"/>
              </w:rPr>
            </w:pPr>
          </w:p>
          <w:p w14:paraId="00987EDB" w14:textId="77777777" w:rsidR="00034D40" w:rsidRPr="006F6718" w:rsidRDefault="00034D40" w:rsidP="005A56C2">
            <w:pPr>
              <w:tabs>
                <w:tab w:val="center" w:pos="4536"/>
              </w:tabs>
              <w:jc w:val="center"/>
              <w:rPr>
                <w:rFonts w:ascii="Arial" w:hAnsi="Arial" w:cs="Arial"/>
                <w:b/>
                <w:bCs/>
                <w:sz w:val="16"/>
                <w:szCs w:val="16"/>
              </w:rPr>
            </w:pPr>
            <w:r w:rsidRPr="006F6718">
              <w:rPr>
                <w:rFonts w:ascii="Arial" w:hAnsi="Arial" w:cs="Arial"/>
                <w:sz w:val="16"/>
                <w:szCs w:val="16"/>
              </w:rPr>
              <w:t>GESTIÓN PARA LA INTEGRACIÓN DE LISTAS DE ALTAS CORTES</w:t>
            </w:r>
          </w:p>
          <w:p w14:paraId="754744AA" w14:textId="77777777" w:rsidR="00034D40" w:rsidRPr="006F6718" w:rsidRDefault="00034D40" w:rsidP="005A56C2">
            <w:pPr>
              <w:spacing w:after="200" w:line="276" w:lineRule="auto"/>
              <w:rPr>
                <w:rFonts w:ascii="Arial" w:eastAsia="Calibri" w:hAnsi="Arial" w:cs="Arial"/>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2214EF" w14:textId="77777777" w:rsidR="00034D40" w:rsidRPr="002944DC" w:rsidRDefault="00034D40" w:rsidP="005A56C2">
            <w:pPr>
              <w:spacing w:after="200" w:line="276" w:lineRule="auto"/>
              <w:jc w:val="both"/>
              <w:rPr>
                <w:rFonts w:ascii="Arial" w:eastAsia="Calibri" w:hAnsi="Arial" w:cs="Arial"/>
                <w:sz w:val="18"/>
                <w:szCs w:val="18"/>
                <w:lang w:eastAsia="en-US"/>
              </w:rPr>
            </w:pPr>
            <w:r>
              <w:rPr>
                <w:rFonts w:ascii="Arial" w:hAnsi="Arial" w:cs="Arial"/>
                <w:color w:val="000000"/>
                <w:sz w:val="18"/>
                <w:szCs w:val="18"/>
              </w:rPr>
              <w:t>Corrupción</w:t>
            </w:r>
          </w:p>
        </w:tc>
        <w:tc>
          <w:tcPr>
            <w:tcW w:w="2335" w:type="dxa"/>
            <w:tcBorders>
              <w:top w:val="single" w:sz="4" w:space="0" w:color="000000"/>
              <w:left w:val="single" w:sz="4" w:space="0" w:color="000000"/>
              <w:bottom w:val="single" w:sz="4" w:space="0" w:color="000000"/>
              <w:right w:val="single" w:sz="4" w:space="0" w:color="000000"/>
            </w:tcBorders>
            <w:vAlign w:val="center"/>
          </w:tcPr>
          <w:p w14:paraId="1889FEDA" w14:textId="78EE62F0" w:rsidR="00034D40" w:rsidRPr="001C430D" w:rsidRDefault="00034D40" w:rsidP="005320FD">
            <w:pPr>
              <w:spacing w:after="200" w:line="276" w:lineRule="auto"/>
              <w:jc w:val="both"/>
              <w:rPr>
                <w:rFonts w:ascii="Arial" w:eastAsia="Calibri" w:hAnsi="Arial" w:cs="Arial"/>
                <w:sz w:val="18"/>
                <w:szCs w:val="18"/>
                <w:highlight w:val="yellow"/>
                <w:lang w:eastAsia="en-US"/>
              </w:rPr>
            </w:pPr>
            <w:r w:rsidRPr="00B04BDB">
              <w:rPr>
                <w:rFonts w:ascii="Arial" w:hAnsi="Arial" w:cs="Arial"/>
                <w:sz w:val="18"/>
                <w:szCs w:val="18"/>
              </w:rPr>
              <w:t xml:space="preserve">Se </w:t>
            </w:r>
            <w:r w:rsidR="005320FD">
              <w:rPr>
                <w:rFonts w:ascii="Arial" w:hAnsi="Arial" w:cs="Arial"/>
                <w:sz w:val="18"/>
                <w:szCs w:val="18"/>
              </w:rPr>
              <w:t>revisaron l</w:t>
            </w:r>
            <w:r w:rsidRPr="00B04BDB">
              <w:rPr>
                <w:rFonts w:ascii="Arial" w:hAnsi="Arial" w:cs="Arial"/>
                <w:sz w:val="18"/>
                <w:szCs w:val="18"/>
              </w:rPr>
              <w:t xml:space="preserve">as causas, la descripción y la valoración del </w:t>
            </w:r>
            <w:r w:rsidRPr="000E7A41">
              <w:rPr>
                <w:rFonts w:ascii="Arial" w:hAnsi="Arial" w:cs="Arial"/>
                <w:sz w:val="18"/>
                <w:szCs w:val="18"/>
              </w:rPr>
              <w:t>riesgo.</w:t>
            </w:r>
          </w:p>
        </w:tc>
        <w:tc>
          <w:tcPr>
            <w:tcW w:w="2059" w:type="dxa"/>
            <w:tcBorders>
              <w:top w:val="single" w:sz="4" w:space="0" w:color="000000"/>
              <w:left w:val="single" w:sz="4" w:space="0" w:color="000000"/>
              <w:bottom w:val="single" w:sz="4" w:space="0" w:color="000000"/>
              <w:right w:val="single" w:sz="4" w:space="0" w:color="000000"/>
            </w:tcBorders>
          </w:tcPr>
          <w:p w14:paraId="0102A580" w14:textId="16E86097" w:rsidR="00034D40" w:rsidRDefault="00034D40" w:rsidP="005A56C2">
            <w:pPr>
              <w:spacing w:after="200" w:line="276" w:lineRule="auto"/>
              <w:jc w:val="both"/>
              <w:rPr>
                <w:rFonts w:ascii="Arial" w:eastAsia="Calibri" w:hAnsi="Arial" w:cs="Arial"/>
                <w:sz w:val="18"/>
                <w:szCs w:val="18"/>
                <w:lang w:eastAsia="en-US"/>
              </w:rPr>
            </w:pPr>
            <w:r w:rsidRPr="002944DC">
              <w:rPr>
                <w:rFonts w:ascii="Arial" w:eastAsia="Calibri" w:hAnsi="Arial" w:cs="Arial"/>
                <w:sz w:val="18"/>
                <w:szCs w:val="18"/>
                <w:lang w:eastAsia="en-US"/>
              </w:rPr>
              <w:t xml:space="preserve">Se </w:t>
            </w:r>
            <w:r w:rsidR="005320FD">
              <w:rPr>
                <w:rFonts w:ascii="Arial" w:eastAsia="Calibri" w:hAnsi="Arial" w:cs="Arial"/>
                <w:sz w:val="18"/>
                <w:szCs w:val="18"/>
                <w:lang w:eastAsia="en-US"/>
              </w:rPr>
              <w:t>realizaron los ajustes respecto de</w:t>
            </w:r>
            <w:bookmarkStart w:id="7" w:name="_GoBack"/>
            <w:bookmarkEnd w:id="7"/>
            <w:r>
              <w:rPr>
                <w:rFonts w:ascii="Arial" w:eastAsia="Calibri" w:hAnsi="Arial" w:cs="Arial"/>
                <w:sz w:val="18"/>
                <w:szCs w:val="18"/>
                <w:lang w:eastAsia="en-US"/>
              </w:rPr>
              <w:t xml:space="preserve"> las causas inmediatas, la causa raíz, la descripción y valoración del riesgo.</w:t>
            </w:r>
          </w:p>
          <w:p w14:paraId="5D93CABB" w14:textId="77777777" w:rsidR="00034D40" w:rsidRPr="002944DC" w:rsidRDefault="00034D40" w:rsidP="005A56C2">
            <w:pPr>
              <w:spacing w:after="200" w:line="276" w:lineRule="auto"/>
              <w:jc w:val="both"/>
              <w:rPr>
                <w:rFonts w:ascii="Arial" w:eastAsia="Calibri" w:hAnsi="Arial" w:cs="Arial"/>
                <w:sz w:val="18"/>
                <w:szCs w:val="18"/>
                <w:lang w:eastAsia="en-US"/>
              </w:rPr>
            </w:pPr>
          </w:p>
        </w:tc>
        <w:tc>
          <w:tcPr>
            <w:tcW w:w="1417" w:type="dxa"/>
            <w:tcBorders>
              <w:top w:val="single" w:sz="4" w:space="0" w:color="000000"/>
              <w:left w:val="single" w:sz="4" w:space="0" w:color="000000"/>
              <w:bottom w:val="single" w:sz="4" w:space="0" w:color="000000"/>
              <w:right w:val="single" w:sz="4" w:space="0" w:color="000000"/>
            </w:tcBorders>
          </w:tcPr>
          <w:p w14:paraId="09D560B9" w14:textId="77777777" w:rsidR="00034D40" w:rsidRPr="002944DC" w:rsidRDefault="00034D40" w:rsidP="005A56C2">
            <w:pPr>
              <w:spacing w:after="200" w:line="276" w:lineRule="auto"/>
              <w:jc w:val="both"/>
              <w:rPr>
                <w:rFonts w:ascii="Arial" w:eastAsia="Calibri" w:hAnsi="Arial" w:cs="Arial"/>
                <w:sz w:val="18"/>
                <w:szCs w:val="18"/>
                <w:lang w:eastAsia="en-US"/>
              </w:rPr>
            </w:pPr>
            <w:r w:rsidRPr="002944DC">
              <w:rPr>
                <w:rFonts w:ascii="Arial" w:eastAsia="Calibri" w:hAnsi="Arial" w:cs="Arial"/>
                <w:sz w:val="18"/>
                <w:szCs w:val="18"/>
                <w:lang w:eastAsia="en-US"/>
              </w:rPr>
              <w:t xml:space="preserve">             </w:t>
            </w:r>
          </w:p>
          <w:p w14:paraId="59EC50A7" w14:textId="77777777" w:rsidR="00034D40" w:rsidRPr="002944DC" w:rsidRDefault="00034D40" w:rsidP="005A56C2">
            <w:pPr>
              <w:spacing w:after="200" w:line="276" w:lineRule="auto"/>
              <w:jc w:val="both"/>
              <w:rPr>
                <w:rFonts w:ascii="Arial" w:eastAsia="Calibri" w:hAnsi="Arial" w:cs="Arial"/>
                <w:sz w:val="18"/>
                <w:szCs w:val="18"/>
                <w:lang w:eastAsia="en-US"/>
              </w:rPr>
            </w:pPr>
          </w:p>
          <w:p w14:paraId="59DF0064" w14:textId="77777777" w:rsidR="00034D40" w:rsidRPr="002944DC" w:rsidRDefault="00034D40" w:rsidP="005A56C2">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t>NO</w:t>
            </w:r>
          </w:p>
        </w:tc>
      </w:tr>
      <w:tr w:rsidR="00034D40" w:rsidRPr="002944DC" w14:paraId="09150B76" w14:textId="77777777" w:rsidTr="00CE4764">
        <w:trPr>
          <w:trHeight w:val="589"/>
        </w:trPr>
        <w:tc>
          <w:tcPr>
            <w:tcW w:w="1673" w:type="dxa"/>
            <w:tcBorders>
              <w:left w:val="single" w:sz="4" w:space="0" w:color="000000"/>
              <w:right w:val="single" w:sz="4" w:space="0" w:color="000000"/>
            </w:tcBorders>
            <w:noWrap/>
          </w:tcPr>
          <w:p w14:paraId="4ABD0DC4" w14:textId="77777777" w:rsidR="00034D40" w:rsidRPr="006F6718" w:rsidRDefault="00034D40" w:rsidP="005A56C2">
            <w:pPr>
              <w:tabs>
                <w:tab w:val="center" w:pos="4536"/>
              </w:tabs>
              <w:jc w:val="center"/>
              <w:rPr>
                <w:rFonts w:ascii="Arial" w:eastAsia="Calibri" w:hAnsi="Arial" w:cs="Arial"/>
                <w:bCs/>
                <w:sz w:val="16"/>
                <w:szCs w:val="16"/>
              </w:rPr>
            </w:pPr>
            <w:r w:rsidRPr="006F6718">
              <w:rPr>
                <w:rFonts w:ascii="Arial" w:eastAsia="Calibri" w:hAnsi="Arial" w:cs="Arial"/>
                <w:bCs/>
                <w:sz w:val="16"/>
                <w:szCs w:val="16"/>
              </w:rPr>
              <w:t>ADMINISTRACIÓN DE CARRERA JUDICIAL</w:t>
            </w:r>
          </w:p>
          <w:p w14:paraId="51C5E920" w14:textId="77777777" w:rsidR="00034D40" w:rsidRPr="006F6718" w:rsidRDefault="00034D40" w:rsidP="005A56C2">
            <w:pPr>
              <w:tabs>
                <w:tab w:val="center" w:pos="4536"/>
              </w:tabs>
              <w:jc w:val="center"/>
              <w:rPr>
                <w:rFonts w:ascii="Arial" w:eastAsia="Calibri" w:hAnsi="Arial" w:cs="Arial"/>
                <w:bCs/>
                <w:sz w:val="16"/>
                <w:szCs w:val="16"/>
              </w:rPr>
            </w:pPr>
          </w:p>
          <w:p w14:paraId="308D510F" w14:textId="77777777" w:rsidR="00034D40" w:rsidRPr="006F6718" w:rsidRDefault="00034D40" w:rsidP="005A56C2">
            <w:pPr>
              <w:tabs>
                <w:tab w:val="center" w:pos="4536"/>
              </w:tabs>
              <w:jc w:val="center"/>
              <w:rPr>
                <w:rFonts w:ascii="Arial" w:hAnsi="Arial" w:cs="Arial"/>
                <w:b/>
                <w:bCs/>
                <w:sz w:val="16"/>
                <w:szCs w:val="16"/>
              </w:rPr>
            </w:pPr>
            <w:r w:rsidRPr="006F6718">
              <w:rPr>
                <w:rFonts w:ascii="Arial" w:hAnsi="Arial" w:cs="Arial"/>
                <w:sz w:val="16"/>
                <w:szCs w:val="16"/>
              </w:rPr>
              <w:t>GESTIÓN PARA LA INTEGRACIÓN DE LISTAS DE ALTAS CORTES</w:t>
            </w:r>
          </w:p>
          <w:p w14:paraId="386B7D86" w14:textId="77777777" w:rsidR="00034D40" w:rsidRPr="006F6718" w:rsidRDefault="00034D40" w:rsidP="005A56C2">
            <w:pPr>
              <w:spacing w:after="200" w:line="276" w:lineRule="auto"/>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tcPr>
          <w:p w14:paraId="0EBB45B0" w14:textId="77777777" w:rsidR="00034D40" w:rsidRPr="002944DC" w:rsidRDefault="00034D40" w:rsidP="005A56C2">
            <w:pPr>
              <w:spacing w:after="200" w:line="276" w:lineRule="auto"/>
              <w:jc w:val="both"/>
              <w:rPr>
                <w:rFonts w:ascii="Arial" w:hAnsi="Arial" w:cs="Arial"/>
                <w:color w:val="000000"/>
                <w:sz w:val="18"/>
                <w:szCs w:val="18"/>
              </w:rPr>
            </w:pPr>
            <w:r>
              <w:rPr>
                <w:rFonts w:ascii="Arial" w:hAnsi="Arial" w:cs="Arial"/>
                <w:color w:val="000000"/>
                <w:sz w:val="18"/>
                <w:szCs w:val="18"/>
              </w:rPr>
              <w:t>Nuevos Formatos de Plan de acción del SIGCMA y de la Matriz de Riesgos</w:t>
            </w:r>
          </w:p>
        </w:tc>
        <w:tc>
          <w:tcPr>
            <w:tcW w:w="2335" w:type="dxa"/>
            <w:tcBorders>
              <w:top w:val="single" w:sz="4" w:space="0" w:color="000000"/>
              <w:left w:val="single" w:sz="4" w:space="0" w:color="000000"/>
              <w:bottom w:val="single" w:sz="4" w:space="0" w:color="000000"/>
              <w:right w:val="single" w:sz="4" w:space="0" w:color="000000"/>
            </w:tcBorders>
          </w:tcPr>
          <w:p w14:paraId="416D39C5" w14:textId="607B4421" w:rsidR="00034D40" w:rsidRPr="002944DC" w:rsidRDefault="005320FD" w:rsidP="005320FD">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t>Se realizó la actualización</w:t>
            </w:r>
            <w:r w:rsidR="00034D40" w:rsidRPr="00C21323">
              <w:rPr>
                <w:rFonts w:ascii="Arial" w:eastAsia="Calibri" w:hAnsi="Arial" w:cs="Arial"/>
                <w:sz w:val="18"/>
                <w:szCs w:val="18"/>
                <w:lang w:eastAsia="en-US"/>
              </w:rPr>
              <w:t xml:space="preserve"> y aproba</w:t>
            </w:r>
            <w:r w:rsidR="00034D40">
              <w:rPr>
                <w:rFonts w:ascii="Arial" w:eastAsia="Calibri" w:hAnsi="Arial" w:cs="Arial"/>
                <w:sz w:val="18"/>
                <w:szCs w:val="18"/>
                <w:lang w:eastAsia="en-US"/>
              </w:rPr>
              <w:t>ción</w:t>
            </w:r>
            <w:r w:rsidR="00034D40" w:rsidRPr="00C21323">
              <w:rPr>
                <w:rFonts w:ascii="Arial" w:eastAsia="Calibri" w:hAnsi="Arial" w:cs="Arial"/>
                <w:sz w:val="18"/>
                <w:szCs w:val="18"/>
                <w:lang w:eastAsia="en-US"/>
              </w:rPr>
              <w:t xml:space="preserve"> </w:t>
            </w:r>
            <w:r w:rsidR="00034D40">
              <w:rPr>
                <w:rFonts w:ascii="Arial" w:eastAsia="Calibri" w:hAnsi="Arial" w:cs="Arial"/>
                <w:sz w:val="18"/>
                <w:szCs w:val="18"/>
                <w:lang w:eastAsia="en-US"/>
              </w:rPr>
              <w:t>d</w:t>
            </w:r>
            <w:r w:rsidR="00034D40" w:rsidRPr="00C21323">
              <w:rPr>
                <w:rFonts w:ascii="Arial" w:eastAsia="Calibri" w:hAnsi="Arial" w:cs="Arial"/>
                <w:sz w:val="18"/>
                <w:szCs w:val="18"/>
                <w:lang w:eastAsia="en-US"/>
              </w:rPr>
              <w:t>el Plan de Acción</w:t>
            </w:r>
            <w:r w:rsidR="00034D40">
              <w:rPr>
                <w:rFonts w:ascii="Arial" w:eastAsia="Calibri" w:hAnsi="Arial" w:cs="Arial"/>
                <w:sz w:val="18"/>
                <w:szCs w:val="18"/>
                <w:lang w:eastAsia="en-US"/>
              </w:rPr>
              <w:t xml:space="preserve"> y la Matriz de Riesgos 5x5 </w:t>
            </w:r>
            <w:r w:rsidR="00034D40" w:rsidRPr="00C21323">
              <w:rPr>
                <w:rFonts w:ascii="Arial" w:eastAsia="Calibri" w:hAnsi="Arial" w:cs="Arial"/>
                <w:sz w:val="18"/>
                <w:szCs w:val="18"/>
                <w:lang w:eastAsia="en-US"/>
              </w:rPr>
              <w:t xml:space="preserve">de </w:t>
            </w:r>
            <w:r w:rsidR="00034D40">
              <w:rPr>
                <w:rFonts w:ascii="Arial" w:eastAsia="Calibri" w:hAnsi="Arial" w:cs="Arial"/>
                <w:sz w:val="18"/>
                <w:szCs w:val="18"/>
                <w:lang w:eastAsia="en-US"/>
              </w:rPr>
              <w:t xml:space="preserve"> los </w:t>
            </w:r>
            <w:r w:rsidR="00034D40" w:rsidRPr="00C21323">
              <w:rPr>
                <w:rFonts w:ascii="Arial" w:eastAsia="Calibri" w:hAnsi="Arial" w:cs="Arial"/>
                <w:sz w:val="18"/>
                <w:szCs w:val="18"/>
                <w:lang w:eastAsia="en-US"/>
              </w:rPr>
              <w:t>proceso</w:t>
            </w:r>
            <w:r w:rsidR="00034D40">
              <w:rPr>
                <w:rFonts w:ascii="Arial" w:eastAsia="Calibri" w:hAnsi="Arial" w:cs="Arial"/>
                <w:sz w:val="18"/>
                <w:szCs w:val="18"/>
                <w:lang w:eastAsia="en-US"/>
              </w:rPr>
              <w:t>s</w:t>
            </w:r>
            <w:r w:rsidR="00034D40" w:rsidRPr="00C21323">
              <w:rPr>
                <w:rFonts w:ascii="Arial" w:eastAsia="Calibri" w:hAnsi="Arial" w:cs="Arial"/>
                <w:sz w:val="18"/>
                <w:szCs w:val="18"/>
                <w:lang w:eastAsia="en-US"/>
              </w:rPr>
              <w:t xml:space="preserve"> de </w:t>
            </w:r>
            <w:r w:rsidR="00034D40">
              <w:rPr>
                <w:rFonts w:ascii="Arial" w:eastAsia="Calibri" w:hAnsi="Arial" w:cs="Arial"/>
                <w:bCs/>
                <w:sz w:val="18"/>
                <w:szCs w:val="18"/>
              </w:rPr>
              <w:t xml:space="preserve">Administración de Carrera Judicial y Gestión para la Integración de Listas de Altas Cortes </w:t>
            </w:r>
            <w:r w:rsidR="00034D40" w:rsidRPr="00C21323">
              <w:rPr>
                <w:rFonts w:ascii="Arial" w:eastAsia="Calibri" w:hAnsi="Arial" w:cs="Arial"/>
                <w:sz w:val="18"/>
                <w:szCs w:val="18"/>
                <w:lang w:eastAsia="en-US"/>
              </w:rPr>
              <w:t xml:space="preserve">en </w:t>
            </w:r>
            <w:r w:rsidR="00034D40">
              <w:rPr>
                <w:rFonts w:ascii="Arial" w:eastAsia="Calibri" w:hAnsi="Arial" w:cs="Arial"/>
                <w:sz w:val="18"/>
                <w:szCs w:val="18"/>
                <w:lang w:eastAsia="en-US"/>
              </w:rPr>
              <w:t>los</w:t>
            </w:r>
            <w:r w:rsidR="00034D40" w:rsidRPr="00C21323">
              <w:rPr>
                <w:rFonts w:ascii="Arial" w:eastAsia="Calibri" w:hAnsi="Arial" w:cs="Arial"/>
                <w:sz w:val="18"/>
                <w:szCs w:val="18"/>
                <w:lang w:eastAsia="en-US"/>
              </w:rPr>
              <w:t xml:space="preserve"> nuevo</w:t>
            </w:r>
            <w:r w:rsidR="00034D40">
              <w:rPr>
                <w:rFonts w:ascii="Arial" w:eastAsia="Calibri" w:hAnsi="Arial" w:cs="Arial"/>
                <w:sz w:val="18"/>
                <w:szCs w:val="18"/>
                <w:lang w:eastAsia="en-US"/>
              </w:rPr>
              <w:t>s</w:t>
            </w:r>
            <w:r w:rsidR="00034D40" w:rsidRPr="00C21323">
              <w:rPr>
                <w:rFonts w:ascii="Arial" w:eastAsia="Calibri" w:hAnsi="Arial" w:cs="Arial"/>
                <w:sz w:val="18"/>
                <w:szCs w:val="18"/>
                <w:lang w:eastAsia="en-US"/>
              </w:rPr>
              <w:t xml:space="preserve"> formato</w:t>
            </w:r>
            <w:r w:rsidR="00034D40">
              <w:rPr>
                <w:rFonts w:ascii="Arial" w:eastAsia="Calibri" w:hAnsi="Arial" w:cs="Arial"/>
                <w:sz w:val="18"/>
                <w:szCs w:val="18"/>
                <w:lang w:eastAsia="en-US"/>
              </w:rPr>
              <w:t>s</w:t>
            </w:r>
            <w:r w:rsidR="00034D40" w:rsidRPr="00C21323">
              <w:rPr>
                <w:rFonts w:ascii="Arial" w:eastAsia="Calibri" w:hAnsi="Arial" w:cs="Arial"/>
                <w:sz w:val="18"/>
                <w:szCs w:val="18"/>
                <w:lang w:eastAsia="en-US"/>
              </w:rPr>
              <w:t xml:space="preserve"> en </w:t>
            </w:r>
            <w:r w:rsidR="00034D40">
              <w:rPr>
                <w:rFonts w:ascii="Arial" w:eastAsia="Calibri" w:hAnsi="Arial" w:cs="Arial"/>
                <w:sz w:val="18"/>
                <w:szCs w:val="18"/>
                <w:lang w:eastAsia="en-US"/>
              </w:rPr>
              <w:t>E</w:t>
            </w:r>
            <w:r w:rsidR="00034D40" w:rsidRPr="00C21323">
              <w:rPr>
                <w:rFonts w:ascii="Arial" w:eastAsia="Calibri" w:hAnsi="Arial" w:cs="Arial"/>
                <w:sz w:val="18"/>
                <w:szCs w:val="18"/>
                <w:lang w:eastAsia="en-US"/>
              </w:rPr>
              <w:t xml:space="preserve">xcel, </w:t>
            </w:r>
            <w:r w:rsidR="00034D40">
              <w:rPr>
                <w:rFonts w:ascii="Arial" w:eastAsia="Calibri" w:hAnsi="Arial" w:cs="Arial"/>
                <w:sz w:val="18"/>
                <w:szCs w:val="18"/>
                <w:lang w:eastAsia="en-US"/>
              </w:rPr>
              <w:t>acompañado</w:t>
            </w:r>
            <w:r w:rsidR="00034D40" w:rsidRPr="00C21323">
              <w:rPr>
                <w:rFonts w:ascii="Arial" w:eastAsia="Calibri" w:hAnsi="Arial" w:cs="Arial"/>
                <w:sz w:val="18"/>
                <w:szCs w:val="18"/>
                <w:lang w:eastAsia="en-US"/>
              </w:rPr>
              <w:t xml:space="preserve"> por la </w:t>
            </w:r>
            <w:r w:rsidR="00034D40" w:rsidRPr="00C21323">
              <w:rPr>
                <w:rFonts w:ascii="Arial" w:eastAsia="Calibri" w:hAnsi="Arial" w:cs="Arial"/>
                <w:sz w:val="18"/>
                <w:szCs w:val="18"/>
                <w:lang w:eastAsia="en-US"/>
              </w:rPr>
              <w:lastRenderedPageBreak/>
              <w:t>Coordinación Nacional del SIGCMA.</w:t>
            </w:r>
          </w:p>
        </w:tc>
        <w:tc>
          <w:tcPr>
            <w:tcW w:w="2059" w:type="dxa"/>
            <w:tcBorders>
              <w:top w:val="single" w:sz="4" w:space="0" w:color="000000"/>
              <w:left w:val="single" w:sz="4" w:space="0" w:color="000000"/>
              <w:bottom w:val="single" w:sz="4" w:space="0" w:color="000000"/>
              <w:right w:val="single" w:sz="4" w:space="0" w:color="000000"/>
            </w:tcBorders>
          </w:tcPr>
          <w:p w14:paraId="164E0353" w14:textId="77777777" w:rsidR="00034D40" w:rsidRPr="002944DC" w:rsidRDefault="00034D40" w:rsidP="005A56C2">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lastRenderedPageBreak/>
              <w:t>S</w:t>
            </w:r>
            <w:r w:rsidRPr="00C21323">
              <w:rPr>
                <w:rFonts w:ascii="Arial" w:eastAsia="Calibri" w:hAnsi="Arial" w:cs="Arial"/>
                <w:sz w:val="18"/>
                <w:szCs w:val="18"/>
                <w:lang w:eastAsia="en-US"/>
              </w:rPr>
              <w:t>e implement</w:t>
            </w:r>
            <w:r>
              <w:rPr>
                <w:rFonts w:ascii="Arial" w:eastAsia="Calibri" w:hAnsi="Arial" w:cs="Arial"/>
                <w:sz w:val="18"/>
                <w:szCs w:val="18"/>
                <w:lang w:eastAsia="en-US"/>
              </w:rPr>
              <w:t>ó</w:t>
            </w:r>
            <w:r w:rsidRPr="00C21323">
              <w:rPr>
                <w:rFonts w:ascii="Arial" w:eastAsia="Calibri" w:hAnsi="Arial" w:cs="Arial"/>
                <w:sz w:val="18"/>
                <w:szCs w:val="18"/>
                <w:lang w:eastAsia="en-US"/>
              </w:rPr>
              <w:t xml:space="preserve"> en el proceso esta</w:t>
            </w:r>
            <w:r>
              <w:rPr>
                <w:rFonts w:ascii="Arial" w:eastAsia="Calibri" w:hAnsi="Arial" w:cs="Arial"/>
                <w:sz w:val="18"/>
                <w:szCs w:val="18"/>
                <w:lang w:eastAsia="en-US"/>
              </w:rPr>
              <w:t>s</w:t>
            </w:r>
            <w:r w:rsidRPr="00C21323">
              <w:rPr>
                <w:rFonts w:ascii="Arial" w:eastAsia="Calibri" w:hAnsi="Arial" w:cs="Arial"/>
                <w:sz w:val="18"/>
                <w:szCs w:val="18"/>
                <w:lang w:eastAsia="en-US"/>
              </w:rPr>
              <w:t xml:space="preserve"> mejora</w:t>
            </w:r>
            <w:r>
              <w:rPr>
                <w:rFonts w:ascii="Arial" w:eastAsia="Calibri" w:hAnsi="Arial" w:cs="Arial"/>
                <w:sz w:val="18"/>
                <w:szCs w:val="18"/>
                <w:lang w:eastAsia="en-US"/>
              </w:rPr>
              <w:t>s</w:t>
            </w:r>
            <w:r w:rsidRPr="00C21323">
              <w:rPr>
                <w:rFonts w:ascii="Arial" w:eastAsia="Calibri" w:hAnsi="Arial" w:cs="Arial"/>
                <w:sz w:val="18"/>
                <w:szCs w:val="18"/>
                <w:lang w:eastAsia="en-US"/>
              </w:rPr>
              <w:t xml:space="preserve"> alcanzada</w:t>
            </w:r>
            <w:r>
              <w:rPr>
                <w:rFonts w:ascii="Arial" w:eastAsia="Calibri" w:hAnsi="Arial" w:cs="Arial"/>
                <w:sz w:val="18"/>
                <w:szCs w:val="18"/>
                <w:lang w:eastAsia="en-US"/>
              </w:rPr>
              <w:t>s</w:t>
            </w:r>
            <w:r w:rsidRPr="00C21323">
              <w:rPr>
                <w:rFonts w:ascii="Arial" w:eastAsia="Calibri" w:hAnsi="Arial" w:cs="Arial"/>
                <w:sz w:val="18"/>
                <w:szCs w:val="18"/>
                <w:lang w:eastAsia="en-US"/>
              </w:rPr>
              <w:t xml:space="preserve"> por el SIGCMA</w:t>
            </w:r>
            <w:r>
              <w:rPr>
                <w:rFonts w:ascii="Arial" w:eastAsia="Calibri" w:hAnsi="Arial" w:cs="Arial"/>
                <w:sz w:val="18"/>
                <w:szCs w:val="18"/>
                <w:lang w:eastAsia="en-US"/>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49E248F0" w14:textId="77777777" w:rsidR="00034D40" w:rsidRPr="002944DC" w:rsidRDefault="00034D40" w:rsidP="005A56C2">
            <w:pPr>
              <w:spacing w:after="200" w:line="276" w:lineRule="auto"/>
              <w:jc w:val="both"/>
              <w:rPr>
                <w:rFonts w:ascii="Arial" w:eastAsia="Calibri" w:hAnsi="Arial" w:cs="Arial"/>
                <w:sz w:val="18"/>
                <w:szCs w:val="18"/>
                <w:lang w:eastAsia="en-US"/>
              </w:rPr>
            </w:pPr>
            <w:r>
              <w:rPr>
                <w:rFonts w:ascii="Arial" w:eastAsia="Calibri" w:hAnsi="Arial" w:cs="Arial"/>
                <w:sz w:val="18"/>
                <w:szCs w:val="18"/>
                <w:lang w:eastAsia="en-US"/>
              </w:rPr>
              <w:t>NO</w:t>
            </w:r>
          </w:p>
        </w:tc>
      </w:tr>
    </w:tbl>
    <w:p w14:paraId="19890C77" w14:textId="77777777" w:rsidR="00034D40" w:rsidRDefault="00034D40" w:rsidP="00F728EB">
      <w:pPr>
        <w:jc w:val="both"/>
        <w:rPr>
          <w:rFonts w:ascii="Arial" w:hAnsi="Arial" w:cs="Arial"/>
          <w:sz w:val="22"/>
          <w:szCs w:val="22"/>
        </w:rPr>
      </w:pPr>
    </w:p>
    <w:p w14:paraId="07B4FF34" w14:textId="77777777" w:rsidR="00034D40" w:rsidRPr="007C3AB1" w:rsidRDefault="00034D40" w:rsidP="00034D40">
      <w:pPr>
        <w:tabs>
          <w:tab w:val="left" w:pos="6770"/>
        </w:tabs>
        <w:rPr>
          <w:rFonts w:ascii="Arial" w:hAnsi="Arial" w:cs="Arial"/>
          <w:b/>
          <w:sz w:val="18"/>
          <w:szCs w:val="18"/>
        </w:rPr>
      </w:pPr>
      <w:r w:rsidRPr="007C3AB1">
        <w:rPr>
          <w:rFonts w:ascii="Arial" w:hAnsi="Arial" w:cs="Arial"/>
          <w:b/>
          <w:sz w:val="18"/>
          <w:szCs w:val="18"/>
        </w:rPr>
        <w:t xml:space="preserve">• La información registrada en este ítem puede implicar cambios en el mapa de riesgos  </w:t>
      </w:r>
    </w:p>
    <w:p w14:paraId="39AFF3B1" w14:textId="77777777" w:rsidR="00034D40" w:rsidRDefault="00034D40" w:rsidP="00F728EB">
      <w:pPr>
        <w:jc w:val="both"/>
        <w:rPr>
          <w:rFonts w:ascii="Arial" w:hAnsi="Arial" w:cs="Arial"/>
          <w:sz w:val="22"/>
          <w:szCs w:val="22"/>
        </w:rPr>
      </w:pPr>
    </w:p>
    <w:p w14:paraId="2E24AB90" w14:textId="77777777" w:rsidR="00034D40" w:rsidRDefault="00034D40" w:rsidP="00F728EB">
      <w:pPr>
        <w:jc w:val="both"/>
        <w:rPr>
          <w:rFonts w:ascii="Arial" w:hAnsi="Arial" w:cs="Arial"/>
          <w:sz w:val="22"/>
          <w:szCs w:val="22"/>
        </w:rPr>
      </w:pPr>
    </w:p>
    <w:p w14:paraId="04FA88A2" w14:textId="77777777" w:rsidR="000E4C9E" w:rsidRPr="009F61AF" w:rsidRDefault="000E4C9E" w:rsidP="001D2ECE">
      <w:pPr>
        <w:tabs>
          <w:tab w:val="left" w:pos="6770"/>
        </w:tabs>
        <w:rPr>
          <w:rFonts w:ascii="Arial" w:hAnsi="Arial" w:cs="Arial"/>
          <w:sz w:val="22"/>
          <w:szCs w:val="22"/>
        </w:rPr>
      </w:pPr>
    </w:p>
    <w:p w14:paraId="1A5861A8" w14:textId="77777777" w:rsidR="000E4C9E" w:rsidRP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¿LAS ACCIONES PARA ABORDAR LOS RIESGOS Y OPORTUNIDADES HAN SIDO EFICACES Y POR QUÉ?</w:t>
      </w:r>
    </w:p>
    <w:p w14:paraId="4BA7235A" w14:textId="7190FA13" w:rsidR="009F61AF"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16DE7ECB" w:rsidR="004A4D69"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DD0E88">
        <w:rPr>
          <w:rFonts w:ascii="Arial" w:eastAsia="Times New Roman" w:hAnsi="Arial" w:cs="Arial"/>
          <w:lang w:val="es-ES" w:eastAsia="es-ES"/>
        </w:rPr>
        <w:t xml:space="preserve">Se evidencia la eficacia de las acciones implementadas para abordar los riesgos y oportunidades identificados para el proceso, </w:t>
      </w:r>
      <w:r w:rsidR="00187245" w:rsidRPr="00DD0E88">
        <w:rPr>
          <w:rFonts w:ascii="Arial" w:eastAsia="Times New Roman" w:hAnsi="Arial" w:cs="Arial"/>
          <w:lang w:val="es-ES" w:eastAsia="es-ES"/>
        </w:rPr>
        <w:t>en virtud de</w:t>
      </w:r>
      <w:r w:rsidRPr="00DD0E88">
        <w:rPr>
          <w:rFonts w:ascii="Arial" w:eastAsia="Times New Roman" w:hAnsi="Arial" w:cs="Arial"/>
          <w:lang w:val="es-ES" w:eastAsia="es-ES"/>
        </w:rPr>
        <w:t xml:space="preserve"> la pertinencia de los controles que se aplican para el tratamiento de las causas que los originan</w:t>
      </w:r>
      <w:r>
        <w:rPr>
          <w:rFonts w:ascii="Arial" w:eastAsia="Times New Roman" w:hAnsi="Arial" w:cs="Arial"/>
          <w:lang w:val="es-ES" w:eastAsia="es-ES"/>
        </w:rPr>
        <w:t>.</w:t>
      </w:r>
    </w:p>
    <w:p w14:paraId="4C955C1A" w14:textId="77777777" w:rsidR="004A4D69" w:rsidRPr="009F61AF"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Default="00E430B4" w:rsidP="004A7AE0">
      <w:pPr>
        <w:pStyle w:val="Prrafodelista"/>
        <w:numPr>
          <w:ilvl w:val="1"/>
          <w:numId w:val="10"/>
        </w:numPr>
        <w:spacing w:after="0" w:line="240" w:lineRule="auto"/>
        <w:contextualSpacing w:val="0"/>
        <w:jc w:val="both"/>
        <w:rPr>
          <w:rFonts w:ascii="Arial" w:hAnsi="Arial" w:cs="Arial"/>
        </w:rPr>
      </w:pPr>
      <w:r w:rsidRPr="00E430B4">
        <w:rPr>
          <w:rFonts w:ascii="Arial" w:hAnsi="Arial" w:cs="Arial"/>
        </w:rPr>
        <w:t>ANÁLISIS Y RESULTADOS DE LOS ASPECTOS AMBIENTALES CONFORME AL ACUERDO PSAA14-10160, NTC 6256:2018 Y GTC 286:2018</w:t>
      </w:r>
      <w:r>
        <w:rPr>
          <w:rFonts w:ascii="Arial" w:hAnsi="Arial" w:cs="Arial"/>
        </w:rPr>
        <w:t xml:space="preserve"> </w:t>
      </w:r>
      <w:r w:rsidRPr="00E430B4">
        <w:rPr>
          <w:rFonts w:ascii="Arial" w:hAnsi="Arial" w:cs="Arial"/>
        </w:rPr>
        <w:t>(Especifique el desarrollo ambiental, buenas prácticas y estrategias ambientales por sede)</w:t>
      </w:r>
    </w:p>
    <w:p w14:paraId="4445F56A" w14:textId="0E23D3F5" w:rsidR="00123DB1" w:rsidRDefault="00123DB1" w:rsidP="009F61AF">
      <w:pPr>
        <w:jc w:val="both"/>
        <w:rPr>
          <w:rFonts w:ascii="Arial" w:eastAsia="Calibri" w:hAnsi="Arial" w:cs="Arial"/>
          <w:sz w:val="22"/>
          <w:szCs w:val="22"/>
        </w:rPr>
      </w:pPr>
    </w:p>
    <w:p w14:paraId="7FF973FD" w14:textId="0F5C0139" w:rsidR="00AF0341" w:rsidRPr="00CE4764" w:rsidRDefault="00B00022" w:rsidP="00AF0341">
      <w:pPr>
        <w:jc w:val="both"/>
        <w:rPr>
          <w:rFonts w:ascii="Arial" w:eastAsia="Calibri" w:hAnsi="Arial" w:cs="Arial"/>
          <w:sz w:val="22"/>
          <w:szCs w:val="22"/>
        </w:rPr>
      </w:pPr>
      <w:r w:rsidRPr="00CE4764">
        <w:rPr>
          <w:rFonts w:ascii="Arial" w:eastAsia="Calibri" w:hAnsi="Arial" w:cs="Arial"/>
          <w:sz w:val="22"/>
          <w:szCs w:val="22"/>
        </w:rPr>
        <w:t>La Unidad de A</w:t>
      </w:r>
      <w:r w:rsidR="00CE4764" w:rsidRPr="00CE4764">
        <w:rPr>
          <w:rFonts w:ascii="Arial" w:eastAsia="Calibri" w:hAnsi="Arial" w:cs="Arial"/>
          <w:sz w:val="22"/>
          <w:szCs w:val="22"/>
        </w:rPr>
        <w:t>dministración de Carrera Judicial</w:t>
      </w:r>
      <w:r w:rsidR="00AF0341" w:rsidRPr="00CE4764">
        <w:rPr>
          <w:rFonts w:ascii="Arial" w:eastAsia="Calibri" w:hAnsi="Arial" w:cs="Arial"/>
          <w:sz w:val="22"/>
          <w:szCs w:val="22"/>
        </w:rPr>
        <w:t>,</w:t>
      </w:r>
      <w:r w:rsidR="000231B2" w:rsidRPr="00CE4764">
        <w:rPr>
          <w:rFonts w:ascii="Arial" w:eastAsia="Calibri" w:hAnsi="Arial" w:cs="Arial"/>
          <w:sz w:val="22"/>
          <w:szCs w:val="22"/>
        </w:rPr>
        <w:t xml:space="preserve"> </w:t>
      </w:r>
      <w:r w:rsidR="00CE4764" w:rsidRPr="00CE4764">
        <w:rPr>
          <w:rFonts w:ascii="Arial" w:eastAsia="Calibri" w:hAnsi="Arial" w:cs="Arial"/>
          <w:sz w:val="22"/>
          <w:szCs w:val="22"/>
        </w:rPr>
        <w:t xml:space="preserve">en cumplimiento del </w:t>
      </w:r>
      <w:r w:rsidR="00AF0341" w:rsidRPr="00CE4764">
        <w:rPr>
          <w:rFonts w:ascii="Arial" w:eastAsia="Calibri" w:hAnsi="Arial" w:cs="Arial"/>
          <w:sz w:val="22"/>
          <w:szCs w:val="22"/>
        </w:rPr>
        <w:t>Plan de Gestión Ambiental de la Rama Judicial</w:t>
      </w:r>
      <w:r w:rsidR="00B059E7" w:rsidRPr="00CE4764">
        <w:rPr>
          <w:rFonts w:ascii="Arial" w:eastAsia="Calibri" w:hAnsi="Arial" w:cs="Arial"/>
          <w:sz w:val="22"/>
          <w:szCs w:val="22"/>
        </w:rPr>
        <w:t xml:space="preserve">, </w:t>
      </w:r>
      <w:r w:rsidR="00CE4764" w:rsidRPr="00CE4764">
        <w:rPr>
          <w:rFonts w:ascii="Arial" w:eastAsia="Calibri" w:hAnsi="Arial" w:cs="Arial"/>
          <w:sz w:val="22"/>
          <w:szCs w:val="22"/>
        </w:rPr>
        <w:t xml:space="preserve">establecido </w:t>
      </w:r>
      <w:r w:rsidR="00B059E7" w:rsidRPr="00CE4764">
        <w:rPr>
          <w:rFonts w:ascii="Arial" w:eastAsia="Calibri" w:hAnsi="Arial" w:cs="Arial"/>
          <w:sz w:val="22"/>
          <w:szCs w:val="22"/>
        </w:rPr>
        <w:t xml:space="preserve">mediante </w:t>
      </w:r>
      <w:r w:rsidR="00AF0341" w:rsidRPr="00CE4764">
        <w:rPr>
          <w:rFonts w:ascii="Arial" w:eastAsia="Calibri" w:hAnsi="Arial" w:cs="Arial"/>
          <w:sz w:val="22"/>
          <w:szCs w:val="22"/>
        </w:rPr>
        <w:t xml:space="preserve">Acuerdo PSAA14-10160, </w:t>
      </w:r>
      <w:r w:rsidR="00CE4764" w:rsidRPr="00CE4764">
        <w:rPr>
          <w:rFonts w:ascii="Arial" w:eastAsia="Calibri" w:hAnsi="Arial" w:cs="Arial"/>
          <w:sz w:val="22"/>
          <w:szCs w:val="22"/>
        </w:rPr>
        <w:t>implementó diferentes a</w:t>
      </w:r>
      <w:r w:rsidR="00AF0341" w:rsidRPr="00CE4764">
        <w:rPr>
          <w:rFonts w:ascii="Arial" w:eastAsia="Calibri" w:hAnsi="Arial" w:cs="Arial"/>
          <w:sz w:val="22"/>
          <w:szCs w:val="22"/>
        </w:rPr>
        <w:t>ctividades</w:t>
      </w:r>
      <w:r w:rsidR="00CE4764" w:rsidRPr="00CE4764">
        <w:rPr>
          <w:rFonts w:ascii="Arial" w:eastAsia="Calibri" w:hAnsi="Arial" w:cs="Arial"/>
          <w:sz w:val="22"/>
          <w:szCs w:val="22"/>
        </w:rPr>
        <w:t xml:space="preserve"> relacionadas con: </w:t>
      </w:r>
      <w:r w:rsidR="00AF0341" w:rsidRPr="00CE4764">
        <w:rPr>
          <w:rFonts w:ascii="Arial" w:eastAsia="Calibri" w:hAnsi="Arial" w:cs="Arial"/>
          <w:sz w:val="22"/>
          <w:szCs w:val="22"/>
        </w:rPr>
        <w:t>1</w:t>
      </w:r>
      <w:r w:rsidR="006C32F9" w:rsidRPr="00CE4764">
        <w:rPr>
          <w:rFonts w:ascii="Arial" w:eastAsia="Calibri" w:hAnsi="Arial" w:cs="Arial"/>
          <w:sz w:val="22"/>
          <w:szCs w:val="22"/>
        </w:rPr>
        <w:t>)</w:t>
      </w:r>
      <w:r w:rsidR="00AF0341" w:rsidRPr="00CE4764">
        <w:rPr>
          <w:rFonts w:ascii="Arial" w:eastAsia="Calibri" w:hAnsi="Arial" w:cs="Arial"/>
          <w:sz w:val="22"/>
          <w:szCs w:val="22"/>
        </w:rPr>
        <w:t xml:space="preserve"> Control del consumo de papel;</w:t>
      </w:r>
      <w:r w:rsidR="00BD183F" w:rsidRPr="00CE4764">
        <w:rPr>
          <w:rFonts w:ascii="Arial" w:eastAsia="Calibri" w:hAnsi="Arial" w:cs="Arial"/>
          <w:sz w:val="22"/>
          <w:szCs w:val="22"/>
        </w:rPr>
        <w:t xml:space="preserve"> 2</w:t>
      </w:r>
      <w:r w:rsidR="006C32F9" w:rsidRPr="00CE4764">
        <w:rPr>
          <w:rFonts w:ascii="Arial" w:eastAsia="Calibri" w:hAnsi="Arial" w:cs="Arial"/>
          <w:sz w:val="22"/>
          <w:szCs w:val="22"/>
        </w:rPr>
        <w:t xml:space="preserve">) </w:t>
      </w:r>
      <w:r w:rsidR="00AF0341" w:rsidRPr="00CE4764">
        <w:rPr>
          <w:rFonts w:ascii="Arial" w:eastAsia="Calibri" w:hAnsi="Arial" w:cs="Arial"/>
          <w:sz w:val="22"/>
          <w:szCs w:val="22"/>
        </w:rPr>
        <w:t xml:space="preserve">Ahorro y uso eficiente del agua </w:t>
      </w:r>
      <w:r w:rsidR="00BD183F" w:rsidRPr="00CE4764">
        <w:rPr>
          <w:rFonts w:ascii="Arial" w:eastAsia="Calibri" w:hAnsi="Arial" w:cs="Arial"/>
          <w:sz w:val="22"/>
          <w:szCs w:val="22"/>
        </w:rPr>
        <w:t>3</w:t>
      </w:r>
      <w:r w:rsidR="006C32F9" w:rsidRPr="00CE4764">
        <w:rPr>
          <w:rFonts w:ascii="Arial" w:eastAsia="Calibri" w:hAnsi="Arial" w:cs="Arial"/>
          <w:sz w:val="22"/>
          <w:szCs w:val="22"/>
        </w:rPr>
        <w:t xml:space="preserve">) </w:t>
      </w:r>
      <w:r w:rsidR="00AF0341" w:rsidRPr="00CE4764">
        <w:rPr>
          <w:rFonts w:ascii="Arial" w:eastAsia="Calibri" w:hAnsi="Arial" w:cs="Arial"/>
          <w:sz w:val="22"/>
          <w:szCs w:val="22"/>
        </w:rPr>
        <w:t>Uso racional y eficiente de la energía</w:t>
      </w:r>
      <w:r w:rsidR="006C32F9" w:rsidRPr="00CE4764">
        <w:rPr>
          <w:rFonts w:ascii="Arial" w:eastAsia="Calibri" w:hAnsi="Arial" w:cs="Arial"/>
          <w:sz w:val="22"/>
          <w:szCs w:val="22"/>
        </w:rPr>
        <w:t xml:space="preserve">; </w:t>
      </w:r>
      <w:r w:rsidR="00BD183F" w:rsidRPr="00CE4764">
        <w:rPr>
          <w:rFonts w:ascii="Arial" w:eastAsia="Calibri" w:hAnsi="Arial" w:cs="Arial"/>
          <w:sz w:val="22"/>
          <w:szCs w:val="22"/>
        </w:rPr>
        <w:t>4</w:t>
      </w:r>
      <w:r w:rsidR="006C32F9" w:rsidRPr="00CE4764">
        <w:rPr>
          <w:rFonts w:ascii="Arial" w:eastAsia="Calibri" w:hAnsi="Arial" w:cs="Arial"/>
          <w:sz w:val="22"/>
          <w:szCs w:val="22"/>
        </w:rPr>
        <w:t xml:space="preserve">) </w:t>
      </w:r>
      <w:r w:rsidR="00AF0341" w:rsidRPr="00CE4764">
        <w:rPr>
          <w:rFonts w:ascii="Arial" w:eastAsia="Calibri" w:hAnsi="Arial" w:cs="Arial"/>
          <w:sz w:val="22"/>
          <w:szCs w:val="22"/>
        </w:rPr>
        <w:t>Gestión integral de residuos sólidos.</w:t>
      </w:r>
    </w:p>
    <w:p w14:paraId="1FE3A606" w14:textId="77777777" w:rsidR="00AF0341" w:rsidRPr="00CE4764" w:rsidRDefault="00AF0341" w:rsidP="00AF0341">
      <w:pPr>
        <w:jc w:val="both"/>
        <w:rPr>
          <w:rFonts w:ascii="Arial" w:eastAsia="Calibri" w:hAnsi="Arial" w:cs="Arial"/>
          <w:sz w:val="22"/>
          <w:szCs w:val="22"/>
        </w:rPr>
      </w:pPr>
    </w:p>
    <w:p w14:paraId="11C51E0E" w14:textId="115792FA" w:rsidR="00AF0341" w:rsidRPr="00CE4764" w:rsidRDefault="00BD183F" w:rsidP="00AF0341">
      <w:pPr>
        <w:jc w:val="both"/>
        <w:rPr>
          <w:rFonts w:ascii="Arial" w:eastAsia="Calibri" w:hAnsi="Arial" w:cs="Arial"/>
          <w:sz w:val="22"/>
          <w:szCs w:val="22"/>
        </w:rPr>
      </w:pPr>
      <w:r w:rsidRPr="00CE4764">
        <w:rPr>
          <w:rFonts w:ascii="Arial" w:eastAsia="Calibri" w:hAnsi="Arial" w:cs="Arial"/>
          <w:sz w:val="22"/>
          <w:szCs w:val="22"/>
        </w:rPr>
        <w:t>D</w:t>
      </w:r>
      <w:r w:rsidR="00CE4764" w:rsidRPr="00CE4764">
        <w:rPr>
          <w:rFonts w:ascii="Arial" w:eastAsia="Calibri" w:hAnsi="Arial" w:cs="Arial"/>
          <w:sz w:val="22"/>
          <w:szCs w:val="22"/>
        </w:rPr>
        <w:t xml:space="preserve">urante la pandemia se implementó </w:t>
      </w:r>
      <w:r w:rsidRPr="00CE4764">
        <w:rPr>
          <w:rFonts w:ascii="Arial" w:eastAsia="Calibri" w:hAnsi="Arial" w:cs="Arial"/>
          <w:sz w:val="22"/>
          <w:szCs w:val="22"/>
        </w:rPr>
        <w:t xml:space="preserve">la estrategia de </w:t>
      </w:r>
      <w:r w:rsidR="00CE4764" w:rsidRPr="00CE4764">
        <w:rPr>
          <w:rFonts w:ascii="Arial" w:eastAsia="Calibri" w:hAnsi="Arial" w:cs="Arial"/>
          <w:sz w:val="22"/>
          <w:szCs w:val="22"/>
        </w:rPr>
        <w:t>la alternancia en el desarrollo del</w:t>
      </w:r>
      <w:r w:rsidRPr="00CE4764">
        <w:rPr>
          <w:rFonts w:ascii="Arial" w:eastAsia="Calibri" w:hAnsi="Arial" w:cs="Arial"/>
          <w:sz w:val="22"/>
          <w:szCs w:val="22"/>
        </w:rPr>
        <w:t xml:space="preserve"> trabajo</w:t>
      </w:r>
      <w:r w:rsidR="00CE4764" w:rsidRPr="00CE4764">
        <w:rPr>
          <w:rFonts w:ascii="Arial" w:eastAsia="Calibri" w:hAnsi="Arial" w:cs="Arial"/>
          <w:sz w:val="22"/>
          <w:szCs w:val="22"/>
        </w:rPr>
        <w:t xml:space="preserve"> virtual</w:t>
      </w:r>
      <w:r w:rsidRPr="00CE4764">
        <w:rPr>
          <w:rFonts w:ascii="Arial" w:eastAsia="Calibri" w:hAnsi="Arial" w:cs="Arial"/>
          <w:sz w:val="22"/>
          <w:szCs w:val="22"/>
        </w:rPr>
        <w:t xml:space="preserve"> desde casa, </w:t>
      </w:r>
      <w:r w:rsidR="00CE4764" w:rsidRPr="00CE4764">
        <w:rPr>
          <w:rFonts w:ascii="Arial" w:eastAsia="Calibri" w:hAnsi="Arial" w:cs="Arial"/>
          <w:sz w:val="22"/>
          <w:szCs w:val="22"/>
        </w:rPr>
        <w:t xml:space="preserve"> que fue </w:t>
      </w:r>
      <w:r w:rsidR="00AF0341" w:rsidRPr="00CE4764">
        <w:rPr>
          <w:rFonts w:ascii="Arial" w:eastAsia="Calibri" w:hAnsi="Arial" w:cs="Arial"/>
          <w:sz w:val="22"/>
          <w:szCs w:val="22"/>
        </w:rPr>
        <w:t xml:space="preserve">adoptada por </w:t>
      </w:r>
      <w:r w:rsidR="00CE4764" w:rsidRPr="00CE4764">
        <w:rPr>
          <w:rFonts w:ascii="Arial" w:eastAsia="Calibri" w:hAnsi="Arial" w:cs="Arial"/>
          <w:sz w:val="22"/>
          <w:szCs w:val="22"/>
        </w:rPr>
        <w:t>la Corporación</w:t>
      </w:r>
      <w:r w:rsidRPr="00CE4764">
        <w:rPr>
          <w:rFonts w:ascii="Arial" w:eastAsia="Calibri" w:hAnsi="Arial" w:cs="Arial"/>
          <w:sz w:val="22"/>
          <w:szCs w:val="22"/>
        </w:rPr>
        <w:t xml:space="preserve"> con ocasión de</w:t>
      </w:r>
      <w:r w:rsidR="00CE4764" w:rsidRPr="00CE4764">
        <w:rPr>
          <w:rFonts w:ascii="Arial" w:eastAsia="Calibri" w:hAnsi="Arial" w:cs="Arial"/>
          <w:sz w:val="22"/>
          <w:szCs w:val="22"/>
        </w:rPr>
        <w:t xml:space="preserve"> </w:t>
      </w:r>
      <w:r w:rsidRPr="00CE4764">
        <w:rPr>
          <w:rFonts w:ascii="Arial" w:eastAsia="Calibri" w:hAnsi="Arial" w:cs="Arial"/>
          <w:sz w:val="22"/>
          <w:szCs w:val="22"/>
        </w:rPr>
        <w:t>l</w:t>
      </w:r>
      <w:r w:rsidR="00CE4764" w:rsidRPr="00CE4764">
        <w:rPr>
          <w:rFonts w:ascii="Arial" w:eastAsia="Calibri" w:hAnsi="Arial" w:cs="Arial"/>
          <w:sz w:val="22"/>
          <w:szCs w:val="22"/>
        </w:rPr>
        <w:t>a</w:t>
      </w:r>
      <w:r w:rsidRPr="00CE4764">
        <w:rPr>
          <w:rFonts w:ascii="Arial" w:eastAsia="Calibri" w:hAnsi="Arial" w:cs="Arial"/>
          <w:sz w:val="22"/>
          <w:szCs w:val="22"/>
        </w:rPr>
        <w:t xml:space="preserve"> </w:t>
      </w:r>
      <w:proofErr w:type="spellStart"/>
      <w:r w:rsidRPr="00CE4764">
        <w:rPr>
          <w:rFonts w:ascii="Arial" w:eastAsia="Calibri" w:hAnsi="Arial" w:cs="Arial"/>
          <w:sz w:val="22"/>
          <w:szCs w:val="22"/>
        </w:rPr>
        <w:t>Covid</w:t>
      </w:r>
      <w:proofErr w:type="spellEnd"/>
      <w:r w:rsidRPr="00CE4764">
        <w:rPr>
          <w:rFonts w:ascii="Arial" w:eastAsia="Calibri" w:hAnsi="Arial" w:cs="Arial"/>
          <w:sz w:val="22"/>
          <w:szCs w:val="22"/>
        </w:rPr>
        <w:t xml:space="preserve"> 19,</w:t>
      </w:r>
      <w:r w:rsidR="001128A0" w:rsidRPr="00CE4764">
        <w:rPr>
          <w:rFonts w:ascii="Arial" w:eastAsia="Calibri" w:hAnsi="Arial" w:cs="Arial"/>
          <w:sz w:val="22"/>
          <w:szCs w:val="22"/>
        </w:rPr>
        <w:t xml:space="preserve"> </w:t>
      </w:r>
      <w:r w:rsidR="00AF0341" w:rsidRPr="00CE4764">
        <w:rPr>
          <w:rFonts w:ascii="Arial" w:eastAsia="Calibri" w:hAnsi="Arial" w:cs="Arial"/>
          <w:sz w:val="22"/>
          <w:szCs w:val="22"/>
        </w:rPr>
        <w:t xml:space="preserve">así como </w:t>
      </w:r>
      <w:r w:rsidR="00CE4764" w:rsidRPr="00CE4764">
        <w:rPr>
          <w:rFonts w:ascii="Arial" w:eastAsia="Calibri" w:hAnsi="Arial" w:cs="Arial"/>
          <w:sz w:val="22"/>
          <w:szCs w:val="22"/>
        </w:rPr>
        <w:t xml:space="preserve">la prelación y utilización </w:t>
      </w:r>
      <w:r w:rsidR="00AF0341" w:rsidRPr="00CE4764">
        <w:rPr>
          <w:rFonts w:ascii="Arial" w:eastAsia="Calibri" w:hAnsi="Arial" w:cs="Arial"/>
          <w:sz w:val="22"/>
          <w:szCs w:val="22"/>
        </w:rPr>
        <w:t xml:space="preserve">de </w:t>
      </w:r>
      <w:r w:rsidR="00FA45A9" w:rsidRPr="00CE4764">
        <w:rPr>
          <w:rFonts w:ascii="Arial" w:eastAsia="Calibri" w:hAnsi="Arial" w:cs="Arial"/>
          <w:sz w:val="22"/>
          <w:szCs w:val="22"/>
        </w:rPr>
        <w:t>las TIC</w:t>
      </w:r>
      <w:r w:rsidR="00DC0AE4" w:rsidRPr="00CE4764">
        <w:rPr>
          <w:rFonts w:ascii="Arial" w:eastAsia="Calibri" w:hAnsi="Arial" w:cs="Arial"/>
          <w:sz w:val="22"/>
          <w:szCs w:val="22"/>
        </w:rPr>
        <w:t xml:space="preserve"> y aplicaciones informáticas </w:t>
      </w:r>
      <w:r w:rsidR="00AF0341" w:rsidRPr="00CE4764">
        <w:rPr>
          <w:rFonts w:ascii="Arial" w:eastAsia="Calibri" w:hAnsi="Arial" w:cs="Arial"/>
          <w:sz w:val="22"/>
          <w:szCs w:val="22"/>
        </w:rPr>
        <w:t>como Microsoft 365 (</w:t>
      </w:r>
      <w:proofErr w:type="spellStart"/>
      <w:r w:rsidR="00AF0341" w:rsidRPr="00CE4764">
        <w:rPr>
          <w:rFonts w:ascii="Arial" w:eastAsia="Calibri" w:hAnsi="Arial" w:cs="Arial"/>
          <w:sz w:val="22"/>
          <w:szCs w:val="22"/>
        </w:rPr>
        <w:t>Teams</w:t>
      </w:r>
      <w:proofErr w:type="spellEnd"/>
      <w:r w:rsidR="00AF0341" w:rsidRPr="00CE4764">
        <w:rPr>
          <w:rFonts w:ascii="Arial" w:eastAsia="Calibri" w:hAnsi="Arial" w:cs="Arial"/>
          <w:sz w:val="22"/>
          <w:szCs w:val="22"/>
        </w:rPr>
        <w:t xml:space="preserve">, SharePoint, </w:t>
      </w:r>
      <w:proofErr w:type="spellStart"/>
      <w:r w:rsidR="00AF0341" w:rsidRPr="00CE4764">
        <w:rPr>
          <w:rFonts w:ascii="Arial" w:eastAsia="Calibri" w:hAnsi="Arial" w:cs="Arial"/>
          <w:sz w:val="22"/>
          <w:szCs w:val="22"/>
        </w:rPr>
        <w:t>OneDrive</w:t>
      </w:r>
      <w:proofErr w:type="spellEnd"/>
      <w:r w:rsidR="00AF0341" w:rsidRPr="00CE4764">
        <w:rPr>
          <w:rFonts w:ascii="Arial" w:eastAsia="Calibri" w:hAnsi="Arial" w:cs="Arial"/>
          <w:sz w:val="22"/>
          <w:szCs w:val="22"/>
        </w:rPr>
        <w:t xml:space="preserve">), </w:t>
      </w:r>
      <w:r w:rsidR="00CE4764" w:rsidRPr="00CE4764">
        <w:rPr>
          <w:rFonts w:ascii="Arial" w:eastAsia="Calibri" w:hAnsi="Arial" w:cs="Arial"/>
          <w:sz w:val="22"/>
          <w:szCs w:val="22"/>
        </w:rPr>
        <w:t>c</w:t>
      </w:r>
      <w:r w:rsidR="00AF0341" w:rsidRPr="00CE4764">
        <w:rPr>
          <w:rFonts w:ascii="Arial" w:eastAsia="Calibri" w:hAnsi="Arial" w:cs="Arial"/>
          <w:sz w:val="22"/>
          <w:szCs w:val="22"/>
        </w:rPr>
        <w:t xml:space="preserve">orreo electrónico, </w:t>
      </w:r>
      <w:proofErr w:type="spellStart"/>
      <w:r w:rsidR="00AF0341" w:rsidRPr="00CE4764">
        <w:rPr>
          <w:rFonts w:ascii="Arial" w:eastAsia="Calibri" w:hAnsi="Arial" w:cs="Arial"/>
          <w:sz w:val="22"/>
          <w:szCs w:val="22"/>
        </w:rPr>
        <w:t>WhatsApp</w:t>
      </w:r>
      <w:proofErr w:type="spellEnd"/>
      <w:r w:rsidR="00AF0341" w:rsidRPr="00CE4764">
        <w:rPr>
          <w:rFonts w:ascii="Arial" w:eastAsia="Calibri" w:hAnsi="Arial" w:cs="Arial"/>
          <w:sz w:val="22"/>
          <w:szCs w:val="22"/>
        </w:rPr>
        <w:t xml:space="preserve">, </w:t>
      </w:r>
      <w:proofErr w:type="spellStart"/>
      <w:r w:rsidR="00AF0341" w:rsidRPr="00CE4764">
        <w:rPr>
          <w:rFonts w:ascii="Arial" w:eastAsia="Calibri" w:hAnsi="Arial" w:cs="Arial"/>
          <w:sz w:val="22"/>
          <w:szCs w:val="22"/>
        </w:rPr>
        <w:t>SIGOB</w:t>
      </w:r>
      <w:r w:rsidR="00FA45A9" w:rsidRPr="00CE4764">
        <w:rPr>
          <w:rFonts w:ascii="Arial" w:eastAsia="Calibri" w:hAnsi="Arial" w:cs="Arial"/>
          <w:sz w:val="22"/>
          <w:szCs w:val="22"/>
        </w:rPr>
        <w:t>ius</w:t>
      </w:r>
      <w:proofErr w:type="spellEnd"/>
      <w:r w:rsidR="00FA45A9" w:rsidRPr="00CE4764">
        <w:rPr>
          <w:rFonts w:ascii="Arial" w:eastAsia="Calibri" w:hAnsi="Arial" w:cs="Arial"/>
          <w:sz w:val="22"/>
          <w:szCs w:val="22"/>
        </w:rPr>
        <w:t xml:space="preserve"> </w:t>
      </w:r>
      <w:r w:rsidR="00AF0341" w:rsidRPr="00CE4764">
        <w:rPr>
          <w:rFonts w:ascii="Arial" w:eastAsia="Calibri" w:hAnsi="Arial" w:cs="Arial"/>
          <w:sz w:val="22"/>
          <w:szCs w:val="22"/>
        </w:rPr>
        <w:t xml:space="preserve">web, entre otras herramientas, </w:t>
      </w:r>
      <w:r w:rsidR="00CE4764" w:rsidRPr="00CE4764">
        <w:rPr>
          <w:rFonts w:ascii="Arial" w:eastAsia="Calibri" w:hAnsi="Arial" w:cs="Arial"/>
          <w:sz w:val="22"/>
          <w:szCs w:val="22"/>
        </w:rPr>
        <w:t>las cuales permitieron una significativa</w:t>
      </w:r>
      <w:r w:rsidR="00AF0341" w:rsidRPr="00CE4764">
        <w:rPr>
          <w:rFonts w:ascii="Arial" w:eastAsia="Calibri" w:hAnsi="Arial" w:cs="Arial"/>
          <w:sz w:val="22"/>
          <w:szCs w:val="22"/>
        </w:rPr>
        <w:t xml:space="preserve"> disminución </w:t>
      </w:r>
      <w:r w:rsidR="00CE4764" w:rsidRPr="00CE4764">
        <w:rPr>
          <w:rFonts w:ascii="Arial" w:eastAsia="Calibri" w:hAnsi="Arial" w:cs="Arial"/>
          <w:sz w:val="22"/>
          <w:szCs w:val="22"/>
        </w:rPr>
        <w:t>respecto</w:t>
      </w:r>
      <w:r w:rsidR="00AF0341" w:rsidRPr="00CE4764">
        <w:rPr>
          <w:rFonts w:ascii="Arial" w:eastAsia="Calibri" w:hAnsi="Arial" w:cs="Arial"/>
          <w:sz w:val="22"/>
          <w:szCs w:val="22"/>
        </w:rPr>
        <w:t xml:space="preserve"> de los aspectos e impactos ambientales, </w:t>
      </w:r>
      <w:r w:rsidR="00CE4764" w:rsidRPr="00CE4764">
        <w:rPr>
          <w:rFonts w:ascii="Arial" w:eastAsia="Calibri" w:hAnsi="Arial" w:cs="Arial"/>
          <w:sz w:val="22"/>
          <w:szCs w:val="22"/>
        </w:rPr>
        <w:t>permitiendo</w:t>
      </w:r>
      <w:r w:rsidR="00AF0341" w:rsidRPr="00CE4764">
        <w:rPr>
          <w:rFonts w:ascii="Arial" w:eastAsia="Calibri" w:hAnsi="Arial" w:cs="Arial"/>
          <w:sz w:val="22"/>
          <w:szCs w:val="22"/>
        </w:rPr>
        <w:t xml:space="preserve"> la reducción del consumo</w:t>
      </w:r>
      <w:r w:rsidR="00CA4BAF" w:rsidRPr="00CE4764">
        <w:rPr>
          <w:rFonts w:ascii="Arial" w:eastAsia="Calibri" w:hAnsi="Arial" w:cs="Arial"/>
          <w:sz w:val="22"/>
          <w:szCs w:val="22"/>
        </w:rPr>
        <w:t xml:space="preserve"> agua, energía</w:t>
      </w:r>
      <w:r w:rsidR="00897B68" w:rsidRPr="00CE4764">
        <w:rPr>
          <w:rFonts w:ascii="Arial" w:eastAsia="Calibri" w:hAnsi="Arial" w:cs="Arial"/>
          <w:sz w:val="22"/>
          <w:szCs w:val="22"/>
        </w:rPr>
        <w:t xml:space="preserve">, </w:t>
      </w:r>
      <w:r w:rsidR="00AF0341" w:rsidRPr="00CE4764">
        <w:rPr>
          <w:rFonts w:ascii="Arial" w:eastAsia="Calibri" w:hAnsi="Arial" w:cs="Arial"/>
          <w:sz w:val="22"/>
          <w:szCs w:val="22"/>
        </w:rPr>
        <w:t xml:space="preserve">papel, </w:t>
      </w:r>
      <w:r w:rsidR="00CA4BAF" w:rsidRPr="00CE4764">
        <w:rPr>
          <w:rFonts w:ascii="Arial" w:eastAsia="Calibri" w:hAnsi="Arial" w:cs="Arial"/>
          <w:sz w:val="22"/>
          <w:szCs w:val="22"/>
        </w:rPr>
        <w:t xml:space="preserve">tóneres </w:t>
      </w:r>
      <w:r w:rsidR="00AF0341" w:rsidRPr="00CE4764">
        <w:rPr>
          <w:rFonts w:ascii="Arial" w:eastAsia="Calibri" w:hAnsi="Arial" w:cs="Arial"/>
          <w:sz w:val="22"/>
          <w:szCs w:val="22"/>
        </w:rPr>
        <w:t>y demás elementos de oficina</w:t>
      </w:r>
      <w:r w:rsidR="00012CC2">
        <w:rPr>
          <w:rFonts w:ascii="Arial" w:eastAsia="Calibri" w:hAnsi="Arial" w:cs="Arial"/>
          <w:sz w:val="22"/>
          <w:szCs w:val="22"/>
        </w:rPr>
        <w:t xml:space="preserve">, </w:t>
      </w:r>
      <w:r w:rsidR="00012CC2" w:rsidRPr="00012CC2">
        <w:rPr>
          <w:rFonts w:ascii="Arial" w:eastAsia="Calibri" w:hAnsi="Arial" w:cs="Arial"/>
          <w:sz w:val="22"/>
          <w:szCs w:val="22"/>
        </w:rPr>
        <w:t>al interior de los procesos de Administración de Carrera Judicial y Gestión para la Integración de Listas de Altas Cortes.</w:t>
      </w:r>
    </w:p>
    <w:p w14:paraId="7ED4AE8F" w14:textId="5408F514" w:rsidR="00AF0341" w:rsidRDefault="00AF0341" w:rsidP="009F61AF">
      <w:pPr>
        <w:jc w:val="both"/>
        <w:rPr>
          <w:rFonts w:ascii="Arial" w:eastAsia="Calibri" w:hAnsi="Arial" w:cs="Arial"/>
          <w:sz w:val="22"/>
          <w:szCs w:val="22"/>
        </w:rPr>
      </w:pPr>
    </w:p>
    <w:p w14:paraId="76AEE69D" w14:textId="77777777" w:rsidR="006A6138" w:rsidRDefault="006A6138" w:rsidP="009F61AF">
      <w:pPr>
        <w:jc w:val="both"/>
        <w:rPr>
          <w:rFonts w:ascii="Arial" w:eastAsia="Calibri" w:hAnsi="Arial" w:cs="Arial"/>
          <w:sz w:val="22"/>
          <w:szCs w:val="22"/>
        </w:rPr>
      </w:pPr>
    </w:p>
    <w:p w14:paraId="4AE4CEF4" w14:textId="77777777" w:rsidR="00123DB1" w:rsidRDefault="00123DB1" w:rsidP="009F61AF">
      <w:pPr>
        <w:numPr>
          <w:ilvl w:val="0"/>
          <w:numId w:val="2"/>
        </w:numPr>
        <w:jc w:val="both"/>
        <w:rPr>
          <w:rFonts w:ascii="Arial" w:hAnsi="Arial" w:cs="Arial"/>
          <w:b/>
          <w:color w:val="000000"/>
          <w:sz w:val="22"/>
          <w:szCs w:val="22"/>
        </w:rPr>
      </w:pPr>
      <w:r w:rsidRPr="00E430B4">
        <w:rPr>
          <w:rFonts w:ascii="Arial" w:hAnsi="Arial" w:cs="Arial"/>
          <w:b/>
          <w:color w:val="000000"/>
          <w:sz w:val="22"/>
          <w:szCs w:val="22"/>
        </w:rPr>
        <w:t>ACCIONES DE GESTIÓN</w:t>
      </w:r>
      <w:r w:rsidR="009F61AF">
        <w:rPr>
          <w:rFonts w:ascii="Arial" w:hAnsi="Arial" w:cs="Arial"/>
          <w:b/>
          <w:color w:val="000000"/>
          <w:sz w:val="22"/>
          <w:szCs w:val="22"/>
        </w:rPr>
        <w:t xml:space="preserve"> </w:t>
      </w:r>
      <w:r w:rsidRPr="00E430B4">
        <w:rPr>
          <w:rFonts w:ascii="Arial" w:hAnsi="Arial" w:cs="Arial"/>
          <w:b/>
          <w:color w:val="000000"/>
          <w:sz w:val="22"/>
          <w:szCs w:val="22"/>
        </w:rPr>
        <w:t>(</w:t>
      </w:r>
      <w:r w:rsidR="009D6C25" w:rsidRPr="00E430B4">
        <w:rPr>
          <w:rFonts w:ascii="Arial" w:hAnsi="Arial" w:cs="Arial"/>
          <w:b/>
          <w:color w:val="000000"/>
          <w:sz w:val="22"/>
          <w:szCs w:val="22"/>
        </w:rPr>
        <w:t>Acciones de Mejora y Correctivas)</w:t>
      </w:r>
    </w:p>
    <w:p w14:paraId="38948784" w14:textId="77777777" w:rsidR="00A578B1" w:rsidRDefault="00A578B1" w:rsidP="00A578B1">
      <w:pPr>
        <w:jc w:val="both"/>
        <w:rPr>
          <w:rFonts w:ascii="Arial" w:hAnsi="Arial" w:cs="Arial"/>
          <w:b/>
          <w:color w:val="000000"/>
          <w:sz w:val="22"/>
          <w:szCs w:val="22"/>
        </w:rPr>
      </w:pPr>
    </w:p>
    <w:p w14:paraId="351F944B" w14:textId="77777777" w:rsidR="00A578B1" w:rsidRDefault="00A578B1" w:rsidP="00A578B1">
      <w:pPr>
        <w:jc w:val="both"/>
        <w:rPr>
          <w:rFonts w:ascii="Arial" w:hAnsi="Arial" w:cs="Arial"/>
          <w:b/>
          <w:color w:val="000000"/>
          <w:sz w:val="22"/>
          <w:szCs w:val="22"/>
        </w:rPr>
      </w:pPr>
    </w:p>
    <w:tbl>
      <w:tblPr>
        <w:tblW w:w="103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7"/>
        <w:gridCol w:w="810"/>
        <w:gridCol w:w="883"/>
        <w:gridCol w:w="1345"/>
        <w:gridCol w:w="850"/>
        <w:gridCol w:w="993"/>
        <w:gridCol w:w="1417"/>
        <w:gridCol w:w="2268"/>
      </w:tblGrid>
      <w:tr w:rsidR="00A578B1" w:rsidRPr="007C3AB1" w14:paraId="79C6208B" w14:textId="77777777" w:rsidTr="00A578B1">
        <w:trPr>
          <w:trHeight w:val="510"/>
          <w:tblHeader/>
          <w:jc w:val="center"/>
        </w:trPr>
        <w:tc>
          <w:tcPr>
            <w:tcW w:w="1777" w:type="dxa"/>
            <w:vMerge w:val="restart"/>
            <w:tcBorders>
              <w:top w:val="single" w:sz="4" w:space="0" w:color="000000"/>
              <w:left w:val="single" w:sz="4" w:space="0" w:color="000000"/>
              <w:right w:val="single" w:sz="4" w:space="0" w:color="000000"/>
            </w:tcBorders>
            <w:shd w:val="clear" w:color="auto" w:fill="EDEDED"/>
            <w:vAlign w:val="center"/>
          </w:tcPr>
          <w:p w14:paraId="0E4F8488" w14:textId="77777777" w:rsidR="00A578B1" w:rsidRPr="007C3AB1" w:rsidRDefault="00A578B1" w:rsidP="005A56C2">
            <w:pPr>
              <w:tabs>
                <w:tab w:val="center" w:pos="4536"/>
              </w:tabs>
              <w:jc w:val="center"/>
              <w:rPr>
                <w:rFonts w:ascii="Arial" w:eastAsia="Calibri" w:hAnsi="Arial" w:cs="Arial"/>
                <w:b/>
                <w:sz w:val="18"/>
                <w:szCs w:val="18"/>
              </w:rPr>
            </w:pPr>
            <w:r w:rsidRPr="007C3AB1">
              <w:rPr>
                <w:rFonts w:ascii="Arial" w:eastAsia="Calibri" w:hAnsi="Arial" w:cs="Arial"/>
                <w:b/>
                <w:sz w:val="18"/>
                <w:szCs w:val="18"/>
              </w:rPr>
              <w:lastRenderedPageBreak/>
              <w:t xml:space="preserve">PROCESO </w:t>
            </w:r>
          </w:p>
        </w:tc>
        <w:tc>
          <w:tcPr>
            <w:tcW w:w="3038"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B9C16BF" w14:textId="77777777" w:rsidR="00A578B1" w:rsidRPr="007438DA" w:rsidRDefault="00A578B1" w:rsidP="005A56C2">
            <w:pPr>
              <w:tabs>
                <w:tab w:val="center" w:pos="4536"/>
              </w:tabs>
              <w:jc w:val="center"/>
              <w:rPr>
                <w:rFonts w:ascii="Arial" w:eastAsia="Calibri" w:hAnsi="Arial" w:cs="Arial"/>
                <w:b/>
                <w:sz w:val="16"/>
                <w:szCs w:val="16"/>
              </w:rPr>
            </w:pPr>
            <w:r w:rsidRPr="007438DA">
              <w:rPr>
                <w:rFonts w:ascii="Arial" w:eastAsia="Calibri" w:hAnsi="Arial" w:cs="Arial"/>
                <w:b/>
                <w:sz w:val="16"/>
                <w:szCs w:val="16"/>
              </w:rPr>
              <w:t>TOTAL, DE ACCIONES DE MEJORA DOCUMENTADAS (ACUMULADAS   EN EL PERÍODO)</w:t>
            </w:r>
          </w:p>
        </w:tc>
        <w:tc>
          <w:tcPr>
            <w:tcW w:w="3260" w:type="dxa"/>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E215FD9" w14:textId="77777777" w:rsidR="00A578B1" w:rsidRPr="007438DA" w:rsidRDefault="00A578B1" w:rsidP="005A56C2">
            <w:pPr>
              <w:tabs>
                <w:tab w:val="center" w:pos="4536"/>
              </w:tabs>
              <w:jc w:val="center"/>
              <w:rPr>
                <w:rFonts w:ascii="Arial" w:eastAsia="Calibri" w:hAnsi="Arial" w:cs="Arial"/>
                <w:b/>
                <w:sz w:val="16"/>
                <w:szCs w:val="16"/>
              </w:rPr>
            </w:pPr>
            <w:r w:rsidRPr="007438DA">
              <w:rPr>
                <w:rFonts w:ascii="Arial" w:eastAsia="Calibri" w:hAnsi="Arial" w:cs="Arial"/>
                <w:b/>
                <w:sz w:val="16"/>
                <w:szCs w:val="16"/>
              </w:rPr>
              <w:t xml:space="preserve">TOTAL, DE ACCIONES CORRECTIVAS DOCUMENTADAS (ACUMULADAS EN EL PERÍODO) </w:t>
            </w:r>
          </w:p>
        </w:tc>
        <w:tc>
          <w:tcPr>
            <w:tcW w:w="2268" w:type="dxa"/>
            <w:tcBorders>
              <w:top w:val="single" w:sz="4" w:space="0" w:color="000000"/>
              <w:left w:val="single" w:sz="4" w:space="0" w:color="000000"/>
              <w:bottom w:val="single" w:sz="4" w:space="0" w:color="000000"/>
              <w:right w:val="single" w:sz="4" w:space="0" w:color="000000"/>
            </w:tcBorders>
            <w:shd w:val="clear" w:color="auto" w:fill="EDEDED"/>
          </w:tcPr>
          <w:p w14:paraId="7166E617" w14:textId="77777777" w:rsidR="00A578B1" w:rsidRPr="007438DA" w:rsidRDefault="00A578B1" w:rsidP="005A56C2">
            <w:pPr>
              <w:tabs>
                <w:tab w:val="center" w:pos="4536"/>
              </w:tabs>
              <w:jc w:val="center"/>
              <w:rPr>
                <w:rFonts w:ascii="Arial" w:eastAsia="Calibri" w:hAnsi="Arial" w:cs="Arial"/>
                <w:b/>
                <w:sz w:val="16"/>
                <w:szCs w:val="16"/>
              </w:rPr>
            </w:pPr>
          </w:p>
          <w:p w14:paraId="1395ED87" w14:textId="77777777" w:rsidR="00A578B1" w:rsidRPr="007438DA" w:rsidRDefault="00A578B1" w:rsidP="005A56C2">
            <w:pPr>
              <w:tabs>
                <w:tab w:val="center" w:pos="4536"/>
              </w:tabs>
              <w:jc w:val="center"/>
              <w:rPr>
                <w:rFonts w:ascii="Arial" w:eastAsia="Calibri" w:hAnsi="Arial" w:cs="Arial"/>
                <w:b/>
                <w:sz w:val="16"/>
                <w:szCs w:val="16"/>
              </w:rPr>
            </w:pPr>
            <w:r w:rsidRPr="007438DA">
              <w:rPr>
                <w:rFonts w:ascii="Arial" w:eastAsia="Calibri" w:hAnsi="Arial" w:cs="Arial"/>
                <w:b/>
                <w:sz w:val="16"/>
                <w:szCs w:val="16"/>
              </w:rPr>
              <w:t xml:space="preserve">ANÁLISIS </w:t>
            </w:r>
          </w:p>
        </w:tc>
      </w:tr>
      <w:tr w:rsidR="00A578B1" w:rsidRPr="007C3AB1" w14:paraId="14887F39" w14:textId="77777777" w:rsidTr="00A578B1">
        <w:trPr>
          <w:trHeight w:val="673"/>
          <w:tblHeader/>
          <w:jc w:val="center"/>
        </w:trPr>
        <w:tc>
          <w:tcPr>
            <w:tcW w:w="1777" w:type="dxa"/>
            <w:vMerge/>
            <w:tcBorders>
              <w:left w:val="single" w:sz="4" w:space="0" w:color="000000"/>
              <w:bottom w:val="single" w:sz="4" w:space="0" w:color="000000"/>
              <w:right w:val="single" w:sz="4" w:space="0" w:color="000000"/>
            </w:tcBorders>
            <w:shd w:val="clear" w:color="auto" w:fill="EDEDED"/>
            <w:vAlign w:val="center"/>
          </w:tcPr>
          <w:p w14:paraId="40DB5FCB" w14:textId="77777777" w:rsidR="00A578B1" w:rsidRPr="007C3AB1" w:rsidRDefault="00A578B1" w:rsidP="005A56C2">
            <w:pPr>
              <w:tabs>
                <w:tab w:val="center" w:pos="4536"/>
              </w:tabs>
              <w:jc w:val="center"/>
              <w:rPr>
                <w:rFonts w:ascii="Arial" w:eastAsia="Calibri" w:hAnsi="Arial" w:cs="Arial"/>
                <w:b/>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6CCC8" w14:textId="77777777" w:rsidR="00A578B1" w:rsidRPr="00A578B1" w:rsidRDefault="00A578B1" w:rsidP="005A56C2">
            <w:pPr>
              <w:tabs>
                <w:tab w:val="center" w:pos="4536"/>
              </w:tabs>
              <w:jc w:val="center"/>
              <w:rPr>
                <w:rFonts w:ascii="Arial" w:eastAsia="Calibri" w:hAnsi="Arial" w:cs="Arial"/>
                <w:sz w:val="12"/>
                <w:szCs w:val="12"/>
              </w:rPr>
            </w:pPr>
            <w:r w:rsidRPr="00A578B1">
              <w:rPr>
                <w:rFonts w:ascii="Arial" w:eastAsia="Calibri" w:hAnsi="Arial" w:cs="Arial"/>
                <w:sz w:val="12"/>
                <w:szCs w:val="12"/>
              </w:rPr>
              <w:t xml:space="preserve">No. ABIERTAS  </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AECEC" w14:textId="77777777" w:rsidR="00A578B1" w:rsidRPr="00A578B1" w:rsidRDefault="00A578B1" w:rsidP="005A56C2">
            <w:pPr>
              <w:tabs>
                <w:tab w:val="center" w:pos="4536"/>
              </w:tabs>
              <w:jc w:val="center"/>
              <w:rPr>
                <w:rFonts w:ascii="Arial" w:eastAsia="Calibri" w:hAnsi="Arial" w:cs="Arial"/>
                <w:sz w:val="12"/>
                <w:szCs w:val="12"/>
              </w:rPr>
            </w:pPr>
            <w:r w:rsidRPr="00A578B1">
              <w:rPr>
                <w:rFonts w:ascii="Arial" w:eastAsia="Calibri" w:hAnsi="Arial" w:cs="Arial"/>
                <w:sz w:val="12"/>
                <w:szCs w:val="12"/>
              </w:rPr>
              <w:t>No. CERRADAS</w:t>
            </w:r>
          </w:p>
        </w:tc>
        <w:tc>
          <w:tcPr>
            <w:tcW w:w="1345" w:type="dxa"/>
            <w:tcBorders>
              <w:top w:val="single" w:sz="4" w:space="0" w:color="000000"/>
              <w:left w:val="single" w:sz="4" w:space="0" w:color="000000"/>
              <w:bottom w:val="single" w:sz="4" w:space="0" w:color="000000"/>
              <w:right w:val="single" w:sz="4" w:space="0" w:color="000000"/>
            </w:tcBorders>
            <w:shd w:val="clear" w:color="auto" w:fill="FFFFFF"/>
          </w:tcPr>
          <w:p w14:paraId="08FFF287" w14:textId="77777777" w:rsidR="00A578B1" w:rsidRPr="00A578B1" w:rsidRDefault="00A578B1" w:rsidP="005A56C2">
            <w:pPr>
              <w:tabs>
                <w:tab w:val="center" w:pos="4536"/>
              </w:tabs>
              <w:jc w:val="center"/>
              <w:rPr>
                <w:rFonts w:ascii="Arial" w:eastAsia="Calibri" w:hAnsi="Arial" w:cs="Arial"/>
                <w:sz w:val="12"/>
                <w:szCs w:val="12"/>
              </w:rPr>
            </w:pPr>
            <w:r w:rsidRPr="00A578B1">
              <w:rPr>
                <w:rFonts w:ascii="Arial" w:eastAsia="Calibri" w:hAnsi="Arial" w:cs="Arial"/>
                <w:sz w:val="12"/>
                <w:szCs w:val="12"/>
              </w:rPr>
              <w:t>No. CERRADAS OPORTUNAMENTE</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7E1E2" w14:textId="77777777" w:rsidR="00A578B1" w:rsidRPr="00A578B1" w:rsidRDefault="00A578B1" w:rsidP="005A56C2">
            <w:pPr>
              <w:tabs>
                <w:tab w:val="center" w:pos="4536"/>
              </w:tabs>
              <w:jc w:val="center"/>
              <w:rPr>
                <w:rFonts w:ascii="Arial" w:eastAsia="Calibri" w:hAnsi="Arial" w:cs="Arial"/>
                <w:sz w:val="12"/>
                <w:szCs w:val="12"/>
              </w:rPr>
            </w:pPr>
            <w:r w:rsidRPr="00A578B1">
              <w:rPr>
                <w:rFonts w:ascii="Arial" w:eastAsia="Calibri" w:hAnsi="Arial" w:cs="Arial"/>
                <w:sz w:val="12"/>
                <w:szCs w:val="12"/>
              </w:rPr>
              <w:t>No. ABIERTAS</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187D2" w14:textId="77777777" w:rsidR="00A578B1" w:rsidRPr="00A578B1" w:rsidRDefault="00A578B1" w:rsidP="005A56C2">
            <w:pPr>
              <w:tabs>
                <w:tab w:val="center" w:pos="4536"/>
              </w:tabs>
              <w:jc w:val="center"/>
              <w:rPr>
                <w:rFonts w:ascii="Arial" w:eastAsia="Calibri" w:hAnsi="Arial" w:cs="Arial"/>
                <w:sz w:val="12"/>
                <w:szCs w:val="12"/>
              </w:rPr>
            </w:pPr>
            <w:r w:rsidRPr="00A578B1">
              <w:rPr>
                <w:rFonts w:ascii="Arial" w:eastAsia="Calibri" w:hAnsi="Arial" w:cs="Arial"/>
                <w:sz w:val="12"/>
                <w:szCs w:val="12"/>
              </w:rPr>
              <w:t>No. CERRADAS</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14:paraId="717472A1" w14:textId="77777777" w:rsidR="00A578B1" w:rsidRPr="00A578B1" w:rsidRDefault="00A578B1" w:rsidP="005A56C2">
            <w:pPr>
              <w:tabs>
                <w:tab w:val="center" w:pos="4536"/>
              </w:tabs>
              <w:jc w:val="center"/>
              <w:rPr>
                <w:rFonts w:ascii="Arial" w:eastAsia="Calibri" w:hAnsi="Arial" w:cs="Arial"/>
                <w:sz w:val="12"/>
                <w:szCs w:val="12"/>
              </w:rPr>
            </w:pPr>
            <w:r w:rsidRPr="00A578B1">
              <w:rPr>
                <w:rFonts w:ascii="Arial" w:eastAsia="Calibri" w:hAnsi="Arial" w:cs="Arial"/>
                <w:sz w:val="12"/>
                <w:szCs w:val="12"/>
              </w:rPr>
              <w:t>No. CERRADAS OPORTUNAMENTE</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B5E87B2" w14:textId="77777777" w:rsidR="00A578B1" w:rsidRPr="007438DA" w:rsidRDefault="00A578B1" w:rsidP="005A56C2">
            <w:pPr>
              <w:tabs>
                <w:tab w:val="center" w:pos="4536"/>
              </w:tabs>
              <w:jc w:val="center"/>
              <w:rPr>
                <w:rFonts w:ascii="Arial" w:eastAsia="Calibri" w:hAnsi="Arial" w:cs="Arial"/>
                <w:b/>
                <w:sz w:val="16"/>
                <w:szCs w:val="16"/>
              </w:rPr>
            </w:pPr>
          </w:p>
        </w:tc>
      </w:tr>
      <w:tr w:rsidR="00A578B1" w:rsidRPr="007C3AB1" w14:paraId="216E16F9" w14:textId="77777777" w:rsidTr="00D0025E">
        <w:trPr>
          <w:trHeight w:val="6737"/>
          <w:jc w:val="center"/>
        </w:trPr>
        <w:tc>
          <w:tcPr>
            <w:tcW w:w="1777" w:type="dxa"/>
            <w:tcBorders>
              <w:left w:val="single" w:sz="4" w:space="0" w:color="000000"/>
              <w:bottom w:val="single" w:sz="4" w:space="0" w:color="000000"/>
              <w:right w:val="single" w:sz="4" w:space="0" w:color="000000"/>
            </w:tcBorders>
            <w:shd w:val="clear" w:color="auto" w:fill="EDEDED"/>
            <w:vAlign w:val="center"/>
          </w:tcPr>
          <w:p w14:paraId="53857317" w14:textId="77777777" w:rsidR="00A578B1" w:rsidRDefault="00A578B1" w:rsidP="005A56C2">
            <w:pPr>
              <w:tabs>
                <w:tab w:val="center" w:pos="4536"/>
              </w:tabs>
              <w:jc w:val="center"/>
              <w:rPr>
                <w:rFonts w:ascii="Arial" w:eastAsia="Calibri" w:hAnsi="Arial" w:cs="Arial"/>
                <w:bCs/>
                <w:sz w:val="18"/>
                <w:szCs w:val="18"/>
              </w:rPr>
            </w:pPr>
            <w:r w:rsidRPr="001C2B46">
              <w:rPr>
                <w:rFonts w:ascii="Arial" w:eastAsia="Calibri" w:hAnsi="Arial" w:cs="Arial"/>
                <w:bCs/>
                <w:sz w:val="18"/>
                <w:szCs w:val="18"/>
              </w:rPr>
              <w:t>ADMINISTRACIÓN DE CARRERA JUDICIAL</w:t>
            </w:r>
          </w:p>
          <w:p w14:paraId="419D1AD6" w14:textId="77777777" w:rsidR="00A578B1" w:rsidRDefault="00A578B1" w:rsidP="005A56C2">
            <w:pPr>
              <w:tabs>
                <w:tab w:val="center" w:pos="4536"/>
              </w:tabs>
              <w:jc w:val="center"/>
              <w:rPr>
                <w:rFonts w:ascii="Arial" w:eastAsia="Calibri" w:hAnsi="Arial" w:cs="Arial"/>
                <w:bCs/>
                <w:sz w:val="18"/>
                <w:szCs w:val="18"/>
              </w:rPr>
            </w:pPr>
          </w:p>
          <w:p w14:paraId="431B69A5" w14:textId="77777777" w:rsidR="00A578B1" w:rsidRPr="00BE78A3" w:rsidRDefault="00A578B1" w:rsidP="005A56C2">
            <w:pPr>
              <w:tabs>
                <w:tab w:val="center" w:pos="4536"/>
              </w:tabs>
              <w:jc w:val="center"/>
              <w:rPr>
                <w:rFonts w:ascii="Arial" w:eastAsia="Calibri" w:hAnsi="Arial" w:cs="Arial"/>
                <w:b/>
                <w:bCs/>
                <w:sz w:val="18"/>
                <w:szCs w:val="18"/>
              </w:rPr>
            </w:pPr>
            <w:r w:rsidRPr="007F111D">
              <w:rPr>
                <w:rFonts w:ascii="Arial" w:hAnsi="Arial" w:cs="Arial"/>
                <w:sz w:val="18"/>
                <w:szCs w:val="18"/>
              </w:rPr>
              <w:t>GESTIÓN PARA LA INTEGRACIÓN DE LISTAS DE ALTAS CORTES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0B9FC" w14:textId="77777777" w:rsidR="00A578B1" w:rsidRPr="00E66345" w:rsidRDefault="00A578B1" w:rsidP="005A56C2">
            <w:pPr>
              <w:tabs>
                <w:tab w:val="center" w:pos="4536"/>
              </w:tabs>
              <w:jc w:val="center"/>
              <w:rPr>
                <w:rFonts w:ascii="Arial" w:eastAsia="Calibri" w:hAnsi="Arial" w:cs="Arial"/>
                <w:color w:val="000000"/>
                <w:sz w:val="18"/>
                <w:szCs w:val="18"/>
              </w:rPr>
            </w:pPr>
            <w:r>
              <w:rPr>
                <w:rFonts w:ascii="Arial" w:eastAsia="Calibri" w:hAnsi="Arial" w:cs="Arial"/>
                <w:color w:val="000000"/>
                <w:sz w:val="18"/>
                <w:szCs w:val="18"/>
              </w:rPr>
              <w:t>1</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BA042" w14:textId="77777777" w:rsidR="00A578B1" w:rsidRPr="00E66345" w:rsidRDefault="00A578B1" w:rsidP="005A56C2">
            <w:pPr>
              <w:tabs>
                <w:tab w:val="center" w:pos="4536"/>
              </w:tabs>
              <w:jc w:val="center"/>
              <w:rPr>
                <w:rFonts w:ascii="Arial" w:eastAsia="Calibri" w:hAnsi="Arial" w:cs="Arial"/>
                <w:color w:val="000000"/>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FE828" w14:textId="77777777" w:rsidR="00A578B1" w:rsidRPr="00E66345" w:rsidRDefault="00A578B1" w:rsidP="005A56C2">
            <w:pPr>
              <w:tabs>
                <w:tab w:val="center" w:pos="4536"/>
              </w:tabs>
              <w:jc w:val="center"/>
              <w:rPr>
                <w:rFonts w:ascii="Arial" w:eastAsia="Calibri" w:hAnsi="Arial" w:cs="Arial"/>
                <w:color w:val="000000"/>
                <w:sz w:val="18"/>
                <w:szCs w:val="18"/>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A1AC1" w14:textId="77777777" w:rsidR="00A578B1" w:rsidRPr="00E66345" w:rsidRDefault="00A578B1" w:rsidP="005A56C2">
            <w:pPr>
              <w:tabs>
                <w:tab w:val="center" w:pos="4536"/>
              </w:tabs>
              <w:jc w:val="center"/>
              <w:rPr>
                <w:rFonts w:ascii="Arial" w:eastAsia="Calibri" w:hAnsi="Arial" w:cs="Arial"/>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117E3" w14:textId="77777777" w:rsidR="00A578B1" w:rsidRPr="00E66345" w:rsidRDefault="00A578B1" w:rsidP="005A56C2">
            <w:pPr>
              <w:tabs>
                <w:tab w:val="center" w:pos="4536"/>
              </w:tabs>
              <w:jc w:val="center"/>
              <w:rPr>
                <w:rFonts w:ascii="Arial" w:eastAsia="Calibri" w:hAnsi="Arial" w:cs="Arial"/>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14AA" w14:textId="77777777" w:rsidR="00A578B1" w:rsidRPr="007C3AB1" w:rsidRDefault="00A578B1" w:rsidP="005A56C2">
            <w:pPr>
              <w:jc w:val="center"/>
              <w:rPr>
                <w:rFonts w:ascii="Arial" w:eastAsia="Calibri" w:hAnsi="Arial" w:cs="Arial"/>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296B9640" w14:textId="28604227" w:rsidR="00A578B1" w:rsidRPr="00E66345" w:rsidRDefault="00A578B1" w:rsidP="005A56C2">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En desarrollo de la acción de mejora, se contrató una consultoría con el fin de realizar el d</w:t>
            </w:r>
            <w:r w:rsidRPr="007438DA">
              <w:rPr>
                <w:rFonts w:ascii="Arial" w:eastAsia="Calibri" w:hAnsi="Arial" w:cs="Arial"/>
                <w:color w:val="000000"/>
                <w:sz w:val="18"/>
                <w:szCs w:val="18"/>
              </w:rPr>
              <w:t>iseño, desarrollo e implementación de software de gestión integrado para los procesos de selección y calificación de servicios  de funcionarios y empleados a nivel central y seccional</w:t>
            </w:r>
            <w:r>
              <w:rPr>
                <w:rFonts w:ascii="Arial" w:eastAsia="Calibri" w:hAnsi="Arial" w:cs="Arial"/>
                <w:color w:val="000000"/>
                <w:sz w:val="18"/>
                <w:szCs w:val="18"/>
              </w:rPr>
              <w:t xml:space="preserve">,  la cual permitirá la optimización de los las actividades relacionadas con los procesos vía web a través de la página de la Rama Judicial integrando a los 24 Consejos Seccionales de la Judicatura y mantener disponible y actualizada  la información a nivel nacional en relación con la administración de carrera judicial. Ésta acción de mejora se encuentra  abierta y se </w:t>
            </w:r>
            <w:r w:rsidR="00034588">
              <w:rPr>
                <w:rFonts w:ascii="Arial" w:eastAsia="Calibri" w:hAnsi="Arial" w:cs="Arial"/>
                <w:color w:val="000000"/>
                <w:sz w:val="18"/>
                <w:szCs w:val="18"/>
              </w:rPr>
              <w:t>tiene</w:t>
            </w:r>
            <w:r>
              <w:rPr>
                <w:rFonts w:ascii="Arial" w:eastAsia="Calibri" w:hAnsi="Arial" w:cs="Arial"/>
                <w:color w:val="000000"/>
                <w:sz w:val="18"/>
                <w:szCs w:val="18"/>
              </w:rPr>
              <w:t xml:space="preserve"> programada de realizarse hasta el 31 diciembre de 202</w:t>
            </w:r>
            <w:r w:rsidR="00034588">
              <w:rPr>
                <w:rFonts w:ascii="Arial" w:eastAsia="Calibri" w:hAnsi="Arial" w:cs="Arial"/>
                <w:color w:val="000000"/>
                <w:sz w:val="18"/>
                <w:szCs w:val="18"/>
              </w:rPr>
              <w:t>2</w:t>
            </w:r>
            <w:r>
              <w:rPr>
                <w:rFonts w:ascii="Arial" w:eastAsia="Calibri" w:hAnsi="Arial" w:cs="Arial"/>
                <w:color w:val="000000"/>
                <w:sz w:val="18"/>
                <w:szCs w:val="18"/>
              </w:rPr>
              <w:t xml:space="preserve">.  </w:t>
            </w:r>
          </w:p>
          <w:p w14:paraId="1F6FDC96" w14:textId="77777777" w:rsidR="00A578B1" w:rsidRPr="00E66345" w:rsidRDefault="00A578B1" w:rsidP="005A56C2">
            <w:pPr>
              <w:tabs>
                <w:tab w:val="center" w:pos="4536"/>
              </w:tabs>
              <w:jc w:val="both"/>
              <w:rPr>
                <w:rFonts w:ascii="Arial" w:eastAsia="Calibri" w:hAnsi="Arial" w:cs="Arial"/>
                <w:color w:val="000000"/>
                <w:sz w:val="18"/>
                <w:szCs w:val="18"/>
              </w:rPr>
            </w:pPr>
          </w:p>
        </w:tc>
      </w:tr>
      <w:tr w:rsidR="00A578B1" w:rsidRPr="007C3AB1" w14:paraId="74EFBA82" w14:textId="77777777" w:rsidTr="00A578B1">
        <w:trPr>
          <w:trHeight w:val="994"/>
          <w:jc w:val="center"/>
        </w:trPr>
        <w:tc>
          <w:tcPr>
            <w:tcW w:w="1777" w:type="dxa"/>
            <w:tcBorders>
              <w:left w:val="single" w:sz="4" w:space="0" w:color="000000"/>
              <w:right w:val="single" w:sz="4" w:space="0" w:color="000000"/>
            </w:tcBorders>
            <w:shd w:val="clear" w:color="auto" w:fill="EDEDED"/>
            <w:vAlign w:val="center"/>
          </w:tcPr>
          <w:p w14:paraId="177415F1" w14:textId="77777777" w:rsidR="00A578B1" w:rsidRDefault="00A578B1" w:rsidP="005A56C2">
            <w:pPr>
              <w:tabs>
                <w:tab w:val="center" w:pos="4536"/>
              </w:tabs>
              <w:jc w:val="center"/>
              <w:rPr>
                <w:rFonts w:ascii="Arial" w:eastAsia="Calibri" w:hAnsi="Arial" w:cs="Arial"/>
                <w:bCs/>
                <w:sz w:val="18"/>
                <w:szCs w:val="18"/>
              </w:rPr>
            </w:pPr>
            <w:r w:rsidRPr="001C2B46">
              <w:rPr>
                <w:rFonts w:ascii="Arial" w:eastAsia="Calibri" w:hAnsi="Arial" w:cs="Arial"/>
                <w:bCs/>
                <w:sz w:val="18"/>
                <w:szCs w:val="18"/>
              </w:rPr>
              <w:t>ADMINISTRACIÓN DE CARRERA JUDICIAL</w:t>
            </w:r>
          </w:p>
          <w:p w14:paraId="5B7A7CF7" w14:textId="77777777" w:rsidR="00A578B1" w:rsidRDefault="00A578B1" w:rsidP="005A56C2">
            <w:pPr>
              <w:tabs>
                <w:tab w:val="center" w:pos="4536"/>
              </w:tabs>
              <w:jc w:val="center"/>
              <w:rPr>
                <w:rFonts w:ascii="Arial" w:eastAsia="Calibri" w:hAnsi="Arial" w:cs="Arial"/>
                <w:bCs/>
                <w:sz w:val="18"/>
                <w:szCs w:val="18"/>
              </w:rPr>
            </w:pPr>
          </w:p>
          <w:p w14:paraId="0518F556" w14:textId="77777777" w:rsidR="00A578B1" w:rsidRPr="00BE78A3" w:rsidRDefault="00A578B1" w:rsidP="005A56C2">
            <w:pPr>
              <w:tabs>
                <w:tab w:val="center" w:pos="4536"/>
              </w:tabs>
              <w:jc w:val="center"/>
              <w:rPr>
                <w:rFonts w:ascii="Arial" w:eastAsia="Calibri" w:hAnsi="Arial" w:cs="Arial"/>
                <w:b/>
                <w:bCs/>
                <w:sz w:val="18"/>
                <w:szCs w:val="18"/>
              </w:rPr>
            </w:pPr>
            <w:r w:rsidRPr="007F111D">
              <w:rPr>
                <w:rFonts w:ascii="Arial" w:hAnsi="Arial" w:cs="Arial"/>
                <w:sz w:val="18"/>
                <w:szCs w:val="18"/>
              </w:rPr>
              <w:t>GESTIÓN PARA LA INTEGRACIÓN DE LISTAS DE ALTAS CORTES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8A369" w14:textId="77777777" w:rsidR="00A578B1" w:rsidRPr="00231640" w:rsidRDefault="00A578B1" w:rsidP="005A56C2">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1AB56" w14:textId="77777777" w:rsidR="00A578B1" w:rsidRPr="00231640" w:rsidRDefault="00A578B1" w:rsidP="005A56C2">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70B49" w14:textId="77777777" w:rsidR="00A578B1" w:rsidRPr="00231640" w:rsidRDefault="00A578B1" w:rsidP="005A56C2">
            <w:pPr>
              <w:tabs>
                <w:tab w:val="center" w:pos="4536"/>
              </w:tabs>
              <w:jc w:val="center"/>
              <w:rPr>
                <w:rFonts w:ascii="Arial" w:eastAsia="Calibri" w:hAnsi="Arial" w:cs="Arial"/>
                <w:b/>
                <w:sz w:val="18"/>
                <w:szCs w:val="18"/>
              </w:rPr>
            </w:pPr>
            <w:r>
              <w:rPr>
                <w:rFonts w:ascii="Arial" w:eastAsia="Calibri" w:hAnsi="Arial" w:cs="Arial"/>
                <w:b/>
                <w:sz w:val="18"/>
                <w:szCs w:val="18"/>
              </w:rPr>
              <w:t>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8D1E7" w14:textId="77777777" w:rsidR="00A578B1" w:rsidRPr="00231640" w:rsidRDefault="00A578B1" w:rsidP="005A56C2">
            <w:pPr>
              <w:tabs>
                <w:tab w:val="center" w:pos="4536"/>
              </w:tabs>
              <w:jc w:val="center"/>
              <w:rPr>
                <w:rFonts w:ascii="Arial" w:eastAsia="Calibri" w:hAnsi="Arial" w:cs="Arial"/>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9515A" w14:textId="77777777" w:rsidR="00A578B1" w:rsidRPr="00231640" w:rsidRDefault="00A578B1" w:rsidP="005A56C2">
            <w:pPr>
              <w:tabs>
                <w:tab w:val="center" w:pos="4536"/>
              </w:tabs>
              <w:jc w:val="center"/>
              <w:rPr>
                <w:rFonts w:ascii="Arial" w:eastAsia="Calibri" w:hAnsi="Arial" w:cs="Arial"/>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2B9A6" w14:textId="77777777" w:rsidR="00A578B1" w:rsidRPr="00231640" w:rsidRDefault="00A578B1" w:rsidP="005A56C2">
            <w:pPr>
              <w:tabs>
                <w:tab w:val="center" w:pos="4536"/>
              </w:tabs>
              <w:jc w:val="center"/>
              <w:rPr>
                <w:rFonts w:ascii="Arial" w:eastAsia="Calibri" w:hAnsi="Arial" w:cs="Arial"/>
                <w:b/>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111E54D2" w14:textId="43E56784" w:rsidR="00FD4624" w:rsidRDefault="00A578B1" w:rsidP="005A56C2">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Se realiz</w:t>
            </w:r>
            <w:r w:rsidR="00FD4624">
              <w:rPr>
                <w:rFonts w:ascii="Arial" w:eastAsia="Calibri" w:hAnsi="Arial" w:cs="Arial"/>
                <w:color w:val="000000"/>
                <w:sz w:val="18"/>
                <w:szCs w:val="18"/>
              </w:rPr>
              <w:t>aron</w:t>
            </w:r>
            <w:r>
              <w:rPr>
                <w:rFonts w:ascii="Arial" w:eastAsia="Calibri" w:hAnsi="Arial" w:cs="Arial"/>
                <w:color w:val="000000"/>
                <w:sz w:val="18"/>
                <w:szCs w:val="18"/>
              </w:rPr>
              <w:t xml:space="preserve"> 3 acciones de mejora </w:t>
            </w:r>
            <w:r w:rsidR="00FD4624">
              <w:rPr>
                <w:rFonts w:ascii="Arial" w:eastAsia="Calibri" w:hAnsi="Arial" w:cs="Arial"/>
                <w:color w:val="000000"/>
                <w:sz w:val="18"/>
                <w:szCs w:val="18"/>
              </w:rPr>
              <w:t>relacionadas con</w:t>
            </w:r>
            <w:r>
              <w:rPr>
                <w:rFonts w:ascii="Arial" w:eastAsia="Calibri" w:hAnsi="Arial" w:cs="Arial"/>
                <w:color w:val="000000"/>
                <w:sz w:val="18"/>
                <w:szCs w:val="18"/>
              </w:rPr>
              <w:t xml:space="preserve"> la actualización de los aplicativos </w:t>
            </w:r>
            <w:r w:rsidR="00FD4624">
              <w:rPr>
                <w:rFonts w:ascii="Arial" w:eastAsia="Calibri" w:hAnsi="Arial" w:cs="Arial"/>
                <w:color w:val="000000"/>
                <w:sz w:val="18"/>
                <w:szCs w:val="18"/>
              </w:rPr>
              <w:t>de</w:t>
            </w:r>
            <w:r>
              <w:rPr>
                <w:rFonts w:ascii="Arial" w:eastAsia="Calibri" w:hAnsi="Arial" w:cs="Arial"/>
                <w:color w:val="000000"/>
                <w:sz w:val="18"/>
                <w:szCs w:val="18"/>
              </w:rPr>
              <w:t xml:space="preserve"> acciones de tutela y hojas de vida</w:t>
            </w:r>
            <w:r w:rsidR="001F75C8">
              <w:rPr>
                <w:rFonts w:ascii="Arial" w:eastAsia="Calibri" w:hAnsi="Arial" w:cs="Arial"/>
                <w:color w:val="000000"/>
                <w:sz w:val="18"/>
                <w:szCs w:val="18"/>
              </w:rPr>
              <w:t>.</w:t>
            </w:r>
            <w:r>
              <w:rPr>
                <w:rFonts w:ascii="Arial" w:eastAsia="Calibri" w:hAnsi="Arial" w:cs="Arial"/>
                <w:color w:val="000000"/>
                <w:sz w:val="18"/>
                <w:szCs w:val="18"/>
              </w:rPr>
              <w:t xml:space="preserve"> </w:t>
            </w:r>
          </w:p>
          <w:p w14:paraId="099F818D" w14:textId="77777777" w:rsidR="00FD4624" w:rsidRDefault="00FD4624" w:rsidP="005A56C2">
            <w:pPr>
              <w:tabs>
                <w:tab w:val="center" w:pos="4536"/>
              </w:tabs>
              <w:jc w:val="both"/>
              <w:rPr>
                <w:rFonts w:ascii="Arial" w:eastAsia="Calibri" w:hAnsi="Arial" w:cs="Arial"/>
                <w:color w:val="000000"/>
                <w:sz w:val="18"/>
                <w:szCs w:val="18"/>
              </w:rPr>
            </w:pPr>
          </w:p>
          <w:p w14:paraId="2BF8C184" w14:textId="058B3E57" w:rsidR="00A578B1" w:rsidRDefault="00A578B1" w:rsidP="005A56C2">
            <w:pPr>
              <w:tabs>
                <w:tab w:val="center" w:pos="4536"/>
              </w:tabs>
              <w:jc w:val="both"/>
              <w:rPr>
                <w:rFonts w:ascii="Arial" w:eastAsia="Calibri" w:hAnsi="Arial" w:cs="Arial"/>
                <w:color w:val="000000"/>
                <w:sz w:val="18"/>
                <w:szCs w:val="18"/>
              </w:rPr>
            </w:pPr>
            <w:r w:rsidRPr="007C3AB1">
              <w:rPr>
                <w:rFonts w:ascii="Arial" w:eastAsia="Calibri" w:hAnsi="Arial" w:cs="Arial"/>
                <w:color w:val="000000"/>
                <w:sz w:val="18"/>
                <w:szCs w:val="18"/>
              </w:rPr>
              <w:t>.</w:t>
            </w:r>
          </w:p>
          <w:p w14:paraId="01249EE0" w14:textId="77777777" w:rsidR="00A578B1" w:rsidRPr="00BE78A3" w:rsidRDefault="00A578B1" w:rsidP="005A56C2">
            <w:pPr>
              <w:tabs>
                <w:tab w:val="center" w:pos="4536"/>
              </w:tabs>
              <w:rPr>
                <w:rFonts w:ascii="Arial" w:eastAsia="Calibri" w:hAnsi="Arial" w:cs="Arial"/>
                <w:color w:val="000000"/>
                <w:sz w:val="18"/>
                <w:szCs w:val="18"/>
              </w:rPr>
            </w:pPr>
          </w:p>
        </w:tc>
      </w:tr>
      <w:tr w:rsidR="00D0025E" w:rsidRPr="007C3AB1" w14:paraId="26EA21A9" w14:textId="77777777" w:rsidTr="00A578B1">
        <w:trPr>
          <w:trHeight w:val="994"/>
          <w:jc w:val="center"/>
        </w:trPr>
        <w:tc>
          <w:tcPr>
            <w:tcW w:w="1777" w:type="dxa"/>
            <w:tcBorders>
              <w:left w:val="single" w:sz="4" w:space="0" w:color="000000"/>
              <w:right w:val="single" w:sz="4" w:space="0" w:color="000000"/>
            </w:tcBorders>
            <w:shd w:val="clear" w:color="auto" w:fill="EDEDED"/>
            <w:vAlign w:val="center"/>
          </w:tcPr>
          <w:p w14:paraId="6665E8DD" w14:textId="77777777" w:rsidR="00D0025E" w:rsidRDefault="00D0025E" w:rsidP="00D0025E">
            <w:pPr>
              <w:tabs>
                <w:tab w:val="center" w:pos="4536"/>
              </w:tabs>
              <w:jc w:val="center"/>
              <w:rPr>
                <w:rFonts w:ascii="Arial" w:eastAsia="Calibri" w:hAnsi="Arial" w:cs="Arial"/>
                <w:bCs/>
                <w:sz w:val="18"/>
                <w:szCs w:val="18"/>
              </w:rPr>
            </w:pPr>
            <w:r w:rsidRPr="001C2B46">
              <w:rPr>
                <w:rFonts w:ascii="Arial" w:eastAsia="Calibri" w:hAnsi="Arial" w:cs="Arial"/>
                <w:bCs/>
                <w:sz w:val="18"/>
                <w:szCs w:val="18"/>
              </w:rPr>
              <w:t>ADMINISTRACIÓN DE CARRERA JUDICIAL</w:t>
            </w:r>
          </w:p>
          <w:p w14:paraId="6EA352EE" w14:textId="77777777" w:rsidR="00D0025E" w:rsidRDefault="00D0025E" w:rsidP="00D0025E">
            <w:pPr>
              <w:tabs>
                <w:tab w:val="center" w:pos="4536"/>
              </w:tabs>
              <w:jc w:val="center"/>
              <w:rPr>
                <w:rFonts w:ascii="Arial" w:eastAsia="Calibri" w:hAnsi="Arial" w:cs="Arial"/>
                <w:bCs/>
                <w:sz w:val="18"/>
                <w:szCs w:val="18"/>
              </w:rPr>
            </w:pPr>
          </w:p>
          <w:p w14:paraId="4CAE753F" w14:textId="0AB15CD7" w:rsidR="00D0025E" w:rsidRPr="001C2B46" w:rsidRDefault="00D0025E" w:rsidP="00D0025E">
            <w:pPr>
              <w:tabs>
                <w:tab w:val="center" w:pos="4536"/>
              </w:tabs>
              <w:jc w:val="center"/>
              <w:rPr>
                <w:rFonts w:ascii="Arial" w:eastAsia="Calibri" w:hAnsi="Arial" w:cs="Arial"/>
                <w:bCs/>
                <w:sz w:val="18"/>
                <w:szCs w:val="18"/>
              </w:rPr>
            </w:pPr>
            <w:r w:rsidRPr="007F111D">
              <w:rPr>
                <w:rFonts w:ascii="Arial" w:hAnsi="Arial" w:cs="Arial"/>
                <w:sz w:val="18"/>
                <w:szCs w:val="18"/>
              </w:rPr>
              <w:t>GESTIÓN PARA LA INTEGRACIÓN DE LISTAS DE ALTAS CORTES</w:t>
            </w:r>
          </w:p>
        </w:tc>
        <w:tc>
          <w:tcPr>
            <w:tcW w:w="8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4BF10" w14:textId="514358A1" w:rsidR="00D0025E" w:rsidRDefault="00D0025E" w:rsidP="00D0025E">
            <w:pPr>
              <w:tabs>
                <w:tab w:val="center" w:pos="4536"/>
              </w:tabs>
              <w:jc w:val="center"/>
              <w:rPr>
                <w:rFonts w:ascii="Arial" w:eastAsia="Calibri" w:hAnsi="Arial" w:cs="Arial"/>
                <w:b/>
                <w:sz w:val="18"/>
                <w:szCs w:val="18"/>
              </w:rPr>
            </w:pPr>
            <w:r>
              <w:rPr>
                <w:rFonts w:ascii="Arial" w:eastAsia="Calibri" w:hAnsi="Arial" w:cs="Arial"/>
                <w:b/>
                <w:sz w:val="18"/>
                <w:szCs w:val="18"/>
              </w:rPr>
              <w:t>1</w:t>
            </w:r>
          </w:p>
        </w:tc>
        <w:tc>
          <w:tcPr>
            <w:tcW w:w="8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2A61A" w14:textId="6AEB275D" w:rsidR="00D0025E" w:rsidRDefault="00C509D2" w:rsidP="00D0025E">
            <w:pPr>
              <w:tabs>
                <w:tab w:val="center" w:pos="4536"/>
              </w:tabs>
              <w:jc w:val="center"/>
              <w:rPr>
                <w:rFonts w:ascii="Arial" w:eastAsia="Calibri" w:hAnsi="Arial" w:cs="Arial"/>
                <w:b/>
                <w:sz w:val="18"/>
                <w:szCs w:val="18"/>
              </w:rPr>
            </w:pPr>
            <w:r>
              <w:rPr>
                <w:rFonts w:ascii="Arial" w:eastAsia="Calibri" w:hAnsi="Arial" w:cs="Arial"/>
                <w:b/>
                <w:sz w:val="18"/>
                <w:szCs w:val="18"/>
              </w:rPr>
              <w:t>1</w:t>
            </w:r>
          </w:p>
        </w:tc>
        <w:tc>
          <w:tcPr>
            <w:tcW w:w="13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EC64" w14:textId="5A5200FC" w:rsidR="00D0025E" w:rsidRDefault="00C509D2" w:rsidP="00D0025E">
            <w:pPr>
              <w:tabs>
                <w:tab w:val="center" w:pos="4536"/>
              </w:tabs>
              <w:jc w:val="center"/>
              <w:rPr>
                <w:rFonts w:ascii="Arial" w:eastAsia="Calibri" w:hAnsi="Arial" w:cs="Arial"/>
                <w:b/>
                <w:sz w:val="18"/>
                <w:szCs w:val="18"/>
              </w:rPr>
            </w:pPr>
            <w:r>
              <w:rPr>
                <w:rFonts w:ascii="Arial" w:eastAsia="Calibri" w:hAnsi="Arial" w:cs="Arial"/>
                <w:b/>
                <w:sz w:val="18"/>
                <w:szCs w:val="18"/>
              </w:rPr>
              <w:t>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B93F7" w14:textId="77777777" w:rsidR="00D0025E" w:rsidRPr="00231640" w:rsidRDefault="00D0025E" w:rsidP="00D0025E">
            <w:pPr>
              <w:tabs>
                <w:tab w:val="center" w:pos="4536"/>
              </w:tabs>
              <w:jc w:val="center"/>
              <w:rPr>
                <w:rFonts w:ascii="Arial" w:eastAsia="Calibri" w:hAnsi="Arial" w:cs="Arial"/>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84A31" w14:textId="77777777" w:rsidR="00D0025E" w:rsidRPr="00231640" w:rsidRDefault="00D0025E" w:rsidP="00D0025E">
            <w:pPr>
              <w:tabs>
                <w:tab w:val="center" w:pos="4536"/>
              </w:tabs>
              <w:jc w:val="center"/>
              <w:rPr>
                <w:rFonts w:ascii="Arial" w:eastAsia="Calibri" w:hAnsi="Arial" w:cs="Arial"/>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2FD04" w14:textId="77777777" w:rsidR="00D0025E" w:rsidRPr="00231640" w:rsidRDefault="00D0025E" w:rsidP="00D0025E">
            <w:pPr>
              <w:tabs>
                <w:tab w:val="center" w:pos="4536"/>
              </w:tabs>
              <w:jc w:val="center"/>
              <w:rPr>
                <w:rFonts w:ascii="Arial" w:eastAsia="Calibri" w:hAnsi="Arial" w:cs="Arial"/>
                <w:b/>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811334E" w14:textId="1F3720E3" w:rsidR="00D0025E" w:rsidRDefault="00D0025E" w:rsidP="00D0025E">
            <w:pPr>
              <w:tabs>
                <w:tab w:val="center" w:pos="4536"/>
              </w:tabs>
              <w:jc w:val="both"/>
              <w:rPr>
                <w:rFonts w:ascii="Arial" w:eastAsia="Calibri" w:hAnsi="Arial" w:cs="Arial"/>
                <w:color w:val="000000"/>
                <w:sz w:val="18"/>
                <w:szCs w:val="18"/>
              </w:rPr>
            </w:pPr>
            <w:r>
              <w:rPr>
                <w:rFonts w:ascii="Arial" w:eastAsia="Calibri" w:hAnsi="Arial" w:cs="Arial"/>
                <w:color w:val="000000"/>
                <w:sz w:val="18"/>
                <w:szCs w:val="18"/>
              </w:rPr>
              <w:t>Se definió una acción de mejora relacionada con el diseño de un aplicativo que permitiera el seguimiento y control de los trámites de los procesos judiciales en los que interviniera la Unidad.</w:t>
            </w:r>
          </w:p>
        </w:tc>
      </w:tr>
      <w:tr w:rsidR="00D0025E" w:rsidRPr="007C3AB1" w14:paraId="747809AB" w14:textId="77777777" w:rsidTr="00343E22">
        <w:trPr>
          <w:trHeight w:val="2484"/>
          <w:jc w:val="center"/>
        </w:trPr>
        <w:tc>
          <w:tcPr>
            <w:tcW w:w="1777" w:type="dxa"/>
            <w:tcBorders>
              <w:left w:val="single" w:sz="4" w:space="0" w:color="000000"/>
              <w:bottom w:val="single" w:sz="4" w:space="0" w:color="000000"/>
              <w:right w:val="single" w:sz="4" w:space="0" w:color="000000"/>
            </w:tcBorders>
            <w:shd w:val="clear" w:color="auto" w:fill="D9D9D9"/>
            <w:vAlign w:val="center"/>
          </w:tcPr>
          <w:p w14:paraId="2BD303D7" w14:textId="77777777" w:rsidR="00D0025E" w:rsidRPr="007C3AB1" w:rsidRDefault="00D0025E" w:rsidP="00D0025E">
            <w:pPr>
              <w:tabs>
                <w:tab w:val="center" w:pos="4536"/>
              </w:tabs>
              <w:jc w:val="center"/>
              <w:rPr>
                <w:rFonts w:ascii="Arial" w:eastAsia="Calibri" w:hAnsi="Arial" w:cs="Arial"/>
                <w:b/>
                <w:sz w:val="18"/>
                <w:szCs w:val="18"/>
              </w:rPr>
            </w:pPr>
            <w:r w:rsidRPr="007C3AB1">
              <w:rPr>
                <w:rFonts w:ascii="Arial" w:eastAsia="Calibri" w:hAnsi="Arial" w:cs="Arial"/>
                <w:b/>
                <w:sz w:val="18"/>
                <w:szCs w:val="18"/>
              </w:rPr>
              <w:lastRenderedPageBreak/>
              <w:t>TOTAL</w:t>
            </w:r>
          </w:p>
        </w:tc>
        <w:tc>
          <w:tcPr>
            <w:tcW w:w="8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4722CD" w14:textId="398CEC90" w:rsidR="00D0025E" w:rsidRPr="00E66345" w:rsidRDefault="00C509D2" w:rsidP="00D0025E">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1</w:t>
            </w:r>
          </w:p>
        </w:tc>
        <w:tc>
          <w:tcPr>
            <w:tcW w:w="8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0EE831" w14:textId="60F3B42E" w:rsidR="00D0025E" w:rsidRPr="00E66345" w:rsidRDefault="00C509D2" w:rsidP="00C509D2">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4</w:t>
            </w:r>
          </w:p>
        </w:tc>
        <w:tc>
          <w:tcPr>
            <w:tcW w:w="134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EE71D8" w14:textId="00543549" w:rsidR="00D0025E" w:rsidRPr="00E66345" w:rsidRDefault="00C509D2" w:rsidP="00D0025E">
            <w:pPr>
              <w:tabs>
                <w:tab w:val="center" w:pos="4536"/>
              </w:tabs>
              <w:jc w:val="center"/>
              <w:rPr>
                <w:rFonts w:ascii="Arial" w:eastAsia="Calibri" w:hAnsi="Arial" w:cs="Arial"/>
                <w:b/>
                <w:color w:val="000000"/>
                <w:sz w:val="18"/>
                <w:szCs w:val="18"/>
              </w:rPr>
            </w:pPr>
            <w:r>
              <w:rPr>
                <w:rFonts w:ascii="Arial" w:eastAsia="Calibri" w:hAnsi="Arial" w:cs="Arial"/>
                <w:b/>
                <w:color w:val="000000"/>
                <w:sz w:val="18"/>
                <w:szCs w:val="18"/>
              </w:rPr>
              <w:t>4</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59267B3" w14:textId="77777777" w:rsidR="00D0025E" w:rsidRPr="00E66345" w:rsidRDefault="00D0025E" w:rsidP="00D0025E">
            <w:pPr>
              <w:tabs>
                <w:tab w:val="center" w:pos="4536"/>
              </w:tabs>
              <w:jc w:val="center"/>
              <w:rPr>
                <w:rFonts w:ascii="Arial" w:eastAsia="Calibri" w:hAnsi="Arial" w:cs="Arial"/>
                <w:b/>
                <w:color w:val="000000"/>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A11E29" w14:textId="77777777" w:rsidR="00D0025E" w:rsidRPr="00E66345" w:rsidRDefault="00D0025E" w:rsidP="00D0025E">
            <w:pPr>
              <w:tabs>
                <w:tab w:val="center" w:pos="4536"/>
              </w:tabs>
              <w:jc w:val="center"/>
              <w:rPr>
                <w:rFonts w:ascii="Arial" w:eastAsia="Calibri" w:hAnsi="Arial" w:cs="Arial"/>
                <w:b/>
                <w:color w:val="000000"/>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0EE675" w14:textId="77777777" w:rsidR="00D0025E" w:rsidRPr="00E66345" w:rsidRDefault="00D0025E" w:rsidP="00D0025E">
            <w:pPr>
              <w:tabs>
                <w:tab w:val="center" w:pos="4536"/>
              </w:tabs>
              <w:jc w:val="center"/>
              <w:rPr>
                <w:rFonts w:ascii="Arial" w:eastAsia="Calibri" w:hAnsi="Arial" w:cs="Arial"/>
                <w:b/>
                <w:color w:val="000000"/>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14:paraId="42ABEEFF" w14:textId="2627FEE7" w:rsidR="00D0025E" w:rsidRDefault="00D0025E" w:rsidP="00D0025E">
            <w:pPr>
              <w:tabs>
                <w:tab w:val="center" w:pos="4536"/>
              </w:tabs>
              <w:jc w:val="both"/>
              <w:rPr>
                <w:rFonts w:ascii="Arial" w:eastAsia="Calibri" w:hAnsi="Arial" w:cs="Arial"/>
                <w:bCs/>
                <w:color w:val="000000"/>
                <w:sz w:val="18"/>
                <w:szCs w:val="18"/>
              </w:rPr>
            </w:pPr>
            <w:r w:rsidRPr="00F11D7E">
              <w:rPr>
                <w:rFonts w:ascii="Arial" w:eastAsia="Calibri" w:hAnsi="Arial" w:cs="Arial"/>
                <w:bCs/>
                <w:color w:val="000000"/>
                <w:sz w:val="18"/>
                <w:szCs w:val="18"/>
              </w:rPr>
              <w:t>Realizando el análisis del cierre oportuno de las acciones</w:t>
            </w:r>
            <w:r>
              <w:rPr>
                <w:rFonts w:ascii="Arial" w:eastAsia="Calibri" w:hAnsi="Arial" w:cs="Arial"/>
                <w:bCs/>
                <w:color w:val="000000"/>
                <w:sz w:val="18"/>
                <w:szCs w:val="18"/>
              </w:rPr>
              <w:t xml:space="preserve"> del año 2021, se puede concluir que</w:t>
            </w:r>
            <w:r w:rsidRPr="00F11D7E">
              <w:rPr>
                <w:rFonts w:ascii="Arial" w:eastAsia="Calibri" w:hAnsi="Arial" w:cs="Arial"/>
                <w:bCs/>
                <w:color w:val="000000"/>
                <w:sz w:val="18"/>
                <w:szCs w:val="18"/>
              </w:rPr>
              <w:t xml:space="preserve"> </w:t>
            </w:r>
            <w:r>
              <w:rPr>
                <w:rFonts w:ascii="Arial" w:eastAsia="Calibri" w:hAnsi="Arial" w:cs="Arial"/>
                <w:bCs/>
                <w:color w:val="000000"/>
                <w:sz w:val="18"/>
                <w:szCs w:val="18"/>
              </w:rPr>
              <w:t xml:space="preserve">el </w:t>
            </w:r>
            <w:r w:rsidRPr="00F11D7E">
              <w:rPr>
                <w:rFonts w:ascii="Arial" w:eastAsia="Calibri" w:hAnsi="Arial" w:cs="Arial"/>
                <w:bCs/>
                <w:color w:val="000000"/>
                <w:sz w:val="18"/>
                <w:szCs w:val="18"/>
              </w:rPr>
              <w:t>porcentaje de cumplimiento es de</w:t>
            </w:r>
            <w:r>
              <w:rPr>
                <w:rFonts w:ascii="Arial" w:eastAsia="Calibri" w:hAnsi="Arial" w:cs="Arial"/>
                <w:bCs/>
                <w:color w:val="000000"/>
                <w:sz w:val="18"/>
                <w:szCs w:val="18"/>
              </w:rPr>
              <w:t xml:space="preserve">l 100% teniendo en cuenta que las </w:t>
            </w:r>
            <w:r w:rsidR="00C509D2">
              <w:rPr>
                <w:rFonts w:ascii="Arial" w:eastAsia="Calibri" w:hAnsi="Arial" w:cs="Arial"/>
                <w:bCs/>
                <w:color w:val="000000"/>
                <w:sz w:val="18"/>
                <w:szCs w:val="18"/>
              </w:rPr>
              <w:t xml:space="preserve"> 4 </w:t>
            </w:r>
            <w:r>
              <w:rPr>
                <w:rFonts w:ascii="Arial" w:eastAsia="Calibri" w:hAnsi="Arial" w:cs="Arial"/>
                <w:bCs/>
                <w:color w:val="000000"/>
                <w:sz w:val="18"/>
                <w:szCs w:val="18"/>
              </w:rPr>
              <w:t xml:space="preserve">acciones de mejora que se programaron </w:t>
            </w:r>
            <w:r w:rsidR="00C509D2">
              <w:rPr>
                <w:rFonts w:ascii="Arial" w:eastAsia="Calibri" w:hAnsi="Arial" w:cs="Arial"/>
                <w:bCs/>
                <w:color w:val="000000"/>
                <w:sz w:val="18"/>
                <w:szCs w:val="18"/>
              </w:rPr>
              <w:t xml:space="preserve">para la vigencia </w:t>
            </w:r>
            <w:r>
              <w:rPr>
                <w:rFonts w:ascii="Arial" w:eastAsia="Calibri" w:hAnsi="Arial" w:cs="Arial"/>
                <w:bCs/>
                <w:color w:val="000000"/>
                <w:sz w:val="18"/>
                <w:szCs w:val="18"/>
              </w:rPr>
              <w:t>fueron cerradas oportunamente.</w:t>
            </w:r>
          </w:p>
          <w:p w14:paraId="58FC73F8" w14:textId="77777777" w:rsidR="00D0025E" w:rsidRDefault="00D0025E" w:rsidP="00D0025E">
            <w:pPr>
              <w:tabs>
                <w:tab w:val="center" w:pos="4536"/>
              </w:tabs>
              <w:jc w:val="both"/>
              <w:rPr>
                <w:rFonts w:ascii="Arial" w:eastAsia="Calibri" w:hAnsi="Arial" w:cs="Arial"/>
                <w:bCs/>
                <w:color w:val="000000"/>
                <w:sz w:val="18"/>
                <w:szCs w:val="18"/>
              </w:rPr>
            </w:pPr>
          </w:p>
          <w:p w14:paraId="67F9C7EF" w14:textId="77777777" w:rsidR="00D0025E" w:rsidRPr="00F11D7E" w:rsidRDefault="00D0025E" w:rsidP="00D0025E">
            <w:pPr>
              <w:tabs>
                <w:tab w:val="center" w:pos="4536"/>
              </w:tabs>
              <w:jc w:val="both"/>
              <w:rPr>
                <w:rFonts w:ascii="Arial" w:eastAsia="Calibri" w:hAnsi="Arial" w:cs="Arial"/>
                <w:bCs/>
                <w:color w:val="000000"/>
                <w:sz w:val="18"/>
                <w:szCs w:val="18"/>
              </w:rPr>
            </w:pPr>
          </w:p>
        </w:tc>
      </w:tr>
    </w:tbl>
    <w:p w14:paraId="1788C3B6" w14:textId="77777777" w:rsidR="00A578B1" w:rsidRDefault="00A578B1" w:rsidP="00A578B1">
      <w:pPr>
        <w:jc w:val="both"/>
        <w:rPr>
          <w:rFonts w:ascii="Arial" w:hAnsi="Arial" w:cs="Arial"/>
          <w:b/>
          <w:color w:val="000000"/>
          <w:sz w:val="22"/>
          <w:szCs w:val="22"/>
        </w:rPr>
      </w:pPr>
    </w:p>
    <w:p w14:paraId="78E82440" w14:textId="77777777" w:rsidR="006A6138" w:rsidRDefault="006A6138" w:rsidP="005F4E1D">
      <w:pPr>
        <w:jc w:val="both"/>
        <w:rPr>
          <w:rFonts w:ascii="Arial" w:hAnsi="Arial" w:cs="Arial"/>
          <w:b/>
          <w:sz w:val="22"/>
          <w:szCs w:val="22"/>
        </w:rPr>
      </w:pPr>
    </w:p>
    <w:p w14:paraId="4A0CF0EE" w14:textId="26EE0C3F" w:rsidR="000E4C9E" w:rsidRPr="00AF23AC" w:rsidRDefault="00D00B58" w:rsidP="005F4E1D">
      <w:pPr>
        <w:jc w:val="center"/>
        <w:rPr>
          <w:rFonts w:ascii="Arial" w:hAnsi="Arial" w:cs="Arial"/>
          <w:b/>
          <w:sz w:val="22"/>
          <w:szCs w:val="22"/>
        </w:rPr>
      </w:pPr>
      <w:r w:rsidRPr="00AF23AC">
        <w:rPr>
          <w:rFonts w:ascii="Arial" w:hAnsi="Arial" w:cs="Arial"/>
          <w:b/>
          <w:sz w:val="22"/>
          <w:szCs w:val="22"/>
        </w:rPr>
        <w:t>S</w:t>
      </w:r>
      <w:r w:rsidR="000E4C9E" w:rsidRPr="00AF23AC">
        <w:rPr>
          <w:rFonts w:ascii="Arial" w:hAnsi="Arial" w:cs="Arial"/>
          <w:b/>
          <w:sz w:val="22"/>
          <w:szCs w:val="22"/>
        </w:rPr>
        <w:t xml:space="preserve">ALIDAS DE LA </w:t>
      </w:r>
      <w:r w:rsidR="00B41308" w:rsidRPr="00AF23AC">
        <w:rPr>
          <w:rFonts w:ascii="Arial" w:hAnsi="Arial" w:cs="Arial"/>
          <w:b/>
          <w:sz w:val="22"/>
          <w:szCs w:val="22"/>
        </w:rPr>
        <w:t>REVISIÓN POR</w:t>
      </w:r>
      <w:r w:rsidR="000E4C9E" w:rsidRPr="00AF23AC">
        <w:rPr>
          <w:rFonts w:ascii="Arial" w:hAnsi="Arial" w:cs="Arial"/>
          <w:b/>
          <w:sz w:val="22"/>
          <w:szCs w:val="22"/>
        </w:rPr>
        <w:t xml:space="preserve"> LA DIRECCI</w:t>
      </w:r>
      <w:r w:rsidR="0027259D" w:rsidRPr="00AF23AC">
        <w:rPr>
          <w:rFonts w:ascii="Arial" w:hAnsi="Arial" w:cs="Arial"/>
          <w:b/>
          <w:sz w:val="22"/>
          <w:szCs w:val="22"/>
        </w:rPr>
        <w:t>Ó</w:t>
      </w:r>
      <w:r w:rsidR="000E4C9E" w:rsidRPr="00AF23AC">
        <w:rPr>
          <w:rFonts w:ascii="Arial" w:hAnsi="Arial" w:cs="Arial"/>
          <w:b/>
          <w:sz w:val="22"/>
          <w:szCs w:val="22"/>
        </w:rPr>
        <w:t>N</w:t>
      </w:r>
    </w:p>
    <w:p w14:paraId="709A604A" w14:textId="77777777" w:rsidR="000E4C9E" w:rsidRPr="00AF23AC" w:rsidRDefault="000E4C9E" w:rsidP="00AF23AC">
      <w:pPr>
        <w:jc w:val="both"/>
        <w:rPr>
          <w:rFonts w:ascii="Arial" w:hAnsi="Arial" w:cs="Arial"/>
          <w:sz w:val="22"/>
          <w:szCs w:val="22"/>
        </w:rPr>
      </w:pPr>
    </w:p>
    <w:p w14:paraId="6D6CE4F3" w14:textId="77777777" w:rsidR="000E4C9E" w:rsidRDefault="002016AA" w:rsidP="00AF23AC">
      <w:pPr>
        <w:numPr>
          <w:ilvl w:val="0"/>
          <w:numId w:val="2"/>
        </w:numPr>
        <w:jc w:val="both"/>
        <w:rPr>
          <w:rFonts w:ascii="Arial" w:hAnsi="Arial" w:cs="Arial"/>
          <w:b/>
          <w:sz w:val="22"/>
          <w:szCs w:val="22"/>
        </w:rPr>
      </w:pPr>
      <w:bookmarkStart w:id="8" w:name="_Hlk57708122"/>
      <w:r w:rsidRPr="00AF23AC">
        <w:rPr>
          <w:rFonts w:ascii="Arial" w:hAnsi="Arial" w:cs="Arial"/>
          <w:b/>
          <w:sz w:val="22"/>
          <w:szCs w:val="22"/>
        </w:rPr>
        <w:t>RECOMENDACIONES</w:t>
      </w:r>
      <w:r w:rsidR="009E3F19" w:rsidRPr="00AF23AC">
        <w:rPr>
          <w:rFonts w:ascii="Arial" w:hAnsi="Arial" w:cs="Arial"/>
          <w:b/>
          <w:sz w:val="22"/>
          <w:szCs w:val="22"/>
        </w:rPr>
        <w:t xml:space="preserve"> Y </w:t>
      </w:r>
      <w:r w:rsidR="00FB2B7C" w:rsidRPr="00AF23AC">
        <w:rPr>
          <w:rFonts w:ascii="Arial" w:hAnsi="Arial" w:cs="Arial"/>
          <w:b/>
          <w:sz w:val="22"/>
          <w:szCs w:val="22"/>
        </w:rPr>
        <w:t>COMPROMISOS PARA</w:t>
      </w:r>
      <w:r w:rsidR="000E4C9E" w:rsidRPr="00AF23AC">
        <w:rPr>
          <w:rFonts w:ascii="Arial" w:hAnsi="Arial" w:cs="Arial"/>
          <w:b/>
          <w:sz w:val="22"/>
          <w:szCs w:val="22"/>
        </w:rPr>
        <w:t xml:space="preserve"> LA MEJOR</w:t>
      </w:r>
      <w:bookmarkEnd w:id="8"/>
      <w:r w:rsidR="00AF23AC">
        <w:rPr>
          <w:rFonts w:ascii="Arial" w:hAnsi="Arial" w:cs="Arial"/>
          <w:b/>
          <w:sz w:val="22"/>
          <w:szCs w:val="22"/>
        </w:rPr>
        <w:t>A</w:t>
      </w:r>
    </w:p>
    <w:p w14:paraId="605DCF62" w14:textId="77777777" w:rsidR="008F540E" w:rsidRDefault="008F540E" w:rsidP="008F540E">
      <w:pPr>
        <w:jc w:val="both"/>
        <w:rPr>
          <w:rFonts w:ascii="Arial" w:hAnsi="Arial" w:cs="Arial"/>
          <w:b/>
          <w:sz w:val="22"/>
          <w:szCs w:val="22"/>
        </w:rPr>
      </w:pPr>
    </w:p>
    <w:tbl>
      <w:tblPr>
        <w:tblpPr w:leftFromText="141" w:rightFromText="141" w:vertAnchor="text" w:horzAnchor="margin" w:tblpX="74" w:tblpY="-15"/>
        <w:tblW w:w="90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86"/>
        <w:gridCol w:w="1631"/>
        <w:gridCol w:w="1407"/>
      </w:tblGrid>
      <w:tr w:rsidR="008F540E" w:rsidRPr="007C3AB1" w14:paraId="13994D6F" w14:textId="77777777" w:rsidTr="0004470B">
        <w:trPr>
          <w:trHeight w:val="531"/>
        </w:trPr>
        <w:tc>
          <w:tcPr>
            <w:tcW w:w="5986" w:type="dxa"/>
            <w:tcBorders>
              <w:top w:val="single" w:sz="4" w:space="0" w:color="auto"/>
              <w:left w:val="single" w:sz="4" w:space="0" w:color="000000"/>
              <w:bottom w:val="single" w:sz="4" w:space="0" w:color="auto"/>
              <w:right w:val="single" w:sz="4" w:space="0" w:color="auto"/>
            </w:tcBorders>
            <w:shd w:val="clear" w:color="auto" w:fill="E7E6E6"/>
            <w:vAlign w:val="center"/>
            <w:hideMark/>
          </w:tcPr>
          <w:p w14:paraId="69141405" w14:textId="77777777" w:rsidR="008F540E" w:rsidRPr="007C3AB1" w:rsidRDefault="008F540E" w:rsidP="0004470B">
            <w:pPr>
              <w:tabs>
                <w:tab w:val="center" w:pos="4536"/>
              </w:tabs>
              <w:jc w:val="center"/>
              <w:rPr>
                <w:rFonts w:ascii="Arial" w:eastAsia="Calibri" w:hAnsi="Arial" w:cs="Arial"/>
                <w:b/>
                <w:sz w:val="18"/>
                <w:szCs w:val="18"/>
              </w:rPr>
            </w:pPr>
            <w:r w:rsidRPr="007C3AB1">
              <w:rPr>
                <w:rFonts w:ascii="Arial" w:eastAsia="Calibri" w:hAnsi="Arial" w:cs="Arial"/>
                <w:b/>
                <w:sz w:val="18"/>
                <w:szCs w:val="18"/>
              </w:rPr>
              <w:t>ACTIVIDAD</w:t>
            </w:r>
            <w:r>
              <w:rPr>
                <w:rFonts w:ascii="Arial" w:eastAsia="Calibri" w:hAnsi="Arial" w:cs="Arial"/>
                <w:b/>
                <w:sz w:val="18"/>
                <w:szCs w:val="18"/>
              </w:rPr>
              <w:t xml:space="preserve"> </w:t>
            </w:r>
          </w:p>
        </w:tc>
        <w:tc>
          <w:tcPr>
            <w:tcW w:w="1631"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4250EFB7" w14:textId="77777777" w:rsidR="008F540E" w:rsidRPr="007C3AB1" w:rsidRDefault="008F540E" w:rsidP="0004470B">
            <w:pPr>
              <w:tabs>
                <w:tab w:val="center" w:pos="4536"/>
              </w:tabs>
              <w:jc w:val="center"/>
              <w:rPr>
                <w:rFonts w:ascii="Arial" w:eastAsia="Calibri" w:hAnsi="Arial" w:cs="Arial"/>
                <w:b/>
                <w:sz w:val="18"/>
                <w:szCs w:val="18"/>
              </w:rPr>
            </w:pPr>
            <w:r w:rsidRPr="007C3AB1">
              <w:rPr>
                <w:rFonts w:ascii="Arial" w:eastAsia="Calibri" w:hAnsi="Arial" w:cs="Arial"/>
                <w:b/>
                <w:sz w:val="18"/>
                <w:szCs w:val="18"/>
              </w:rPr>
              <w:t>RESPONSABLE</w:t>
            </w:r>
          </w:p>
        </w:tc>
        <w:tc>
          <w:tcPr>
            <w:tcW w:w="1407" w:type="dxa"/>
            <w:tcBorders>
              <w:top w:val="single" w:sz="4" w:space="0" w:color="auto"/>
              <w:left w:val="single" w:sz="4" w:space="0" w:color="auto"/>
              <w:bottom w:val="single" w:sz="4" w:space="0" w:color="auto"/>
              <w:right w:val="single" w:sz="4" w:space="0" w:color="000000"/>
            </w:tcBorders>
            <w:shd w:val="clear" w:color="auto" w:fill="E7E6E6"/>
            <w:vAlign w:val="center"/>
            <w:hideMark/>
          </w:tcPr>
          <w:p w14:paraId="36090889" w14:textId="77777777" w:rsidR="008F540E" w:rsidRPr="007C3AB1" w:rsidRDefault="008F540E" w:rsidP="0004470B">
            <w:pPr>
              <w:tabs>
                <w:tab w:val="center" w:pos="4536"/>
              </w:tabs>
              <w:jc w:val="center"/>
              <w:rPr>
                <w:rFonts w:ascii="Arial" w:eastAsia="Calibri" w:hAnsi="Arial" w:cs="Arial"/>
                <w:b/>
                <w:sz w:val="18"/>
                <w:szCs w:val="18"/>
              </w:rPr>
            </w:pPr>
            <w:r w:rsidRPr="007C3AB1">
              <w:rPr>
                <w:rFonts w:ascii="Arial" w:eastAsia="Calibri" w:hAnsi="Arial" w:cs="Arial"/>
                <w:b/>
                <w:sz w:val="18"/>
                <w:szCs w:val="18"/>
              </w:rPr>
              <w:t xml:space="preserve">FECHA </w:t>
            </w:r>
          </w:p>
        </w:tc>
      </w:tr>
      <w:tr w:rsidR="008F540E" w:rsidRPr="007C3AB1" w14:paraId="24BAFEA8" w14:textId="77777777" w:rsidTr="0004470B">
        <w:trPr>
          <w:trHeight w:val="629"/>
        </w:trPr>
        <w:tc>
          <w:tcPr>
            <w:tcW w:w="5986" w:type="dxa"/>
            <w:tcBorders>
              <w:top w:val="single" w:sz="4" w:space="0" w:color="auto"/>
              <w:left w:val="single" w:sz="4" w:space="0" w:color="000000"/>
              <w:bottom w:val="single" w:sz="4" w:space="0" w:color="auto"/>
              <w:right w:val="single" w:sz="4" w:space="0" w:color="auto"/>
            </w:tcBorders>
          </w:tcPr>
          <w:p w14:paraId="7B3C50BF" w14:textId="77777777" w:rsidR="008F540E" w:rsidRPr="006F52BA" w:rsidRDefault="008F540E" w:rsidP="0004470B">
            <w:pPr>
              <w:jc w:val="both"/>
              <w:rPr>
                <w:rFonts w:ascii="Arial" w:hAnsi="Arial" w:cs="Arial"/>
                <w:sz w:val="18"/>
                <w:szCs w:val="18"/>
              </w:rPr>
            </w:pPr>
            <w:r>
              <w:rPr>
                <w:rFonts w:ascii="Arial" w:hAnsi="Arial" w:cs="Arial"/>
                <w:sz w:val="18"/>
                <w:szCs w:val="18"/>
              </w:rPr>
              <w:t>C</w:t>
            </w:r>
            <w:r w:rsidRPr="006F52BA">
              <w:rPr>
                <w:rFonts w:ascii="Arial" w:hAnsi="Arial" w:cs="Arial"/>
                <w:sz w:val="18"/>
                <w:szCs w:val="18"/>
              </w:rPr>
              <w:t>ontinuar con el uso de</w:t>
            </w:r>
            <w:r>
              <w:rPr>
                <w:rFonts w:ascii="Arial" w:hAnsi="Arial" w:cs="Arial"/>
                <w:sz w:val="18"/>
                <w:szCs w:val="18"/>
              </w:rPr>
              <w:t xml:space="preserve"> las Tecnologías de la Información y las Comunicaciones TIC para gestionar adecuadamente los procesos de Administración de Carrera Judicial y </w:t>
            </w:r>
            <w:r>
              <w:rPr>
                <w:rFonts w:ascii="Arial" w:eastAsia="Calibri" w:hAnsi="Arial" w:cs="Arial"/>
                <w:bCs/>
                <w:sz w:val="18"/>
                <w:szCs w:val="18"/>
              </w:rPr>
              <w:t xml:space="preserve"> Gestión para la Integración de Listas de Altas Cortes</w:t>
            </w:r>
            <w:r w:rsidRPr="006F52BA">
              <w:rPr>
                <w:rFonts w:ascii="Arial" w:hAnsi="Arial" w:cs="Arial"/>
                <w:sz w:val="18"/>
                <w:szCs w:val="18"/>
              </w:rPr>
              <w:t>.</w:t>
            </w:r>
          </w:p>
        </w:tc>
        <w:tc>
          <w:tcPr>
            <w:tcW w:w="1631" w:type="dxa"/>
            <w:tcBorders>
              <w:top w:val="single" w:sz="4" w:space="0" w:color="auto"/>
              <w:left w:val="single" w:sz="4" w:space="0" w:color="auto"/>
              <w:bottom w:val="single" w:sz="4" w:space="0" w:color="auto"/>
              <w:right w:val="single" w:sz="4" w:space="0" w:color="auto"/>
            </w:tcBorders>
          </w:tcPr>
          <w:p w14:paraId="53F29CC8" w14:textId="77777777" w:rsidR="008F540E" w:rsidRPr="006F52BA" w:rsidRDefault="008F540E" w:rsidP="0004470B">
            <w:pPr>
              <w:tabs>
                <w:tab w:val="center" w:pos="4536"/>
              </w:tabs>
              <w:rPr>
                <w:rFonts w:ascii="Arial" w:eastAsia="Calibri" w:hAnsi="Arial" w:cs="Arial"/>
                <w:bCs/>
                <w:sz w:val="18"/>
                <w:szCs w:val="18"/>
              </w:rPr>
            </w:pPr>
          </w:p>
          <w:p w14:paraId="1D7585FE" w14:textId="77777777" w:rsidR="008F540E" w:rsidRPr="00471453" w:rsidRDefault="008F540E" w:rsidP="0004470B">
            <w:pPr>
              <w:tabs>
                <w:tab w:val="center" w:pos="4536"/>
              </w:tabs>
              <w:rPr>
                <w:rFonts w:ascii="Arial" w:eastAsia="Calibri" w:hAnsi="Arial" w:cs="Arial"/>
                <w:bCs/>
                <w:sz w:val="18"/>
                <w:szCs w:val="18"/>
              </w:rPr>
            </w:pPr>
            <w:r w:rsidRPr="006F52BA">
              <w:rPr>
                <w:rFonts w:ascii="Arial" w:eastAsia="Calibri" w:hAnsi="Arial" w:cs="Arial"/>
                <w:bCs/>
                <w:sz w:val="18"/>
                <w:szCs w:val="18"/>
              </w:rPr>
              <w:t xml:space="preserve">Líder del proceso </w:t>
            </w:r>
          </w:p>
        </w:tc>
        <w:tc>
          <w:tcPr>
            <w:tcW w:w="1407" w:type="dxa"/>
            <w:tcBorders>
              <w:top w:val="single" w:sz="4" w:space="0" w:color="auto"/>
              <w:left w:val="single" w:sz="4" w:space="0" w:color="auto"/>
              <w:bottom w:val="single" w:sz="4" w:space="0" w:color="auto"/>
              <w:right w:val="single" w:sz="4" w:space="0" w:color="000000"/>
            </w:tcBorders>
          </w:tcPr>
          <w:p w14:paraId="40A212E0" w14:textId="77777777" w:rsidR="008F540E" w:rsidRDefault="008F540E" w:rsidP="0004470B">
            <w:pPr>
              <w:tabs>
                <w:tab w:val="center" w:pos="4536"/>
              </w:tabs>
              <w:rPr>
                <w:rFonts w:ascii="Arial" w:eastAsia="Calibri" w:hAnsi="Arial" w:cs="Arial"/>
                <w:bCs/>
                <w:sz w:val="18"/>
                <w:szCs w:val="18"/>
              </w:rPr>
            </w:pPr>
            <w:r w:rsidRPr="006F52BA">
              <w:rPr>
                <w:rFonts w:ascii="Arial" w:eastAsia="Calibri" w:hAnsi="Arial" w:cs="Arial"/>
                <w:bCs/>
                <w:sz w:val="18"/>
                <w:szCs w:val="18"/>
              </w:rPr>
              <w:t>0</w:t>
            </w:r>
            <w:r>
              <w:rPr>
                <w:rFonts w:ascii="Arial" w:eastAsia="Calibri" w:hAnsi="Arial" w:cs="Arial"/>
                <w:bCs/>
                <w:sz w:val="18"/>
                <w:szCs w:val="18"/>
              </w:rPr>
              <w:t>1</w:t>
            </w:r>
            <w:r w:rsidRPr="006F52BA">
              <w:rPr>
                <w:rFonts w:ascii="Arial" w:eastAsia="Calibri" w:hAnsi="Arial" w:cs="Arial"/>
                <w:bCs/>
                <w:sz w:val="18"/>
                <w:szCs w:val="18"/>
              </w:rPr>
              <w:t>/</w:t>
            </w:r>
            <w:r>
              <w:rPr>
                <w:rFonts w:ascii="Arial" w:eastAsia="Calibri" w:hAnsi="Arial" w:cs="Arial"/>
                <w:bCs/>
                <w:sz w:val="18"/>
                <w:szCs w:val="18"/>
              </w:rPr>
              <w:t>02/</w:t>
            </w:r>
            <w:r w:rsidRPr="006F52BA">
              <w:rPr>
                <w:rFonts w:ascii="Arial" w:eastAsia="Calibri" w:hAnsi="Arial" w:cs="Arial"/>
                <w:bCs/>
                <w:sz w:val="18"/>
                <w:szCs w:val="18"/>
              </w:rPr>
              <w:t>202</w:t>
            </w:r>
            <w:r>
              <w:rPr>
                <w:rFonts w:ascii="Arial" w:eastAsia="Calibri" w:hAnsi="Arial" w:cs="Arial"/>
                <w:bCs/>
                <w:sz w:val="18"/>
                <w:szCs w:val="18"/>
              </w:rPr>
              <w:t>2 al 31/12/2022</w:t>
            </w:r>
          </w:p>
        </w:tc>
      </w:tr>
      <w:tr w:rsidR="008F540E" w:rsidRPr="007C3AB1" w14:paraId="0329A219" w14:textId="77777777" w:rsidTr="0004470B">
        <w:trPr>
          <w:trHeight w:val="365"/>
        </w:trPr>
        <w:tc>
          <w:tcPr>
            <w:tcW w:w="5986" w:type="dxa"/>
            <w:tcBorders>
              <w:top w:val="single" w:sz="4" w:space="0" w:color="auto"/>
              <w:left w:val="single" w:sz="4" w:space="0" w:color="000000"/>
              <w:bottom w:val="single" w:sz="4" w:space="0" w:color="auto"/>
              <w:right w:val="single" w:sz="4" w:space="0" w:color="auto"/>
            </w:tcBorders>
          </w:tcPr>
          <w:p w14:paraId="34C8405C" w14:textId="77777777" w:rsidR="008F540E" w:rsidRPr="006F52BA" w:rsidRDefault="008F540E" w:rsidP="0004470B">
            <w:pPr>
              <w:jc w:val="both"/>
              <w:rPr>
                <w:rFonts w:ascii="Arial" w:hAnsi="Arial" w:cs="Arial"/>
                <w:sz w:val="18"/>
                <w:szCs w:val="18"/>
              </w:rPr>
            </w:pPr>
            <w:r>
              <w:rPr>
                <w:rFonts w:ascii="Arial" w:hAnsi="Arial" w:cs="Arial"/>
                <w:sz w:val="18"/>
                <w:szCs w:val="18"/>
              </w:rPr>
              <w:t xml:space="preserve">Actualizar la documentación de  los procesos de Administración de Carrera Judicial y </w:t>
            </w:r>
            <w:r>
              <w:rPr>
                <w:rFonts w:ascii="Arial" w:eastAsia="Calibri" w:hAnsi="Arial" w:cs="Arial"/>
                <w:bCs/>
                <w:sz w:val="18"/>
                <w:szCs w:val="18"/>
              </w:rPr>
              <w:t xml:space="preserve"> Gestión para la Integración de Listas de Altas Cortes </w:t>
            </w:r>
            <w:r>
              <w:rPr>
                <w:rFonts w:ascii="Arial" w:hAnsi="Arial" w:cs="Arial"/>
                <w:sz w:val="18"/>
                <w:szCs w:val="18"/>
              </w:rPr>
              <w:t xml:space="preserve">con las </w:t>
            </w:r>
            <w:r w:rsidRPr="001C51C1">
              <w:rPr>
                <w:rFonts w:ascii="Arial" w:hAnsi="Arial" w:cs="Arial"/>
                <w:sz w:val="18"/>
                <w:szCs w:val="18"/>
              </w:rPr>
              <w:t xml:space="preserve">mejoras </w:t>
            </w:r>
            <w:r>
              <w:rPr>
                <w:rFonts w:ascii="Arial" w:hAnsi="Arial" w:cs="Arial"/>
                <w:sz w:val="18"/>
                <w:szCs w:val="18"/>
              </w:rPr>
              <w:t xml:space="preserve">implementadas </w:t>
            </w:r>
            <w:r w:rsidRPr="001C51C1">
              <w:rPr>
                <w:rFonts w:ascii="Arial" w:hAnsi="Arial" w:cs="Arial"/>
                <w:sz w:val="18"/>
                <w:szCs w:val="18"/>
              </w:rPr>
              <w:t>por el SIGCMA</w:t>
            </w:r>
            <w:r>
              <w:rPr>
                <w:rFonts w:ascii="Arial" w:hAnsi="Arial" w:cs="Arial"/>
                <w:sz w:val="18"/>
                <w:szCs w:val="18"/>
              </w:rPr>
              <w:t xml:space="preserve"> y las decisiones adoptadas por el Consejo Superior de la Judicatura</w:t>
            </w:r>
            <w:r w:rsidRPr="001C51C1">
              <w:rPr>
                <w:rFonts w:ascii="Arial" w:hAnsi="Arial" w:cs="Arial"/>
                <w:sz w:val="18"/>
                <w:szCs w:val="18"/>
              </w:rPr>
              <w:t>.</w:t>
            </w:r>
          </w:p>
        </w:tc>
        <w:tc>
          <w:tcPr>
            <w:tcW w:w="1631" w:type="dxa"/>
            <w:tcBorders>
              <w:top w:val="single" w:sz="4" w:space="0" w:color="auto"/>
              <w:left w:val="single" w:sz="4" w:space="0" w:color="auto"/>
              <w:bottom w:val="single" w:sz="4" w:space="0" w:color="auto"/>
              <w:right w:val="single" w:sz="4" w:space="0" w:color="auto"/>
            </w:tcBorders>
          </w:tcPr>
          <w:p w14:paraId="0159CE49" w14:textId="77777777" w:rsidR="008F540E" w:rsidRPr="00471453" w:rsidRDefault="008F540E" w:rsidP="0004470B">
            <w:pPr>
              <w:tabs>
                <w:tab w:val="center" w:pos="4536"/>
              </w:tabs>
              <w:rPr>
                <w:rFonts w:ascii="Arial" w:eastAsia="Calibri" w:hAnsi="Arial" w:cs="Arial"/>
                <w:bCs/>
                <w:sz w:val="18"/>
                <w:szCs w:val="18"/>
              </w:rPr>
            </w:pPr>
            <w:r w:rsidRPr="006F52BA">
              <w:rPr>
                <w:rFonts w:ascii="Arial" w:eastAsia="Calibri" w:hAnsi="Arial" w:cs="Arial"/>
                <w:bCs/>
                <w:sz w:val="18"/>
                <w:szCs w:val="18"/>
              </w:rPr>
              <w:t xml:space="preserve">Líder del proceso </w:t>
            </w:r>
          </w:p>
        </w:tc>
        <w:tc>
          <w:tcPr>
            <w:tcW w:w="1407" w:type="dxa"/>
            <w:tcBorders>
              <w:top w:val="single" w:sz="4" w:space="0" w:color="auto"/>
              <w:left w:val="single" w:sz="4" w:space="0" w:color="auto"/>
              <w:bottom w:val="single" w:sz="4" w:space="0" w:color="auto"/>
              <w:right w:val="single" w:sz="4" w:space="0" w:color="000000"/>
            </w:tcBorders>
          </w:tcPr>
          <w:p w14:paraId="6D4B7738" w14:textId="77777777" w:rsidR="008F540E" w:rsidRPr="006F52BA" w:rsidRDefault="008F540E" w:rsidP="0004470B">
            <w:pPr>
              <w:tabs>
                <w:tab w:val="center" w:pos="4536"/>
              </w:tabs>
              <w:rPr>
                <w:rFonts w:ascii="Arial" w:eastAsia="Calibri" w:hAnsi="Arial" w:cs="Arial"/>
                <w:b/>
                <w:sz w:val="18"/>
                <w:szCs w:val="18"/>
              </w:rPr>
            </w:pPr>
            <w:r w:rsidRPr="006F52BA">
              <w:rPr>
                <w:rFonts w:ascii="Arial" w:eastAsia="Calibri" w:hAnsi="Arial" w:cs="Arial"/>
                <w:bCs/>
                <w:sz w:val="18"/>
                <w:szCs w:val="18"/>
              </w:rPr>
              <w:t>0</w:t>
            </w:r>
            <w:r>
              <w:rPr>
                <w:rFonts w:ascii="Arial" w:eastAsia="Calibri" w:hAnsi="Arial" w:cs="Arial"/>
                <w:bCs/>
                <w:sz w:val="18"/>
                <w:szCs w:val="18"/>
              </w:rPr>
              <w:t>1</w:t>
            </w:r>
            <w:r w:rsidRPr="006F52BA">
              <w:rPr>
                <w:rFonts w:ascii="Arial" w:eastAsia="Calibri" w:hAnsi="Arial" w:cs="Arial"/>
                <w:bCs/>
                <w:sz w:val="18"/>
                <w:szCs w:val="18"/>
              </w:rPr>
              <w:t>/</w:t>
            </w:r>
            <w:r>
              <w:rPr>
                <w:rFonts w:ascii="Arial" w:eastAsia="Calibri" w:hAnsi="Arial" w:cs="Arial"/>
                <w:bCs/>
                <w:sz w:val="18"/>
                <w:szCs w:val="18"/>
              </w:rPr>
              <w:t>02/</w:t>
            </w:r>
            <w:r w:rsidRPr="006F52BA">
              <w:rPr>
                <w:rFonts w:ascii="Arial" w:eastAsia="Calibri" w:hAnsi="Arial" w:cs="Arial"/>
                <w:bCs/>
                <w:sz w:val="18"/>
                <w:szCs w:val="18"/>
              </w:rPr>
              <w:t>202</w:t>
            </w:r>
            <w:r>
              <w:rPr>
                <w:rFonts w:ascii="Arial" w:eastAsia="Calibri" w:hAnsi="Arial" w:cs="Arial"/>
                <w:bCs/>
                <w:sz w:val="18"/>
                <w:szCs w:val="18"/>
              </w:rPr>
              <w:t>2 al 31/12/2022</w:t>
            </w:r>
          </w:p>
        </w:tc>
      </w:tr>
    </w:tbl>
    <w:p w14:paraId="38D5F935" w14:textId="77777777" w:rsidR="000E4C9E" w:rsidRPr="00AF23AC" w:rsidRDefault="002016AA" w:rsidP="00AF23AC">
      <w:pPr>
        <w:numPr>
          <w:ilvl w:val="0"/>
          <w:numId w:val="2"/>
        </w:numPr>
        <w:jc w:val="both"/>
        <w:rPr>
          <w:rFonts w:ascii="Arial" w:hAnsi="Arial" w:cs="Arial"/>
          <w:b/>
          <w:bCs/>
          <w:color w:val="000000"/>
          <w:sz w:val="22"/>
          <w:szCs w:val="22"/>
        </w:rPr>
      </w:pPr>
      <w:bookmarkStart w:id="9" w:name="_Hlk57711915"/>
      <w:r w:rsidRPr="00AF23AC">
        <w:rPr>
          <w:rFonts w:ascii="Arial" w:hAnsi="Arial" w:cs="Arial"/>
          <w:b/>
          <w:bCs/>
          <w:color w:val="000000"/>
          <w:sz w:val="22"/>
          <w:szCs w:val="22"/>
        </w:rPr>
        <w:t>NECESIDADES IDENTIFICADAS</w:t>
      </w:r>
      <w:r w:rsidR="00F74FB4" w:rsidRPr="00AF23AC">
        <w:rPr>
          <w:rFonts w:ascii="Arial" w:hAnsi="Arial" w:cs="Arial"/>
          <w:b/>
          <w:bCs/>
          <w:color w:val="000000"/>
          <w:sz w:val="22"/>
          <w:szCs w:val="22"/>
        </w:rPr>
        <w:t xml:space="preserve"> PARA EL SIGCMA</w:t>
      </w:r>
      <w:r w:rsidR="00AF23AC">
        <w:rPr>
          <w:rFonts w:ascii="Arial" w:hAnsi="Arial" w:cs="Arial"/>
          <w:b/>
          <w:bCs/>
          <w:color w:val="000000"/>
          <w:sz w:val="22"/>
          <w:szCs w:val="22"/>
        </w:rPr>
        <w:t xml:space="preserve"> (</w:t>
      </w:r>
      <w:r w:rsidR="001D2059" w:rsidRPr="00AF23AC">
        <w:rPr>
          <w:rFonts w:ascii="Arial" w:hAnsi="Arial" w:cs="Arial"/>
          <w:b/>
          <w:bCs/>
          <w:color w:val="000000"/>
          <w:sz w:val="22"/>
          <w:szCs w:val="22"/>
        </w:rPr>
        <w:t>Necesidad de cambio en el sistema y necesidad de recursos</w:t>
      </w:r>
      <w:r w:rsidR="00AF23AC">
        <w:rPr>
          <w:rFonts w:ascii="Arial" w:hAnsi="Arial" w:cs="Arial"/>
          <w:b/>
          <w:bCs/>
          <w:color w:val="000000"/>
          <w:sz w:val="22"/>
          <w:szCs w:val="22"/>
        </w:rPr>
        <w:t>)</w:t>
      </w:r>
    </w:p>
    <w:bookmarkEnd w:id="9"/>
    <w:p w14:paraId="03C647BD" w14:textId="77777777" w:rsidR="000E4C9E" w:rsidRPr="00AF23AC" w:rsidRDefault="000E4C9E"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526"/>
        <w:gridCol w:w="6870"/>
      </w:tblGrid>
      <w:tr w:rsidR="000E4C9E" w:rsidRPr="00AF23AC" w14:paraId="0F4F30C1" w14:textId="77777777" w:rsidTr="00AF23AC">
        <w:trPr>
          <w:tblHeader/>
          <w:jc w:val="center"/>
        </w:trPr>
        <w:tc>
          <w:tcPr>
            <w:tcW w:w="1344" w:type="pct"/>
            <w:shd w:val="clear" w:color="auto" w:fill="D9D9D9"/>
            <w:vAlign w:val="center"/>
          </w:tcPr>
          <w:p w14:paraId="68BADD32" w14:textId="77777777" w:rsidR="000E4C9E" w:rsidRPr="00AF23AC" w:rsidRDefault="000E4C9E" w:rsidP="001D2ECE">
            <w:pPr>
              <w:jc w:val="center"/>
              <w:rPr>
                <w:rFonts w:ascii="Arial" w:hAnsi="Arial" w:cs="Arial"/>
                <w:b/>
                <w:sz w:val="18"/>
                <w:szCs w:val="18"/>
              </w:rPr>
            </w:pPr>
            <w:bookmarkStart w:id="10" w:name="_Hlk57708278"/>
            <w:r w:rsidRPr="00AF23AC">
              <w:rPr>
                <w:rFonts w:ascii="Arial" w:hAnsi="Arial" w:cs="Arial"/>
                <w:b/>
                <w:sz w:val="18"/>
                <w:szCs w:val="18"/>
              </w:rPr>
              <w:t>ÍTEM</w:t>
            </w:r>
          </w:p>
        </w:tc>
        <w:tc>
          <w:tcPr>
            <w:tcW w:w="3656" w:type="pct"/>
            <w:shd w:val="clear" w:color="auto" w:fill="D9D9D9"/>
            <w:vAlign w:val="center"/>
          </w:tcPr>
          <w:p w14:paraId="63C4C890" w14:textId="77777777" w:rsidR="000E4C9E" w:rsidRPr="00AF23AC" w:rsidRDefault="000E4C9E" w:rsidP="001D2ECE">
            <w:pPr>
              <w:jc w:val="center"/>
              <w:rPr>
                <w:rFonts w:ascii="Arial" w:hAnsi="Arial" w:cs="Arial"/>
                <w:b/>
                <w:sz w:val="18"/>
                <w:szCs w:val="18"/>
              </w:rPr>
            </w:pPr>
            <w:r w:rsidRPr="00AF23AC">
              <w:rPr>
                <w:rFonts w:ascii="Arial" w:hAnsi="Arial" w:cs="Arial"/>
                <w:b/>
                <w:sz w:val="18"/>
                <w:szCs w:val="18"/>
              </w:rPr>
              <w:t xml:space="preserve">EXPLICACIÓN – DESCRIPCIÓN </w:t>
            </w:r>
          </w:p>
        </w:tc>
      </w:tr>
      <w:tr w:rsidR="000E4C9E" w:rsidRPr="00AF23AC" w14:paraId="14FF5A59" w14:textId="77777777" w:rsidTr="00AF23AC">
        <w:trPr>
          <w:jc w:val="center"/>
        </w:trPr>
        <w:tc>
          <w:tcPr>
            <w:tcW w:w="1344" w:type="pct"/>
            <w:shd w:val="clear" w:color="auto" w:fill="auto"/>
            <w:vAlign w:val="center"/>
          </w:tcPr>
          <w:p w14:paraId="6C0E19ED" w14:textId="77777777" w:rsidR="000E4C9E" w:rsidRPr="00B27FB6" w:rsidRDefault="000E4C9E" w:rsidP="00AF23AC">
            <w:pPr>
              <w:tabs>
                <w:tab w:val="center" w:pos="4536"/>
              </w:tabs>
              <w:jc w:val="both"/>
              <w:rPr>
                <w:rFonts w:ascii="Arial" w:eastAsia="Calibri" w:hAnsi="Arial" w:cs="Arial"/>
                <w:bCs/>
                <w:sz w:val="18"/>
                <w:szCs w:val="18"/>
              </w:rPr>
            </w:pPr>
            <w:r w:rsidRPr="00B27FB6">
              <w:rPr>
                <w:rFonts w:ascii="Arial" w:eastAsia="Calibri" w:hAnsi="Arial" w:cs="Arial"/>
                <w:bCs/>
                <w:sz w:val="18"/>
                <w:szCs w:val="18"/>
              </w:rPr>
              <w:t>¿Se requiere efectuar cambios en el sistema?</w:t>
            </w:r>
          </w:p>
        </w:tc>
        <w:tc>
          <w:tcPr>
            <w:tcW w:w="3656" w:type="pct"/>
            <w:shd w:val="clear" w:color="auto" w:fill="auto"/>
            <w:vAlign w:val="center"/>
          </w:tcPr>
          <w:p w14:paraId="1ABF62A3" w14:textId="77777777" w:rsidR="00C73D73" w:rsidRPr="001136DD" w:rsidRDefault="00C73D73" w:rsidP="00C73D73">
            <w:pPr>
              <w:numPr>
                <w:ilvl w:val="0"/>
                <w:numId w:val="12"/>
              </w:numPr>
              <w:rPr>
                <w:rFonts w:ascii="Arial" w:hAnsi="Arial" w:cs="Arial"/>
                <w:color w:val="000000"/>
                <w:sz w:val="18"/>
                <w:szCs w:val="18"/>
              </w:rPr>
            </w:pPr>
            <w:r w:rsidRPr="001136DD">
              <w:rPr>
                <w:rFonts w:ascii="Arial" w:hAnsi="Arial" w:cs="Arial"/>
                <w:color w:val="000000"/>
                <w:sz w:val="18"/>
                <w:szCs w:val="18"/>
              </w:rPr>
              <w:t>Se requiere la revisión de los procedimientos de los diferentes procesos de apoyo teniendo en cuenta la nueva estructura establecida para el funcionamiento de la Dirección Ejecutiva.</w:t>
            </w:r>
          </w:p>
          <w:p w14:paraId="3B37C87A" w14:textId="77777777" w:rsidR="00C73D73" w:rsidRPr="001136DD" w:rsidRDefault="00C73D73" w:rsidP="00C73D73">
            <w:pPr>
              <w:numPr>
                <w:ilvl w:val="0"/>
                <w:numId w:val="12"/>
              </w:numPr>
              <w:rPr>
                <w:rFonts w:ascii="Arial" w:hAnsi="Arial" w:cs="Arial"/>
                <w:color w:val="000000"/>
                <w:sz w:val="18"/>
                <w:szCs w:val="18"/>
              </w:rPr>
            </w:pPr>
            <w:r w:rsidRPr="001136DD">
              <w:rPr>
                <w:rFonts w:ascii="Arial" w:hAnsi="Arial" w:cs="Arial"/>
                <w:color w:val="000000"/>
                <w:sz w:val="18"/>
                <w:szCs w:val="18"/>
              </w:rPr>
              <w:t xml:space="preserve">Se debe optimizar y fortalecer el comité de competencias. </w:t>
            </w:r>
          </w:p>
          <w:p w14:paraId="740593AD" w14:textId="7B15EABA" w:rsidR="00A843C9" w:rsidRPr="00B27FB6" w:rsidRDefault="00C73D73" w:rsidP="00C73D73">
            <w:pPr>
              <w:numPr>
                <w:ilvl w:val="0"/>
                <w:numId w:val="12"/>
              </w:numPr>
              <w:rPr>
                <w:rFonts w:ascii="Arial" w:hAnsi="Arial" w:cs="Arial"/>
                <w:sz w:val="18"/>
                <w:szCs w:val="18"/>
              </w:rPr>
            </w:pPr>
            <w:r w:rsidRPr="001136DD">
              <w:rPr>
                <w:rFonts w:ascii="Arial" w:hAnsi="Arial" w:cs="Arial"/>
                <w:color w:val="000000"/>
                <w:sz w:val="18"/>
                <w:szCs w:val="18"/>
              </w:rPr>
              <w:t xml:space="preserve">Mejorar o actualizar el sistema de PQRS del SIGCMA. </w:t>
            </w:r>
          </w:p>
        </w:tc>
      </w:tr>
      <w:tr w:rsidR="00E8630A" w:rsidRPr="00AF23AC" w14:paraId="4D498749" w14:textId="77777777" w:rsidTr="00AF23AC">
        <w:trPr>
          <w:jc w:val="center"/>
        </w:trPr>
        <w:tc>
          <w:tcPr>
            <w:tcW w:w="1344" w:type="pct"/>
            <w:shd w:val="clear" w:color="auto" w:fill="auto"/>
            <w:vAlign w:val="center"/>
          </w:tcPr>
          <w:p w14:paraId="6FCC2395" w14:textId="77777777" w:rsidR="00E8630A" w:rsidRPr="00B27FB6" w:rsidRDefault="00E8630A" w:rsidP="00AF23AC">
            <w:pPr>
              <w:jc w:val="both"/>
              <w:rPr>
                <w:rFonts w:ascii="Arial" w:hAnsi="Arial" w:cs="Arial"/>
                <w:sz w:val="18"/>
                <w:szCs w:val="18"/>
              </w:rPr>
            </w:pPr>
            <w:bookmarkStart w:id="11" w:name="_Hlk57708098"/>
            <w:r w:rsidRPr="00B27FB6">
              <w:rPr>
                <w:rFonts w:ascii="Arial" w:hAnsi="Arial" w:cs="Arial"/>
                <w:sz w:val="18"/>
                <w:szCs w:val="18"/>
              </w:rPr>
              <w:t>¿Se requiere necesidad de recursos</w:t>
            </w:r>
            <w:r w:rsidRPr="00B27FB6">
              <w:rPr>
                <w:rFonts w:ascii="Arial" w:eastAsia="Calibri" w:hAnsi="Arial" w:cs="Arial"/>
                <w:bCs/>
                <w:sz w:val="18"/>
                <w:szCs w:val="18"/>
              </w:rPr>
              <w:t>?</w:t>
            </w:r>
          </w:p>
        </w:tc>
        <w:tc>
          <w:tcPr>
            <w:tcW w:w="3656" w:type="pct"/>
            <w:shd w:val="clear" w:color="auto" w:fill="auto"/>
            <w:vAlign w:val="center"/>
          </w:tcPr>
          <w:p w14:paraId="057DFC6D" w14:textId="23F551D0" w:rsidR="00E8630A" w:rsidRPr="00B27FB6" w:rsidRDefault="00C73D73" w:rsidP="00C73D73">
            <w:pPr>
              <w:jc w:val="both"/>
              <w:rPr>
                <w:rFonts w:ascii="Arial" w:hAnsi="Arial" w:cs="Arial"/>
                <w:sz w:val="18"/>
                <w:szCs w:val="18"/>
              </w:rPr>
            </w:pPr>
            <w:r>
              <w:rPr>
                <w:rFonts w:ascii="Arial" w:hAnsi="Arial" w:cs="Arial"/>
                <w:sz w:val="18"/>
                <w:szCs w:val="18"/>
              </w:rPr>
              <w:t xml:space="preserve">El fortalecimiento mediante la creación de cargos transitorios o permanentes que permitan </w:t>
            </w:r>
            <w:r w:rsidR="007E561D">
              <w:rPr>
                <w:rFonts w:ascii="Arial" w:hAnsi="Arial" w:cs="Arial"/>
                <w:sz w:val="18"/>
                <w:szCs w:val="18"/>
              </w:rPr>
              <w:t xml:space="preserve">atender </w:t>
            </w:r>
            <w:r>
              <w:rPr>
                <w:rFonts w:ascii="Arial" w:hAnsi="Arial" w:cs="Arial"/>
                <w:sz w:val="18"/>
                <w:szCs w:val="18"/>
              </w:rPr>
              <w:t>oportunamente a los usuarios de los procesos</w:t>
            </w:r>
            <w:r w:rsidR="007E561D">
              <w:rPr>
                <w:rFonts w:ascii="Arial" w:hAnsi="Arial" w:cs="Arial"/>
                <w:sz w:val="18"/>
                <w:szCs w:val="18"/>
              </w:rPr>
              <w:t>.</w:t>
            </w:r>
          </w:p>
        </w:tc>
      </w:tr>
      <w:bookmarkEnd w:id="10"/>
      <w:bookmarkEnd w:id="11"/>
    </w:tbl>
    <w:p w14:paraId="18D7E35F" w14:textId="19FFC186" w:rsidR="000E4C9E" w:rsidRDefault="000E4C9E" w:rsidP="00AF23AC">
      <w:pPr>
        <w:jc w:val="both"/>
        <w:rPr>
          <w:rFonts w:ascii="Arial" w:hAnsi="Arial" w:cs="Arial"/>
          <w:b/>
          <w:sz w:val="22"/>
          <w:szCs w:val="22"/>
        </w:rPr>
      </w:pPr>
    </w:p>
    <w:p w14:paraId="2D3A83E9" w14:textId="77777777" w:rsidR="000E4C9E" w:rsidRPr="00AF23AC" w:rsidRDefault="004177D3" w:rsidP="00AF23AC">
      <w:pPr>
        <w:numPr>
          <w:ilvl w:val="0"/>
          <w:numId w:val="2"/>
        </w:numPr>
        <w:jc w:val="both"/>
        <w:rPr>
          <w:rFonts w:ascii="Arial" w:hAnsi="Arial" w:cs="Arial"/>
          <w:b/>
          <w:bCs/>
          <w:sz w:val="22"/>
          <w:szCs w:val="22"/>
        </w:rPr>
      </w:pPr>
      <w:r w:rsidRPr="00AF23AC">
        <w:rPr>
          <w:rFonts w:ascii="Arial" w:hAnsi="Arial" w:cs="Arial"/>
          <w:b/>
          <w:bCs/>
          <w:sz w:val="22"/>
          <w:szCs w:val="22"/>
        </w:rPr>
        <w:t xml:space="preserve"> </w:t>
      </w:r>
      <w:r w:rsidR="000E4C9E" w:rsidRPr="00AF23AC">
        <w:rPr>
          <w:rFonts w:ascii="Arial" w:hAnsi="Arial" w:cs="Arial"/>
          <w:b/>
          <w:bCs/>
          <w:sz w:val="22"/>
          <w:szCs w:val="22"/>
        </w:rPr>
        <w:t xml:space="preserve">CONCLUSIONES </w:t>
      </w:r>
    </w:p>
    <w:p w14:paraId="38E357AA" w14:textId="77777777" w:rsidR="000E4C9E" w:rsidRDefault="000E4C9E" w:rsidP="00AF23AC">
      <w:pPr>
        <w:jc w:val="both"/>
        <w:rPr>
          <w:rFonts w:ascii="Arial" w:hAnsi="Arial" w:cs="Arial"/>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7105"/>
      </w:tblGrid>
      <w:tr w:rsidR="00404EAF" w:rsidRPr="007C3AB1" w14:paraId="5A8333A6" w14:textId="77777777" w:rsidTr="0004470B">
        <w:tc>
          <w:tcPr>
            <w:tcW w:w="1843" w:type="dxa"/>
            <w:shd w:val="clear" w:color="auto" w:fill="D9D9D9"/>
          </w:tcPr>
          <w:p w14:paraId="34D7A684" w14:textId="77777777" w:rsidR="00404EAF" w:rsidRPr="007C3AB1" w:rsidRDefault="00404EAF" w:rsidP="0004470B">
            <w:pPr>
              <w:jc w:val="center"/>
              <w:rPr>
                <w:rFonts w:ascii="Arial" w:hAnsi="Arial" w:cs="Arial"/>
                <w:b/>
                <w:sz w:val="18"/>
                <w:szCs w:val="18"/>
              </w:rPr>
            </w:pPr>
            <w:r w:rsidRPr="007C3AB1">
              <w:rPr>
                <w:rFonts w:ascii="Arial" w:hAnsi="Arial" w:cs="Arial"/>
                <w:b/>
                <w:sz w:val="18"/>
                <w:szCs w:val="18"/>
              </w:rPr>
              <w:t xml:space="preserve">CONDICIÓN </w:t>
            </w:r>
          </w:p>
        </w:tc>
        <w:tc>
          <w:tcPr>
            <w:tcW w:w="7105" w:type="dxa"/>
            <w:shd w:val="clear" w:color="auto" w:fill="D9D9D9"/>
          </w:tcPr>
          <w:p w14:paraId="501BEDEB" w14:textId="77777777" w:rsidR="00404EAF" w:rsidRPr="007C3AB1" w:rsidRDefault="00404EAF" w:rsidP="0004470B">
            <w:pPr>
              <w:jc w:val="center"/>
              <w:rPr>
                <w:rFonts w:ascii="Arial" w:hAnsi="Arial" w:cs="Arial"/>
                <w:b/>
                <w:sz w:val="18"/>
                <w:szCs w:val="18"/>
              </w:rPr>
            </w:pPr>
            <w:r w:rsidRPr="007C3AB1">
              <w:rPr>
                <w:rFonts w:ascii="Arial" w:hAnsi="Arial" w:cs="Arial"/>
                <w:b/>
                <w:sz w:val="18"/>
                <w:szCs w:val="18"/>
              </w:rPr>
              <w:t>PARA LOS PROPOSITOS CSJ, EL SISTEMA</w:t>
            </w:r>
          </w:p>
        </w:tc>
      </w:tr>
      <w:tr w:rsidR="00404EAF" w:rsidRPr="007C3AB1" w14:paraId="00525F27" w14:textId="77777777" w:rsidTr="0004470B">
        <w:tc>
          <w:tcPr>
            <w:tcW w:w="1843" w:type="dxa"/>
            <w:shd w:val="clear" w:color="auto" w:fill="auto"/>
          </w:tcPr>
          <w:p w14:paraId="76615AFE" w14:textId="77777777" w:rsidR="00404EAF" w:rsidRPr="007C3AB1" w:rsidRDefault="00404EAF" w:rsidP="0004470B">
            <w:pPr>
              <w:pStyle w:val="Prrafodelista"/>
              <w:tabs>
                <w:tab w:val="center" w:pos="4536"/>
              </w:tabs>
              <w:spacing w:after="0" w:line="240" w:lineRule="auto"/>
              <w:ind w:left="0"/>
              <w:contextualSpacing w:val="0"/>
              <w:jc w:val="both"/>
              <w:rPr>
                <w:rFonts w:ascii="Arial" w:hAnsi="Arial" w:cs="Arial"/>
                <w:bCs/>
                <w:sz w:val="18"/>
                <w:szCs w:val="18"/>
              </w:rPr>
            </w:pPr>
            <w:r>
              <w:rPr>
                <w:rFonts w:ascii="Arial" w:hAnsi="Arial" w:cs="Arial"/>
                <w:bCs/>
                <w:sz w:val="18"/>
                <w:szCs w:val="18"/>
              </w:rPr>
              <w:t xml:space="preserve">a) </w:t>
            </w:r>
            <w:r w:rsidRPr="007C3AB1">
              <w:rPr>
                <w:rFonts w:ascii="Arial" w:hAnsi="Arial" w:cs="Arial"/>
                <w:bCs/>
                <w:sz w:val="18"/>
                <w:szCs w:val="18"/>
              </w:rPr>
              <w:t xml:space="preserve">¿Sigue siendo suficiente? ADECUADO. </w:t>
            </w:r>
          </w:p>
          <w:p w14:paraId="0FECAD80" w14:textId="77777777" w:rsidR="00404EAF" w:rsidRPr="007C3AB1" w:rsidRDefault="00404EAF" w:rsidP="0004470B">
            <w:pPr>
              <w:tabs>
                <w:tab w:val="center" w:pos="4536"/>
              </w:tabs>
              <w:jc w:val="both"/>
              <w:rPr>
                <w:rFonts w:ascii="Arial" w:eastAsia="Calibri" w:hAnsi="Arial" w:cs="Arial"/>
                <w:bCs/>
                <w:sz w:val="18"/>
                <w:szCs w:val="18"/>
              </w:rPr>
            </w:pPr>
          </w:p>
        </w:tc>
        <w:tc>
          <w:tcPr>
            <w:tcW w:w="7105" w:type="dxa"/>
            <w:shd w:val="clear" w:color="auto" w:fill="auto"/>
          </w:tcPr>
          <w:p w14:paraId="05C8B848" w14:textId="1AF0B065" w:rsidR="00404EAF" w:rsidRPr="00E66345" w:rsidRDefault="00404EAF" w:rsidP="00404EAF">
            <w:pPr>
              <w:jc w:val="both"/>
              <w:rPr>
                <w:rFonts w:ascii="Arial" w:hAnsi="Arial" w:cs="Arial"/>
                <w:color w:val="000000"/>
                <w:sz w:val="18"/>
                <w:szCs w:val="18"/>
              </w:rPr>
            </w:pPr>
            <w:r>
              <w:rPr>
                <w:rFonts w:ascii="Arial" w:hAnsi="Arial" w:cs="Arial"/>
                <w:color w:val="000000"/>
                <w:sz w:val="18"/>
                <w:szCs w:val="18"/>
              </w:rPr>
              <w:t xml:space="preserve">Sí, </w:t>
            </w:r>
            <w:r w:rsidRPr="00C157E1">
              <w:rPr>
                <w:rFonts w:ascii="Arial" w:hAnsi="Arial" w:cs="Arial"/>
                <w:color w:val="000000"/>
                <w:sz w:val="18"/>
                <w:szCs w:val="18"/>
              </w:rPr>
              <w:t>sigue siendo adecuada</w:t>
            </w:r>
            <w:r>
              <w:rPr>
                <w:rFonts w:ascii="Arial" w:hAnsi="Arial" w:cs="Arial"/>
                <w:color w:val="000000"/>
                <w:sz w:val="18"/>
                <w:szCs w:val="18"/>
              </w:rPr>
              <w:t xml:space="preserve"> para los procesos </w:t>
            </w:r>
            <w:r>
              <w:rPr>
                <w:rFonts w:ascii="Arial" w:hAnsi="Arial" w:cs="Arial"/>
                <w:sz w:val="18"/>
                <w:szCs w:val="18"/>
              </w:rPr>
              <w:t xml:space="preserve">de Administración de Carrera Judicial y </w:t>
            </w:r>
            <w:r>
              <w:rPr>
                <w:rFonts w:ascii="Arial" w:eastAsia="Calibri" w:hAnsi="Arial" w:cs="Arial"/>
                <w:bCs/>
                <w:sz w:val="18"/>
                <w:szCs w:val="18"/>
              </w:rPr>
              <w:t xml:space="preserve"> Gestión para la Integración de Listas de Altas Cortes, teniendo en cuenta que estos procesos misional y estratégico, </w:t>
            </w:r>
            <w:r w:rsidRPr="00C157E1">
              <w:rPr>
                <w:rFonts w:ascii="Arial" w:hAnsi="Arial" w:cs="Arial"/>
                <w:color w:val="000000"/>
                <w:sz w:val="18"/>
                <w:szCs w:val="18"/>
              </w:rPr>
              <w:t>cumpl</w:t>
            </w:r>
            <w:r>
              <w:rPr>
                <w:rFonts w:ascii="Arial" w:hAnsi="Arial" w:cs="Arial"/>
                <w:color w:val="000000"/>
                <w:sz w:val="18"/>
                <w:szCs w:val="18"/>
              </w:rPr>
              <w:t xml:space="preserve">en con </w:t>
            </w:r>
            <w:r w:rsidRPr="00C157E1">
              <w:rPr>
                <w:rFonts w:ascii="Arial" w:hAnsi="Arial" w:cs="Arial"/>
                <w:color w:val="000000"/>
                <w:sz w:val="18"/>
                <w:szCs w:val="18"/>
              </w:rPr>
              <w:t>los requisitos establecidos por la</w:t>
            </w:r>
            <w:r>
              <w:rPr>
                <w:rFonts w:ascii="Arial" w:hAnsi="Arial" w:cs="Arial"/>
                <w:color w:val="000000"/>
                <w:sz w:val="18"/>
                <w:szCs w:val="18"/>
              </w:rPr>
              <w:t>s</w:t>
            </w:r>
            <w:r w:rsidRPr="00C157E1">
              <w:rPr>
                <w:rFonts w:ascii="Arial" w:hAnsi="Arial" w:cs="Arial"/>
                <w:color w:val="000000"/>
                <w:sz w:val="18"/>
                <w:szCs w:val="18"/>
              </w:rPr>
              <w:t xml:space="preserve"> norma</w:t>
            </w:r>
            <w:r>
              <w:rPr>
                <w:rFonts w:ascii="Arial" w:hAnsi="Arial" w:cs="Arial"/>
                <w:color w:val="000000"/>
                <w:sz w:val="18"/>
                <w:szCs w:val="18"/>
              </w:rPr>
              <w:t xml:space="preserve">s </w:t>
            </w:r>
            <w:r>
              <w:rPr>
                <w:rFonts w:ascii="Arial" w:hAnsi="Arial" w:cs="Arial"/>
                <w:color w:val="000000"/>
                <w:sz w:val="18"/>
                <w:szCs w:val="18"/>
              </w:rPr>
              <w:lastRenderedPageBreak/>
              <w:t>calidad y contribuyen con</w:t>
            </w:r>
            <w:r w:rsidRPr="00C157E1">
              <w:rPr>
                <w:rFonts w:ascii="Arial" w:hAnsi="Arial" w:cs="Arial"/>
                <w:color w:val="000000"/>
                <w:sz w:val="18"/>
                <w:szCs w:val="18"/>
              </w:rPr>
              <w:t xml:space="preserve"> el logro de la </w:t>
            </w:r>
            <w:r>
              <w:rPr>
                <w:rFonts w:ascii="Arial" w:hAnsi="Arial" w:cs="Arial"/>
                <w:color w:val="000000"/>
                <w:sz w:val="18"/>
                <w:szCs w:val="18"/>
              </w:rPr>
              <w:t>visión, misión, p</w:t>
            </w:r>
            <w:r w:rsidRPr="00C157E1">
              <w:rPr>
                <w:rFonts w:ascii="Arial" w:hAnsi="Arial" w:cs="Arial"/>
                <w:color w:val="000000"/>
                <w:sz w:val="18"/>
                <w:szCs w:val="18"/>
              </w:rPr>
              <w:t>olítica</w:t>
            </w:r>
            <w:r>
              <w:rPr>
                <w:rFonts w:ascii="Arial" w:hAnsi="Arial" w:cs="Arial"/>
                <w:color w:val="000000"/>
                <w:sz w:val="18"/>
                <w:szCs w:val="18"/>
              </w:rPr>
              <w:t xml:space="preserve"> y </w:t>
            </w:r>
            <w:r w:rsidRPr="00C157E1">
              <w:rPr>
                <w:rFonts w:ascii="Arial" w:hAnsi="Arial" w:cs="Arial"/>
                <w:color w:val="000000"/>
                <w:sz w:val="18"/>
                <w:szCs w:val="18"/>
              </w:rPr>
              <w:t xml:space="preserve"> </w:t>
            </w:r>
            <w:r>
              <w:rPr>
                <w:rFonts w:ascii="Arial" w:hAnsi="Arial" w:cs="Arial"/>
                <w:color w:val="000000"/>
                <w:sz w:val="18"/>
                <w:szCs w:val="18"/>
              </w:rPr>
              <w:t>o</w:t>
            </w:r>
            <w:r w:rsidRPr="00C157E1">
              <w:rPr>
                <w:rFonts w:ascii="Arial" w:hAnsi="Arial" w:cs="Arial"/>
                <w:color w:val="000000"/>
                <w:sz w:val="18"/>
                <w:szCs w:val="18"/>
              </w:rPr>
              <w:t>bjetivos</w:t>
            </w:r>
            <w:r>
              <w:rPr>
                <w:rFonts w:ascii="Arial" w:hAnsi="Arial" w:cs="Arial"/>
                <w:color w:val="000000"/>
                <w:sz w:val="18"/>
                <w:szCs w:val="18"/>
              </w:rPr>
              <w:t xml:space="preserve"> de calidad establecidos por la Corporación </w:t>
            </w:r>
            <w:r w:rsidRPr="00C157E1">
              <w:rPr>
                <w:rFonts w:ascii="Arial" w:hAnsi="Arial" w:cs="Arial"/>
                <w:color w:val="000000"/>
                <w:sz w:val="18"/>
                <w:szCs w:val="18"/>
              </w:rPr>
              <w:t>.</w:t>
            </w:r>
          </w:p>
        </w:tc>
      </w:tr>
      <w:tr w:rsidR="00404EAF" w:rsidRPr="007C3AB1" w14:paraId="053324FE" w14:textId="77777777" w:rsidTr="0004470B">
        <w:tc>
          <w:tcPr>
            <w:tcW w:w="1843" w:type="dxa"/>
            <w:shd w:val="clear" w:color="auto" w:fill="auto"/>
          </w:tcPr>
          <w:p w14:paraId="73190919" w14:textId="77777777" w:rsidR="00404EAF" w:rsidRPr="007C3AB1" w:rsidRDefault="00404EAF" w:rsidP="0004470B">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lastRenderedPageBreak/>
              <w:t xml:space="preserve">b) </w:t>
            </w:r>
            <w:r w:rsidRPr="007C3AB1">
              <w:rPr>
                <w:rFonts w:ascii="Arial" w:hAnsi="Arial" w:cs="Arial"/>
                <w:bCs/>
                <w:sz w:val="18"/>
                <w:szCs w:val="18"/>
              </w:rPr>
              <w:t>¿</w:t>
            </w:r>
            <w:r>
              <w:rPr>
                <w:rFonts w:ascii="Arial" w:hAnsi="Arial" w:cs="Arial"/>
                <w:bCs/>
                <w:sz w:val="18"/>
                <w:szCs w:val="18"/>
              </w:rPr>
              <w:t>S</w:t>
            </w:r>
            <w:r w:rsidRPr="007C3AB1">
              <w:rPr>
                <w:rFonts w:ascii="Arial" w:hAnsi="Arial" w:cs="Arial"/>
                <w:bCs/>
                <w:sz w:val="18"/>
                <w:szCs w:val="18"/>
              </w:rPr>
              <w:t>igue siendo apto para su propósito – CONVENIENTE</w:t>
            </w:r>
          </w:p>
          <w:p w14:paraId="227EEB30" w14:textId="77777777" w:rsidR="00404EAF" w:rsidRPr="007C3AB1" w:rsidRDefault="00404EAF" w:rsidP="0004470B">
            <w:pPr>
              <w:jc w:val="both"/>
              <w:rPr>
                <w:rFonts w:ascii="Arial" w:hAnsi="Arial" w:cs="Arial"/>
                <w:bCs/>
                <w:sz w:val="18"/>
                <w:szCs w:val="18"/>
              </w:rPr>
            </w:pPr>
          </w:p>
        </w:tc>
        <w:tc>
          <w:tcPr>
            <w:tcW w:w="7105" w:type="dxa"/>
            <w:shd w:val="clear" w:color="auto" w:fill="auto"/>
          </w:tcPr>
          <w:p w14:paraId="7A114FE6" w14:textId="77777777" w:rsidR="00404EAF" w:rsidRPr="007C3AB1" w:rsidRDefault="00404EAF" w:rsidP="0004470B">
            <w:pPr>
              <w:jc w:val="both"/>
              <w:rPr>
                <w:rFonts w:ascii="Arial" w:hAnsi="Arial" w:cs="Arial"/>
                <w:color w:val="FF0000"/>
                <w:sz w:val="18"/>
                <w:szCs w:val="18"/>
              </w:rPr>
            </w:pPr>
            <w:r w:rsidRPr="007C3AB1">
              <w:rPr>
                <w:rFonts w:ascii="Arial" w:hAnsi="Arial" w:cs="Arial"/>
                <w:sz w:val="18"/>
                <w:szCs w:val="18"/>
                <w:lang w:val="es-ES_tradnl"/>
              </w:rPr>
              <w:t>S</w:t>
            </w:r>
            <w:r>
              <w:rPr>
                <w:rFonts w:ascii="Arial" w:hAnsi="Arial" w:cs="Arial"/>
                <w:sz w:val="18"/>
                <w:szCs w:val="18"/>
                <w:lang w:val="es-ES_tradnl"/>
              </w:rPr>
              <w:t>í</w:t>
            </w:r>
            <w:r w:rsidRPr="007C3AB1">
              <w:rPr>
                <w:rFonts w:ascii="Arial" w:hAnsi="Arial" w:cs="Arial"/>
                <w:sz w:val="18"/>
                <w:szCs w:val="18"/>
                <w:lang w:val="es-ES_tradnl"/>
              </w:rPr>
              <w:t xml:space="preserve"> porque proporciona el marco de referencia </w:t>
            </w:r>
            <w:r>
              <w:rPr>
                <w:rFonts w:ascii="Arial" w:hAnsi="Arial" w:cs="Arial"/>
                <w:sz w:val="18"/>
                <w:szCs w:val="18"/>
                <w:lang w:val="es-ES_tradnl"/>
              </w:rPr>
              <w:t>integral que permite identificar e implementar un</w:t>
            </w:r>
            <w:r w:rsidRPr="007C3AB1">
              <w:rPr>
                <w:rFonts w:ascii="Arial" w:hAnsi="Arial" w:cs="Arial"/>
                <w:sz w:val="18"/>
                <w:szCs w:val="18"/>
                <w:lang w:val="es-ES_tradnl"/>
              </w:rPr>
              <w:t xml:space="preserve"> direccionamiento estratégico </w:t>
            </w:r>
            <w:r>
              <w:rPr>
                <w:rFonts w:ascii="Arial" w:hAnsi="Arial" w:cs="Arial"/>
                <w:sz w:val="18"/>
                <w:szCs w:val="18"/>
                <w:lang w:val="es-ES_tradnl"/>
              </w:rPr>
              <w:t xml:space="preserve">en </w:t>
            </w:r>
            <w:r w:rsidRPr="007C3AB1">
              <w:rPr>
                <w:rFonts w:ascii="Arial" w:hAnsi="Arial" w:cs="Arial"/>
                <w:sz w:val="18"/>
                <w:szCs w:val="18"/>
                <w:lang w:val="es-ES_tradnl"/>
              </w:rPr>
              <w:t>la Entidad</w:t>
            </w:r>
            <w:r>
              <w:rPr>
                <w:rFonts w:ascii="Arial" w:hAnsi="Arial" w:cs="Arial"/>
                <w:sz w:val="18"/>
                <w:szCs w:val="18"/>
                <w:lang w:val="es-ES_tradnl"/>
              </w:rPr>
              <w:t>, el cual se encuentra debidamente alineado con las políticas, programas, estrategias y</w:t>
            </w:r>
            <w:r w:rsidRPr="007C3AB1">
              <w:rPr>
                <w:rFonts w:ascii="Arial" w:hAnsi="Arial" w:cs="Arial"/>
                <w:sz w:val="18"/>
                <w:szCs w:val="18"/>
                <w:lang w:val="es-ES_tradnl"/>
              </w:rPr>
              <w:t xml:space="preserve"> objetivos </w:t>
            </w:r>
            <w:r>
              <w:rPr>
                <w:rFonts w:ascii="Arial" w:hAnsi="Arial" w:cs="Arial"/>
                <w:sz w:val="18"/>
                <w:szCs w:val="18"/>
                <w:lang w:val="es-ES_tradnl"/>
              </w:rPr>
              <w:t xml:space="preserve"> </w:t>
            </w:r>
            <w:r w:rsidRPr="007C3AB1">
              <w:rPr>
                <w:rFonts w:ascii="Arial" w:hAnsi="Arial" w:cs="Arial"/>
                <w:sz w:val="18"/>
                <w:szCs w:val="18"/>
                <w:lang w:val="es-ES_tradnl"/>
              </w:rPr>
              <w:t>institucionales</w:t>
            </w:r>
            <w:r>
              <w:rPr>
                <w:rFonts w:ascii="Arial" w:hAnsi="Arial" w:cs="Arial"/>
                <w:sz w:val="18"/>
                <w:szCs w:val="18"/>
                <w:lang w:val="es-ES_tradnl"/>
              </w:rPr>
              <w:t>.</w:t>
            </w:r>
          </w:p>
        </w:tc>
      </w:tr>
      <w:tr w:rsidR="00404EAF" w:rsidRPr="007C3AB1" w14:paraId="66C61E12" w14:textId="77777777" w:rsidTr="0004470B">
        <w:tc>
          <w:tcPr>
            <w:tcW w:w="1843" w:type="dxa"/>
            <w:shd w:val="clear" w:color="auto" w:fill="auto"/>
          </w:tcPr>
          <w:p w14:paraId="161ED042" w14:textId="77777777" w:rsidR="00404EAF" w:rsidRPr="007C3AB1" w:rsidRDefault="00404EAF" w:rsidP="0004470B">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 xml:space="preserve">c) </w:t>
            </w:r>
            <w:r w:rsidRPr="007C3AB1">
              <w:rPr>
                <w:rFonts w:ascii="Arial" w:hAnsi="Arial" w:cs="Arial"/>
                <w:bCs/>
                <w:sz w:val="18"/>
                <w:szCs w:val="18"/>
              </w:rPr>
              <w:t>¿</w:t>
            </w:r>
            <w:r>
              <w:rPr>
                <w:rFonts w:ascii="Arial" w:hAnsi="Arial" w:cs="Arial"/>
                <w:bCs/>
                <w:sz w:val="18"/>
                <w:szCs w:val="18"/>
              </w:rPr>
              <w:t>E</w:t>
            </w:r>
            <w:r w:rsidRPr="007C3AB1">
              <w:rPr>
                <w:rFonts w:ascii="Arial" w:hAnsi="Arial" w:cs="Arial"/>
                <w:bCs/>
                <w:sz w:val="18"/>
                <w:szCs w:val="18"/>
              </w:rPr>
              <w:t xml:space="preserve">stá alineado con la dirección estratégica? ALINEADO </w:t>
            </w:r>
          </w:p>
          <w:p w14:paraId="37283F5B" w14:textId="77777777" w:rsidR="00404EAF" w:rsidRPr="007C3AB1" w:rsidRDefault="00404EAF" w:rsidP="0004470B">
            <w:pPr>
              <w:jc w:val="both"/>
              <w:rPr>
                <w:rFonts w:ascii="Arial" w:hAnsi="Arial" w:cs="Arial"/>
                <w:bCs/>
                <w:sz w:val="18"/>
                <w:szCs w:val="18"/>
              </w:rPr>
            </w:pPr>
          </w:p>
        </w:tc>
        <w:tc>
          <w:tcPr>
            <w:tcW w:w="7105" w:type="dxa"/>
            <w:shd w:val="clear" w:color="auto" w:fill="auto"/>
          </w:tcPr>
          <w:p w14:paraId="1E13558F" w14:textId="77777777" w:rsidR="00404EAF" w:rsidRPr="004177D3" w:rsidRDefault="00404EAF" w:rsidP="0004470B">
            <w:pPr>
              <w:jc w:val="both"/>
              <w:rPr>
                <w:rFonts w:ascii="Arial" w:hAnsi="Arial" w:cs="Arial"/>
                <w:color w:val="000000"/>
                <w:sz w:val="18"/>
                <w:szCs w:val="18"/>
              </w:rPr>
            </w:pPr>
            <w:r>
              <w:rPr>
                <w:rFonts w:ascii="Arial" w:hAnsi="Arial" w:cs="Arial"/>
                <w:color w:val="000000"/>
                <w:sz w:val="18"/>
                <w:szCs w:val="18"/>
              </w:rPr>
              <w:t xml:space="preserve">Sí para los procesos </w:t>
            </w:r>
            <w:r>
              <w:rPr>
                <w:rFonts w:ascii="Arial" w:hAnsi="Arial" w:cs="Arial"/>
                <w:sz w:val="18"/>
                <w:szCs w:val="18"/>
              </w:rPr>
              <w:t xml:space="preserve">de Administración de Carrera Judicial y </w:t>
            </w:r>
            <w:r>
              <w:rPr>
                <w:rFonts w:ascii="Arial" w:eastAsia="Calibri" w:hAnsi="Arial" w:cs="Arial"/>
                <w:bCs/>
                <w:sz w:val="18"/>
                <w:szCs w:val="18"/>
              </w:rPr>
              <w:t>Gestión para la Integración de Listas de Altas Cortes,</w:t>
            </w:r>
            <w:r w:rsidRPr="00C157E1">
              <w:rPr>
                <w:rFonts w:ascii="Arial" w:hAnsi="Arial" w:cs="Arial"/>
                <w:color w:val="000000"/>
                <w:sz w:val="18"/>
                <w:szCs w:val="18"/>
              </w:rPr>
              <w:t xml:space="preserve"> se encuentra</w:t>
            </w:r>
            <w:r>
              <w:rPr>
                <w:rFonts w:ascii="Arial" w:hAnsi="Arial" w:cs="Arial"/>
                <w:color w:val="000000"/>
                <w:sz w:val="18"/>
                <w:szCs w:val="18"/>
              </w:rPr>
              <w:t>n</w:t>
            </w:r>
            <w:r w:rsidRPr="00C157E1">
              <w:rPr>
                <w:rFonts w:ascii="Arial" w:hAnsi="Arial" w:cs="Arial"/>
                <w:color w:val="000000"/>
                <w:sz w:val="18"/>
                <w:szCs w:val="18"/>
              </w:rPr>
              <w:t xml:space="preserve"> </w:t>
            </w:r>
            <w:r>
              <w:rPr>
                <w:rFonts w:ascii="Arial" w:hAnsi="Arial" w:cs="Arial"/>
                <w:color w:val="000000"/>
                <w:sz w:val="18"/>
                <w:szCs w:val="18"/>
              </w:rPr>
              <w:t xml:space="preserve">debidamente alineados </w:t>
            </w:r>
            <w:r>
              <w:rPr>
                <w:rFonts w:ascii="Arial" w:hAnsi="Arial" w:cs="Arial"/>
                <w:sz w:val="18"/>
                <w:szCs w:val="18"/>
                <w:lang w:val="es-ES_tradnl"/>
              </w:rPr>
              <w:t>con la visión, misión, políticas, programas, estrategias y</w:t>
            </w:r>
            <w:r w:rsidRPr="007C3AB1">
              <w:rPr>
                <w:rFonts w:ascii="Arial" w:hAnsi="Arial" w:cs="Arial"/>
                <w:sz w:val="18"/>
                <w:szCs w:val="18"/>
                <w:lang w:val="es-ES_tradnl"/>
              </w:rPr>
              <w:t xml:space="preserve"> objetivos institucionales</w:t>
            </w:r>
            <w:r>
              <w:rPr>
                <w:rFonts w:ascii="Arial" w:hAnsi="Arial" w:cs="Arial"/>
                <w:sz w:val="18"/>
                <w:szCs w:val="18"/>
                <w:lang w:val="es-ES_tradnl"/>
              </w:rPr>
              <w:t xml:space="preserve">, establecidos en el Plan de Desarrollo, el Plan Sectorial y el Plan Decenal establecido por la Corporación, así como en los diferente instrumentos de planeación que permiten establecer de manera trasversal el seguimiento de los diferentes programas y actividades, así como el nivel de ejecución y cumplimiento en el logro de los objetivos institucionales, </w:t>
            </w:r>
            <w:r>
              <w:rPr>
                <w:rFonts w:ascii="Arial" w:hAnsi="Arial" w:cs="Arial"/>
                <w:color w:val="000000"/>
                <w:sz w:val="18"/>
                <w:szCs w:val="18"/>
              </w:rPr>
              <w:t>en cumplimiento de la constitución, la Ley 270 de 1996 y  demás normas vigentes.</w:t>
            </w:r>
          </w:p>
        </w:tc>
      </w:tr>
      <w:tr w:rsidR="00404EAF" w:rsidRPr="007C3AB1" w14:paraId="7CEC93D8" w14:textId="77777777" w:rsidTr="0004470B">
        <w:tblPrEx>
          <w:tblCellMar>
            <w:left w:w="70" w:type="dxa"/>
            <w:right w:w="70" w:type="dxa"/>
          </w:tblCellMar>
          <w:tblLook w:val="0000" w:firstRow="0" w:lastRow="0" w:firstColumn="0" w:lastColumn="0" w:noHBand="0" w:noVBand="0"/>
        </w:tblPrEx>
        <w:trPr>
          <w:trHeight w:val="611"/>
        </w:trPr>
        <w:tc>
          <w:tcPr>
            <w:tcW w:w="1843" w:type="dxa"/>
            <w:shd w:val="clear" w:color="auto" w:fill="auto"/>
          </w:tcPr>
          <w:p w14:paraId="597C918C" w14:textId="26F9E864" w:rsidR="00404EAF" w:rsidRPr="007C3AB1" w:rsidRDefault="00404EAF" w:rsidP="0004470B">
            <w:pPr>
              <w:pStyle w:val="Prrafodelista"/>
              <w:spacing w:after="0" w:line="240" w:lineRule="auto"/>
              <w:ind w:left="0"/>
              <w:contextualSpacing w:val="0"/>
              <w:jc w:val="both"/>
              <w:rPr>
                <w:rFonts w:ascii="Arial" w:hAnsi="Arial" w:cs="Arial"/>
                <w:bCs/>
                <w:sz w:val="18"/>
                <w:szCs w:val="18"/>
              </w:rPr>
            </w:pPr>
            <w:r>
              <w:rPr>
                <w:rFonts w:ascii="Arial" w:hAnsi="Arial" w:cs="Arial"/>
                <w:bCs/>
                <w:sz w:val="18"/>
                <w:szCs w:val="18"/>
              </w:rPr>
              <w:t>d)</w:t>
            </w:r>
            <w:proofErr w:type="gramStart"/>
            <w:r>
              <w:rPr>
                <w:rFonts w:ascii="Arial" w:hAnsi="Arial" w:cs="Arial"/>
                <w:bCs/>
                <w:sz w:val="18"/>
                <w:szCs w:val="18"/>
              </w:rPr>
              <w:t>.</w:t>
            </w:r>
            <w:r w:rsidRPr="007C3AB1">
              <w:rPr>
                <w:rFonts w:ascii="Arial" w:hAnsi="Arial" w:cs="Arial"/>
                <w:bCs/>
                <w:sz w:val="18"/>
                <w:szCs w:val="18"/>
              </w:rPr>
              <w:t>¿</w:t>
            </w:r>
            <w:proofErr w:type="gramEnd"/>
            <w:r>
              <w:rPr>
                <w:rFonts w:ascii="Arial" w:hAnsi="Arial" w:cs="Arial"/>
                <w:bCs/>
                <w:sz w:val="18"/>
                <w:szCs w:val="18"/>
              </w:rPr>
              <w:t>S</w:t>
            </w:r>
            <w:r w:rsidRPr="007C3AB1">
              <w:rPr>
                <w:rFonts w:ascii="Arial" w:hAnsi="Arial" w:cs="Arial"/>
                <w:bCs/>
                <w:sz w:val="18"/>
                <w:szCs w:val="18"/>
              </w:rPr>
              <w:t>igue logrando los resultados previstos? EFICAZ</w:t>
            </w:r>
          </w:p>
          <w:p w14:paraId="1AE88F1D" w14:textId="77777777" w:rsidR="00404EAF" w:rsidRPr="007C3AB1" w:rsidRDefault="00404EAF" w:rsidP="0004470B">
            <w:pPr>
              <w:pStyle w:val="Prrafodelista"/>
              <w:spacing w:after="0" w:line="240" w:lineRule="auto"/>
              <w:ind w:left="360"/>
              <w:contextualSpacing w:val="0"/>
              <w:jc w:val="both"/>
              <w:rPr>
                <w:rFonts w:ascii="Arial" w:hAnsi="Arial" w:cs="Arial"/>
                <w:bCs/>
                <w:sz w:val="18"/>
                <w:szCs w:val="18"/>
              </w:rPr>
            </w:pPr>
          </w:p>
        </w:tc>
        <w:tc>
          <w:tcPr>
            <w:tcW w:w="7105" w:type="dxa"/>
            <w:shd w:val="clear" w:color="auto" w:fill="auto"/>
          </w:tcPr>
          <w:p w14:paraId="66C70A8C" w14:textId="77777777" w:rsidR="00404EAF" w:rsidRPr="007C3AB1" w:rsidRDefault="00404EAF" w:rsidP="00404EAF">
            <w:pPr>
              <w:jc w:val="both"/>
              <w:rPr>
                <w:rFonts w:ascii="Arial" w:hAnsi="Arial" w:cs="Arial"/>
                <w:color w:val="FF0000"/>
                <w:sz w:val="18"/>
                <w:szCs w:val="18"/>
              </w:rPr>
            </w:pPr>
            <w:r w:rsidRPr="00BA45EC">
              <w:rPr>
                <w:rFonts w:ascii="Arial" w:hAnsi="Arial" w:cs="Arial"/>
                <w:sz w:val="18"/>
                <w:szCs w:val="18"/>
                <w:lang w:val="es-ES_tradnl"/>
              </w:rPr>
              <w:t>S</w:t>
            </w:r>
            <w:r>
              <w:rPr>
                <w:rFonts w:ascii="Arial" w:hAnsi="Arial" w:cs="Arial"/>
                <w:sz w:val="18"/>
                <w:szCs w:val="18"/>
                <w:lang w:val="es-ES_tradnl"/>
              </w:rPr>
              <w:t>í</w:t>
            </w:r>
            <w:r w:rsidRPr="00BA45EC">
              <w:rPr>
                <w:rFonts w:ascii="Arial" w:hAnsi="Arial" w:cs="Arial"/>
                <w:sz w:val="18"/>
                <w:szCs w:val="18"/>
                <w:lang w:val="es-ES_tradnl"/>
              </w:rPr>
              <w:t xml:space="preserve"> </w:t>
            </w:r>
            <w:r>
              <w:rPr>
                <w:rFonts w:ascii="Arial" w:hAnsi="Arial" w:cs="Arial"/>
                <w:sz w:val="18"/>
                <w:szCs w:val="18"/>
                <w:lang w:val="es-ES_tradnl"/>
              </w:rPr>
              <w:t>teniendo en cuenta que l</w:t>
            </w:r>
            <w:r w:rsidRPr="00404EAF">
              <w:rPr>
                <w:rFonts w:ascii="Arial" w:hAnsi="Arial" w:cs="Arial"/>
                <w:sz w:val="18"/>
                <w:szCs w:val="18"/>
                <w:lang w:val="es-ES_tradnl"/>
              </w:rPr>
              <w:t>os resultados demuestran la eficacia de las actividades programadas y conforme a los requisitos establecidos cumpliendo con las actividades y prioridades establecidas en los diferentes pilares estratégicos que se encuentran  definidos en el Plan Sectorial de Desarrollo.</w:t>
            </w:r>
            <w:r w:rsidRPr="007C3AB1">
              <w:rPr>
                <w:rFonts w:ascii="Trebuchet MS" w:hAnsi="Trebuchet MS" w:cs="Trebuchet MS"/>
                <w:sz w:val="18"/>
                <w:szCs w:val="18"/>
                <w:lang w:val="es-ES_tradnl"/>
              </w:rPr>
              <w:t xml:space="preserve"> </w:t>
            </w:r>
          </w:p>
        </w:tc>
      </w:tr>
    </w:tbl>
    <w:p w14:paraId="1E861B9F" w14:textId="77777777" w:rsidR="00404EAF" w:rsidRDefault="00404EAF" w:rsidP="00AF23AC">
      <w:pPr>
        <w:jc w:val="both"/>
        <w:rPr>
          <w:rFonts w:ascii="Arial" w:hAnsi="Arial" w:cs="Arial"/>
          <w:b/>
          <w:sz w:val="22"/>
          <w:szCs w:val="22"/>
        </w:rPr>
      </w:pPr>
    </w:p>
    <w:p w14:paraId="68200460" w14:textId="7F97FC8F" w:rsidR="000E4C9E" w:rsidRDefault="000E4C9E" w:rsidP="00AF23AC">
      <w:pPr>
        <w:tabs>
          <w:tab w:val="center" w:pos="4536"/>
        </w:tabs>
        <w:jc w:val="both"/>
        <w:rPr>
          <w:rFonts w:ascii="Arial" w:eastAsia="Calibri" w:hAnsi="Arial" w:cs="Arial"/>
          <w:b/>
          <w:sz w:val="22"/>
          <w:szCs w:val="22"/>
        </w:rPr>
      </w:pPr>
    </w:p>
    <w:p w14:paraId="04C0FBA7" w14:textId="77777777" w:rsidR="006A6138" w:rsidRPr="00AF23AC" w:rsidRDefault="006A6138" w:rsidP="00AF23AC">
      <w:pPr>
        <w:tabs>
          <w:tab w:val="center" w:pos="4536"/>
        </w:tabs>
        <w:jc w:val="both"/>
        <w:rPr>
          <w:rFonts w:ascii="Arial" w:eastAsia="Calibri" w:hAnsi="Arial" w:cs="Arial"/>
          <w:b/>
          <w:sz w:val="22"/>
          <w:szCs w:val="22"/>
        </w:rPr>
      </w:pPr>
    </w:p>
    <w:p w14:paraId="2F54BE5A" w14:textId="77777777" w:rsidR="000E4C9E" w:rsidRDefault="000E4C9E" w:rsidP="00AF23AC">
      <w:pPr>
        <w:numPr>
          <w:ilvl w:val="0"/>
          <w:numId w:val="2"/>
        </w:numPr>
        <w:jc w:val="both"/>
        <w:rPr>
          <w:rFonts w:ascii="Arial" w:hAnsi="Arial" w:cs="Arial"/>
          <w:b/>
          <w:bCs/>
          <w:sz w:val="22"/>
          <w:szCs w:val="22"/>
        </w:rPr>
      </w:pPr>
      <w:r w:rsidRPr="00AF23AC">
        <w:rPr>
          <w:rFonts w:ascii="Arial" w:hAnsi="Arial" w:cs="Arial"/>
          <w:b/>
          <w:bCs/>
          <w:sz w:val="22"/>
          <w:szCs w:val="22"/>
        </w:rPr>
        <w:t>OTRAS CONCLUSIONES O COMENTARIOS</w:t>
      </w:r>
    </w:p>
    <w:p w14:paraId="6117569D" w14:textId="77777777" w:rsidR="00AF23AC" w:rsidRDefault="00AF23AC" w:rsidP="00AF23AC">
      <w:pPr>
        <w:jc w:val="both"/>
        <w:rPr>
          <w:rFonts w:ascii="Arial" w:hAnsi="Arial" w:cs="Arial"/>
          <w:bCs/>
          <w:sz w:val="22"/>
          <w:szCs w:val="22"/>
        </w:rPr>
      </w:pPr>
    </w:p>
    <w:p w14:paraId="02B72A7A" w14:textId="68960492" w:rsidR="00E14EDB" w:rsidRPr="00E14EDB" w:rsidRDefault="00E14EDB" w:rsidP="00E14EDB">
      <w:pPr>
        <w:pStyle w:val="Default"/>
        <w:jc w:val="both"/>
        <w:rPr>
          <w:rFonts w:ascii="Arial" w:hAnsi="Arial" w:cs="Arial"/>
          <w:color w:val="auto"/>
          <w:sz w:val="22"/>
          <w:szCs w:val="22"/>
          <w:lang w:val="es-ES" w:eastAsia="es-ES"/>
        </w:rPr>
      </w:pPr>
      <w:r>
        <w:rPr>
          <w:rFonts w:ascii="Arial" w:hAnsi="Arial" w:cs="Arial"/>
          <w:color w:val="auto"/>
          <w:sz w:val="22"/>
          <w:szCs w:val="22"/>
          <w:lang w:val="es-ES" w:eastAsia="es-ES"/>
        </w:rPr>
        <w:t xml:space="preserve">Durante el año 2021, </w:t>
      </w:r>
      <w:r w:rsidRPr="00E14EDB">
        <w:rPr>
          <w:rFonts w:ascii="Arial" w:hAnsi="Arial" w:cs="Arial"/>
          <w:color w:val="auto"/>
          <w:sz w:val="22"/>
          <w:szCs w:val="22"/>
          <w:lang w:val="es-ES" w:eastAsia="es-ES"/>
        </w:rPr>
        <w:t xml:space="preserve">las decisiones </w:t>
      </w:r>
      <w:r>
        <w:rPr>
          <w:rFonts w:ascii="Arial" w:hAnsi="Arial" w:cs="Arial"/>
          <w:color w:val="auto"/>
          <w:sz w:val="22"/>
          <w:szCs w:val="22"/>
          <w:lang w:val="es-ES" w:eastAsia="es-ES"/>
        </w:rPr>
        <w:t xml:space="preserve">establecidas por </w:t>
      </w:r>
      <w:r w:rsidRPr="00E14EDB">
        <w:rPr>
          <w:rFonts w:ascii="Arial" w:hAnsi="Arial" w:cs="Arial"/>
          <w:color w:val="auto"/>
          <w:sz w:val="22"/>
          <w:szCs w:val="22"/>
          <w:lang w:val="es-ES" w:eastAsia="es-ES"/>
        </w:rPr>
        <w:t xml:space="preserve">el Consejo Superior de la Judicatura </w:t>
      </w:r>
      <w:r>
        <w:rPr>
          <w:rFonts w:ascii="Arial" w:hAnsi="Arial" w:cs="Arial"/>
          <w:color w:val="auto"/>
          <w:sz w:val="22"/>
          <w:szCs w:val="22"/>
          <w:lang w:val="es-ES" w:eastAsia="es-ES"/>
        </w:rPr>
        <w:t>para el desarrollo del trabajo teniendo en cuenta las acciones que permitieran controlar los riesgos de la pandemia de la Covid19 para los usuarios y servidores judiciales, mediante la alternancia presencial en las sedes de trabajo</w:t>
      </w:r>
      <w:r w:rsidRPr="00E14EDB">
        <w:rPr>
          <w:rFonts w:ascii="Arial" w:hAnsi="Arial" w:cs="Arial"/>
          <w:color w:val="auto"/>
          <w:sz w:val="22"/>
          <w:szCs w:val="22"/>
          <w:lang w:val="es-ES" w:eastAsia="es-ES"/>
        </w:rPr>
        <w:t xml:space="preserve"> y la utilización de medios virtuales, </w:t>
      </w:r>
      <w:r>
        <w:rPr>
          <w:rFonts w:ascii="Arial" w:hAnsi="Arial" w:cs="Arial"/>
          <w:color w:val="auto"/>
          <w:sz w:val="22"/>
          <w:szCs w:val="22"/>
          <w:lang w:val="es-ES" w:eastAsia="es-ES"/>
        </w:rPr>
        <w:t xml:space="preserve">se </w:t>
      </w:r>
      <w:r w:rsidRPr="00E14EDB">
        <w:rPr>
          <w:rFonts w:ascii="Arial" w:hAnsi="Arial" w:cs="Arial"/>
          <w:color w:val="auto"/>
          <w:sz w:val="22"/>
          <w:szCs w:val="22"/>
          <w:lang w:val="es-ES" w:eastAsia="es-ES"/>
        </w:rPr>
        <w:t xml:space="preserve">logró sin interrupción realizar las actividades misionales y prestar el servicio correspondiente a los procesos de Administración de Carrera Judicial y Gestión para la Integración de Listas de Altas Cortes. </w:t>
      </w:r>
    </w:p>
    <w:p w14:paraId="47E541B1" w14:textId="77777777" w:rsidR="00E14EDB" w:rsidRPr="00E14EDB" w:rsidRDefault="00E14EDB" w:rsidP="00E14EDB">
      <w:pPr>
        <w:pStyle w:val="Default"/>
        <w:jc w:val="both"/>
        <w:rPr>
          <w:rFonts w:ascii="Arial" w:hAnsi="Arial" w:cs="Arial"/>
          <w:color w:val="auto"/>
          <w:sz w:val="22"/>
          <w:szCs w:val="22"/>
          <w:lang w:val="es-ES" w:eastAsia="es-ES"/>
        </w:rPr>
      </w:pPr>
    </w:p>
    <w:p w14:paraId="4116060F" w14:textId="77777777" w:rsidR="00E14EDB" w:rsidRPr="00E14EDB" w:rsidRDefault="00E14EDB" w:rsidP="00E14EDB">
      <w:pPr>
        <w:pStyle w:val="Default"/>
        <w:jc w:val="both"/>
        <w:rPr>
          <w:rFonts w:ascii="Arial" w:hAnsi="Arial" w:cs="Arial"/>
          <w:color w:val="auto"/>
          <w:sz w:val="22"/>
          <w:szCs w:val="22"/>
          <w:lang w:val="es-ES" w:eastAsia="es-ES"/>
        </w:rPr>
      </w:pPr>
      <w:r w:rsidRPr="00E14EDB">
        <w:rPr>
          <w:rFonts w:ascii="Arial" w:hAnsi="Arial" w:cs="Arial"/>
          <w:color w:val="auto"/>
          <w:sz w:val="22"/>
          <w:szCs w:val="22"/>
          <w:lang w:val="es-ES" w:eastAsia="es-ES"/>
        </w:rPr>
        <w:t>El Sistema de Gestión de Calidad y Medio Ambiente implementado permite que los servidores judiciales cuenten con una herramienta de apoyo a la gestión que organiza su trabajo con instrucciones claras y precisas que redundan en la agilidad y celeridad de la toma de decisiones basada en datos reales, del mismo modo permite establecer barreras de control que minimizan los impactos negativos causados por eventos potenciales a través de la gestión del riesgo.</w:t>
      </w:r>
    </w:p>
    <w:p w14:paraId="04F3475E" w14:textId="77777777" w:rsidR="00E14EDB" w:rsidRPr="00E14EDB" w:rsidRDefault="00E14EDB" w:rsidP="00E14EDB">
      <w:pPr>
        <w:pStyle w:val="Default"/>
        <w:jc w:val="both"/>
        <w:rPr>
          <w:rFonts w:ascii="Arial" w:hAnsi="Arial" w:cs="Arial"/>
          <w:color w:val="auto"/>
          <w:sz w:val="22"/>
          <w:szCs w:val="22"/>
          <w:lang w:val="es-ES" w:eastAsia="es-ES"/>
        </w:rPr>
      </w:pPr>
    </w:p>
    <w:p w14:paraId="0405936E" w14:textId="18229598" w:rsidR="00E14EDB" w:rsidRPr="00E14EDB" w:rsidRDefault="00E14EDB" w:rsidP="00E14EDB">
      <w:pPr>
        <w:pStyle w:val="Default"/>
        <w:jc w:val="both"/>
        <w:rPr>
          <w:rFonts w:ascii="Arial" w:hAnsi="Arial" w:cs="Arial"/>
          <w:color w:val="auto"/>
          <w:sz w:val="22"/>
          <w:szCs w:val="22"/>
          <w:lang w:val="es-ES" w:eastAsia="es-ES"/>
        </w:rPr>
      </w:pPr>
      <w:r>
        <w:rPr>
          <w:rFonts w:ascii="Arial" w:hAnsi="Arial" w:cs="Arial"/>
          <w:color w:val="auto"/>
          <w:sz w:val="22"/>
          <w:szCs w:val="22"/>
          <w:lang w:val="es-ES" w:eastAsia="es-ES"/>
        </w:rPr>
        <w:t>En el mismo sentido, es importante mencionar que e</w:t>
      </w:r>
      <w:r w:rsidRPr="00E14EDB">
        <w:rPr>
          <w:rFonts w:ascii="Arial" w:hAnsi="Arial" w:cs="Arial"/>
          <w:color w:val="auto"/>
          <w:sz w:val="22"/>
          <w:szCs w:val="22"/>
          <w:lang w:val="es-ES" w:eastAsia="es-ES"/>
        </w:rPr>
        <w:t>l adecuado liderazgo y comunicación de la Alta Dirección, permit</w:t>
      </w:r>
      <w:r>
        <w:rPr>
          <w:rFonts w:ascii="Arial" w:hAnsi="Arial" w:cs="Arial"/>
          <w:color w:val="auto"/>
          <w:sz w:val="22"/>
          <w:szCs w:val="22"/>
          <w:lang w:val="es-ES" w:eastAsia="es-ES"/>
        </w:rPr>
        <w:t>ió</w:t>
      </w:r>
      <w:r w:rsidRPr="00E14EDB">
        <w:rPr>
          <w:rFonts w:ascii="Arial" w:hAnsi="Arial" w:cs="Arial"/>
          <w:color w:val="auto"/>
          <w:sz w:val="22"/>
          <w:szCs w:val="22"/>
          <w:lang w:val="es-ES" w:eastAsia="es-ES"/>
        </w:rPr>
        <w:t xml:space="preserve"> cumplir con las actividades planeadas, las cuales se encuentran consistentes con el Plan Sectorial Desarrollo, así como con la política y objetivos de calidad teniendo como marco de referencia el direccionamiento estratégico de la entidad y el compromiso de los servidores judiciales.</w:t>
      </w:r>
    </w:p>
    <w:p w14:paraId="64F591DD" w14:textId="77777777" w:rsidR="00E14EDB" w:rsidRPr="00E14EDB" w:rsidRDefault="00E14EDB" w:rsidP="00E14EDB">
      <w:pPr>
        <w:pStyle w:val="Default"/>
        <w:jc w:val="both"/>
        <w:rPr>
          <w:rFonts w:ascii="Arial" w:hAnsi="Arial" w:cs="Arial"/>
          <w:color w:val="auto"/>
          <w:sz w:val="22"/>
          <w:szCs w:val="22"/>
          <w:lang w:val="es-ES" w:eastAsia="es-ES"/>
        </w:rPr>
      </w:pPr>
    </w:p>
    <w:p w14:paraId="3BE9C040" w14:textId="60699BBB" w:rsidR="00E14EDB" w:rsidRPr="00E14EDB" w:rsidRDefault="00E14EDB" w:rsidP="00E14EDB">
      <w:pPr>
        <w:pStyle w:val="Default"/>
        <w:jc w:val="both"/>
        <w:rPr>
          <w:rFonts w:ascii="Arial" w:hAnsi="Arial" w:cs="Arial"/>
          <w:color w:val="auto"/>
          <w:sz w:val="22"/>
          <w:szCs w:val="22"/>
          <w:lang w:val="es-ES" w:eastAsia="es-ES"/>
        </w:rPr>
      </w:pPr>
      <w:r>
        <w:rPr>
          <w:rFonts w:ascii="Arial" w:hAnsi="Arial" w:cs="Arial"/>
          <w:color w:val="auto"/>
          <w:sz w:val="22"/>
          <w:szCs w:val="22"/>
          <w:lang w:val="es-ES" w:eastAsia="es-ES"/>
        </w:rPr>
        <w:t>De otra parte, es importante destacar</w:t>
      </w:r>
      <w:r w:rsidRPr="00E14EDB">
        <w:rPr>
          <w:rFonts w:ascii="Arial" w:hAnsi="Arial" w:cs="Arial"/>
          <w:color w:val="auto"/>
          <w:sz w:val="22"/>
          <w:szCs w:val="22"/>
          <w:lang w:val="es-ES" w:eastAsia="es-ES"/>
        </w:rPr>
        <w:t xml:space="preserve"> el compromiso, apoyo, esfuerzo y colaboración de la Coordinación del SIGCMA  y el liderazgo de la Alta Dirección que permiti</w:t>
      </w:r>
      <w:r>
        <w:rPr>
          <w:rFonts w:ascii="Arial" w:hAnsi="Arial" w:cs="Arial"/>
          <w:color w:val="auto"/>
          <w:sz w:val="22"/>
          <w:szCs w:val="22"/>
          <w:lang w:val="es-ES" w:eastAsia="es-ES"/>
        </w:rPr>
        <w:t>eron</w:t>
      </w:r>
      <w:r w:rsidRPr="00E14EDB">
        <w:rPr>
          <w:rFonts w:ascii="Arial" w:hAnsi="Arial" w:cs="Arial"/>
          <w:color w:val="auto"/>
          <w:sz w:val="22"/>
          <w:szCs w:val="22"/>
          <w:lang w:val="es-ES" w:eastAsia="es-ES"/>
        </w:rPr>
        <w:t xml:space="preserve"> la ampliación del sistema, así como la optimización en los procesos de implementación y mantenimiento del mismo para las dependencias judiciales y administrativas de la Rama Judicial.</w:t>
      </w:r>
    </w:p>
    <w:p w14:paraId="11811F7C" w14:textId="77777777" w:rsidR="00E14EDB" w:rsidRPr="00E14EDB" w:rsidRDefault="00E14EDB" w:rsidP="00E14EDB">
      <w:pPr>
        <w:pStyle w:val="Default"/>
        <w:jc w:val="both"/>
        <w:rPr>
          <w:rFonts w:ascii="Arial" w:hAnsi="Arial" w:cs="Arial"/>
          <w:color w:val="auto"/>
          <w:sz w:val="22"/>
          <w:szCs w:val="22"/>
          <w:lang w:val="es-ES" w:eastAsia="es-ES"/>
        </w:rPr>
      </w:pPr>
      <w:r w:rsidRPr="00E14EDB">
        <w:rPr>
          <w:rFonts w:ascii="Arial" w:hAnsi="Arial" w:cs="Arial"/>
          <w:color w:val="auto"/>
          <w:sz w:val="22"/>
          <w:szCs w:val="22"/>
          <w:lang w:val="es-ES" w:eastAsia="es-ES"/>
        </w:rPr>
        <w:t xml:space="preserve"> </w:t>
      </w:r>
    </w:p>
    <w:p w14:paraId="44F173D8" w14:textId="77777777" w:rsidR="00E14EDB" w:rsidRPr="00E14EDB" w:rsidRDefault="00E14EDB">
      <w:pPr>
        <w:jc w:val="both"/>
        <w:rPr>
          <w:rFonts w:ascii="Arial" w:hAnsi="Arial" w:cs="Arial"/>
          <w:bCs/>
          <w:sz w:val="22"/>
          <w:szCs w:val="22"/>
        </w:rPr>
      </w:pPr>
    </w:p>
    <w:sectPr w:rsidR="00E14EDB" w:rsidRPr="00E14EDB" w:rsidSect="002A74E2">
      <w:pgSz w:w="12242" w:h="15842" w:code="1"/>
      <w:pgMar w:top="1701" w:right="1418" w:bottom="1134" w:left="1418" w:header="284" w:footer="28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0DCCA" w14:textId="77777777" w:rsidR="00745D1E" w:rsidRDefault="00745D1E">
      <w:r>
        <w:separator/>
      </w:r>
    </w:p>
  </w:endnote>
  <w:endnote w:type="continuationSeparator" w:id="0">
    <w:p w14:paraId="20617781" w14:textId="77777777" w:rsidR="00745D1E" w:rsidRDefault="0074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MT">
    <w:altName w:val="Arial"/>
    <w:charset w:val="01"/>
    <w:family w:val="swiss"/>
    <w:pitch w:val="variable"/>
  </w:font>
  <w:font w:name="Berylium">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92"/>
      <w:gridCol w:w="2700"/>
      <w:gridCol w:w="2702"/>
      <w:gridCol w:w="2702"/>
    </w:tblGrid>
    <w:tr w:rsidR="00DD6685"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DD6685" w:rsidRPr="000F498C" w:rsidRDefault="00DD6685"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DD6685" w:rsidRPr="000F498C" w:rsidRDefault="00DD6685"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DD6685" w:rsidRPr="000F498C" w:rsidRDefault="00DD6685"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DD6685" w:rsidRPr="000F498C" w:rsidRDefault="00DD6685"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DD6685"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DD6685" w:rsidRPr="000F498C" w:rsidRDefault="00DD6685"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DD6685" w:rsidRPr="000F498C" w:rsidRDefault="00DD6685"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DD6685" w:rsidRPr="000F498C" w:rsidRDefault="00DD6685"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DD6685" w:rsidRPr="000F498C" w:rsidRDefault="00DD6685"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DD6685" w:rsidRPr="00275112" w:rsidRDefault="00DD6685" w:rsidP="00275112">
    <w:pPr>
      <w:pStyle w:val="Piedepgina"/>
      <w:jc w:val="both"/>
      <w:rPr>
        <w:rFonts w:ascii="Arial" w:hAnsi="Arial" w:cs="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292"/>
      <w:gridCol w:w="2700"/>
      <w:gridCol w:w="2702"/>
      <w:gridCol w:w="2702"/>
    </w:tblGrid>
    <w:tr w:rsidR="00DD6685" w:rsidRPr="00A068CF" w14:paraId="3967ABE5"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BF8793F" w14:textId="77777777" w:rsidR="00DD6685" w:rsidRPr="000F498C" w:rsidRDefault="00DD6685"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0650626C" w14:textId="77777777" w:rsidR="00DD6685" w:rsidRPr="000F498C" w:rsidRDefault="00DD6685" w:rsidP="00C313AE">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54DC7883" w14:textId="77777777" w:rsidR="00DD6685" w:rsidRPr="000F498C" w:rsidRDefault="00DD6685" w:rsidP="00C313AE">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9082B08" w14:textId="77777777" w:rsidR="00DD6685" w:rsidRPr="000F498C" w:rsidRDefault="00DD6685" w:rsidP="00C313AE">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DD6685" w:rsidRPr="00A068CF" w14:paraId="7014BEB7"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93A4FCC" w14:textId="77777777" w:rsidR="00DD6685" w:rsidRPr="000F498C" w:rsidRDefault="00DD6685" w:rsidP="00C313AE">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D143C9F" w14:textId="77777777" w:rsidR="00DD6685" w:rsidRPr="000F498C" w:rsidRDefault="00DD6685"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C666EBC" w14:textId="77777777" w:rsidR="00DD6685" w:rsidRPr="000F498C" w:rsidRDefault="00DD6685" w:rsidP="00C313AE">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0B30D60" w14:textId="77777777" w:rsidR="00DD6685" w:rsidRPr="000F498C" w:rsidRDefault="00DD6685" w:rsidP="00C313AE">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66E55E14" w14:textId="77777777" w:rsidR="00DD6685" w:rsidRPr="0015419E" w:rsidRDefault="00DD6685" w:rsidP="0015419E">
    <w:pPr>
      <w:pStyle w:val="Piedepgina"/>
      <w:jc w:val="both"/>
      <w:rPr>
        <w:rFonts w:ascii="Arial" w:hAnsi="Arial" w:cs="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FBF954" w14:textId="77777777" w:rsidR="00745D1E" w:rsidRDefault="00745D1E">
      <w:r>
        <w:separator/>
      </w:r>
    </w:p>
  </w:footnote>
  <w:footnote w:type="continuationSeparator" w:id="0">
    <w:p w14:paraId="6993C296" w14:textId="77777777" w:rsidR="00745D1E" w:rsidRDefault="0074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28" w:type="dxa"/>
        <w:left w:w="28" w:type="dxa"/>
        <w:bottom w:w="28" w:type="dxa"/>
        <w:right w:w="28" w:type="dxa"/>
      </w:tblCellMar>
      <w:tblLook w:val="04A0" w:firstRow="1" w:lastRow="0" w:firstColumn="1" w:lastColumn="0" w:noHBand="0" w:noVBand="1"/>
    </w:tblPr>
    <w:tblGrid>
      <w:gridCol w:w="3599"/>
      <w:gridCol w:w="4255"/>
      <w:gridCol w:w="1552"/>
    </w:tblGrid>
    <w:tr w:rsidR="00DD6685" w:rsidRPr="00BF4953" w14:paraId="3C3FFB28" w14:textId="77777777" w:rsidTr="00EB7BBF">
      <w:trPr>
        <w:jc w:val="center"/>
      </w:trPr>
      <w:tc>
        <w:tcPr>
          <w:tcW w:w="1913" w:type="pct"/>
          <w:shd w:val="clear" w:color="auto" w:fill="auto"/>
          <w:vAlign w:val="center"/>
        </w:tcPr>
        <w:p w14:paraId="5DE2A302" w14:textId="589579F9" w:rsidR="00DD6685" w:rsidRPr="00BF4953" w:rsidRDefault="00DD6685" w:rsidP="00C67F9B">
          <w:pPr>
            <w:pStyle w:val="Encabezado"/>
            <w:rPr>
              <w:rFonts w:ascii="Berylium" w:hAnsi="Berylium"/>
              <w:b/>
              <w:bCs/>
              <w:iCs/>
              <w:sz w:val="22"/>
              <w:szCs w:val="22"/>
            </w:rPr>
          </w:pPr>
          <w:r>
            <w:rPr>
              <w:rFonts w:ascii="Berylium" w:hAnsi="Berylium"/>
              <w:b/>
              <w:noProof/>
              <w:sz w:val="22"/>
              <w:szCs w:val="22"/>
              <w:lang w:eastAsia="es-CO"/>
            </w:rPr>
            <w:drawing>
              <wp:inline distT="0" distB="0" distL="0" distR="0" wp14:anchorId="6B6601AE" wp14:editId="2C2312D0">
                <wp:extent cx="2125980" cy="708660"/>
                <wp:effectExtent l="0" t="0" r="0" b="0"/>
                <wp:docPr id="3" name="Imagen 3" descr="site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te_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08660"/>
                        </a:xfrm>
                        <a:prstGeom prst="rect">
                          <a:avLst/>
                        </a:prstGeom>
                        <a:noFill/>
                        <a:ln>
                          <a:noFill/>
                        </a:ln>
                      </pic:spPr>
                    </pic:pic>
                  </a:graphicData>
                </a:graphic>
              </wp:inline>
            </w:drawing>
          </w:r>
        </w:p>
      </w:tc>
      <w:tc>
        <w:tcPr>
          <w:tcW w:w="2262" w:type="pct"/>
          <w:shd w:val="clear" w:color="auto" w:fill="auto"/>
          <w:vAlign w:val="center"/>
        </w:tcPr>
        <w:p w14:paraId="5A947697" w14:textId="77777777" w:rsidR="00DD6685" w:rsidRPr="00BF4953" w:rsidRDefault="00DD6685" w:rsidP="00C67F9B">
          <w:pPr>
            <w:pStyle w:val="Encabezado"/>
            <w:tabs>
              <w:tab w:val="clear" w:pos="4419"/>
              <w:tab w:val="left" w:pos="180"/>
              <w:tab w:val="center" w:pos="4420"/>
            </w:tabs>
            <w:jc w:val="center"/>
            <w:rPr>
              <w:rFonts w:ascii="Berylium" w:hAnsi="Berylium"/>
              <w:bCs/>
              <w:iCs/>
              <w:sz w:val="22"/>
            </w:rPr>
          </w:pPr>
          <w:r w:rsidRPr="00BF4953">
            <w:rPr>
              <w:rFonts w:ascii="Berylium" w:hAnsi="Berylium"/>
              <w:bCs/>
              <w:iCs/>
              <w:sz w:val="22"/>
            </w:rPr>
            <w:t>Consejo Superior de la Judicatura</w:t>
          </w:r>
        </w:p>
        <w:p w14:paraId="0C966A28" w14:textId="77777777" w:rsidR="00DD6685" w:rsidRPr="00BF4953" w:rsidRDefault="00DD6685" w:rsidP="00C67F9B">
          <w:pPr>
            <w:pStyle w:val="Encabezado"/>
            <w:jc w:val="center"/>
            <w:rPr>
              <w:b/>
              <w:bCs/>
              <w:iCs/>
              <w:szCs w:val="22"/>
            </w:rPr>
          </w:pPr>
          <w:r w:rsidRPr="00F404C3">
            <w:rPr>
              <w:rFonts w:ascii="Berylium" w:hAnsi="Berylium"/>
              <w:bCs/>
              <w:iCs/>
              <w:sz w:val="22"/>
              <w:szCs w:val="22"/>
            </w:rPr>
            <w:t>Unidad de Desarrollo y Análisis Estadístico</w:t>
          </w:r>
        </w:p>
      </w:tc>
      <w:tc>
        <w:tcPr>
          <w:tcW w:w="825" w:type="pct"/>
          <w:vAlign w:val="center"/>
        </w:tcPr>
        <w:p w14:paraId="01733835" w14:textId="49448F09" w:rsidR="00DD6685" w:rsidRPr="00D946B5" w:rsidRDefault="00DD6685" w:rsidP="00C67F9B">
          <w:pPr>
            <w:jc w:val="center"/>
          </w:pPr>
          <w:r>
            <w:rPr>
              <w:noProof/>
              <w:lang w:eastAsia="es-CO"/>
            </w:rPr>
            <w:drawing>
              <wp:inline distT="0" distB="0" distL="0" distR="0" wp14:anchorId="435B6686" wp14:editId="7997A291">
                <wp:extent cx="899160" cy="251460"/>
                <wp:effectExtent l="0" t="0" r="0" b="0"/>
                <wp:docPr id="4" name="Imagen 4" descr="sig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c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p>
      </w:tc>
    </w:tr>
    <w:tr w:rsidR="00DD6685" w:rsidRPr="00BF4953" w14:paraId="69075EC2" w14:textId="77777777" w:rsidTr="00EB7BBF">
      <w:trPr>
        <w:jc w:val="center"/>
      </w:trPr>
      <w:tc>
        <w:tcPr>
          <w:tcW w:w="1913" w:type="pct"/>
          <w:shd w:val="clear" w:color="auto" w:fill="auto"/>
          <w:vAlign w:val="center"/>
        </w:tcPr>
        <w:p w14:paraId="7D930652" w14:textId="71C3AD36" w:rsidR="00DD6685" w:rsidRPr="006A5B33" w:rsidRDefault="00DD6685" w:rsidP="00C67F9B">
          <w:pPr>
            <w:pStyle w:val="Encabezado"/>
            <w:rPr>
              <w:rFonts w:ascii="Berylium" w:hAnsi="Berylium"/>
              <w:b/>
              <w:noProof/>
              <w:sz w:val="22"/>
              <w:szCs w:val="22"/>
            </w:rPr>
          </w:pPr>
          <w:r>
            <w:rPr>
              <w:rFonts w:ascii="Berylium" w:hAnsi="Berylium"/>
              <w:b/>
              <w:noProof/>
              <w:sz w:val="22"/>
              <w:szCs w:val="22"/>
              <w:lang w:eastAsia="es-CO"/>
            </w:rPr>
            <w:drawing>
              <wp:inline distT="0" distB="0" distL="0" distR="0" wp14:anchorId="4F685867" wp14:editId="7B2C68F6">
                <wp:extent cx="2164080" cy="1143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4080" cy="114300"/>
                        </a:xfrm>
                        <a:prstGeom prst="rect">
                          <a:avLst/>
                        </a:prstGeom>
                        <a:noFill/>
                        <a:ln>
                          <a:noFill/>
                        </a:ln>
                      </pic:spPr>
                    </pic:pic>
                  </a:graphicData>
                </a:graphic>
              </wp:inline>
            </w:drawing>
          </w:r>
        </w:p>
      </w:tc>
      <w:tc>
        <w:tcPr>
          <w:tcW w:w="2262" w:type="pct"/>
          <w:shd w:val="clear" w:color="auto" w:fill="auto"/>
          <w:vAlign w:val="center"/>
        </w:tcPr>
        <w:p w14:paraId="0C666676" w14:textId="77777777" w:rsidR="00DD6685" w:rsidRPr="00D946B5" w:rsidRDefault="00DD6685" w:rsidP="00C67F9B">
          <w:pPr>
            <w:jc w:val="center"/>
            <w:rPr>
              <w:rFonts w:ascii="Arial" w:hAnsi="Arial" w:cs="Arial"/>
              <w:sz w:val="18"/>
              <w:szCs w:val="18"/>
            </w:rPr>
          </w:pPr>
          <w:r>
            <w:rPr>
              <w:rFonts w:ascii="Arial" w:hAnsi="Arial" w:cs="Arial"/>
              <w:b/>
              <w:bCs/>
              <w:i/>
              <w:iCs/>
              <w:sz w:val="18"/>
              <w:szCs w:val="18"/>
            </w:rPr>
            <w:t>C</w:t>
          </w:r>
          <w:r w:rsidRPr="00F56322">
            <w:rPr>
              <w:rFonts w:ascii="Arial" w:hAnsi="Arial" w:cs="Arial"/>
              <w:b/>
              <w:bCs/>
              <w:i/>
              <w:iCs/>
              <w:sz w:val="18"/>
              <w:szCs w:val="18"/>
            </w:rPr>
            <w:t>oordinación Nacional</w:t>
          </w:r>
        </w:p>
      </w:tc>
      <w:tc>
        <w:tcPr>
          <w:tcW w:w="825" w:type="pct"/>
          <w:vAlign w:val="center"/>
        </w:tcPr>
        <w:p w14:paraId="4F757B48" w14:textId="62265990" w:rsidR="00DD6685" w:rsidRDefault="00DD6685" w:rsidP="00C67F9B">
          <w:pPr>
            <w:jc w:val="center"/>
          </w:pPr>
          <w:r>
            <w:rPr>
              <w:noProof/>
              <w:lang w:eastAsia="es-CO"/>
            </w:rPr>
            <w:drawing>
              <wp:inline distT="0" distB="0" distL="0" distR="0" wp14:anchorId="32D2FEBC" wp14:editId="2A88EE2F">
                <wp:extent cx="518160" cy="1143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114300"/>
                        </a:xfrm>
                        <a:prstGeom prst="rect">
                          <a:avLst/>
                        </a:prstGeom>
                        <a:noFill/>
                        <a:ln>
                          <a:noFill/>
                        </a:ln>
                      </pic:spPr>
                    </pic:pic>
                  </a:graphicData>
                </a:graphic>
              </wp:inline>
            </w:drawing>
          </w:r>
        </w:p>
      </w:tc>
    </w:tr>
  </w:tbl>
  <w:p w14:paraId="5ACB1E01" w14:textId="77777777" w:rsidR="00DD6685" w:rsidRDefault="00DD6685" w:rsidP="00C67F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28" w:type="dxa"/>
        <w:left w:w="28" w:type="dxa"/>
        <w:bottom w:w="28" w:type="dxa"/>
        <w:right w:w="28" w:type="dxa"/>
      </w:tblCellMar>
      <w:tblLook w:val="04A0" w:firstRow="1" w:lastRow="0" w:firstColumn="1" w:lastColumn="0" w:noHBand="0" w:noVBand="1"/>
    </w:tblPr>
    <w:tblGrid>
      <w:gridCol w:w="3599"/>
      <w:gridCol w:w="4255"/>
      <w:gridCol w:w="1552"/>
    </w:tblGrid>
    <w:tr w:rsidR="00DD6685" w:rsidRPr="00BF4953" w14:paraId="2EAEC118" w14:textId="77777777" w:rsidTr="005D11C9">
      <w:trPr>
        <w:jc w:val="center"/>
      </w:trPr>
      <w:tc>
        <w:tcPr>
          <w:tcW w:w="1913" w:type="pct"/>
          <w:shd w:val="clear" w:color="auto" w:fill="auto"/>
          <w:vAlign w:val="center"/>
        </w:tcPr>
        <w:p w14:paraId="6F26AE44" w14:textId="3CD157B7" w:rsidR="00DD6685" w:rsidRPr="00BF4953" w:rsidRDefault="00DD6685" w:rsidP="00D946B5">
          <w:pPr>
            <w:pStyle w:val="Encabezado"/>
            <w:rPr>
              <w:rFonts w:ascii="Berylium" w:hAnsi="Berylium"/>
              <w:b/>
              <w:bCs/>
              <w:iCs/>
              <w:sz w:val="22"/>
              <w:szCs w:val="22"/>
            </w:rPr>
          </w:pPr>
          <w:r>
            <w:rPr>
              <w:rFonts w:ascii="Berylium" w:hAnsi="Berylium"/>
              <w:b/>
              <w:noProof/>
              <w:sz w:val="22"/>
              <w:szCs w:val="22"/>
              <w:lang w:eastAsia="es-CO"/>
            </w:rPr>
            <w:drawing>
              <wp:inline distT="0" distB="0" distL="0" distR="0" wp14:anchorId="638336DB" wp14:editId="7DE45D04">
                <wp:extent cx="2125980" cy="708660"/>
                <wp:effectExtent l="0" t="0" r="0" b="0"/>
                <wp:docPr id="7" name="Imagen 7" descr="site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te_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5980" cy="708660"/>
                        </a:xfrm>
                        <a:prstGeom prst="rect">
                          <a:avLst/>
                        </a:prstGeom>
                        <a:noFill/>
                        <a:ln>
                          <a:noFill/>
                        </a:ln>
                      </pic:spPr>
                    </pic:pic>
                  </a:graphicData>
                </a:graphic>
              </wp:inline>
            </w:drawing>
          </w:r>
        </w:p>
      </w:tc>
      <w:tc>
        <w:tcPr>
          <w:tcW w:w="2262" w:type="pct"/>
          <w:shd w:val="clear" w:color="auto" w:fill="auto"/>
          <w:vAlign w:val="center"/>
        </w:tcPr>
        <w:p w14:paraId="39F85885" w14:textId="77777777" w:rsidR="00DD6685" w:rsidRPr="00BF4953" w:rsidRDefault="00DD6685" w:rsidP="00D946B5">
          <w:pPr>
            <w:pStyle w:val="Encabezado"/>
            <w:tabs>
              <w:tab w:val="clear" w:pos="4419"/>
              <w:tab w:val="left" w:pos="180"/>
              <w:tab w:val="center" w:pos="4420"/>
            </w:tabs>
            <w:jc w:val="center"/>
            <w:rPr>
              <w:rFonts w:ascii="Berylium" w:hAnsi="Berylium"/>
              <w:bCs/>
              <w:iCs/>
              <w:sz w:val="22"/>
            </w:rPr>
          </w:pPr>
          <w:r w:rsidRPr="00BF4953">
            <w:rPr>
              <w:rFonts w:ascii="Berylium" w:hAnsi="Berylium"/>
              <w:bCs/>
              <w:iCs/>
              <w:sz w:val="22"/>
            </w:rPr>
            <w:t>Consejo Superior de la Judicatura</w:t>
          </w:r>
        </w:p>
        <w:p w14:paraId="0768BCDD" w14:textId="77777777" w:rsidR="00DD6685" w:rsidRPr="00BF4953" w:rsidRDefault="00DD6685" w:rsidP="00D946B5">
          <w:pPr>
            <w:pStyle w:val="Encabezado"/>
            <w:jc w:val="center"/>
            <w:rPr>
              <w:b/>
              <w:bCs/>
              <w:iCs/>
              <w:szCs w:val="22"/>
            </w:rPr>
          </w:pPr>
          <w:r w:rsidRPr="00F404C3">
            <w:rPr>
              <w:rFonts w:ascii="Berylium" w:hAnsi="Berylium"/>
              <w:bCs/>
              <w:iCs/>
              <w:sz w:val="22"/>
              <w:szCs w:val="22"/>
            </w:rPr>
            <w:t>Unidad de Desarrollo y Análisis Estadístico</w:t>
          </w:r>
        </w:p>
      </w:tc>
      <w:tc>
        <w:tcPr>
          <w:tcW w:w="825" w:type="pct"/>
          <w:vAlign w:val="center"/>
        </w:tcPr>
        <w:p w14:paraId="582215E4" w14:textId="4FD5EF4D" w:rsidR="00DD6685" w:rsidRPr="00D946B5" w:rsidRDefault="00DD6685" w:rsidP="00D946B5">
          <w:pPr>
            <w:jc w:val="center"/>
          </w:pPr>
          <w:r>
            <w:rPr>
              <w:noProof/>
              <w:lang w:eastAsia="es-CO"/>
            </w:rPr>
            <w:drawing>
              <wp:inline distT="0" distB="0" distL="0" distR="0" wp14:anchorId="3BDC511E" wp14:editId="16297764">
                <wp:extent cx="899160" cy="251460"/>
                <wp:effectExtent l="0" t="0" r="0" b="0"/>
                <wp:docPr id="8" name="Imagen 8" descr="sig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gc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p>
      </w:tc>
    </w:tr>
    <w:tr w:rsidR="00DD6685" w:rsidRPr="00BF4953" w14:paraId="0E6550DC" w14:textId="77777777" w:rsidTr="005D11C9">
      <w:trPr>
        <w:jc w:val="center"/>
      </w:trPr>
      <w:tc>
        <w:tcPr>
          <w:tcW w:w="1913" w:type="pct"/>
          <w:shd w:val="clear" w:color="auto" w:fill="auto"/>
          <w:vAlign w:val="center"/>
        </w:tcPr>
        <w:p w14:paraId="01327377" w14:textId="550A254D" w:rsidR="00DD6685" w:rsidRPr="006A5B33" w:rsidRDefault="00DD6685" w:rsidP="00D946B5">
          <w:pPr>
            <w:pStyle w:val="Encabezado"/>
            <w:rPr>
              <w:rFonts w:ascii="Berylium" w:hAnsi="Berylium"/>
              <w:b/>
              <w:noProof/>
              <w:sz w:val="22"/>
              <w:szCs w:val="22"/>
            </w:rPr>
          </w:pPr>
          <w:r>
            <w:rPr>
              <w:rFonts w:ascii="Berylium" w:hAnsi="Berylium"/>
              <w:b/>
              <w:noProof/>
              <w:sz w:val="22"/>
              <w:szCs w:val="22"/>
              <w:lang w:eastAsia="es-CO"/>
            </w:rPr>
            <w:drawing>
              <wp:inline distT="0" distB="0" distL="0" distR="0" wp14:anchorId="176916B3" wp14:editId="6F596F27">
                <wp:extent cx="2164080" cy="1143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4080" cy="114300"/>
                        </a:xfrm>
                        <a:prstGeom prst="rect">
                          <a:avLst/>
                        </a:prstGeom>
                        <a:noFill/>
                        <a:ln>
                          <a:noFill/>
                        </a:ln>
                      </pic:spPr>
                    </pic:pic>
                  </a:graphicData>
                </a:graphic>
              </wp:inline>
            </w:drawing>
          </w:r>
        </w:p>
      </w:tc>
      <w:tc>
        <w:tcPr>
          <w:tcW w:w="2262" w:type="pct"/>
          <w:shd w:val="clear" w:color="auto" w:fill="auto"/>
          <w:vAlign w:val="center"/>
        </w:tcPr>
        <w:p w14:paraId="0784431F" w14:textId="77777777" w:rsidR="00DD6685" w:rsidRPr="00D946B5" w:rsidRDefault="00DD6685" w:rsidP="00D946B5">
          <w:pPr>
            <w:jc w:val="center"/>
            <w:rPr>
              <w:rFonts w:ascii="Arial" w:hAnsi="Arial" w:cs="Arial"/>
              <w:sz w:val="18"/>
              <w:szCs w:val="18"/>
            </w:rPr>
          </w:pPr>
          <w:r>
            <w:rPr>
              <w:rFonts w:ascii="Arial" w:hAnsi="Arial" w:cs="Arial"/>
              <w:b/>
              <w:bCs/>
              <w:i/>
              <w:iCs/>
              <w:sz w:val="18"/>
              <w:szCs w:val="18"/>
            </w:rPr>
            <w:t>C</w:t>
          </w:r>
          <w:r w:rsidRPr="00F56322">
            <w:rPr>
              <w:rFonts w:ascii="Arial" w:hAnsi="Arial" w:cs="Arial"/>
              <w:b/>
              <w:bCs/>
              <w:i/>
              <w:iCs/>
              <w:sz w:val="18"/>
              <w:szCs w:val="18"/>
            </w:rPr>
            <w:t>oordinación Nacional</w:t>
          </w:r>
        </w:p>
      </w:tc>
      <w:tc>
        <w:tcPr>
          <w:tcW w:w="825" w:type="pct"/>
          <w:vAlign w:val="center"/>
        </w:tcPr>
        <w:p w14:paraId="780FBA27" w14:textId="25427862" w:rsidR="00DD6685" w:rsidRDefault="00DD6685" w:rsidP="00D946B5">
          <w:pPr>
            <w:jc w:val="center"/>
          </w:pPr>
          <w:r>
            <w:rPr>
              <w:noProof/>
              <w:lang w:eastAsia="es-CO"/>
            </w:rPr>
            <w:drawing>
              <wp:inline distT="0" distB="0" distL="0" distR="0" wp14:anchorId="3B2AEBFA" wp14:editId="7FACDA5F">
                <wp:extent cx="518160" cy="114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114300"/>
                        </a:xfrm>
                        <a:prstGeom prst="rect">
                          <a:avLst/>
                        </a:prstGeom>
                        <a:noFill/>
                        <a:ln>
                          <a:noFill/>
                        </a:ln>
                      </pic:spPr>
                    </pic:pic>
                  </a:graphicData>
                </a:graphic>
              </wp:inline>
            </w:drawing>
          </w:r>
        </w:p>
      </w:tc>
    </w:tr>
  </w:tbl>
  <w:p w14:paraId="5FDBCC54" w14:textId="77777777" w:rsidR="00DD6685" w:rsidRPr="00D946B5" w:rsidRDefault="00DD6685" w:rsidP="00D946B5">
    <w:pPr>
      <w:pStyle w:val="Encabezado"/>
      <w:rPr>
        <w:rFonts w:ascii="Arial" w:hAnsi="Arial"/>
        <w:b/>
        <w:sz w:val="2"/>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28" w:type="dxa"/>
        <w:left w:w="28" w:type="dxa"/>
        <w:bottom w:w="28" w:type="dxa"/>
        <w:right w:w="28" w:type="dxa"/>
      </w:tblCellMar>
      <w:tblLook w:val="04A0" w:firstRow="1" w:lastRow="0" w:firstColumn="1" w:lastColumn="0" w:noHBand="0" w:noVBand="1"/>
    </w:tblPr>
    <w:tblGrid>
      <w:gridCol w:w="3599"/>
      <w:gridCol w:w="4255"/>
      <w:gridCol w:w="1552"/>
    </w:tblGrid>
    <w:tr w:rsidR="00DD6685" w:rsidRPr="00BF4953" w14:paraId="048E4075" w14:textId="77777777" w:rsidTr="005D11C9">
      <w:trPr>
        <w:jc w:val="center"/>
      </w:trPr>
      <w:tc>
        <w:tcPr>
          <w:tcW w:w="1913" w:type="pct"/>
          <w:shd w:val="clear" w:color="auto" w:fill="auto"/>
          <w:vAlign w:val="center"/>
        </w:tcPr>
        <w:p w14:paraId="0D4EB76E" w14:textId="29CA81E8" w:rsidR="00DD6685" w:rsidRPr="00BF4953" w:rsidRDefault="00DD6685" w:rsidP="00D946B5">
          <w:pPr>
            <w:pStyle w:val="Encabezado"/>
            <w:rPr>
              <w:rFonts w:ascii="Berylium" w:hAnsi="Berylium"/>
              <w:b/>
              <w:bCs/>
              <w:iCs/>
              <w:sz w:val="22"/>
              <w:szCs w:val="22"/>
            </w:rPr>
          </w:pPr>
          <w:r>
            <w:rPr>
              <w:rFonts w:ascii="Berylium" w:hAnsi="Berylium"/>
              <w:b/>
              <w:noProof/>
              <w:sz w:val="22"/>
              <w:szCs w:val="22"/>
              <w:lang w:eastAsia="es-CO"/>
            </w:rPr>
            <w:drawing>
              <wp:inline distT="0" distB="0" distL="0" distR="0" wp14:anchorId="78ABBBCB" wp14:editId="21CBFD8B">
                <wp:extent cx="1836420" cy="617220"/>
                <wp:effectExtent l="0" t="0" r="0" b="0"/>
                <wp:docPr id="11" name="Imagen 11" descr="site_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ite_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6420" cy="617220"/>
                        </a:xfrm>
                        <a:prstGeom prst="rect">
                          <a:avLst/>
                        </a:prstGeom>
                        <a:noFill/>
                        <a:ln>
                          <a:noFill/>
                        </a:ln>
                      </pic:spPr>
                    </pic:pic>
                  </a:graphicData>
                </a:graphic>
              </wp:inline>
            </w:drawing>
          </w:r>
        </w:p>
      </w:tc>
      <w:tc>
        <w:tcPr>
          <w:tcW w:w="2262" w:type="pct"/>
          <w:shd w:val="clear" w:color="auto" w:fill="auto"/>
          <w:vAlign w:val="center"/>
        </w:tcPr>
        <w:p w14:paraId="1FDFBC6C" w14:textId="77777777" w:rsidR="00DD6685" w:rsidRPr="00BF4953" w:rsidRDefault="00DD6685" w:rsidP="00D946B5">
          <w:pPr>
            <w:pStyle w:val="Encabezado"/>
            <w:tabs>
              <w:tab w:val="clear" w:pos="4419"/>
              <w:tab w:val="left" w:pos="180"/>
              <w:tab w:val="center" w:pos="4420"/>
            </w:tabs>
            <w:jc w:val="center"/>
            <w:rPr>
              <w:rFonts w:ascii="Berylium" w:hAnsi="Berylium"/>
              <w:bCs/>
              <w:iCs/>
              <w:sz w:val="22"/>
            </w:rPr>
          </w:pPr>
          <w:r w:rsidRPr="00BF4953">
            <w:rPr>
              <w:rFonts w:ascii="Berylium" w:hAnsi="Berylium"/>
              <w:bCs/>
              <w:iCs/>
              <w:sz w:val="22"/>
            </w:rPr>
            <w:t>Consejo Superior de la Judicatura</w:t>
          </w:r>
        </w:p>
        <w:p w14:paraId="654C3D52" w14:textId="77777777" w:rsidR="00DD6685" w:rsidRPr="00BF4953" w:rsidRDefault="00DD6685" w:rsidP="00D946B5">
          <w:pPr>
            <w:pStyle w:val="Encabezado"/>
            <w:jc w:val="center"/>
            <w:rPr>
              <w:b/>
              <w:bCs/>
              <w:iCs/>
              <w:szCs w:val="22"/>
            </w:rPr>
          </w:pPr>
          <w:r w:rsidRPr="00F404C3">
            <w:rPr>
              <w:rFonts w:ascii="Berylium" w:hAnsi="Berylium"/>
              <w:bCs/>
              <w:iCs/>
              <w:sz w:val="22"/>
              <w:szCs w:val="22"/>
            </w:rPr>
            <w:t>Unidad de Desarrollo y Análisis Estadístico</w:t>
          </w:r>
        </w:p>
      </w:tc>
      <w:tc>
        <w:tcPr>
          <w:tcW w:w="825" w:type="pct"/>
          <w:vAlign w:val="center"/>
        </w:tcPr>
        <w:p w14:paraId="38D95492" w14:textId="0B488CE8" w:rsidR="00DD6685" w:rsidRPr="00D946B5" w:rsidRDefault="00DD6685" w:rsidP="00D946B5">
          <w:pPr>
            <w:jc w:val="center"/>
          </w:pPr>
          <w:r>
            <w:rPr>
              <w:noProof/>
              <w:lang w:eastAsia="es-CO"/>
            </w:rPr>
            <w:drawing>
              <wp:inline distT="0" distB="0" distL="0" distR="0" wp14:anchorId="6F50631D" wp14:editId="6D164B02">
                <wp:extent cx="899160" cy="251460"/>
                <wp:effectExtent l="0" t="0" r="0" b="0"/>
                <wp:docPr id="12" name="Imagen 12" descr="sigc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igcm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9160" cy="251460"/>
                        </a:xfrm>
                        <a:prstGeom prst="rect">
                          <a:avLst/>
                        </a:prstGeom>
                        <a:noFill/>
                        <a:ln>
                          <a:noFill/>
                        </a:ln>
                      </pic:spPr>
                    </pic:pic>
                  </a:graphicData>
                </a:graphic>
              </wp:inline>
            </w:drawing>
          </w:r>
        </w:p>
      </w:tc>
    </w:tr>
    <w:tr w:rsidR="00DD6685" w:rsidRPr="00BF4953" w14:paraId="0393D624" w14:textId="77777777" w:rsidTr="005D11C9">
      <w:trPr>
        <w:jc w:val="center"/>
      </w:trPr>
      <w:tc>
        <w:tcPr>
          <w:tcW w:w="1913" w:type="pct"/>
          <w:shd w:val="clear" w:color="auto" w:fill="auto"/>
          <w:vAlign w:val="center"/>
        </w:tcPr>
        <w:p w14:paraId="604B6CB1" w14:textId="445CC2D3" w:rsidR="00DD6685" w:rsidRPr="006A5B33" w:rsidRDefault="00DD6685" w:rsidP="00D946B5">
          <w:pPr>
            <w:pStyle w:val="Encabezado"/>
            <w:rPr>
              <w:rFonts w:ascii="Berylium" w:hAnsi="Berylium"/>
              <w:b/>
              <w:noProof/>
              <w:sz w:val="22"/>
              <w:szCs w:val="22"/>
            </w:rPr>
          </w:pPr>
          <w:r>
            <w:rPr>
              <w:rFonts w:ascii="Berylium" w:hAnsi="Berylium"/>
              <w:b/>
              <w:noProof/>
              <w:sz w:val="22"/>
              <w:szCs w:val="22"/>
              <w:lang w:eastAsia="es-CO"/>
            </w:rPr>
            <w:drawing>
              <wp:inline distT="0" distB="0" distL="0" distR="0" wp14:anchorId="1D5972D4" wp14:editId="1820FB7E">
                <wp:extent cx="2164080" cy="1143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4080" cy="114300"/>
                        </a:xfrm>
                        <a:prstGeom prst="rect">
                          <a:avLst/>
                        </a:prstGeom>
                        <a:noFill/>
                        <a:ln>
                          <a:noFill/>
                        </a:ln>
                      </pic:spPr>
                    </pic:pic>
                  </a:graphicData>
                </a:graphic>
              </wp:inline>
            </w:drawing>
          </w:r>
        </w:p>
      </w:tc>
      <w:tc>
        <w:tcPr>
          <w:tcW w:w="2262" w:type="pct"/>
          <w:shd w:val="clear" w:color="auto" w:fill="auto"/>
          <w:vAlign w:val="center"/>
        </w:tcPr>
        <w:p w14:paraId="4895B83D" w14:textId="77777777" w:rsidR="00DD6685" w:rsidRPr="00D946B5" w:rsidRDefault="00DD6685" w:rsidP="00D946B5">
          <w:pPr>
            <w:jc w:val="center"/>
            <w:rPr>
              <w:rFonts w:ascii="Arial" w:hAnsi="Arial" w:cs="Arial"/>
              <w:sz w:val="18"/>
              <w:szCs w:val="18"/>
            </w:rPr>
          </w:pPr>
          <w:r>
            <w:rPr>
              <w:rFonts w:ascii="Arial" w:hAnsi="Arial" w:cs="Arial"/>
              <w:b/>
              <w:bCs/>
              <w:i/>
              <w:iCs/>
              <w:sz w:val="18"/>
              <w:szCs w:val="18"/>
            </w:rPr>
            <w:t>C</w:t>
          </w:r>
          <w:r w:rsidRPr="00F56322">
            <w:rPr>
              <w:rFonts w:ascii="Arial" w:hAnsi="Arial" w:cs="Arial"/>
              <w:b/>
              <w:bCs/>
              <w:i/>
              <w:iCs/>
              <w:sz w:val="18"/>
              <w:szCs w:val="18"/>
            </w:rPr>
            <w:t>oordinación Nacional</w:t>
          </w:r>
        </w:p>
      </w:tc>
      <w:tc>
        <w:tcPr>
          <w:tcW w:w="825" w:type="pct"/>
          <w:vAlign w:val="center"/>
        </w:tcPr>
        <w:p w14:paraId="32C9D241" w14:textId="5C8B0FFC" w:rsidR="00DD6685" w:rsidRDefault="00DD6685" w:rsidP="00D946B5">
          <w:pPr>
            <w:jc w:val="center"/>
          </w:pPr>
          <w:r>
            <w:rPr>
              <w:noProof/>
              <w:lang w:eastAsia="es-CO"/>
            </w:rPr>
            <w:drawing>
              <wp:inline distT="0" distB="0" distL="0" distR="0" wp14:anchorId="362B5111" wp14:editId="146E0A3A">
                <wp:extent cx="518160" cy="1143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160" cy="114300"/>
                        </a:xfrm>
                        <a:prstGeom prst="rect">
                          <a:avLst/>
                        </a:prstGeom>
                        <a:noFill/>
                        <a:ln>
                          <a:noFill/>
                        </a:ln>
                      </pic:spPr>
                    </pic:pic>
                  </a:graphicData>
                </a:graphic>
              </wp:inline>
            </w:drawing>
          </w:r>
        </w:p>
      </w:tc>
    </w:tr>
  </w:tbl>
  <w:p w14:paraId="598AE457" w14:textId="77777777" w:rsidR="00DD6685" w:rsidRPr="00774697" w:rsidRDefault="00DD6685" w:rsidP="003D2A7F">
    <w:pPr>
      <w:pStyle w:val="Encabezado"/>
      <w:jc w:val="both"/>
      <w:rPr>
        <w:rFonts w:ascii="Arial" w:hAnsi="Arial"/>
        <w:b/>
        <w:sz w:val="22"/>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art63F5"/>
      </v:shape>
    </w:pict>
  </w:numPicBullet>
  <w:abstractNum w:abstractNumId="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5345B28"/>
    <w:multiLevelType w:val="hybridMultilevel"/>
    <w:tmpl w:val="8D9C0064"/>
    <w:lvl w:ilvl="0" w:tplc="5AC0E476">
      <w:start w:val="1"/>
      <w:numFmt w:val="bullet"/>
      <w:lvlText w:val=""/>
      <w:lvlJc w:val="left"/>
      <w:pPr>
        <w:ind w:left="360" w:hanging="360"/>
      </w:pPr>
      <w:rPr>
        <w:rFonts w:ascii="Symbol" w:hAnsi="Symbol" w:hint="default"/>
        <w:color w:val="000000"/>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43991921"/>
    <w:multiLevelType w:val="hybridMultilevel"/>
    <w:tmpl w:val="6C52E4BC"/>
    <w:lvl w:ilvl="0" w:tplc="240A0001">
      <w:start w:val="1"/>
      <w:numFmt w:val="bullet"/>
      <w:lvlText w:val=""/>
      <w:lvlJc w:val="left"/>
      <w:pPr>
        <w:ind w:left="612" w:hanging="360"/>
      </w:pPr>
      <w:rPr>
        <w:rFonts w:ascii="Symbol" w:hAnsi="Symbol" w:hint="default"/>
      </w:rPr>
    </w:lvl>
    <w:lvl w:ilvl="1" w:tplc="240A0003" w:tentative="1">
      <w:start w:val="1"/>
      <w:numFmt w:val="bullet"/>
      <w:lvlText w:val="o"/>
      <w:lvlJc w:val="left"/>
      <w:pPr>
        <w:ind w:left="1332" w:hanging="360"/>
      </w:pPr>
      <w:rPr>
        <w:rFonts w:ascii="Courier New" w:hAnsi="Courier New" w:cs="Courier New" w:hint="default"/>
      </w:rPr>
    </w:lvl>
    <w:lvl w:ilvl="2" w:tplc="240A0005" w:tentative="1">
      <w:start w:val="1"/>
      <w:numFmt w:val="bullet"/>
      <w:lvlText w:val=""/>
      <w:lvlJc w:val="left"/>
      <w:pPr>
        <w:ind w:left="2052" w:hanging="360"/>
      </w:pPr>
      <w:rPr>
        <w:rFonts w:ascii="Wingdings" w:hAnsi="Wingdings" w:hint="default"/>
      </w:rPr>
    </w:lvl>
    <w:lvl w:ilvl="3" w:tplc="240A0001" w:tentative="1">
      <w:start w:val="1"/>
      <w:numFmt w:val="bullet"/>
      <w:lvlText w:val=""/>
      <w:lvlJc w:val="left"/>
      <w:pPr>
        <w:ind w:left="2772" w:hanging="360"/>
      </w:pPr>
      <w:rPr>
        <w:rFonts w:ascii="Symbol" w:hAnsi="Symbol" w:hint="default"/>
      </w:rPr>
    </w:lvl>
    <w:lvl w:ilvl="4" w:tplc="240A0003" w:tentative="1">
      <w:start w:val="1"/>
      <w:numFmt w:val="bullet"/>
      <w:lvlText w:val="o"/>
      <w:lvlJc w:val="left"/>
      <w:pPr>
        <w:ind w:left="3492" w:hanging="360"/>
      </w:pPr>
      <w:rPr>
        <w:rFonts w:ascii="Courier New" w:hAnsi="Courier New" w:cs="Courier New" w:hint="default"/>
      </w:rPr>
    </w:lvl>
    <w:lvl w:ilvl="5" w:tplc="240A0005" w:tentative="1">
      <w:start w:val="1"/>
      <w:numFmt w:val="bullet"/>
      <w:lvlText w:val=""/>
      <w:lvlJc w:val="left"/>
      <w:pPr>
        <w:ind w:left="4212" w:hanging="360"/>
      </w:pPr>
      <w:rPr>
        <w:rFonts w:ascii="Wingdings" w:hAnsi="Wingdings" w:hint="default"/>
      </w:rPr>
    </w:lvl>
    <w:lvl w:ilvl="6" w:tplc="240A0001" w:tentative="1">
      <w:start w:val="1"/>
      <w:numFmt w:val="bullet"/>
      <w:lvlText w:val=""/>
      <w:lvlJc w:val="left"/>
      <w:pPr>
        <w:ind w:left="4932" w:hanging="360"/>
      </w:pPr>
      <w:rPr>
        <w:rFonts w:ascii="Symbol" w:hAnsi="Symbol" w:hint="default"/>
      </w:rPr>
    </w:lvl>
    <w:lvl w:ilvl="7" w:tplc="240A0003" w:tentative="1">
      <w:start w:val="1"/>
      <w:numFmt w:val="bullet"/>
      <w:lvlText w:val="o"/>
      <w:lvlJc w:val="left"/>
      <w:pPr>
        <w:ind w:left="5652" w:hanging="360"/>
      </w:pPr>
      <w:rPr>
        <w:rFonts w:ascii="Courier New" w:hAnsi="Courier New" w:cs="Courier New" w:hint="default"/>
      </w:rPr>
    </w:lvl>
    <w:lvl w:ilvl="8" w:tplc="240A0005" w:tentative="1">
      <w:start w:val="1"/>
      <w:numFmt w:val="bullet"/>
      <w:lvlText w:val=""/>
      <w:lvlJc w:val="left"/>
      <w:pPr>
        <w:ind w:left="6372" w:hanging="360"/>
      </w:pPr>
      <w:rPr>
        <w:rFonts w:ascii="Wingdings" w:hAnsi="Wingdings" w:hint="default"/>
      </w:rPr>
    </w:lvl>
  </w:abstractNum>
  <w:abstractNum w:abstractNumId="5">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1">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E695477"/>
    <w:multiLevelType w:val="hybridMultilevel"/>
    <w:tmpl w:val="D2CEAAE0"/>
    <w:lvl w:ilvl="0" w:tplc="240A000F">
      <w:start w:val="9"/>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5"/>
  </w:num>
  <w:num w:numId="5">
    <w:abstractNumId w:val="7"/>
  </w:num>
  <w:num w:numId="6">
    <w:abstractNumId w:val="6"/>
  </w:num>
  <w:num w:numId="7">
    <w:abstractNumId w:val="9"/>
  </w:num>
  <w:num w:numId="8">
    <w:abstractNumId w:val="10"/>
  </w:num>
  <w:num w:numId="9">
    <w:abstractNumId w:val="3"/>
  </w:num>
  <w:num w:numId="10">
    <w:abstractNumId w:val="1"/>
  </w:num>
  <w:num w:numId="11">
    <w:abstractNumId w:val="12"/>
  </w:num>
  <w:num w:numId="12">
    <w:abstractNumId w:val="4"/>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72"/>
    <w:rsid w:val="000033D0"/>
    <w:rsid w:val="000037CB"/>
    <w:rsid w:val="00003B49"/>
    <w:rsid w:val="00003C81"/>
    <w:rsid w:val="0000458F"/>
    <w:rsid w:val="000045AC"/>
    <w:rsid w:val="000049D9"/>
    <w:rsid w:val="00006F1F"/>
    <w:rsid w:val="00007DAE"/>
    <w:rsid w:val="00012404"/>
    <w:rsid w:val="00012CC2"/>
    <w:rsid w:val="00013DAA"/>
    <w:rsid w:val="000143C0"/>
    <w:rsid w:val="000149A4"/>
    <w:rsid w:val="00015686"/>
    <w:rsid w:val="00015A2A"/>
    <w:rsid w:val="00020906"/>
    <w:rsid w:val="00020DEB"/>
    <w:rsid w:val="00020FD6"/>
    <w:rsid w:val="00022876"/>
    <w:rsid w:val="00023175"/>
    <w:rsid w:val="000231B2"/>
    <w:rsid w:val="00023AB9"/>
    <w:rsid w:val="00023EAB"/>
    <w:rsid w:val="00025449"/>
    <w:rsid w:val="000259C2"/>
    <w:rsid w:val="00026199"/>
    <w:rsid w:val="00027AD7"/>
    <w:rsid w:val="00030089"/>
    <w:rsid w:val="0003088C"/>
    <w:rsid w:val="00031052"/>
    <w:rsid w:val="0003282D"/>
    <w:rsid w:val="000331BE"/>
    <w:rsid w:val="00033C38"/>
    <w:rsid w:val="00034588"/>
    <w:rsid w:val="00034D40"/>
    <w:rsid w:val="000376A3"/>
    <w:rsid w:val="0003785F"/>
    <w:rsid w:val="00037E47"/>
    <w:rsid w:val="00037F31"/>
    <w:rsid w:val="00040D1B"/>
    <w:rsid w:val="000416EC"/>
    <w:rsid w:val="00041BE2"/>
    <w:rsid w:val="00041C84"/>
    <w:rsid w:val="00043F3A"/>
    <w:rsid w:val="00045283"/>
    <w:rsid w:val="00045B08"/>
    <w:rsid w:val="00045BBE"/>
    <w:rsid w:val="000470FB"/>
    <w:rsid w:val="00047ADC"/>
    <w:rsid w:val="0005161F"/>
    <w:rsid w:val="000533CF"/>
    <w:rsid w:val="00053D46"/>
    <w:rsid w:val="00054363"/>
    <w:rsid w:val="0005489C"/>
    <w:rsid w:val="00054E9E"/>
    <w:rsid w:val="00055600"/>
    <w:rsid w:val="00055877"/>
    <w:rsid w:val="000567A5"/>
    <w:rsid w:val="00057F22"/>
    <w:rsid w:val="00060A72"/>
    <w:rsid w:val="0006108D"/>
    <w:rsid w:val="000611CB"/>
    <w:rsid w:val="00063253"/>
    <w:rsid w:val="000661B7"/>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637A"/>
    <w:rsid w:val="00087B4A"/>
    <w:rsid w:val="00090161"/>
    <w:rsid w:val="000903EF"/>
    <w:rsid w:val="0009177F"/>
    <w:rsid w:val="00093760"/>
    <w:rsid w:val="0009677B"/>
    <w:rsid w:val="000977BF"/>
    <w:rsid w:val="000979BD"/>
    <w:rsid w:val="000A01CF"/>
    <w:rsid w:val="000A036B"/>
    <w:rsid w:val="000A065F"/>
    <w:rsid w:val="000A40AE"/>
    <w:rsid w:val="000A76E0"/>
    <w:rsid w:val="000B0514"/>
    <w:rsid w:val="000B066D"/>
    <w:rsid w:val="000B19EE"/>
    <w:rsid w:val="000B2CE4"/>
    <w:rsid w:val="000B47F6"/>
    <w:rsid w:val="000B5681"/>
    <w:rsid w:val="000C1E6D"/>
    <w:rsid w:val="000C20F9"/>
    <w:rsid w:val="000C2B2B"/>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630"/>
    <w:rsid w:val="000E4790"/>
    <w:rsid w:val="000E4C9E"/>
    <w:rsid w:val="000E5CC6"/>
    <w:rsid w:val="000E798C"/>
    <w:rsid w:val="000F04FC"/>
    <w:rsid w:val="000F102E"/>
    <w:rsid w:val="000F11F9"/>
    <w:rsid w:val="000F1EFD"/>
    <w:rsid w:val="000F3105"/>
    <w:rsid w:val="000F3393"/>
    <w:rsid w:val="000F3758"/>
    <w:rsid w:val="000F4219"/>
    <w:rsid w:val="000F43E7"/>
    <w:rsid w:val="000F5365"/>
    <w:rsid w:val="000F5645"/>
    <w:rsid w:val="000F5762"/>
    <w:rsid w:val="000F5C4A"/>
    <w:rsid w:val="000F5CD8"/>
    <w:rsid w:val="00100BA4"/>
    <w:rsid w:val="00101149"/>
    <w:rsid w:val="00103E2D"/>
    <w:rsid w:val="0010431B"/>
    <w:rsid w:val="00104E7F"/>
    <w:rsid w:val="00106A4B"/>
    <w:rsid w:val="00107048"/>
    <w:rsid w:val="001074F7"/>
    <w:rsid w:val="00107BCA"/>
    <w:rsid w:val="001102F4"/>
    <w:rsid w:val="001128A0"/>
    <w:rsid w:val="00114D28"/>
    <w:rsid w:val="00116891"/>
    <w:rsid w:val="00116A21"/>
    <w:rsid w:val="00116EC1"/>
    <w:rsid w:val="00117D92"/>
    <w:rsid w:val="00117FA1"/>
    <w:rsid w:val="001221EF"/>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BEC"/>
    <w:rsid w:val="0015004F"/>
    <w:rsid w:val="0015081A"/>
    <w:rsid w:val="00150884"/>
    <w:rsid w:val="001513D4"/>
    <w:rsid w:val="001536B7"/>
    <w:rsid w:val="00153C48"/>
    <w:rsid w:val="00153EA0"/>
    <w:rsid w:val="0015419E"/>
    <w:rsid w:val="00155500"/>
    <w:rsid w:val="001555FC"/>
    <w:rsid w:val="00155A27"/>
    <w:rsid w:val="001560A5"/>
    <w:rsid w:val="00156611"/>
    <w:rsid w:val="0015671C"/>
    <w:rsid w:val="00157010"/>
    <w:rsid w:val="00157E8F"/>
    <w:rsid w:val="00160337"/>
    <w:rsid w:val="00160565"/>
    <w:rsid w:val="00160B99"/>
    <w:rsid w:val="00160D21"/>
    <w:rsid w:val="001611EB"/>
    <w:rsid w:val="001622E9"/>
    <w:rsid w:val="00163498"/>
    <w:rsid w:val="00163B83"/>
    <w:rsid w:val="001645F1"/>
    <w:rsid w:val="00164615"/>
    <w:rsid w:val="001660AB"/>
    <w:rsid w:val="0016637C"/>
    <w:rsid w:val="001678C1"/>
    <w:rsid w:val="00167B98"/>
    <w:rsid w:val="0017085C"/>
    <w:rsid w:val="00173353"/>
    <w:rsid w:val="00173A59"/>
    <w:rsid w:val="0017459E"/>
    <w:rsid w:val="001760EF"/>
    <w:rsid w:val="0017610D"/>
    <w:rsid w:val="00177B57"/>
    <w:rsid w:val="00180948"/>
    <w:rsid w:val="001816C7"/>
    <w:rsid w:val="00181A9C"/>
    <w:rsid w:val="00181CF9"/>
    <w:rsid w:val="0018373C"/>
    <w:rsid w:val="00183B30"/>
    <w:rsid w:val="00184DC7"/>
    <w:rsid w:val="0018638E"/>
    <w:rsid w:val="001865FB"/>
    <w:rsid w:val="00186D1D"/>
    <w:rsid w:val="00187245"/>
    <w:rsid w:val="00187946"/>
    <w:rsid w:val="00187D50"/>
    <w:rsid w:val="00187FBD"/>
    <w:rsid w:val="00191546"/>
    <w:rsid w:val="001927C0"/>
    <w:rsid w:val="001939B8"/>
    <w:rsid w:val="00193A4C"/>
    <w:rsid w:val="001946AB"/>
    <w:rsid w:val="00197DF1"/>
    <w:rsid w:val="001A1FE0"/>
    <w:rsid w:val="001A20CD"/>
    <w:rsid w:val="001A2569"/>
    <w:rsid w:val="001A5903"/>
    <w:rsid w:val="001A5DAC"/>
    <w:rsid w:val="001A5FD9"/>
    <w:rsid w:val="001A6E9B"/>
    <w:rsid w:val="001A71A2"/>
    <w:rsid w:val="001A73BE"/>
    <w:rsid w:val="001A793E"/>
    <w:rsid w:val="001B0793"/>
    <w:rsid w:val="001B139A"/>
    <w:rsid w:val="001B2130"/>
    <w:rsid w:val="001B46DF"/>
    <w:rsid w:val="001B5086"/>
    <w:rsid w:val="001B5BC4"/>
    <w:rsid w:val="001B60F2"/>
    <w:rsid w:val="001B6816"/>
    <w:rsid w:val="001C0C8E"/>
    <w:rsid w:val="001C2B0B"/>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750"/>
    <w:rsid w:val="001E09EE"/>
    <w:rsid w:val="001E0DC5"/>
    <w:rsid w:val="001E2416"/>
    <w:rsid w:val="001E3ECD"/>
    <w:rsid w:val="001E400F"/>
    <w:rsid w:val="001E5242"/>
    <w:rsid w:val="001E5BDF"/>
    <w:rsid w:val="001E5CE9"/>
    <w:rsid w:val="001E729B"/>
    <w:rsid w:val="001E7A84"/>
    <w:rsid w:val="001F035A"/>
    <w:rsid w:val="001F0C9A"/>
    <w:rsid w:val="001F179C"/>
    <w:rsid w:val="001F3242"/>
    <w:rsid w:val="001F3601"/>
    <w:rsid w:val="001F3A62"/>
    <w:rsid w:val="001F3FE2"/>
    <w:rsid w:val="001F6634"/>
    <w:rsid w:val="001F75C8"/>
    <w:rsid w:val="00200CD0"/>
    <w:rsid w:val="002016AA"/>
    <w:rsid w:val="00202B57"/>
    <w:rsid w:val="00202DD2"/>
    <w:rsid w:val="00202E83"/>
    <w:rsid w:val="0020346C"/>
    <w:rsid w:val="00205A91"/>
    <w:rsid w:val="00205FEE"/>
    <w:rsid w:val="00206007"/>
    <w:rsid w:val="00206F02"/>
    <w:rsid w:val="00207B41"/>
    <w:rsid w:val="00207B62"/>
    <w:rsid w:val="00210A8F"/>
    <w:rsid w:val="0021204C"/>
    <w:rsid w:val="002137AC"/>
    <w:rsid w:val="002139D8"/>
    <w:rsid w:val="00214E2A"/>
    <w:rsid w:val="00215776"/>
    <w:rsid w:val="00216C34"/>
    <w:rsid w:val="00216E65"/>
    <w:rsid w:val="00216FA0"/>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4130"/>
    <w:rsid w:val="002359B1"/>
    <w:rsid w:val="00237204"/>
    <w:rsid w:val="00241573"/>
    <w:rsid w:val="00241990"/>
    <w:rsid w:val="00241A7E"/>
    <w:rsid w:val="00243C73"/>
    <w:rsid w:val="00244517"/>
    <w:rsid w:val="00245296"/>
    <w:rsid w:val="002464B0"/>
    <w:rsid w:val="00246E67"/>
    <w:rsid w:val="00246F28"/>
    <w:rsid w:val="0025037C"/>
    <w:rsid w:val="00250B9D"/>
    <w:rsid w:val="00252289"/>
    <w:rsid w:val="00252D18"/>
    <w:rsid w:val="002535F3"/>
    <w:rsid w:val="0025386D"/>
    <w:rsid w:val="00253C70"/>
    <w:rsid w:val="002557B2"/>
    <w:rsid w:val="00255EAE"/>
    <w:rsid w:val="00255FD6"/>
    <w:rsid w:val="00256FB3"/>
    <w:rsid w:val="0025726E"/>
    <w:rsid w:val="00262BBF"/>
    <w:rsid w:val="0026380D"/>
    <w:rsid w:val="00263E7D"/>
    <w:rsid w:val="00264898"/>
    <w:rsid w:val="00265BEB"/>
    <w:rsid w:val="00266DBF"/>
    <w:rsid w:val="002700E4"/>
    <w:rsid w:val="00270735"/>
    <w:rsid w:val="00270A1C"/>
    <w:rsid w:val="00272031"/>
    <w:rsid w:val="0027259D"/>
    <w:rsid w:val="002725E1"/>
    <w:rsid w:val="002737D4"/>
    <w:rsid w:val="0027423A"/>
    <w:rsid w:val="00274A08"/>
    <w:rsid w:val="00275112"/>
    <w:rsid w:val="00275125"/>
    <w:rsid w:val="00276326"/>
    <w:rsid w:val="00280A15"/>
    <w:rsid w:val="002812C2"/>
    <w:rsid w:val="002812E5"/>
    <w:rsid w:val="002837A0"/>
    <w:rsid w:val="00283A9F"/>
    <w:rsid w:val="00283DE4"/>
    <w:rsid w:val="00286B23"/>
    <w:rsid w:val="00287630"/>
    <w:rsid w:val="0029124F"/>
    <w:rsid w:val="00292C27"/>
    <w:rsid w:val="002939BA"/>
    <w:rsid w:val="00293DFA"/>
    <w:rsid w:val="00293F7C"/>
    <w:rsid w:val="002956A7"/>
    <w:rsid w:val="002962CF"/>
    <w:rsid w:val="0029644A"/>
    <w:rsid w:val="002A141F"/>
    <w:rsid w:val="002A230E"/>
    <w:rsid w:val="002A245E"/>
    <w:rsid w:val="002A309D"/>
    <w:rsid w:val="002A3551"/>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6BB3"/>
    <w:rsid w:val="002B7330"/>
    <w:rsid w:val="002C1C90"/>
    <w:rsid w:val="002C2C1A"/>
    <w:rsid w:val="002C3127"/>
    <w:rsid w:val="002C42A1"/>
    <w:rsid w:val="002C47D6"/>
    <w:rsid w:val="002C59F4"/>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20B7"/>
    <w:rsid w:val="003024C1"/>
    <w:rsid w:val="00302C20"/>
    <w:rsid w:val="003043AB"/>
    <w:rsid w:val="003044A5"/>
    <w:rsid w:val="00305DAD"/>
    <w:rsid w:val="00306189"/>
    <w:rsid w:val="0030649F"/>
    <w:rsid w:val="00307187"/>
    <w:rsid w:val="00311AB8"/>
    <w:rsid w:val="00312D6F"/>
    <w:rsid w:val="00313FBB"/>
    <w:rsid w:val="00314146"/>
    <w:rsid w:val="00314309"/>
    <w:rsid w:val="00314764"/>
    <w:rsid w:val="00320583"/>
    <w:rsid w:val="0032217C"/>
    <w:rsid w:val="00323E4A"/>
    <w:rsid w:val="00324A3B"/>
    <w:rsid w:val="00331261"/>
    <w:rsid w:val="0033138B"/>
    <w:rsid w:val="00331D12"/>
    <w:rsid w:val="00332328"/>
    <w:rsid w:val="003352F4"/>
    <w:rsid w:val="00335C9A"/>
    <w:rsid w:val="0033723E"/>
    <w:rsid w:val="00337BCE"/>
    <w:rsid w:val="0034077D"/>
    <w:rsid w:val="0034090D"/>
    <w:rsid w:val="0034260F"/>
    <w:rsid w:val="00343E22"/>
    <w:rsid w:val="0034496B"/>
    <w:rsid w:val="00345B8B"/>
    <w:rsid w:val="00346FB0"/>
    <w:rsid w:val="00350098"/>
    <w:rsid w:val="003500A9"/>
    <w:rsid w:val="0035017D"/>
    <w:rsid w:val="00353C92"/>
    <w:rsid w:val="003541DA"/>
    <w:rsid w:val="00354588"/>
    <w:rsid w:val="00354895"/>
    <w:rsid w:val="00355565"/>
    <w:rsid w:val="00355FD5"/>
    <w:rsid w:val="00357635"/>
    <w:rsid w:val="003600A5"/>
    <w:rsid w:val="003609B8"/>
    <w:rsid w:val="00360E99"/>
    <w:rsid w:val="00361216"/>
    <w:rsid w:val="00361270"/>
    <w:rsid w:val="00361E0F"/>
    <w:rsid w:val="0036221F"/>
    <w:rsid w:val="00362B97"/>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5477"/>
    <w:rsid w:val="003954E1"/>
    <w:rsid w:val="0039568B"/>
    <w:rsid w:val="003A0CAD"/>
    <w:rsid w:val="003A15F6"/>
    <w:rsid w:val="003A1C44"/>
    <w:rsid w:val="003A21D3"/>
    <w:rsid w:val="003A309E"/>
    <w:rsid w:val="003A397A"/>
    <w:rsid w:val="003A48FB"/>
    <w:rsid w:val="003A4B3C"/>
    <w:rsid w:val="003A5859"/>
    <w:rsid w:val="003A5925"/>
    <w:rsid w:val="003A71DD"/>
    <w:rsid w:val="003B0EBB"/>
    <w:rsid w:val="003B18C4"/>
    <w:rsid w:val="003B236E"/>
    <w:rsid w:val="003B383F"/>
    <w:rsid w:val="003B3D0F"/>
    <w:rsid w:val="003B482F"/>
    <w:rsid w:val="003B508B"/>
    <w:rsid w:val="003B5927"/>
    <w:rsid w:val="003B5A5F"/>
    <w:rsid w:val="003B5B7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BFE"/>
    <w:rsid w:val="003E307F"/>
    <w:rsid w:val="003E31DB"/>
    <w:rsid w:val="003E401F"/>
    <w:rsid w:val="003E43C8"/>
    <w:rsid w:val="003E4F52"/>
    <w:rsid w:val="003F307D"/>
    <w:rsid w:val="003F3481"/>
    <w:rsid w:val="003F36DA"/>
    <w:rsid w:val="003F38A3"/>
    <w:rsid w:val="003F4043"/>
    <w:rsid w:val="003F45F3"/>
    <w:rsid w:val="003F5BE8"/>
    <w:rsid w:val="003F78CE"/>
    <w:rsid w:val="0040026F"/>
    <w:rsid w:val="004011E2"/>
    <w:rsid w:val="004016F3"/>
    <w:rsid w:val="00401DBD"/>
    <w:rsid w:val="00401F33"/>
    <w:rsid w:val="0040208F"/>
    <w:rsid w:val="00402D28"/>
    <w:rsid w:val="004040B5"/>
    <w:rsid w:val="00404E69"/>
    <w:rsid w:val="00404EAF"/>
    <w:rsid w:val="00406BDC"/>
    <w:rsid w:val="004125A2"/>
    <w:rsid w:val="00412E5E"/>
    <w:rsid w:val="00417220"/>
    <w:rsid w:val="004177D3"/>
    <w:rsid w:val="00417AFF"/>
    <w:rsid w:val="0042029B"/>
    <w:rsid w:val="004202C1"/>
    <w:rsid w:val="00420671"/>
    <w:rsid w:val="00421EA1"/>
    <w:rsid w:val="00422243"/>
    <w:rsid w:val="004228B5"/>
    <w:rsid w:val="004228FF"/>
    <w:rsid w:val="0042669A"/>
    <w:rsid w:val="00430D44"/>
    <w:rsid w:val="0043355D"/>
    <w:rsid w:val="004361BA"/>
    <w:rsid w:val="00437064"/>
    <w:rsid w:val="00437FFA"/>
    <w:rsid w:val="00440A5B"/>
    <w:rsid w:val="00441611"/>
    <w:rsid w:val="004424E0"/>
    <w:rsid w:val="00443F4D"/>
    <w:rsid w:val="0044518F"/>
    <w:rsid w:val="00445B38"/>
    <w:rsid w:val="004504AF"/>
    <w:rsid w:val="004508AF"/>
    <w:rsid w:val="00450A93"/>
    <w:rsid w:val="004519C5"/>
    <w:rsid w:val="00452C8B"/>
    <w:rsid w:val="004537CB"/>
    <w:rsid w:val="0045634C"/>
    <w:rsid w:val="00456699"/>
    <w:rsid w:val="0045730B"/>
    <w:rsid w:val="00457955"/>
    <w:rsid w:val="00460719"/>
    <w:rsid w:val="0046134E"/>
    <w:rsid w:val="00461459"/>
    <w:rsid w:val="00461E15"/>
    <w:rsid w:val="00461FB0"/>
    <w:rsid w:val="004627E8"/>
    <w:rsid w:val="00463940"/>
    <w:rsid w:val="00463D7E"/>
    <w:rsid w:val="0046410B"/>
    <w:rsid w:val="00464410"/>
    <w:rsid w:val="00464F1B"/>
    <w:rsid w:val="0046644F"/>
    <w:rsid w:val="00470280"/>
    <w:rsid w:val="004707BA"/>
    <w:rsid w:val="004713E5"/>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4AA"/>
    <w:rsid w:val="00493827"/>
    <w:rsid w:val="00494E96"/>
    <w:rsid w:val="00495C29"/>
    <w:rsid w:val="004A05F7"/>
    <w:rsid w:val="004A06F3"/>
    <w:rsid w:val="004A0A79"/>
    <w:rsid w:val="004A0FFA"/>
    <w:rsid w:val="004A1643"/>
    <w:rsid w:val="004A30ED"/>
    <w:rsid w:val="004A37FC"/>
    <w:rsid w:val="004A4890"/>
    <w:rsid w:val="004A4B82"/>
    <w:rsid w:val="004A4D07"/>
    <w:rsid w:val="004A4D69"/>
    <w:rsid w:val="004A60A2"/>
    <w:rsid w:val="004A7AE0"/>
    <w:rsid w:val="004A7BDF"/>
    <w:rsid w:val="004B17F4"/>
    <w:rsid w:val="004B200A"/>
    <w:rsid w:val="004B314F"/>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9B8"/>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62CD"/>
    <w:rsid w:val="00506942"/>
    <w:rsid w:val="00506F7C"/>
    <w:rsid w:val="00507D6A"/>
    <w:rsid w:val="00511ED1"/>
    <w:rsid w:val="00512298"/>
    <w:rsid w:val="005125BF"/>
    <w:rsid w:val="00515D02"/>
    <w:rsid w:val="00515DA6"/>
    <w:rsid w:val="005165AC"/>
    <w:rsid w:val="0052129A"/>
    <w:rsid w:val="00521947"/>
    <w:rsid w:val="0052248B"/>
    <w:rsid w:val="00522A9E"/>
    <w:rsid w:val="00523697"/>
    <w:rsid w:val="00523DDF"/>
    <w:rsid w:val="00527359"/>
    <w:rsid w:val="00527CA4"/>
    <w:rsid w:val="00527DB4"/>
    <w:rsid w:val="00527E7E"/>
    <w:rsid w:val="00530AD7"/>
    <w:rsid w:val="005320FD"/>
    <w:rsid w:val="00532615"/>
    <w:rsid w:val="00534A47"/>
    <w:rsid w:val="00534A9C"/>
    <w:rsid w:val="00534BA5"/>
    <w:rsid w:val="005355FC"/>
    <w:rsid w:val="00535C48"/>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12E6"/>
    <w:rsid w:val="005613ED"/>
    <w:rsid w:val="00562767"/>
    <w:rsid w:val="005628BF"/>
    <w:rsid w:val="00562DE6"/>
    <w:rsid w:val="00565359"/>
    <w:rsid w:val="00566084"/>
    <w:rsid w:val="0056698C"/>
    <w:rsid w:val="00566F3D"/>
    <w:rsid w:val="00567C41"/>
    <w:rsid w:val="00571777"/>
    <w:rsid w:val="00572001"/>
    <w:rsid w:val="005721C2"/>
    <w:rsid w:val="00573B29"/>
    <w:rsid w:val="00575462"/>
    <w:rsid w:val="00577219"/>
    <w:rsid w:val="005779BF"/>
    <w:rsid w:val="005829E4"/>
    <w:rsid w:val="00585577"/>
    <w:rsid w:val="00585BDE"/>
    <w:rsid w:val="00586905"/>
    <w:rsid w:val="00593D04"/>
    <w:rsid w:val="00594DF8"/>
    <w:rsid w:val="00596A54"/>
    <w:rsid w:val="005977B1"/>
    <w:rsid w:val="005A0728"/>
    <w:rsid w:val="005A1763"/>
    <w:rsid w:val="005A1839"/>
    <w:rsid w:val="005A24A6"/>
    <w:rsid w:val="005A2548"/>
    <w:rsid w:val="005A3DFE"/>
    <w:rsid w:val="005A4051"/>
    <w:rsid w:val="005A56C2"/>
    <w:rsid w:val="005A6077"/>
    <w:rsid w:val="005B0141"/>
    <w:rsid w:val="005B17C4"/>
    <w:rsid w:val="005B1FE1"/>
    <w:rsid w:val="005B2A31"/>
    <w:rsid w:val="005B341B"/>
    <w:rsid w:val="005B3A96"/>
    <w:rsid w:val="005B4ACC"/>
    <w:rsid w:val="005B77CE"/>
    <w:rsid w:val="005C0B2B"/>
    <w:rsid w:val="005C12B8"/>
    <w:rsid w:val="005C1719"/>
    <w:rsid w:val="005C1943"/>
    <w:rsid w:val="005C4551"/>
    <w:rsid w:val="005C4CAA"/>
    <w:rsid w:val="005C5A39"/>
    <w:rsid w:val="005C6B5E"/>
    <w:rsid w:val="005D0C48"/>
    <w:rsid w:val="005D11C9"/>
    <w:rsid w:val="005D1826"/>
    <w:rsid w:val="005D19AB"/>
    <w:rsid w:val="005D2170"/>
    <w:rsid w:val="005D22A3"/>
    <w:rsid w:val="005D4353"/>
    <w:rsid w:val="005D5155"/>
    <w:rsid w:val="005D55BA"/>
    <w:rsid w:val="005D5FD9"/>
    <w:rsid w:val="005D620E"/>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98"/>
    <w:rsid w:val="005F32CF"/>
    <w:rsid w:val="005F3A8F"/>
    <w:rsid w:val="005F4590"/>
    <w:rsid w:val="005F4E1D"/>
    <w:rsid w:val="005F5622"/>
    <w:rsid w:val="005F5CE0"/>
    <w:rsid w:val="006008AE"/>
    <w:rsid w:val="00600992"/>
    <w:rsid w:val="00601FC6"/>
    <w:rsid w:val="00602209"/>
    <w:rsid w:val="0060242C"/>
    <w:rsid w:val="00602D14"/>
    <w:rsid w:val="0060350C"/>
    <w:rsid w:val="0060379E"/>
    <w:rsid w:val="0060475F"/>
    <w:rsid w:val="00607AEB"/>
    <w:rsid w:val="00613CCD"/>
    <w:rsid w:val="00613E19"/>
    <w:rsid w:val="006142F8"/>
    <w:rsid w:val="00614E9C"/>
    <w:rsid w:val="00615F84"/>
    <w:rsid w:val="0061603A"/>
    <w:rsid w:val="00621993"/>
    <w:rsid w:val="00623532"/>
    <w:rsid w:val="00623D09"/>
    <w:rsid w:val="00623D99"/>
    <w:rsid w:val="00624037"/>
    <w:rsid w:val="00625047"/>
    <w:rsid w:val="00626074"/>
    <w:rsid w:val="006262CA"/>
    <w:rsid w:val="00626ADC"/>
    <w:rsid w:val="00627438"/>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4051"/>
    <w:rsid w:val="00644834"/>
    <w:rsid w:val="006463A0"/>
    <w:rsid w:val="006464CB"/>
    <w:rsid w:val="00646773"/>
    <w:rsid w:val="006478E6"/>
    <w:rsid w:val="00650413"/>
    <w:rsid w:val="006511B3"/>
    <w:rsid w:val="0065146B"/>
    <w:rsid w:val="00652820"/>
    <w:rsid w:val="00653CE8"/>
    <w:rsid w:val="00653DD3"/>
    <w:rsid w:val="00655B5B"/>
    <w:rsid w:val="0065661A"/>
    <w:rsid w:val="00656D46"/>
    <w:rsid w:val="0066018A"/>
    <w:rsid w:val="00660948"/>
    <w:rsid w:val="00660A81"/>
    <w:rsid w:val="00662A6E"/>
    <w:rsid w:val="00664485"/>
    <w:rsid w:val="00664FA5"/>
    <w:rsid w:val="0066537F"/>
    <w:rsid w:val="0066567C"/>
    <w:rsid w:val="0066692A"/>
    <w:rsid w:val="00667860"/>
    <w:rsid w:val="00671D50"/>
    <w:rsid w:val="00671F21"/>
    <w:rsid w:val="00672AEF"/>
    <w:rsid w:val="006732B0"/>
    <w:rsid w:val="0067387F"/>
    <w:rsid w:val="00675175"/>
    <w:rsid w:val="00676F03"/>
    <w:rsid w:val="006829BF"/>
    <w:rsid w:val="0068315E"/>
    <w:rsid w:val="006838FF"/>
    <w:rsid w:val="00683AA6"/>
    <w:rsid w:val="006875D1"/>
    <w:rsid w:val="00690A5D"/>
    <w:rsid w:val="00690FD1"/>
    <w:rsid w:val="00691C63"/>
    <w:rsid w:val="006921CD"/>
    <w:rsid w:val="00692891"/>
    <w:rsid w:val="00692F5E"/>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CD0"/>
    <w:rsid w:val="006A5722"/>
    <w:rsid w:val="006A6138"/>
    <w:rsid w:val="006A68A3"/>
    <w:rsid w:val="006A6946"/>
    <w:rsid w:val="006A69A2"/>
    <w:rsid w:val="006B02F7"/>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4EEB"/>
    <w:rsid w:val="006C6E90"/>
    <w:rsid w:val="006D229A"/>
    <w:rsid w:val="006D5556"/>
    <w:rsid w:val="006D632C"/>
    <w:rsid w:val="006D6645"/>
    <w:rsid w:val="006E0941"/>
    <w:rsid w:val="006E11B9"/>
    <w:rsid w:val="006E1958"/>
    <w:rsid w:val="006E3329"/>
    <w:rsid w:val="006E3BCA"/>
    <w:rsid w:val="006E4B8E"/>
    <w:rsid w:val="006E4CF3"/>
    <w:rsid w:val="006E6647"/>
    <w:rsid w:val="006E7DED"/>
    <w:rsid w:val="006F045C"/>
    <w:rsid w:val="006F3C0C"/>
    <w:rsid w:val="006F412E"/>
    <w:rsid w:val="006F4DEC"/>
    <w:rsid w:val="006F4E6F"/>
    <w:rsid w:val="006F5432"/>
    <w:rsid w:val="006F5AFE"/>
    <w:rsid w:val="006F5CB8"/>
    <w:rsid w:val="006F6718"/>
    <w:rsid w:val="006F6CB9"/>
    <w:rsid w:val="006F7192"/>
    <w:rsid w:val="006F743A"/>
    <w:rsid w:val="006F74C1"/>
    <w:rsid w:val="006F7661"/>
    <w:rsid w:val="007000C4"/>
    <w:rsid w:val="00700EA0"/>
    <w:rsid w:val="0070127F"/>
    <w:rsid w:val="007020EA"/>
    <w:rsid w:val="00702989"/>
    <w:rsid w:val="007045FF"/>
    <w:rsid w:val="0070528D"/>
    <w:rsid w:val="007053FC"/>
    <w:rsid w:val="007055C4"/>
    <w:rsid w:val="00706E59"/>
    <w:rsid w:val="00706F20"/>
    <w:rsid w:val="007078DD"/>
    <w:rsid w:val="00710F9E"/>
    <w:rsid w:val="007111A0"/>
    <w:rsid w:val="0071171A"/>
    <w:rsid w:val="0071228A"/>
    <w:rsid w:val="00712F4D"/>
    <w:rsid w:val="00713640"/>
    <w:rsid w:val="00713EE9"/>
    <w:rsid w:val="0071502C"/>
    <w:rsid w:val="007155F5"/>
    <w:rsid w:val="00715F5A"/>
    <w:rsid w:val="0071722B"/>
    <w:rsid w:val="00721343"/>
    <w:rsid w:val="007213B6"/>
    <w:rsid w:val="00721D78"/>
    <w:rsid w:val="007222CC"/>
    <w:rsid w:val="007232E2"/>
    <w:rsid w:val="00723BBA"/>
    <w:rsid w:val="00724BC2"/>
    <w:rsid w:val="00725146"/>
    <w:rsid w:val="00725912"/>
    <w:rsid w:val="0072623E"/>
    <w:rsid w:val="00730765"/>
    <w:rsid w:val="00732184"/>
    <w:rsid w:val="00734F19"/>
    <w:rsid w:val="007359F0"/>
    <w:rsid w:val="00735E08"/>
    <w:rsid w:val="007364F0"/>
    <w:rsid w:val="00740D56"/>
    <w:rsid w:val="00741C2E"/>
    <w:rsid w:val="00741DD7"/>
    <w:rsid w:val="00742D2F"/>
    <w:rsid w:val="007432E9"/>
    <w:rsid w:val="00743688"/>
    <w:rsid w:val="00744092"/>
    <w:rsid w:val="00745133"/>
    <w:rsid w:val="00745D1E"/>
    <w:rsid w:val="00746640"/>
    <w:rsid w:val="00750A6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80BB1"/>
    <w:rsid w:val="00781A85"/>
    <w:rsid w:val="007826B0"/>
    <w:rsid w:val="007836AC"/>
    <w:rsid w:val="00783DE4"/>
    <w:rsid w:val="00784878"/>
    <w:rsid w:val="007848A8"/>
    <w:rsid w:val="007852EA"/>
    <w:rsid w:val="00786E02"/>
    <w:rsid w:val="00790712"/>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0EF"/>
    <w:rsid w:val="007B6228"/>
    <w:rsid w:val="007B6845"/>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E1073"/>
    <w:rsid w:val="007E1902"/>
    <w:rsid w:val="007E4603"/>
    <w:rsid w:val="007E4B29"/>
    <w:rsid w:val="007E51A6"/>
    <w:rsid w:val="007E561D"/>
    <w:rsid w:val="007E6FCA"/>
    <w:rsid w:val="007E7C33"/>
    <w:rsid w:val="007F0654"/>
    <w:rsid w:val="007F1140"/>
    <w:rsid w:val="007F166A"/>
    <w:rsid w:val="007F329A"/>
    <w:rsid w:val="007F38C2"/>
    <w:rsid w:val="007F43E2"/>
    <w:rsid w:val="007F4A3D"/>
    <w:rsid w:val="007F511B"/>
    <w:rsid w:val="007F6108"/>
    <w:rsid w:val="007F72D3"/>
    <w:rsid w:val="00801385"/>
    <w:rsid w:val="00801A1D"/>
    <w:rsid w:val="0080205C"/>
    <w:rsid w:val="00802692"/>
    <w:rsid w:val="008034B4"/>
    <w:rsid w:val="00804083"/>
    <w:rsid w:val="008052D3"/>
    <w:rsid w:val="00806254"/>
    <w:rsid w:val="00810E32"/>
    <w:rsid w:val="00812F68"/>
    <w:rsid w:val="008133BC"/>
    <w:rsid w:val="00813594"/>
    <w:rsid w:val="008157C6"/>
    <w:rsid w:val="0081749B"/>
    <w:rsid w:val="00820130"/>
    <w:rsid w:val="00822020"/>
    <w:rsid w:val="00822C7E"/>
    <w:rsid w:val="00822F51"/>
    <w:rsid w:val="0082361B"/>
    <w:rsid w:val="00823B9D"/>
    <w:rsid w:val="00823ECE"/>
    <w:rsid w:val="00824CC2"/>
    <w:rsid w:val="008268BA"/>
    <w:rsid w:val="00826D4E"/>
    <w:rsid w:val="008273E7"/>
    <w:rsid w:val="00831652"/>
    <w:rsid w:val="00832441"/>
    <w:rsid w:val="00832D53"/>
    <w:rsid w:val="0083331C"/>
    <w:rsid w:val="0083336D"/>
    <w:rsid w:val="00833C6C"/>
    <w:rsid w:val="00833F69"/>
    <w:rsid w:val="00835E2C"/>
    <w:rsid w:val="008368F9"/>
    <w:rsid w:val="00837470"/>
    <w:rsid w:val="008376A1"/>
    <w:rsid w:val="00837C3D"/>
    <w:rsid w:val="00840F8F"/>
    <w:rsid w:val="00841BB7"/>
    <w:rsid w:val="00842607"/>
    <w:rsid w:val="00843DFB"/>
    <w:rsid w:val="008440FC"/>
    <w:rsid w:val="00845571"/>
    <w:rsid w:val="0084774C"/>
    <w:rsid w:val="00847C59"/>
    <w:rsid w:val="008531D6"/>
    <w:rsid w:val="0085339C"/>
    <w:rsid w:val="0085351C"/>
    <w:rsid w:val="008551CB"/>
    <w:rsid w:val="00856A36"/>
    <w:rsid w:val="00857994"/>
    <w:rsid w:val="00857D8A"/>
    <w:rsid w:val="0086022C"/>
    <w:rsid w:val="00860922"/>
    <w:rsid w:val="008611D8"/>
    <w:rsid w:val="0086188C"/>
    <w:rsid w:val="00862EB4"/>
    <w:rsid w:val="00863644"/>
    <w:rsid w:val="00865428"/>
    <w:rsid w:val="0086644E"/>
    <w:rsid w:val="00866CAC"/>
    <w:rsid w:val="00867646"/>
    <w:rsid w:val="008712BF"/>
    <w:rsid w:val="00871C1F"/>
    <w:rsid w:val="008735A4"/>
    <w:rsid w:val="00873D63"/>
    <w:rsid w:val="00874644"/>
    <w:rsid w:val="008748C7"/>
    <w:rsid w:val="00877A1E"/>
    <w:rsid w:val="00881509"/>
    <w:rsid w:val="0088161F"/>
    <w:rsid w:val="00882052"/>
    <w:rsid w:val="008820EA"/>
    <w:rsid w:val="008838CC"/>
    <w:rsid w:val="00883F26"/>
    <w:rsid w:val="0088516B"/>
    <w:rsid w:val="00886FB8"/>
    <w:rsid w:val="00887360"/>
    <w:rsid w:val="008930CE"/>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577F"/>
    <w:rsid w:val="008B59E2"/>
    <w:rsid w:val="008B6DF8"/>
    <w:rsid w:val="008C0A6D"/>
    <w:rsid w:val="008C13B2"/>
    <w:rsid w:val="008C48A0"/>
    <w:rsid w:val="008C4BF2"/>
    <w:rsid w:val="008C4F9A"/>
    <w:rsid w:val="008C578A"/>
    <w:rsid w:val="008C5B24"/>
    <w:rsid w:val="008D26F4"/>
    <w:rsid w:val="008D2887"/>
    <w:rsid w:val="008D2AA9"/>
    <w:rsid w:val="008D3626"/>
    <w:rsid w:val="008D5880"/>
    <w:rsid w:val="008D765C"/>
    <w:rsid w:val="008E0AF8"/>
    <w:rsid w:val="008E1B23"/>
    <w:rsid w:val="008E256E"/>
    <w:rsid w:val="008E2A17"/>
    <w:rsid w:val="008E2C4C"/>
    <w:rsid w:val="008E44FE"/>
    <w:rsid w:val="008E4F6B"/>
    <w:rsid w:val="008E500F"/>
    <w:rsid w:val="008E5763"/>
    <w:rsid w:val="008E594D"/>
    <w:rsid w:val="008E6A5A"/>
    <w:rsid w:val="008F37A3"/>
    <w:rsid w:val="008F540E"/>
    <w:rsid w:val="008F7C55"/>
    <w:rsid w:val="008F7CE3"/>
    <w:rsid w:val="00900DDF"/>
    <w:rsid w:val="009010D7"/>
    <w:rsid w:val="00901BF0"/>
    <w:rsid w:val="009033F2"/>
    <w:rsid w:val="009044CF"/>
    <w:rsid w:val="00904D79"/>
    <w:rsid w:val="00905F5B"/>
    <w:rsid w:val="009074C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C0D"/>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52470"/>
    <w:rsid w:val="009561C6"/>
    <w:rsid w:val="009609B8"/>
    <w:rsid w:val="00961E38"/>
    <w:rsid w:val="00962D06"/>
    <w:rsid w:val="00964535"/>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3627"/>
    <w:rsid w:val="009836E9"/>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F22"/>
    <w:rsid w:val="009A3FB1"/>
    <w:rsid w:val="009A411A"/>
    <w:rsid w:val="009A44CA"/>
    <w:rsid w:val="009A6980"/>
    <w:rsid w:val="009A71DE"/>
    <w:rsid w:val="009B19BD"/>
    <w:rsid w:val="009B20A9"/>
    <w:rsid w:val="009B312A"/>
    <w:rsid w:val="009B411B"/>
    <w:rsid w:val="009B526F"/>
    <w:rsid w:val="009B651A"/>
    <w:rsid w:val="009B6694"/>
    <w:rsid w:val="009B69E6"/>
    <w:rsid w:val="009B707D"/>
    <w:rsid w:val="009B7648"/>
    <w:rsid w:val="009C1C53"/>
    <w:rsid w:val="009C26C4"/>
    <w:rsid w:val="009C5A06"/>
    <w:rsid w:val="009C5C06"/>
    <w:rsid w:val="009C5C77"/>
    <w:rsid w:val="009C7B6A"/>
    <w:rsid w:val="009D3680"/>
    <w:rsid w:val="009D49CC"/>
    <w:rsid w:val="009D6B12"/>
    <w:rsid w:val="009D6C25"/>
    <w:rsid w:val="009D7F2F"/>
    <w:rsid w:val="009E058C"/>
    <w:rsid w:val="009E1EDE"/>
    <w:rsid w:val="009E1F06"/>
    <w:rsid w:val="009E292E"/>
    <w:rsid w:val="009E3D34"/>
    <w:rsid w:val="009E3F19"/>
    <w:rsid w:val="009E4FE2"/>
    <w:rsid w:val="009E5CDF"/>
    <w:rsid w:val="009E62FE"/>
    <w:rsid w:val="009F0EBB"/>
    <w:rsid w:val="009F217D"/>
    <w:rsid w:val="009F28A2"/>
    <w:rsid w:val="009F443C"/>
    <w:rsid w:val="009F4940"/>
    <w:rsid w:val="009F61AF"/>
    <w:rsid w:val="009F7AAB"/>
    <w:rsid w:val="009F7C03"/>
    <w:rsid w:val="00A01049"/>
    <w:rsid w:val="00A01D08"/>
    <w:rsid w:val="00A01E0B"/>
    <w:rsid w:val="00A03569"/>
    <w:rsid w:val="00A0559E"/>
    <w:rsid w:val="00A05CAA"/>
    <w:rsid w:val="00A05DB4"/>
    <w:rsid w:val="00A06322"/>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F10"/>
    <w:rsid w:val="00A271C9"/>
    <w:rsid w:val="00A271EF"/>
    <w:rsid w:val="00A274F6"/>
    <w:rsid w:val="00A41F9F"/>
    <w:rsid w:val="00A425D0"/>
    <w:rsid w:val="00A4340C"/>
    <w:rsid w:val="00A43F32"/>
    <w:rsid w:val="00A44838"/>
    <w:rsid w:val="00A4500B"/>
    <w:rsid w:val="00A4512D"/>
    <w:rsid w:val="00A462F6"/>
    <w:rsid w:val="00A4654E"/>
    <w:rsid w:val="00A46F35"/>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578B1"/>
    <w:rsid w:val="00A60110"/>
    <w:rsid w:val="00A603C1"/>
    <w:rsid w:val="00A609A9"/>
    <w:rsid w:val="00A626A8"/>
    <w:rsid w:val="00A629FF"/>
    <w:rsid w:val="00A632A7"/>
    <w:rsid w:val="00A64165"/>
    <w:rsid w:val="00A6416B"/>
    <w:rsid w:val="00A6428D"/>
    <w:rsid w:val="00A65F23"/>
    <w:rsid w:val="00A6651E"/>
    <w:rsid w:val="00A66BFD"/>
    <w:rsid w:val="00A67603"/>
    <w:rsid w:val="00A738E1"/>
    <w:rsid w:val="00A74891"/>
    <w:rsid w:val="00A761E7"/>
    <w:rsid w:val="00A76654"/>
    <w:rsid w:val="00A76DFD"/>
    <w:rsid w:val="00A81828"/>
    <w:rsid w:val="00A81B48"/>
    <w:rsid w:val="00A81EBB"/>
    <w:rsid w:val="00A82190"/>
    <w:rsid w:val="00A82699"/>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6B4B"/>
    <w:rsid w:val="00A9714D"/>
    <w:rsid w:val="00A97F1B"/>
    <w:rsid w:val="00AA0779"/>
    <w:rsid w:val="00AA1991"/>
    <w:rsid w:val="00AA19B2"/>
    <w:rsid w:val="00AA20AA"/>
    <w:rsid w:val="00AA39F5"/>
    <w:rsid w:val="00AA5BF7"/>
    <w:rsid w:val="00AA5FC5"/>
    <w:rsid w:val="00AA69DA"/>
    <w:rsid w:val="00AB0286"/>
    <w:rsid w:val="00AB1CA8"/>
    <w:rsid w:val="00AB22DD"/>
    <w:rsid w:val="00AB2458"/>
    <w:rsid w:val="00AB3600"/>
    <w:rsid w:val="00AB3798"/>
    <w:rsid w:val="00AB3B5F"/>
    <w:rsid w:val="00AB4B34"/>
    <w:rsid w:val="00AB4CA9"/>
    <w:rsid w:val="00AB52A2"/>
    <w:rsid w:val="00AB568E"/>
    <w:rsid w:val="00AB707F"/>
    <w:rsid w:val="00AC0A96"/>
    <w:rsid w:val="00AC19A4"/>
    <w:rsid w:val="00AC275B"/>
    <w:rsid w:val="00AC2947"/>
    <w:rsid w:val="00AC2AEC"/>
    <w:rsid w:val="00AC3E33"/>
    <w:rsid w:val="00AC504D"/>
    <w:rsid w:val="00AC5D2D"/>
    <w:rsid w:val="00AC5F0A"/>
    <w:rsid w:val="00AD0124"/>
    <w:rsid w:val="00AD317F"/>
    <w:rsid w:val="00AD4935"/>
    <w:rsid w:val="00AD6FD2"/>
    <w:rsid w:val="00AE0683"/>
    <w:rsid w:val="00AE1CCA"/>
    <w:rsid w:val="00AE4BB3"/>
    <w:rsid w:val="00AE6381"/>
    <w:rsid w:val="00AE63AF"/>
    <w:rsid w:val="00AE67F3"/>
    <w:rsid w:val="00AE734D"/>
    <w:rsid w:val="00AF0341"/>
    <w:rsid w:val="00AF1D3C"/>
    <w:rsid w:val="00AF1DF1"/>
    <w:rsid w:val="00AF1E9B"/>
    <w:rsid w:val="00AF23AC"/>
    <w:rsid w:val="00AF3DA8"/>
    <w:rsid w:val="00AF487F"/>
    <w:rsid w:val="00AF5505"/>
    <w:rsid w:val="00B00022"/>
    <w:rsid w:val="00B029EF"/>
    <w:rsid w:val="00B02BBD"/>
    <w:rsid w:val="00B0478A"/>
    <w:rsid w:val="00B059E7"/>
    <w:rsid w:val="00B0711F"/>
    <w:rsid w:val="00B072C8"/>
    <w:rsid w:val="00B073AE"/>
    <w:rsid w:val="00B101AE"/>
    <w:rsid w:val="00B10581"/>
    <w:rsid w:val="00B12911"/>
    <w:rsid w:val="00B154D1"/>
    <w:rsid w:val="00B15613"/>
    <w:rsid w:val="00B16DE8"/>
    <w:rsid w:val="00B17524"/>
    <w:rsid w:val="00B17781"/>
    <w:rsid w:val="00B17C73"/>
    <w:rsid w:val="00B2047D"/>
    <w:rsid w:val="00B204F2"/>
    <w:rsid w:val="00B20B0C"/>
    <w:rsid w:val="00B22693"/>
    <w:rsid w:val="00B22776"/>
    <w:rsid w:val="00B233E3"/>
    <w:rsid w:val="00B2412D"/>
    <w:rsid w:val="00B24A31"/>
    <w:rsid w:val="00B25670"/>
    <w:rsid w:val="00B26102"/>
    <w:rsid w:val="00B26CCA"/>
    <w:rsid w:val="00B26E1F"/>
    <w:rsid w:val="00B27FB6"/>
    <w:rsid w:val="00B3006A"/>
    <w:rsid w:val="00B3029A"/>
    <w:rsid w:val="00B342F3"/>
    <w:rsid w:val="00B36A98"/>
    <w:rsid w:val="00B36B85"/>
    <w:rsid w:val="00B36BF4"/>
    <w:rsid w:val="00B401EF"/>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C31"/>
    <w:rsid w:val="00B63059"/>
    <w:rsid w:val="00B63C9C"/>
    <w:rsid w:val="00B63E4D"/>
    <w:rsid w:val="00B63FC2"/>
    <w:rsid w:val="00B64267"/>
    <w:rsid w:val="00B65D6F"/>
    <w:rsid w:val="00B66857"/>
    <w:rsid w:val="00B66D43"/>
    <w:rsid w:val="00B66FD8"/>
    <w:rsid w:val="00B70904"/>
    <w:rsid w:val="00B724C6"/>
    <w:rsid w:val="00B72CE9"/>
    <w:rsid w:val="00B73608"/>
    <w:rsid w:val="00B76905"/>
    <w:rsid w:val="00B7780D"/>
    <w:rsid w:val="00B77B6C"/>
    <w:rsid w:val="00B80727"/>
    <w:rsid w:val="00B808C7"/>
    <w:rsid w:val="00B8168D"/>
    <w:rsid w:val="00B82630"/>
    <w:rsid w:val="00B83B23"/>
    <w:rsid w:val="00B862A8"/>
    <w:rsid w:val="00B8768E"/>
    <w:rsid w:val="00B87BCF"/>
    <w:rsid w:val="00B90721"/>
    <w:rsid w:val="00B90D57"/>
    <w:rsid w:val="00B90E06"/>
    <w:rsid w:val="00B915DB"/>
    <w:rsid w:val="00B92182"/>
    <w:rsid w:val="00B923D0"/>
    <w:rsid w:val="00B92C4A"/>
    <w:rsid w:val="00B94045"/>
    <w:rsid w:val="00B96544"/>
    <w:rsid w:val="00B96C8E"/>
    <w:rsid w:val="00BA0F12"/>
    <w:rsid w:val="00BA25B7"/>
    <w:rsid w:val="00BA261B"/>
    <w:rsid w:val="00BA3936"/>
    <w:rsid w:val="00BA3960"/>
    <w:rsid w:val="00BA46C8"/>
    <w:rsid w:val="00BA47EB"/>
    <w:rsid w:val="00BA5F05"/>
    <w:rsid w:val="00BB1829"/>
    <w:rsid w:val="00BB21E5"/>
    <w:rsid w:val="00BB2F34"/>
    <w:rsid w:val="00BB5E81"/>
    <w:rsid w:val="00BB5FB8"/>
    <w:rsid w:val="00BB6221"/>
    <w:rsid w:val="00BB688D"/>
    <w:rsid w:val="00BB6CD2"/>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374F"/>
    <w:rsid w:val="00BE5180"/>
    <w:rsid w:val="00BE78DD"/>
    <w:rsid w:val="00BF0692"/>
    <w:rsid w:val="00BF1E5D"/>
    <w:rsid w:val="00BF29A2"/>
    <w:rsid w:val="00BF4610"/>
    <w:rsid w:val="00BF4BD1"/>
    <w:rsid w:val="00BF6239"/>
    <w:rsid w:val="00BF709B"/>
    <w:rsid w:val="00C01061"/>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40412"/>
    <w:rsid w:val="00C413D1"/>
    <w:rsid w:val="00C41526"/>
    <w:rsid w:val="00C427E6"/>
    <w:rsid w:val="00C42E8E"/>
    <w:rsid w:val="00C44442"/>
    <w:rsid w:val="00C44BE1"/>
    <w:rsid w:val="00C45537"/>
    <w:rsid w:val="00C457C8"/>
    <w:rsid w:val="00C509D2"/>
    <w:rsid w:val="00C512EC"/>
    <w:rsid w:val="00C52EE8"/>
    <w:rsid w:val="00C54FFB"/>
    <w:rsid w:val="00C56AB2"/>
    <w:rsid w:val="00C56B6C"/>
    <w:rsid w:val="00C62994"/>
    <w:rsid w:val="00C630AB"/>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3D73"/>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7427"/>
    <w:rsid w:val="00CB7A36"/>
    <w:rsid w:val="00CC0B43"/>
    <w:rsid w:val="00CC0BB6"/>
    <w:rsid w:val="00CC160C"/>
    <w:rsid w:val="00CC1C4C"/>
    <w:rsid w:val="00CC3493"/>
    <w:rsid w:val="00CC3AEF"/>
    <w:rsid w:val="00CC5877"/>
    <w:rsid w:val="00CC7172"/>
    <w:rsid w:val="00CC7F56"/>
    <w:rsid w:val="00CC7FE3"/>
    <w:rsid w:val="00CD22D0"/>
    <w:rsid w:val="00CD3130"/>
    <w:rsid w:val="00CD4276"/>
    <w:rsid w:val="00CD4E00"/>
    <w:rsid w:val="00CD54D6"/>
    <w:rsid w:val="00CD5B25"/>
    <w:rsid w:val="00CD775F"/>
    <w:rsid w:val="00CD7CCF"/>
    <w:rsid w:val="00CE0483"/>
    <w:rsid w:val="00CE35F7"/>
    <w:rsid w:val="00CE4764"/>
    <w:rsid w:val="00CE5354"/>
    <w:rsid w:val="00CE6AB6"/>
    <w:rsid w:val="00CE7C3A"/>
    <w:rsid w:val="00CF05F0"/>
    <w:rsid w:val="00CF0A00"/>
    <w:rsid w:val="00CF0E35"/>
    <w:rsid w:val="00CF14E0"/>
    <w:rsid w:val="00CF1C48"/>
    <w:rsid w:val="00CF384E"/>
    <w:rsid w:val="00CF3E5D"/>
    <w:rsid w:val="00CF44BA"/>
    <w:rsid w:val="00CF5EFC"/>
    <w:rsid w:val="00CF6416"/>
    <w:rsid w:val="00CF748E"/>
    <w:rsid w:val="00D0025E"/>
    <w:rsid w:val="00D00B58"/>
    <w:rsid w:val="00D00C8C"/>
    <w:rsid w:val="00D0163D"/>
    <w:rsid w:val="00D025C6"/>
    <w:rsid w:val="00D027EA"/>
    <w:rsid w:val="00D02A81"/>
    <w:rsid w:val="00D031F1"/>
    <w:rsid w:val="00D03519"/>
    <w:rsid w:val="00D042B5"/>
    <w:rsid w:val="00D04429"/>
    <w:rsid w:val="00D04519"/>
    <w:rsid w:val="00D04617"/>
    <w:rsid w:val="00D06D4F"/>
    <w:rsid w:val="00D06F7B"/>
    <w:rsid w:val="00D07398"/>
    <w:rsid w:val="00D07547"/>
    <w:rsid w:val="00D07870"/>
    <w:rsid w:val="00D11892"/>
    <w:rsid w:val="00D11A7C"/>
    <w:rsid w:val="00D127FA"/>
    <w:rsid w:val="00D12C44"/>
    <w:rsid w:val="00D13E00"/>
    <w:rsid w:val="00D13FC7"/>
    <w:rsid w:val="00D15FA1"/>
    <w:rsid w:val="00D16843"/>
    <w:rsid w:val="00D17CC3"/>
    <w:rsid w:val="00D20432"/>
    <w:rsid w:val="00D21CF2"/>
    <w:rsid w:val="00D222DB"/>
    <w:rsid w:val="00D222E0"/>
    <w:rsid w:val="00D2231A"/>
    <w:rsid w:val="00D22648"/>
    <w:rsid w:val="00D227D6"/>
    <w:rsid w:val="00D238BD"/>
    <w:rsid w:val="00D27C9E"/>
    <w:rsid w:val="00D3135B"/>
    <w:rsid w:val="00D32231"/>
    <w:rsid w:val="00D3280E"/>
    <w:rsid w:val="00D32E88"/>
    <w:rsid w:val="00D3389A"/>
    <w:rsid w:val="00D338AD"/>
    <w:rsid w:val="00D35A3B"/>
    <w:rsid w:val="00D362EC"/>
    <w:rsid w:val="00D37D0F"/>
    <w:rsid w:val="00D41E6F"/>
    <w:rsid w:val="00D429BA"/>
    <w:rsid w:val="00D4380D"/>
    <w:rsid w:val="00D452FD"/>
    <w:rsid w:val="00D457A0"/>
    <w:rsid w:val="00D45C93"/>
    <w:rsid w:val="00D46576"/>
    <w:rsid w:val="00D4682B"/>
    <w:rsid w:val="00D4785B"/>
    <w:rsid w:val="00D47CF8"/>
    <w:rsid w:val="00D53F54"/>
    <w:rsid w:val="00D56741"/>
    <w:rsid w:val="00D568F3"/>
    <w:rsid w:val="00D56F3B"/>
    <w:rsid w:val="00D571F4"/>
    <w:rsid w:val="00D577EA"/>
    <w:rsid w:val="00D60AC2"/>
    <w:rsid w:val="00D60C13"/>
    <w:rsid w:val="00D60F1A"/>
    <w:rsid w:val="00D616D2"/>
    <w:rsid w:val="00D62321"/>
    <w:rsid w:val="00D62426"/>
    <w:rsid w:val="00D628C8"/>
    <w:rsid w:val="00D62E2B"/>
    <w:rsid w:val="00D637A1"/>
    <w:rsid w:val="00D64F36"/>
    <w:rsid w:val="00D66938"/>
    <w:rsid w:val="00D718F9"/>
    <w:rsid w:val="00D72CCD"/>
    <w:rsid w:val="00D72E28"/>
    <w:rsid w:val="00D736EE"/>
    <w:rsid w:val="00D73760"/>
    <w:rsid w:val="00D744BE"/>
    <w:rsid w:val="00D749EB"/>
    <w:rsid w:val="00D76E4E"/>
    <w:rsid w:val="00D77244"/>
    <w:rsid w:val="00D775B7"/>
    <w:rsid w:val="00D8029D"/>
    <w:rsid w:val="00D80A9B"/>
    <w:rsid w:val="00D841D0"/>
    <w:rsid w:val="00D84C10"/>
    <w:rsid w:val="00D85B34"/>
    <w:rsid w:val="00D86500"/>
    <w:rsid w:val="00D8675F"/>
    <w:rsid w:val="00D8789C"/>
    <w:rsid w:val="00D87FA0"/>
    <w:rsid w:val="00D917CE"/>
    <w:rsid w:val="00D91AB4"/>
    <w:rsid w:val="00D920EA"/>
    <w:rsid w:val="00D92254"/>
    <w:rsid w:val="00D9329A"/>
    <w:rsid w:val="00D938F9"/>
    <w:rsid w:val="00D941AD"/>
    <w:rsid w:val="00D946B5"/>
    <w:rsid w:val="00D961F9"/>
    <w:rsid w:val="00D970E1"/>
    <w:rsid w:val="00DA2710"/>
    <w:rsid w:val="00DA302E"/>
    <w:rsid w:val="00DA339C"/>
    <w:rsid w:val="00DA6A64"/>
    <w:rsid w:val="00DB00B0"/>
    <w:rsid w:val="00DB2CE8"/>
    <w:rsid w:val="00DB3627"/>
    <w:rsid w:val="00DB3DB1"/>
    <w:rsid w:val="00DB3DD0"/>
    <w:rsid w:val="00DB5DC8"/>
    <w:rsid w:val="00DB69B6"/>
    <w:rsid w:val="00DB6B4A"/>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3AA"/>
    <w:rsid w:val="00DD1489"/>
    <w:rsid w:val="00DD1B10"/>
    <w:rsid w:val="00DD1D7E"/>
    <w:rsid w:val="00DD1EDB"/>
    <w:rsid w:val="00DD254D"/>
    <w:rsid w:val="00DD4C5E"/>
    <w:rsid w:val="00DD4E02"/>
    <w:rsid w:val="00DD6685"/>
    <w:rsid w:val="00DD71D7"/>
    <w:rsid w:val="00DD7398"/>
    <w:rsid w:val="00DE155F"/>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1311"/>
    <w:rsid w:val="00E01460"/>
    <w:rsid w:val="00E01AAA"/>
    <w:rsid w:val="00E023EE"/>
    <w:rsid w:val="00E04055"/>
    <w:rsid w:val="00E04080"/>
    <w:rsid w:val="00E07230"/>
    <w:rsid w:val="00E12420"/>
    <w:rsid w:val="00E124B4"/>
    <w:rsid w:val="00E12EE2"/>
    <w:rsid w:val="00E144D1"/>
    <w:rsid w:val="00E1494F"/>
    <w:rsid w:val="00E14EDB"/>
    <w:rsid w:val="00E15243"/>
    <w:rsid w:val="00E15A3B"/>
    <w:rsid w:val="00E166BC"/>
    <w:rsid w:val="00E170F2"/>
    <w:rsid w:val="00E22A8D"/>
    <w:rsid w:val="00E265CA"/>
    <w:rsid w:val="00E27EAE"/>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A30"/>
    <w:rsid w:val="00E61CCA"/>
    <w:rsid w:val="00E61CF2"/>
    <w:rsid w:val="00E62DD4"/>
    <w:rsid w:val="00E66345"/>
    <w:rsid w:val="00E676EA"/>
    <w:rsid w:val="00E703F4"/>
    <w:rsid w:val="00E7051F"/>
    <w:rsid w:val="00E70DFA"/>
    <w:rsid w:val="00E71B9C"/>
    <w:rsid w:val="00E74EF8"/>
    <w:rsid w:val="00E7612E"/>
    <w:rsid w:val="00E77BD1"/>
    <w:rsid w:val="00E804A2"/>
    <w:rsid w:val="00E809E4"/>
    <w:rsid w:val="00E811B8"/>
    <w:rsid w:val="00E81C10"/>
    <w:rsid w:val="00E82352"/>
    <w:rsid w:val="00E8248C"/>
    <w:rsid w:val="00E82A0C"/>
    <w:rsid w:val="00E8345A"/>
    <w:rsid w:val="00E838FC"/>
    <w:rsid w:val="00E84224"/>
    <w:rsid w:val="00E846EA"/>
    <w:rsid w:val="00E85EF9"/>
    <w:rsid w:val="00E8630A"/>
    <w:rsid w:val="00E873E2"/>
    <w:rsid w:val="00E90862"/>
    <w:rsid w:val="00E90947"/>
    <w:rsid w:val="00E93664"/>
    <w:rsid w:val="00E94D0D"/>
    <w:rsid w:val="00E94F24"/>
    <w:rsid w:val="00E9563A"/>
    <w:rsid w:val="00E96621"/>
    <w:rsid w:val="00E96B12"/>
    <w:rsid w:val="00EA14CF"/>
    <w:rsid w:val="00EA24CD"/>
    <w:rsid w:val="00EA26B9"/>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6936"/>
    <w:rsid w:val="00EC716E"/>
    <w:rsid w:val="00EC7F72"/>
    <w:rsid w:val="00ED15F3"/>
    <w:rsid w:val="00ED7C62"/>
    <w:rsid w:val="00EE0B3F"/>
    <w:rsid w:val="00EE0BD2"/>
    <w:rsid w:val="00EE1A5B"/>
    <w:rsid w:val="00EE24E0"/>
    <w:rsid w:val="00EE3452"/>
    <w:rsid w:val="00EE5000"/>
    <w:rsid w:val="00EE5DA6"/>
    <w:rsid w:val="00EE696E"/>
    <w:rsid w:val="00EE6C37"/>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475C"/>
    <w:rsid w:val="00F15193"/>
    <w:rsid w:val="00F1699D"/>
    <w:rsid w:val="00F16A3A"/>
    <w:rsid w:val="00F218D5"/>
    <w:rsid w:val="00F22094"/>
    <w:rsid w:val="00F22297"/>
    <w:rsid w:val="00F2268E"/>
    <w:rsid w:val="00F2277D"/>
    <w:rsid w:val="00F2300A"/>
    <w:rsid w:val="00F23E57"/>
    <w:rsid w:val="00F24D73"/>
    <w:rsid w:val="00F31760"/>
    <w:rsid w:val="00F3268F"/>
    <w:rsid w:val="00F32D58"/>
    <w:rsid w:val="00F34CFC"/>
    <w:rsid w:val="00F361EE"/>
    <w:rsid w:val="00F36641"/>
    <w:rsid w:val="00F368D5"/>
    <w:rsid w:val="00F37133"/>
    <w:rsid w:val="00F37189"/>
    <w:rsid w:val="00F41478"/>
    <w:rsid w:val="00F439B3"/>
    <w:rsid w:val="00F44697"/>
    <w:rsid w:val="00F456EC"/>
    <w:rsid w:val="00F50BE5"/>
    <w:rsid w:val="00F50EA1"/>
    <w:rsid w:val="00F53C0F"/>
    <w:rsid w:val="00F5404C"/>
    <w:rsid w:val="00F555F2"/>
    <w:rsid w:val="00F5605E"/>
    <w:rsid w:val="00F56322"/>
    <w:rsid w:val="00F56378"/>
    <w:rsid w:val="00F56446"/>
    <w:rsid w:val="00F56B7C"/>
    <w:rsid w:val="00F600C6"/>
    <w:rsid w:val="00F61686"/>
    <w:rsid w:val="00F624F9"/>
    <w:rsid w:val="00F625DE"/>
    <w:rsid w:val="00F633D7"/>
    <w:rsid w:val="00F65BF5"/>
    <w:rsid w:val="00F65E25"/>
    <w:rsid w:val="00F66655"/>
    <w:rsid w:val="00F675B5"/>
    <w:rsid w:val="00F67EB0"/>
    <w:rsid w:val="00F7049A"/>
    <w:rsid w:val="00F72100"/>
    <w:rsid w:val="00F728DD"/>
    <w:rsid w:val="00F728EB"/>
    <w:rsid w:val="00F729C7"/>
    <w:rsid w:val="00F72A5D"/>
    <w:rsid w:val="00F72AF9"/>
    <w:rsid w:val="00F747B2"/>
    <w:rsid w:val="00F74FB4"/>
    <w:rsid w:val="00F750CF"/>
    <w:rsid w:val="00F75947"/>
    <w:rsid w:val="00F8078C"/>
    <w:rsid w:val="00F809B9"/>
    <w:rsid w:val="00F80B4D"/>
    <w:rsid w:val="00F814A8"/>
    <w:rsid w:val="00F819BD"/>
    <w:rsid w:val="00F82183"/>
    <w:rsid w:val="00F82F92"/>
    <w:rsid w:val="00F83F3D"/>
    <w:rsid w:val="00F83F78"/>
    <w:rsid w:val="00F84245"/>
    <w:rsid w:val="00F84514"/>
    <w:rsid w:val="00F861A0"/>
    <w:rsid w:val="00F86C93"/>
    <w:rsid w:val="00F91937"/>
    <w:rsid w:val="00F91E81"/>
    <w:rsid w:val="00F94387"/>
    <w:rsid w:val="00F94EAB"/>
    <w:rsid w:val="00F9566B"/>
    <w:rsid w:val="00FA19C1"/>
    <w:rsid w:val="00FA3BE6"/>
    <w:rsid w:val="00FA45A9"/>
    <w:rsid w:val="00FA5056"/>
    <w:rsid w:val="00FA5C37"/>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1281"/>
    <w:rsid w:val="00FC159F"/>
    <w:rsid w:val="00FC25BE"/>
    <w:rsid w:val="00FC3646"/>
    <w:rsid w:val="00FC39EC"/>
    <w:rsid w:val="00FC4EC9"/>
    <w:rsid w:val="00FC5E0F"/>
    <w:rsid w:val="00FC61A6"/>
    <w:rsid w:val="00FC7160"/>
    <w:rsid w:val="00FD02A6"/>
    <w:rsid w:val="00FD0454"/>
    <w:rsid w:val="00FD0F72"/>
    <w:rsid w:val="00FD17DC"/>
    <w:rsid w:val="00FD24C8"/>
    <w:rsid w:val="00FD3574"/>
    <w:rsid w:val="00FD3DA3"/>
    <w:rsid w:val="00FD455C"/>
    <w:rsid w:val="00FD4624"/>
    <w:rsid w:val="00FD658E"/>
    <w:rsid w:val="00FD6978"/>
    <w:rsid w:val="00FD7C42"/>
    <w:rsid w:val="00FE08BF"/>
    <w:rsid w:val="00FE13B9"/>
    <w:rsid w:val="00FE1C6B"/>
    <w:rsid w:val="00FE1F15"/>
    <w:rsid w:val="00FE228F"/>
    <w:rsid w:val="00FE2A51"/>
    <w:rsid w:val="00FE3ED2"/>
    <w:rsid w:val="00FE44E8"/>
    <w:rsid w:val="00FE4F1D"/>
    <w:rsid w:val="00FE5805"/>
    <w:rsid w:val="00FE594D"/>
    <w:rsid w:val="00FE6215"/>
    <w:rsid w:val="00FE6C1D"/>
    <w:rsid w:val="00FF0906"/>
    <w:rsid w:val="00FF0AD8"/>
    <w:rsid w:val="00FF1CA4"/>
    <w:rsid w:val="00FF20EA"/>
    <w:rsid w:val="00FF23AB"/>
    <w:rsid w:val="00FF3A7F"/>
    <w:rsid w:val="00FF3B0C"/>
    <w:rsid w:val="00FF4E51"/>
    <w:rsid w:val="00FF67E9"/>
    <w:rsid w:val="00FF6993"/>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Puest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aliases w:val="lp1,Bullet List,FooterText,Use Case List Paragraph,titulo 3,List Paragraph,Ha,HOJA,Bolita,Párrafo de lista4,BOLADEF,Párrafo de lista3,Párrafo de lista21,BOLA,Nivel 1 OS,Colorful List Accent 1,Colorful List - Accent 11,List,Bullets,List1"/>
    <w:basedOn w:val="Normal"/>
    <w:link w:val="PrrafodelistaCar"/>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
    <w:name w:val="Table Normal"/>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UnresolvedMention">
    <w:name w:val="Unresolved Mention"/>
    <w:uiPriority w:val="99"/>
    <w:semiHidden/>
    <w:unhideWhenUsed/>
    <w:rsid w:val="00CF384E"/>
    <w:rPr>
      <w:color w:val="605E5C"/>
      <w:shd w:val="clear" w:color="auto" w:fill="E1DFDD"/>
    </w:rPr>
  </w:style>
  <w:style w:type="character" w:customStyle="1" w:styleId="PrrafodelistaCar">
    <w:name w:val="Párrafo de lista Car"/>
    <w:aliases w:val="lp1 Car,Bullet List Car,FooterText Car,Use Case List Paragraph Car,titulo 3 Car,List Paragraph Car,Ha Car,HOJA Car,Bolita Car,Párrafo de lista4 Car,BOLADEF Car,Párrafo de lista3 Car,Párrafo de lista21 Car,BOLA Car,Nivel 1 OS Car"/>
    <w:link w:val="Prrafodelista"/>
    <w:uiPriority w:val="34"/>
    <w:locked/>
    <w:rsid w:val="00B17C7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vocatorias1@cendoj.ramajudicial.gov.co"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carjud@cendoj.ramajudicial.gov.co"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ucajcalificacion@cendoj.ramajudicial.gov.c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nvocatoria27@cendoj.ramajudicial.gov.c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chart" Target="charts/chart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PLAN%202023\INDICADORES%20PROCESO%20CARRERA%202021-2%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PLAN%202023\INDICADORES%20PROCESO%20CARRERA%202021-2%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US"/>
              <a:t>Cobertura del Sistema de Carrera Judicial</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lineChart>
        <c:grouping val="standard"/>
        <c:varyColors val="0"/>
        <c:ser>
          <c:idx val="0"/>
          <c:order val="0"/>
          <c:tx>
            <c:strRef>
              <c:f>Hoja1!$A$2</c:f>
              <c:strCache>
                <c:ptCount val="1"/>
                <c:pt idx="0">
                  <c:v>Magistrados</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Hoja1!$B$1:$M$1</c:f>
              <c:strCache>
                <c:ptCount val="12"/>
                <c:pt idx="0">
                  <c:v>2016-1</c:v>
                </c:pt>
                <c:pt idx="1">
                  <c:v>2016-2</c:v>
                </c:pt>
                <c:pt idx="2">
                  <c:v>2017-1</c:v>
                </c:pt>
                <c:pt idx="3">
                  <c:v>2017-2</c:v>
                </c:pt>
                <c:pt idx="4">
                  <c:v>2018-1</c:v>
                </c:pt>
                <c:pt idx="5">
                  <c:v>2018-2</c:v>
                </c:pt>
                <c:pt idx="6">
                  <c:v>2019-1</c:v>
                </c:pt>
                <c:pt idx="7">
                  <c:v>2019-2</c:v>
                </c:pt>
                <c:pt idx="8">
                  <c:v>2020-1</c:v>
                </c:pt>
                <c:pt idx="9">
                  <c:v>2020-2</c:v>
                </c:pt>
                <c:pt idx="10">
                  <c:v>2021-1</c:v>
                </c:pt>
                <c:pt idx="11">
                  <c:v>2021-2</c:v>
                </c:pt>
              </c:strCache>
            </c:strRef>
          </c:cat>
          <c:val>
            <c:numRef>
              <c:f>Hoja1!$B$2:$M$2</c:f>
              <c:numCache>
                <c:formatCode>0.00%</c:formatCode>
                <c:ptCount val="12"/>
                <c:pt idx="0">
                  <c:v>0.98070000000000002</c:v>
                </c:pt>
                <c:pt idx="1">
                  <c:v>0.96009999999999995</c:v>
                </c:pt>
                <c:pt idx="2">
                  <c:v>0.95320000000000005</c:v>
                </c:pt>
                <c:pt idx="3">
                  <c:v>0.94210000000000005</c:v>
                </c:pt>
                <c:pt idx="4">
                  <c:v>0.98619999999999997</c:v>
                </c:pt>
                <c:pt idx="5">
                  <c:v>0.98070000000000002</c:v>
                </c:pt>
                <c:pt idx="6">
                  <c:v>0.97929999999999995</c:v>
                </c:pt>
                <c:pt idx="7">
                  <c:v>0.9738</c:v>
                </c:pt>
                <c:pt idx="8">
                  <c:v>0.97519999999999996</c:v>
                </c:pt>
                <c:pt idx="9">
                  <c:v>0.97430000000000005</c:v>
                </c:pt>
                <c:pt idx="10">
                  <c:v>0.95810000000000006</c:v>
                </c:pt>
                <c:pt idx="11">
                  <c:v>0.96220000000000006</c:v>
                </c:pt>
              </c:numCache>
            </c:numRef>
          </c:val>
          <c:smooth val="0"/>
          <c:extLst xmlns:c16r2="http://schemas.microsoft.com/office/drawing/2015/06/chart">
            <c:ext xmlns:c16="http://schemas.microsoft.com/office/drawing/2014/chart" uri="{C3380CC4-5D6E-409C-BE32-E72D297353CC}">
              <c16:uniqueId val="{00000000-6823-4CED-B930-D876781A7453}"/>
            </c:ext>
          </c:extLst>
        </c:ser>
        <c:ser>
          <c:idx val="1"/>
          <c:order val="1"/>
          <c:tx>
            <c:strRef>
              <c:f>Hoja1!$A$3</c:f>
              <c:strCache>
                <c:ptCount val="1"/>
                <c:pt idx="0">
                  <c:v>Jueces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Hoja1!$B$1:$M$1</c:f>
              <c:strCache>
                <c:ptCount val="12"/>
                <c:pt idx="0">
                  <c:v>2016-1</c:v>
                </c:pt>
                <c:pt idx="1">
                  <c:v>2016-2</c:v>
                </c:pt>
                <c:pt idx="2">
                  <c:v>2017-1</c:v>
                </c:pt>
                <c:pt idx="3">
                  <c:v>2017-2</c:v>
                </c:pt>
                <c:pt idx="4">
                  <c:v>2018-1</c:v>
                </c:pt>
                <c:pt idx="5">
                  <c:v>2018-2</c:v>
                </c:pt>
                <c:pt idx="6">
                  <c:v>2019-1</c:v>
                </c:pt>
                <c:pt idx="7">
                  <c:v>2019-2</c:v>
                </c:pt>
                <c:pt idx="8">
                  <c:v>2020-1</c:v>
                </c:pt>
                <c:pt idx="9">
                  <c:v>2020-2</c:v>
                </c:pt>
                <c:pt idx="10">
                  <c:v>2021-1</c:v>
                </c:pt>
                <c:pt idx="11">
                  <c:v>2021-2</c:v>
                </c:pt>
              </c:strCache>
            </c:strRef>
          </c:cat>
          <c:val>
            <c:numRef>
              <c:f>Hoja1!$B$3:$M$3</c:f>
              <c:numCache>
                <c:formatCode>0.00%</c:formatCode>
                <c:ptCount val="12"/>
                <c:pt idx="0">
                  <c:v>0.71150000000000002</c:v>
                </c:pt>
                <c:pt idx="1">
                  <c:v>0.6744</c:v>
                </c:pt>
                <c:pt idx="2">
                  <c:v>0.63019999999999998</c:v>
                </c:pt>
                <c:pt idx="3">
                  <c:v>0.58340000000000003</c:v>
                </c:pt>
                <c:pt idx="4">
                  <c:v>0.81210000000000004</c:v>
                </c:pt>
                <c:pt idx="5">
                  <c:v>0.72760000000000002</c:v>
                </c:pt>
                <c:pt idx="6">
                  <c:v>0.72909999999999997</c:v>
                </c:pt>
                <c:pt idx="7">
                  <c:v>0.72760000000000002</c:v>
                </c:pt>
                <c:pt idx="8">
                  <c:v>0.7147</c:v>
                </c:pt>
                <c:pt idx="9">
                  <c:v>0.72470000000000001</c:v>
                </c:pt>
                <c:pt idx="10">
                  <c:v>0.71889999999999998</c:v>
                </c:pt>
                <c:pt idx="11">
                  <c:v>0.70209999999999995</c:v>
                </c:pt>
              </c:numCache>
            </c:numRef>
          </c:val>
          <c:smooth val="0"/>
          <c:extLst xmlns:c16r2="http://schemas.microsoft.com/office/drawing/2015/06/chart">
            <c:ext xmlns:c16="http://schemas.microsoft.com/office/drawing/2014/chart" uri="{C3380CC4-5D6E-409C-BE32-E72D297353CC}">
              <c16:uniqueId val="{00000001-6823-4CED-B930-D876781A7453}"/>
            </c:ext>
          </c:extLst>
        </c:ser>
        <c:dLbls>
          <c:showLegendKey val="0"/>
          <c:showVal val="0"/>
          <c:showCatName val="0"/>
          <c:showSerName val="0"/>
          <c:showPercent val="0"/>
          <c:showBubbleSize val="0"/>
        </c:dLbls>
        <c:smooth val="0"/>
        <c:axId val="211231104"/>
        <c:axId val="383015856"/>
      </c:lineChart>
      <c:catAx>
        <c:axId val="211231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383015856"/>
        <c:crosses val="autoZero"/>
        <c:auto val="1"/>
        <c:lblAlgn val="ctr"/>
        <c:lblOffset val="100"/>
        <c:noMultiLvlLbl val="0"/>
      </c:catAx>
      <c:valAx>
        <c:axId val="38301585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21123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800"/>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r>
              <a:rPr lang="en-US"/>
              <a:t>Integración Listas Altas Cortes</a:t>
            </a:r>
          </a:p>
          <a:p>
            <a:pPr>
              <a:defRPr/>
            </a:pPr>
            <a:r>
              <a:rPr lang="en-US"/>
              <a:t>2016-2021</a:t>
            </a:r>
          </a:p>
        </c:rich>
      </c:tx>
      <c:overlay val="0"/>
      <c:spPr>
        <a:noFill/>
        <a:ln>
          <a:noFill/>
        </a:ln>
        <a:effectLst/>
      </c:spPr>
      <c:txPr>
        <a:bodyPr rot="0" spcFirstLastPara="1" vertOverflow="ellipsis" vert="horz" wrap="square" anchor="ctr" anchorCtr="1"/>
        <a:lstStyle/>
        <a:p>
          <a:pPr>
            <a:defRPr sz="96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Hoja1!$A$26</c:f>
              <c:strCache>
                <c:ptCount val="1"/>
                <c:pt idx="0">
                  <c:v>Listas Altas Cortes</c:v>
                </c:pt>
              </c:strCache>
            </c:strRef>
          </c:tx>
          <c:spPr>
            <a:solidFill>
              <a:schemeClr val="accent1"/>
            </a:solidFill>
            <a:ln>
              <a:solidFill>
                <a:schemeClr val="tx1"/>
              </a:solidFill>
            </a:ln>
            <a:effectLst/>
            <a:sp3d>
              <a:contourClr>
                <a:schemeClr val="tx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Hoja1!$B$25:$M$25</c:f>
              <c:strCache>
                <c:ptCount val="12"/>
                <c:pt idx="0">
                  <c:v>2016-1</c:v>
                </c:pt>
                <c:pt idx="1">
                  <c:v>2016-2</c:v>
                </c:pt>
                <c:pt idx="2">
                  <c:v>2017-1</c:v>
                </c:pt>
                <c:pt idx="3">
                  <c:v>2017-2</c:v>
                </c:pt>
                <c:pt idx="4">
                  <c:v>2018-1</c:v>
                </c:pt>
                <c:pt idx="5">
                  <c:v>2018-2</c:v>
                </c:pt>
                <c:pt idx="6">
                  <c:v>2019-1</c:v>
                </c:pt>
                <c:pt idx="7">
                  <c:v>2019-2</c:v>
                </c:pt>
                <c:pt idx="8">
                  <c:v>2020-1</c:v>
                </c:pt>
                <c:pt idx="9">
                  <c:v>2020-2</c:v>
                </c:pt>
                <c:pt idx="10">
                  <c:v>2021-1</c:v>
                </c:pt>
                <c:pt idx="11">
                  <c:v>2021-2</c:v>
                </c:pt>
              </c:strCache>
            </c:strRef>
          </c:cat>
          <c:val>
            <c:numRef>
              <c:f>Hoja1!$B$26:$M$26</c:f>
              <c:numCache>
                <c:formatCode>0</c:formatCode>
                <c:ptCount val="12"/>
                <c:pt idx="0">
                  <c:v>108</c:v>
                </c:pt>
                <c:pt idx="1">
                  <c:v>138</c:v>
                </c:pt>
                <c:pt idx="2">
                  <c:v>96</c:v>
                </c:pt>
                <c:pt idx="3">
                  <c:v>57</c:v>
                </c:pt>
                <c:pt idx="4">
                  <c:v>112</c:v>
                </c:pt>
                <c:pt idx="5">
                  <c:v>175</c:v>
                </c:pt>
                <c:pt idx="6">
                  <c:v>175</c:v>
                </c:pt>
                <c:pt idx="7">
                  <c:v>153</c:v>
                </c:pt>
                <c:pt idx="8">
                  <c:v>131</c:v>
                </c:pt>
                <c:pt idx="9">
                  <c:v>149</c:v>
                </c:pt>
                <c:pt idx="10">
                  <c:v>140</c:v>
                </c:pt>
                <c:pt idx="11">
                  <c:v>155</c:v>
                </c:pt>
              </c:numCache>
            </c:numRef>
          </c:val>
          <c:extLst xmlns:c16r2="http://schemas.microsoft.com/office/drawing/2015/06/chart">
            <c:ext xmlns:c16="http://schemas.microsoft.com/office/drawing/2014/chart" uri="{C3380CC4-5D6E-409C-BE32-E72D297353CC}">
              <c16:uniqueId val="{00000000-30CA-4268-BE70-7692BECB6078}"/>
            </c:ext>
          </c:extLst>
        </c:ser>
        <c:dLbls>
          <c:showLegendKey val="0"/>
          <c:showVal val="0"/>
          <c:showCatName val="0"/>
          <c:showSerName val="0"/>
          <c:showPercent val="0"/>
          <c:showBubbleSize val="0"/>
        </c:dLbls>
        <c:gapWidth val="150"/>
        <c:shape val="box"/>
        <c:axId val="383016640"/>
        <c:axId val="383017032"/>
        <c:axId val="0"/>
      </c:bar3DChart>
      <c:catAx>
        <c:axId val="38301664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383017032"/>
        <c:crosses val="autoZero"/>
        <c:auto val="1"/>
        <c:lblAlgn val="ctr"/>
        <c:lblOffset val="100"/>
        <c:noMultiLvlLbl val="0"/>
      </c:catAx>
      <c:valAx>
        <c:axId val="383017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CO"/>
          </a:p>
        </c:txPr>
        <c:crossAx val="383016640"/>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solidFill>
      <a:round/>
    </a:ln>
    <a:effectLst/>
  </c:spPr>
  <c:txPr>
    <a:bodyPr/>
    <a:lstStyle/>
    <a:p>
      <a:pPr>
        <a:defRPr sz="800"/>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3A2E607A542243B5FC182A28614C0E" ma:contentTypeVersion="16" ma:contentTypeDescription="Crear nuevo documento." ma:contentTypeScope="" ma:versionID="277c4b23cf076285a489a96d10676673">
  <xsd:schema xmlns:xsd="http://www.w3.org/2001/XMLSchema" xmlns:xs="http://www.w3.org/2001/XMLSchema" xmlns:p="http://schemas.microsoft.com/office/2006/metadata/properties" xmlns:ns1="http://schemas.microsoft.com/sharepoint/v3" xmlns:ns3="1cc725bc-2961-4ff6-9fa0-981f05f000ec" xmlns:ns4="4e383003-229f-4c99-a6f8-fe686e05763b" targetNamespace="http://schemas.microsoft.com/office/2006/metadata/properties" ma:root="true" ma:fieldsID="95fa0aaae238fe9b038106ad8e306b74" ns1:_="" ns3:_="" ns4:_="">
    <xsd:import namespace="http://schemas.microsoft.com/sharepoint/v3"/>
    <xsd:import namespace="1cc725bc-2961-4ff6-9fa0-981f05f000ec"/>
    <xsd:import namespace="4e383003-229f-4c99-a6f8-fe686e05763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c725bc-2961-4ff6-9fa0-981f05f00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383003-229f-4c99-a6f8-fe686e05763b"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C924-9CE4-4872-856F-250F779F34AA}">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3.xml><?xml version="1.0" encoding="utf-8"?>
<ds:datastoreItem xmlns:ds="http://schemas.openxmlformats.org/officeDocument/2006/customXml" ds:itemID="{2A408FDC-2166-4DC8-9EA7-533251EE7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c725bc-2961-4ff6-9fa0-981f05f000ec"/>
    <ds:schemaRef ds:uri="4e383003-229f-4c99-a6f8-fe686e057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9445C3-F38C-40AC-9803-EC87BCFF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6129</Words>
  <Characters>33710</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FORMATO ACTA DE REUNION</vt:lpstr>
    </vt:vector>
  </TitlesOfParts>
  <Company>Hewlett-Packard</Company>
  <LinksUpToDate>false</LinksUpToDate>
  <CharactersWithSpaces>39760</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USER</cp:lastModifiedBy>
  <cp:revision>4</cp:revision>
  <cp:lastPrinted>2019-11-25T13:02:00Z</cp:lastPrinted>
  <dcterms:created xsi:type="dcterms:W3CDTF">2022-06-15T02:57:00Z</dcterms:created>
  <dcterms:modified xsi:type="dcterms:W3CDTF">2022-06-15T13:31:00Z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0x010100753A2E607A542243B5FC182A28614C0E</vt:lpwstr>
  </property>
</Properties>
</file>