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8179D" w14:textId="73AF1FA9" w:rsidR="00F56322" w:rsidRPr="00F56322" w:rsidRDefault="0076745A" w:rsidP="00F56322">
      <w:pPr>
        <w:rPr>
          <w:rFonts w:ascii="Arial" w:hAnsi="Arial" w:cs="Arial"/>
          <w:sz w:val="18"/>
          <w:szCs w:val="18"/>
          <w:lang w:val="es-CO"/>
        </w:rPr>
      </w:pPr>
      <w:r>
        <w:rPr>
          <w:noProof/>
        </w:rPr>
        <mc:AlternateContent>
          <mc:Choice Requires="wpg">
            <w:drawing>
              <wp:anchor distT="0" distB="0" distL="114300" distR="114300" simplePos="0" relativeHeight="251658240" behindDoc="0" locked="0" layoutInCell="1" allowOverlap="1" wp14:anchorId="1183D7B8" wp14:editId="3B27748D">
                <wp:simplePos x="0" y="0"/>
                <wp:positionH relativeFrom="column">
                  <wp:posOffset>1903730</wp:posOffset>
                </wp:positionH>
                <wp:positionV relativeFrom="paragraph">
                  <wp:posOffset>-467360</wp:posOffset>
                </wp:positionV>
                <wp:extent cx="4791075" cy="643255"/>
                <wp:effectExtent l="0" t="0" r="0" b="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1075" cy="643255"/>
                          <a:chOff x="0" y="0"/>
                          <a:chExt cx="3154" cy="405"/>
                        </a:xfrm>
                      </wpg:grpSpPr>
                      <wps:wsp>
                        <wps:cNvPr id="4" name="2 Subtítulo"/>
                        <wps:cNvSpPr txBox="1">
                          <a:spLocks/>
                        </wps:cNvSpPr>
                        <wps:spPr bwMode="auto">
                          <a:xfrm>
                            <a:off x="737" y="0"/>
                            <a:ext cx="1845" cy="405"/>
                          </a:xfrm>
                          <a:prstGeom prst="rect">
                            <a:avLst/>
                          </a:prstGeom>
                          <a:noFill/>
                          <a:ln>
                            <a:noFill/>
                          </a:ln>
                        </wps:spPr>
                        <wps:bodyPr/>
                      </wps:wsp>
                      <pic:pic xmlns:pic="http://schemas.openxmlformats.org/drawingml/2006/picture">
                        <pic:nvPicPr>
                          <pic:cNvPr id="5" name="6 Imagen"/>
                          <pic:cNvPicPr>
                            <a:picLocks noChangeAspect="1"/>
                          </pic:cNvPicPr>
                        </pic:nvPicPr>
                        <pic:blipFill>
                          <a:blip r:embed="rId11" cstate="print"/>
                          <a:srcRect/>
                          <a:stretch>
                            <a:fillRect/>
                          </a:stretch>
                        </pic:blipFill>
                        <pic:spPr bwMode="auto">
                          <a:xfrm>
                            <a:off x="0" y="326"/>
                            <a:ext cx="1417" cy="65"/>
                          </a:xfrm>
                          <a:prstGeom prst="rect">
                            <a:avLst/>
                          </a:prstGeom>
                          <a:noFill/>
                          <a:ln>
                            <a:noFill/>
                          </a:ln>
                        </pic:spPr>
                      </pic:pic>
                      <pic:pic xmlns:pic="http://schemas.openxmlformats.org/drawingml/2006/picture">
                        <pic:nvPicPr>
                          <pic:cNvPr id="6" name="7 Imagen"/>
                          <pic:cNvPicPr>
                            <a:picLocks noChangeAspect="1"/>
                          </pic:cNvPicPr>
                        </pic:nvPicPr>
                        <pic:blipFill>
                          <a:blip r:embed="rId12" cstate="print"/>
                          <a:srcRect/>
                          <a:stretch>
                            <a:fillRect/>
                          </a:stretch>
                        </pic:blipFill>
                        <pic:spPr bwMode="auto">
                          <a:xfrm>
                            <a:off x="2819" y="326"/>
                            <a:ext cx="335" cy="6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6F0FD91">
              <v:group id="Group 8" style="position:absolute;margin-left:149.9pt;margin-top:-36.8pt;width:377.25pt;height:50.65pt;z-index:251658240" coordsize="3154,405" o:spid="_x0000_s1026" w14:anchorId="218CFEE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">
                <v:shapetype id="_x0000_t202" coordsize="21600,21600" o:spt="202" path="m,l,21600r21600,l21600,xe">
                  <v:stroke joinstyle="miter"/>
                  <v:path gradientshapeok="t" o:connecttype="rect"/>
                </v:shapetype>
                <v:shape id="2 Subtítulo" style="position:absolute;left:737;width:1845;height:405;visibility:visible;mso-wrap-style:square;v-text-anchor:top" o:spid="_x0000_s102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v:shape id="6 Imagen" style="position:absolute;top:326;width:1417;height:6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">
                  <v:imagedata o:title="" r:id="rId13"/>
                </v:shape>
                <v:shape id="7 Imagen" style="position:absolute;left:2819;top:326;width:335;height:65;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">
                  <v:imagedata o:title="" r:id="rId14"/>
                </v:shape>
              </v:group>
            </w:pict>
          </mc:Fallback>
        </mc:AlternateContent>
      </w:r>
      <w:r w:rsidR="00F56322">
        <w:rPr>
          <w:rFonts w:ascii="Arial" w:hAnsi="Arial" w:cs="Arial"/>
          <w:b/>
          <w:bCs/>
          <w:i/>
          <w:iCs/>
          <w:sz w:val="18"/>
          <w:szCs w:val="18"/>
          <w:lang w:val="es-CO"/>
        </w:rPr>
        <w:t xml:space="preserve">                                                                                                                                         </w:t>
      </w:r>
      <w:r w:rsidR="003F38A3">
        <w:rPr>
          <w:rFonts w:ascii="Arial" w:hAnsi="Arial" w:cs="Arial"/>
          <w:b/>
          <w:bCs/>
          <w:i/>
          <w:iCs/>
          <w:sz w:val="18"/>
          <w:szCs w:val="18"/>
          <w:lang w:val="es-CO"/>
        </w:rPr>
        <w:t>C</w:t>
      </w:r>
      <w:r w:rsidR="00F56322" w:rsidRPr="00F56322">
        <w:rPr>
          <w:rFonts w:ascii="Arial" w:hAnsi="Arial" w:cs="Arial"/>
          <w:b/>
          <w:bCs/>
          <w:i/>
          <w:iCs/>
          <w:sz w:val="18"/>
          <w:szCs w:val="18"/>
          <w:lang w:val="es-CO"/>
        </w:rPr>
        <w:t>oordinación Nacional</w:t>
      </w:r>
      <w:r w:rsidR="003F38A3">
        <w:rPr>
          <w:rFonts w:ascii="Arial" w:hAnsi="Arial" w:cs="Arial"/>
          <w:b/>
          <w:bCs/>
          <w:i/>
          <w:iCs/>
          <w:sz w:val="18"/>
          <w:szCs w:val="18"/>
          <w:lang w:val="es-CO"/>
        </w:rPr>
        <w:t xml:space="preserve"> </w:t>
      </w:r>
      <w:r w:rsidR="00F56322" w:rsidRPr="00F56322">
        <w:rPr>
          <w:rFonts w:ascii="Arial" w:hAnsi="Arial" w:cs="Arial"/>
          <w:b/>
          <w:bCs/>
          <w:i/>
          <w:iCs/>
          <w:sz w:val="18"/>
          <w:szCs w:val="18"/>
          <w:lang w:val="es-CO"/>
        </w:rPr>
        <w:t xml:space="preserve"> </w:t>
      </w:r>
    </w:p>
    <w:p w14:paraId="2D1EB6B5" w14:textId="77777777" w:rsidR="000E4C9E" w:rsidRPr="007C3AB1" w:rsidRDefault="000E4C9E" w:rsidP="000E4C9E">
      <w:pPr>
        <w:rPr>
          <w:rFonts w:ascii="Arial" w:hAnsi="Arial" w:cs="Arial"/>
          <w:sz w:val="18"/>
          <w:szCs w:val="18"/>
        </w:rPr>
      </w:pPr>
    </w:p>
    <w:p w14:paraId="0E53FAF9" w14:textId="77777777" w:rsidR="000E4C9E" w:rsidRPr="007C3AB1" w:rsidRDefault="000E4C9E" w:rsidP="00F7049A">
      <w:pPr>
        <w:rPr>
          <w:rFonts w:ascii="Arial" w:hAnsi="Arial" w:cs="Arial"/>
          <w:sz w:val="18"/>
          <w:szCs w:val="18"/>
        </w:rPr>
      </w:pPr>
    </w:p>
    <w:p w14:paraId="46CFE54B" w14:textId="77777777" w:rsidR="000E4C9E" w:rsidRPr="007B3290" w:rsidRDefault="000E4C9E" w:rsidP="000E4C9E">
      <w:pPr>
        <w:rPr>
          <w:rFonts w:ascii="Arial" w:hAnsi="Arial" w:cs="Arial"/>
          <w:color w:val="FF0000"/>
          <w:sz w:val="22"/>
          <w:szCs w:val="22"/>
        </w:rPr>
      </w:pPr>
    </w:p>
    <w:tbl>
      <w:tblPr>
        <w:tblW w:w="0" w:type="auto"/>
        <w:tblBorders>
          <w:top w:val="single" w:sz="4" w:space="0" w:color="auto"/>
        </w:tblBorders>
        <w:tblLook w:val="0000" w:firstRow="0" w:lastRow="0" w:firstColumn="0" w:lastColumn="0" w:noHBand="0" w:noVBand="0"/>
      </w:tblPr>
      <w:tblGrid>
        <w:gridCol w:w="2322"/>
        <w:gridCol w:w="2549"/>
        <w:gridCol w:w="2306"/>
        <w:gridCol w:w="231"/>
        <w:gridCol w:w="1422"/>
      </w:tblGrid>
      <w:tr w:rsidR="00CB17B4" w:rsidRPr="00F7049A" w14:paraId="76A8C41C" w14:textId="77777777" w:rsidTr="56E4130D">
        <w:trPr>
          <w:trHeight w:val="100"/>
        </w:trPr>
        <w:tc>
          <w:tcPr>
            <w:tcW w:w="9056"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09C48FC" w14:textId="77777777" w:rsidR="00CB17B4" w:rsidRPr="00F7049A" w:rsidRDefault="00CB17B4" w:rsidP="00F56322">
            <w:pPr>
              <w:pStyle w:val="Descripcin"/>
              <w:keepNext/>
              <w:jc w:val="center"/>
              <w:rPr>
                <w:rFonts w:ascii="Arial" w:eastAsia="Calibri" w:hAnsi="Arial" w:cs="Arial"/>
              </w:rPr>
            </w:pPr>
            <w:r w:rsidRPr="00F7049A">
              <w:rPr>
                <w:rFonts w:ascii="Arial" w:eastAsia="Calibri" w:hAnsi="Arial" w:cs="Arial"/>
              </w:rPr>
              <w:t>CONSEJO SUPERIOR DE LA JUDICATURA</w:t>
            </w:r>
          </w:p>
        </w:tc>
      </w:tr>
      <w:tr w:rsidR="00CB17B4" w:rsidRPr="00F7049A" w14:paraId="7B419689" w14:textId="77777777" w:rsidTr="56E413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9056" w:type="dxa"/>
            <w:gridSpan w:val="5"/>
            <w:tcBorders>
              <w:top w:val="single" w:sz="4" w:space="0" w:color="000000" w:themeColor="text1"/>
              <w:left w:val="single" w:sz="4" w:space="0" w:color="000000" w:themeColor="text1"/>
              <w:bottom w:val="single" w:sz="4" w:space="0" w:color="000000" w:themeColor="text1"/>
              <w:right w:val="single" w:sz="4" w:space="0" w:color="auto"/>
            </w:tcBorders>
            <w:shd w:val="clear" w:color="auto" w:fill="A6A6A6" w:themeFill="background1" w:themeFillShade="A6"/>
            <w:vAlign w:val="center"/>
          </w:tcPr>
          <w:p w14:paraId="43785AD6" w14:textId="77777777" w:rsidR="00CB17B4" w:rsidRPr="00F7049A" w:rsidRDefault="00CB17B4" w:rsidP="00F7049A">
            <w:pPr>
              <w:pStyle w:val="Descripcin"/>
              <w:keepNext/>
              <w:jc w:val="center"/>
              <w:rPr>
                <w:rFonts w:ascii="Arial" w:eastAsia="Calibri" w:hAnsi="Arial" w:cs="Arial"/>
              </w:rPr>
            </w:pPr>
            <w:r w:rsidRPr="00F7049A">
              <w:rPr>
                <w:rFonts w:ascii="Arial" w:eastAsia="Calibri" w:hAnsi="Arial" w:cs="Arial"/>
              </w:rPr>
              <w:t>COORDINACIÓN NACIONAL DEL SIGCMA</w:t>
            </w:r>
          </w:p>
        </w:tc>
      </w:tr>
      <w:tr w:rsidR="00F7049A" w:rsidRPr="00F7049A" w14:paraId="0B006625" w14:textId="77777777" w:rsidTr="56E413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9056" w:type="dxa"/>
            <w:gridSpan w:val="5"/>
            <w:tcBorders>
              <w:top w:val="single" w:sz="4" w:space="0" w:color="000000" w:themeColor="text1"/>
              <w:left w:val="single" w:sz="4" w:space="0" w:color="000000" w:themeColor="text1"/>
              <w:bottom w:val="single" w:sz="4" w:space="0" w:color="000000" w:themeColor="text1"/>
              <w:right w:val="single" w:sz="4" w:space="0" w:color="auto"/>
            </w:tcBorders>
            <w:shd w:val="clear" w:color="auto" w:fill="A6A6A6" w:themeFill="background1" w:themeFillShade="A6"/>
            <w:vAlign w:val="center"/>
          </w:tcPr>
          <w:p w14:paraId="1E38FAF6" w14:textId="0109F8FC" w:rsidR="00F7049A" w:rsidRPr="00F7049A" w:rsidRDefault="00F7049A" w:rsidP="00573B29">
            <w:pPr>
              <w:jc w:val="center"/>
              <w:rPr>
                <w:rFonts w:ascii="Arial" w:hAnsi="Arial" w:cs="Arial"/>
                <w:sz w:val="20"/>
              </w:rPr>
            </w:pPr>
            <w:r w:rsidRPr="00F7049A">
              <w:rPr>
                <w:rFonts w:ascii="Arial" w:eastAsia="Calibri" w:hAnsi="Arial" w:cs="Arial"/>
                <w:b/>
                <w:sz w:val="20"/>
              </w:rPr>
              <w:t>INFORME D</w:t>
            </w:r>
            <w:r w:rsidR="00573B29">
              <w:rPr>
                <w:rFonts w:ascii="Arial" w:eastAsia="Calibri" w:hAnsi="Arial" w:cs="Arial"/>
                <w:b/>
                <w:sz w:val="20"/>
              </w:rPr>
              <w:t>E REVISIÓN POR LA DIRECCIÓN VIGENCIA 202</w:t>
            </w:r>
            <w:r w:rsidR="00954B36">
              <w:rPr>
                <w:rFonts w:ascii="Arial" w:eastAsia="Calibri" w:hAnsi="Arial" w:cs="Arial"/>
                <w:b/>
                <w:sz w:val="20"/>
              </w:rPr>
              <w:t>1</w:t>
            </w:r>
            <w:r w:rsidR="0076745A">
              <w:rPr>
                <w:noProof/>
              </w:rPr>
              <w:drawing>
                <wp:inline distT="0" distB="0" distL="0" distR="0" wp14:anchorId="0D83A507" wp14:editId="4CA8C13C">
                  <wp:extent cx="5848350" cy="4972050"/>
                  <wp:effectExtent l="0" t="0" r="0" b="0"/>
                  <wp:docPr id="3" name="Imagen 3" descr="Revisión por la Dirección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Revisión por la Dirección - YouTub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8350" cy="4972050"/>
                          </a:xfrm>
                          <a:prstGeom prst="rect">
                            <a:avLst/>
                          </a:prstGeom>
                          <a:noFill/>
                          <a:ln>
                            <a:noFill/>
                          </a:ln>
                        </pic:spPr>
                      </pic:pic>
                    </a:graphicData>
                  </a:graphic>
                </wp:inline>
              </w:drawing>
            </w:r>
          </w:p>
        </w:tc>
      </w:tr>
      <w:tr w:rsidR="003F38A3" w:rsidRPr="00F7049A" w14:paraId="4DB196DB" w14:textId="77777777" w:rsidTr="56E413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6A6A6" w:themeFill="background1" w:themeFillShade="A6"/>
            <w:vAlign w:val="center"/>
          </w:tcPr>
          <w:p w14:paraId="295B4474" w14:textId="77777777" w:rsidR="00CB17B4" w:rsidRPr="00676B45" w:rsidRDefault="00CB17B4" w:rsidP="003F38A3">
            <w:pPr>
              <w:pStyle w:val="Descripcin"/>
              <w:keepNext/>
              <w:rPr>
                <w:rFonts w:ascii="Arial" w:eastAsia="Calibri" w:hAnsi="Arial" w:cs="Arial"/>
                <w:sz w:val="18"/>
              </w:rPr>
            </w:pPr>
            <w:r w:rsidRPr="00676B45">
              <w:rPr>
                <w:rFonts w:ascii="Arial" w:eastAsia="Calibri" w:hAnsi="Arial" w:cs="Arial"/>
                <w:sz w:val="18"/>
              </w:rPr>
              <w:lastRenderedPageBreak/>
              <w:t xml:space="preserve">DEPENDENCIA: </w:t>
            </w:r>
          </w:p>
        </w:tc>
        <w:tc>
          <w:tcPr>
            <w:tcW w:w="2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D5DD3A9" w14:textId="21F02008" w:rsidR="00CB17B4" w:rsidRPr="00676B45" w:rsidRDefault="00954B36" w:rsidP="56E4130D">
            <w:pPr>
              <w:pStyle w:val="Descripcin"/>
              <w:keepNext/>
              <w:rPr>
                <w:rFonts w:ascii="Arial" w:eastAsia="Calibri" w:hAnsi="Arial" w:cs="Arial"/>
                <w:b w:val="0"/>
                <w:bCs w:val="0"/>
                <w:sz w:val="18"/>
                <w:szCs w:val="18"/>
              </w:rPr>
            </w:pPr>
            <w:r w:rsidRPr="56E4130D">
              <w:rPr>
                <w:rFonts w:ascii="Arial" w:eastAsia="Calibri" w:hAnsi="Arial" w:cs="Arial"/>
                <w:b w:val="0"/>
                <w:bCs w:val="0"/>
                <w:sz w:val="18"/>
                <w:szCs w:val="18"/>
              </w:rPr>
              <w:t xml:space="preserve">Unidad </w:t>
            </w:r>
            <w:r w:rsidR="002A3CFD" w:rsidRPr="56E4130D">
              <w:rPr>
                <w:rFonts w:ascii="Arial" w:eastAsia="Calibri" w:hAnsi="Arial" w:cs="Arial"/>
                <w:b w:val="0"/>
                <w:bCs w:val="0"/>
                <w:sz w:val="18"/>
                <w:szCs w:val="18"/>
              </w:rPr>
              <w:t>de Infraestructura Física</w:t>
            </w:r>
          </w:p>
        </w:tc>
        <w:tc>
          <w:tcPr>
            <w:tcW w:w="228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38DB2BF" w14:textId="77777777" w:rsidR="00CB17B4" w:rsidRPr="00676B45" w:rsidRDefault="00CB17B4" w:rsidP="00E455D8">
            <w:pPr>
              <w:rPr>
                <w:rFonts w:ascii="Arial" w:eastAsia="Calibri" w:hAnsi="Arial" w:cs="Arial"/>
                <w:b/>
                <w:bCs/>
                <w:sz w:val="18"/>
              </w:rPr>
            </w:pPr>
            <w:r w:rsidRPr="00676B45">
              <w:rPr>
                <w:rFonts w:ascii="Arial" w:eastAsia="Calibri" w:hAnsi="Arial" w:cs="Arial"/>
                <w:b/>
                <w:bCs/>
                <w:sz w:val="18"/>
              </w:rPr>
              <w:t>LIDER DEL SIGCMA</w:t>
            </w:r>
          </w:p>
        </w:tc>
        <w:tc>
          <w:tcPr>
            <w:tcW w:w="1742"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E0EED46" w14:textId="6CCC9F2B" w:rsidR="00CB17B4" w:rsidRPr="00676B45" w:rsidRDefault="56E4130D" w:rsidP="56E4130D">
            <w:pPr>
              <w:spacing w:line="259" w:lineRule="auto"/>
            </w:pPr>
            <w:r w:rsidRPr="56E4130D">
              <w:rPr>
                <w:rFonts w:ascii="Arial" w:hAnsi="Arial" w:cs="Arial"/>
                <w:sz w:val="18"/>
                <w:szCs w:val="18"/>
              </w:rPr>
              <w:t>Wilson Fernando Muñoz Espitia</w:t>
            </w:r>
          </w:p>
        </w:tc>
      </w:tr>
      <w:tr w:rsidR="003F38A3" w:rsidRPr="00F7049A" w14:paraId="1FF3D871" w14:textId="77777777" w:rsidTr="56E413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6A6A6" w:themeFill="background1" w:themeFillShade="A6"/>
          </w:tcPr>
          <w:p w14:paraId="30F53649" w14:textId="77777777" w:rsidR="00CB17B4" w:rsidRPr="00676B45" w:rsidRDefault="00CB17B4" w:rsidP="00F7049A">
            <w:pPr>
              <w:pStyle w:val="Descripcin"/>
              <w:keepNext/>
              <w:jc w:val="both"/>
              <w:rPr>
                <w:rFonts w:ascii="Arial" w:eastAsia="Calibri" w:hAnsi="Arial" w:cs="Arial"/>
                <w:sz w:val="18"/>
              </w:rPr>
            </w:pPr>
            <w:r w:rsidRPr="00676B45">
              <w:rPr>
                <w:rFonts w:ascii="Arial" w:eastAsia="Calibri" w:hAnsi="Arial" w:cs="Arial"/>
                <w:sz w:val="18"/>
              </w:rPr>
              <w:t>FECHA DE REALIZACIÓN:</w:t>
            </w:r>
          </w:p>
        </w:tc>
        <w:tc>
          <w:tcPr>
            <w:tcW w:w="2709" w:type="dxa"/>
            <w:tcBorders>
              <w:top w:val="single" w:sz="4" w:space="0" w:color="auto"/>
              <w:left w:val="single" w:sz="4" w:space="0" w:color="auto"/>
              <w:bottom w:val="single" w:sz="4" w:space="0" w:color="auto"/>
              <w:right w:val="single" w:sz="4" w:space="0" w:color="auto"/>
            </w:tcBorders>
            <w:shd w:val="clear" w:color="auto" w:fill="auto"/>
          </w:tcPr>
          <w:p w14:paraId="4A30697B" w14:textId="77777777" w:rsidR="00CB17B4" w:rsidRPr="00676B45" w:rsidRDefault="00954B36" w:rsidP="00EC558E">
            <w:pPr>
              <w:pStyle w:val="Descripcin"/>
              <w:keepNext/>
              <w:rPr>
                <w:rFonts w:ascii="Arial" w:eastAsia="Calibri" w:hAnsi="Arial" w:cs="Arial"/>
                <w:b w:val="0"/>
                <w:bCs w:val="0"/>
                <w:sz w:val="18"/>
              </w:rPr>
            </w:pPr>
            <w:r w:rsidRPr="00676B45">
              <w:rPr>
                <w:rFonts w:ascii="Arial" w:eastAsia="Calibri" w:hAnsi="Arial" w:cs="Arial"/>
                <w:b w:val="0"/>
                <w:bCs w:val="0"/>
                <w:sz w:val="18"/>
              </w:rPr>
              <w:t>1-04-2022</w:t>
            </w:r>
          </w:p>
        </w:tc>
        <w:tc>
          <w:tcPr>
            <w:tcW w:w="228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E4B8127" w14:textId="77777777" w:rsidR="00CB17B4" w:rsidRPr="00676B45" w:rsidRDefault="00CB17B4" w:rsidP="00F7049A">
            <w:pPr>
              <w:jc w:val="both"/>
              <w:rPr>
                <w:rFonts w:ascii="Arial" w:eastAsia="Calibri" w:hAnsi="Arial" w:cs="Arial"/>
                <w:b/>
                <w:bCs/>
                <w:sz w:val="18"/>
              </w:rPr>
            </w:pPr>
            <w:r w:rsidRPr="00676B45">
              <w:rPr>
                <w:rFonts w:ascii="Arial" w:eastAsia="Calibri" w:hAnsi="Arial" w:cs="Arial"/>
                <w:b/>
                <w:bCs/>
                <w:sz w:val="18"/>
              </w:rPr>
              <w:t>FECHA DE REMISIÓN A LA COORDINACIÓN NACIONAL DEL SIGCMA</w:t>
            </w:r>
          </w:p>
        </w:tc>
        <w:tc>
          <w:tcPr>
            <w:tcW w:w="1742" w:type="dxa"/>
            <w:gridSpan w:val="2"/>
            <w:tcBorders>
              <w:top w:val="single" w:sz="4" w:space="0" w:color="auto"/>
              <w:left w:val="single" w:sz="4" w:space="0" w:color="auto"/>
              <w:bottom w:val="single" w:sz="4" w:space="0" w:color="auto"/>
              <w:right w:val="single" w:sz="4" w:space="0" w:color="auto"/>
            </w:tcBorders>
            <w:shd w:val="clear" w:color="auto" w:fill="auto"/>
          </w:tcPr>
          <w:p w14:paraId="71A69D77" w14:textId="77777777" w:rsidR="00CB17B4" w:rsidRPr="00676B45" w:rsidRDefault="00CB17B4" w:rsidP="00EC558E">
            <w:pPr>
              <w:rPr>
                <w:rFonts w:ascii="Arial" w:hAnsi="Arial" w:cs="Arial"/>
                <w:sz w:val="18"/>
              </w:rPr>
            </w:pPr>
          </w:p>
        </w:tc>
      </w:tr>
      <w:tr w:rsidR="003F38A3" w:rsidRPr="00F7049A" w14:paraId="7E793604" w14:textId="77777777" w:rsidTr="56E413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F5496" w:themeFill="accent1" w:themeFillShade="BF"/>
            <w:vAlign w:val="center"/>
          </w:tcPr>
          <w:p w14:paraId="68C3246A" w14:textId="77777777" w:rsidR="00CB17B4" w:rsidRPr="00676B45" w:rsidRDefault="00CB17B4" w:rsidP="00F7049A">
            <w:pPr>
              <w:pStyle w:val="Descripcin"/>
              <w:keepNext/>
              <w:jc w:val="center"/>
              <w:rPr>
                <w:rFonts w:ascii="Arial" w:eastAsia="Calibri" w:hAnsi="Arial" w:cs="Arial"/>
                <w:sz w:val="18"/>
              </w:rPr>
            </w:pPr>
            <w:r w:rsidRPr="00676B45">
              <w:rPr>
                <w:rFonts w:ascii="Arial" w:eastAsia="Calibri" w:hAnsi="Arial" w:cs="Arial"/>
                <w:sz w:val="18"/>
              </w:rPr>
              <w:t>PILARES ESTRATÉGICOS</w:t>
            </w:r>
          </w:p>
        </w:tc>
        <w:tc>
          <w:tcPr>
            <w:tcW w:w="2709" w:type="dxa"/>
            <w:tcBorders>
              <w:top w:val="single" w:sz="4" w:space="0" w:color="auto"/>
              <w:left w:val="single" w:sz="4" w:space="0" w:color="000000" w:themeColor="text1"/>
              <w:bottom w:val="single" w:sz="4" w:space="0" w:color="auto"/>
              <w:right w:val="single" w:sz="4" w:space="0" w:color="000000" w:themeColor="text1"/>
            </w:tcBorders>
            <w:shd w:val="clear" w:color="auto" w:fill="2F5496" w:themeFill="accent1" w:themeFillShade="BF"/>
          </w:tcPr>
          <w:p w14:paraId="2158EDA5" w14:textId="77777777" w:rsidR="00CB17B4" w:rsidRPr="00676B45" w:rsidRDefault="00CB17B4" w:rsidP="00F7049A">
            <w:pPr>
              <w:pStyle w:val="Descripcin"/>
              <w:keepNext/>
              <w:jc w:val="center"/>
              <w:rPr>
                <w:rFonts w:ascii="Arial" w:eastAsia="Calibri" w:hAnsi="Arial" w:cs="Arial"/>
                <w:sz w:val="18"/>
              </w:rPr>
            </w:pPr>
          </w:p>
          <w:p w14:paraId="6BA1A56F" w14:textId="77777777" w:rsidR="00CB17B4" w:rsidRPr="00676B45" w:rsidRDefault="00CB17B4" w:rsidP="00F7049A">
            <w:pPr>
              <w:pStyle w:val="Descripcin"/>
              <w:keepNext/>
              <w:jc w:val="center"/>
              <w:rPr>
                <w:rFonts w:ascii="Arial" w:eastAsia="Calibri" w:hAnsi="Arial" w:cs="Arial"/>
                <w:sz w:val="18"/>
              </w:rPr>
            </w:pPr>
          </w:p>
          <w:p w14:paraId="33549301" w14:textId="77777777" w:rsidR="00CB17B4" w:rsidRPr="00676B45" w:rsidRDefault="00CB17B4" w:rsidP="00F7049A">
            <w:pPr>
              <w:pStyle w:val="Descripcin"/>
              <w:keepNext/>
              <w:jc w:val="center"/>
              <w:rPr>
                <w:rFonts w:ascii="Arial" w:eastAsia="Calibri" w:hAnsi="Arial" w:cs="Arial"/>
                <w:sz w:val="18"/>
              </w:rPr>
            </w:pPr>
          </w:p>
          <w:p w14:paraId="4E98549F" w14:textId="77777777" w:rsidR="00CB17B4" w:rsidRPr="00676B45" w:rsidRDefault="00CB17B4" w:rsidP="00F7049A">
            <w:pPr>
              <w:pStyle w:val="Descripcin"/>
              <w:keepNext/>
              <w:jc w:val="center"/>
              <w:rPr>
                <w:rFonts w:ascii="Arial" w:eastAsia="Calibri" w:hAnsi="Arial" w:cs="Arial"/>
                <w:sz w:val="18"/>
              </w:rPr>
            </w:pPr>
            <w:r w:rsidRPr="00676B45">
              <w:rPr>
                <w:rFonts w:ascii="Arial" w:eastAsia="Calibri" w:hAnsi="Arial" w:cs="Arial"/>
                <w:sz w:val="18"/>
              </w:rPr>
              <w:t>MACRO - PROCESOS</w:t>
            </w:r>
          </w:p>
        </w:tc>
        <w:tc>
          <w:tcPr>
            <w:tcW w:w="264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2F5496" w:themeFill="accent1" w:themeFillShade="BF"/>
          </w:tcPr>
          <w:p w14:paraId="44F327A3" w14:textId="77777777" w:rsidR="00CB17B4" w:rsidRPr="00676B45" w:rsidRDefault="00CB17B4" w:rsidP="00F7049A">
            <w:pPr>
              <w:jc w:val="center"/>
              <w:rPr>
                <w:rFonts w:ascii="Arial" w:hAnsi="Arial" w:cs="Arial"/>
                <w:b/>
                <w:bCs/>
                <w:sz w:val="18"/>
              </w:rPr>
            </w:pPr>
          </w:p>
          <w:p w14:paraId="3F4463D1" w14:textId="77777777" w:rsidR="00CB17B4" w:rsidRPr="00676B45" w:rsidRDefault="00CB17B4" w:rsidP="00F7049A">
            <w:pPr>
              <w:jc w:val="center"/>
              <w:rPr>
                <w:rFonts w:ascii="Arial" w:hAnsi="Arial" w:cs="Arial"/>
                <w:b/>
                <w:bCs/>
                <w:sz w:val="18"/>
              </w:rPr>
            </w:pPr>
          </w:p>
          <w:p w14:paraId="3DB62D55" w14:textId="77777777" w:rsidR="00CB17B4" w:rsidRPr="00676B45" w:rsidRDefault="00CB17B4" w:rsidP="00F7049A">
            <w:pPr>
              <w:jc w:val="center"/>
              <w:rPr>
                <w:rFonts w:ascii="Arial" w:hAnsi="Arial" w:cs="Arial"/>
                <w:b/>
                <w:bCs/>
                <w:sz w:val="18"/>
              </w:rPr>
            </w:pPr>
          </w:p>
          <w:p w14:paraId="10F5D8A5" w14:textId="77777777" w:rsidR="00CB17B4" w:rsidRPr="00676B45" w:rsidRDefault="00CB17B4" w:rsidP="00F7049A">
            <w:pPr>
              <w:jc w:val="center"/>
              <w:rPr>
                <w:rFonts w:ascii="Arial" w:hAnsi="Arial" w:cs="Arial"/>
                <w:b/>
                <w:bCs/>
                <w:sz w:val="18"/>
              </w:rPr>
            </w:pPr>
            <w:r w:rsidRPr="00676B45">
              <w:rPr>
                <w:rFonts w:ascii="Arial" w:hAnsi="Arial" w:cs="Arial"/>
                <w:b/>
                <w:bCs/>
                <w:sz w:val="18"/>
              </w:rPr>
              <w:t>PROCESOS</w:t>
            </w:r>
          </w:p>
        </w:tc>
        <w:tc>
          <w:tcPr>
            <w:tcW w:w="137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2F5496" w:themeFill="accent1" w:themeFillShade="BF"/>
          </w:tcPr>
          <w:p w14:paraId="4284DF59" w14:textId="77777777" w:rsidR="00CB17B4" w:rsidRPr="00676B45" w:rsidRDefault="00CB17B4" w:rsidP="00F7049A">
            <w:pPr>
              <w:jc w:val="center"/>
              <w:rPr>
                <w:rFonts w:ascii="Arial" w:hAnsi="Arial" w:cs="Arial"/>
                <w:b/>
                <w:bCs/>
                <w:sz w:val="18"/>
                <w:szCs w:val="16"/>
              </w:rPr>
            </w:pPr>
            <w:r w:rsidRPr="00676B45">
              <w:rPr>
                <w:rFonts w:ascii="Arial" w:hAnsi="Arial" w:cs="Arial"/>
                <w:b/>
                <w:bCs/>
                <w:sz w:val="18"/>
                <w:szCs w:val="16"/>
              </w:rPr>
              <w:t>Señale con una equis (X) los procesos que cubre el presente Informe de Revisión por la Dirección</w:t>
            </w:r>
          </w:p>
        </w:tc>
      </w:tr>
      <w:tr w:rsidR="003F38A3" w:rsidRPr="00F7049A" w14:paraId="77872F69" w14:textId="77777777" w:rsidTr="56E413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5911" w:themeFill="accent2" w:themeFillShade="BF"/>
            <w:vAlign w:val="center"/>
          </w:tcPr>
          <w:p w14:paraId="0B1A2BBF" w14:textId="77777777" w:rsidR="00F7049A" w:rsidRPr="00676B45" w:rsidRDefault="00F7049A" w:rsidP="00F7049A">
            <w:pPr>
              <w:pStyle w:val="Descripcin"/>
              <w:keepNext/>
              <w:jc w:val="both"/>
              <w:rPr>
                <w:rFonts w:ascii="Arial" w:eastAsia="Calibri" w:hAnsi="Arial" w:cs="Arial"/>
                <w:sz w:val="18"/>
              </w:rPr>
            </w:pPr>
            <w:r w:rsidRPr="00676B45">
              <w:rPr>
                <w:rFonts w:ascii="Arial" w:eastAsia="Calibri" w:hAnsi="Arial" w:cs="Arial"/>
                <w:sz w:val="18"/>
              </w:rPr>
              <w:t>Modernización Tecnológica y Transformación Digital.</w:t>
            </w:r>
          </w:p>
        </w:tc>
        <w:tc>
          <w:tcPr>
            <w:tcW w:w="2709" w:type="dxa"/>
            <w:vMerge w:val="restar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060CEE45" w14:textId="77777777" w:rsidR="00F7049A" w:rsidRPr="00676B45" w:rsidRDefault="00F7049A" w:rsidP="00F7049A">
            <w:pPr>
              <w:pStyle w:val="Descripcin"/>
              <w:keepNext/>
              <w:jc w:val="center"/>
              <w:rPr>
                <w:rFonts w:ascii="Arial" w:eastAsia="Calibri" w:hAnsi="Arial" w:cs="Arial"/>
                <w:bCs w:val="0"/>
                <w:sz w:val="18"/>
              </w:rPr>
            </w:pPr>
          </w:p>
          <w:p w14:paraId="391D832A" w14:textId="77777777" w:rsidR="00F7049A" w:rsidRPr="00676B45" w:rsidRDefault="00F7049A" w:rsidP="00F7049A">
            <w:pPr>
              <w:pStyle w:val="Descripcin"/>
              <w:keepNext/>
              <w:jc w:val="center"/>
              <w:rPr>
                <w:rFonts w:ascii="Arial" w:eastAsia="Calibri" w:hAnsi="Arial" w:cs="Arial"/>
                <w:bCs w:val="0"/>
                <w:sz w:val="18"/>
              </w:rPr>
            </w:pPr>
          </w:p>
          <w:p w14:paraId="3C3DC1A4" w14:textId="77777777" w:rsidR="00F7049A" w:rsidRPr="00676B45" w:rsidRDefault="00F7049A" w:rsidP="00F7049A">
            <w:pPr>
              <w:pStyle w:val="Descripcin"/>
              <w:keepNext/>
              <w:jc w:val="center"/>
              <w:rPr>
                <w:rFonts w:ascii="Arial" w:eastAsia="Calibri" w:hAnsi="Arial" w:cs="Arial"/>
                <w:bCs w:val="0"/>
                <w:sz w:val="18"/>
              </w:rPr>
            </w:pPr>
          </w:p>
          <w:p w14:paraId="283A932F" w14:textId="77777777" w:rsidR="00F7049A" w:rsidRPr="00676B45" w:rsidRDefault="00F7049A" w:rsidP="00F7049A">
            <w:pPr>
              <w:pStyle w:val="Descripcin"/>
              <w:keepNext/>
              <w:jc w:val="center"/>
              <w:rPr>
                <w:rFonts w:ascii="Arial" w:eastAsia="Calibri" w:hAnsi="Arial" w:cs="Arial"/>
                <w:bCs w:val="0"/>
                <w:sz w:val="18"/>
              </w:rPr>
            </w:pPr>
            <w:r w:rsidRPr="00676B45">
              <w:rPr>
                <w:rFonts w:ascii="Arial" w:eastAsia="Calibri" w:hAnsi="Arial" w:cs="Arial"/>
                <w:bCs w:val="0"/>
                <w:sz w:val="18"/>
              </w:rPr>
              <w:t>ESTRATÉGICOS</w:t>
            </w:r>
          </w:p>
        </w:tc>
        <w:tc>
          <w:tcPr>
            <w:tcW w:w="264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6A2D4D69" w14:textId="77777777" w:rsidR="00F7049A" w:rsidRPr="00676B45" w:rsidRDefault="00F7049A" w:rsidP="00F7049A">
            <w:pPr>
              <w:jc w:val="both"/>
              <w:rPr>
                <w:rFonts w:ascii="Arial" w:hAnsi="Arial" w:cs="Arial"/>
                <w:bCs/>
                <w:sz w:val="18"/>
              </w:rPr>
            </w:pPr>
            <w:r w:rsidRPr="00676B45">
              <w:rPr>
                <w:rFonts w:ascii="Arial" w:eastAsia="Calibri" w:hAnsi="Arial" w:cs="Arial"/>
                <w:bCs/>
                <w:sz w:val="18"/>
              </w:rPr>
              <w:t xml:space="preserve">Planeación Estratégica </w:t>
            </w:r>
          </w:p>
        </w:tc>
        <w:tc>
          <w:tcPr>
            <w:tcW w:w="1377" w:type="dxa"/>
            <w:tcBorders>
              <w:top w:val="single" w:sz="4" w:space="0" w:color="auto"/>
              <w:left w:val="single" w:sz="4" w:space="0" w:color="000000" w:themeColor="text1"/>
              <w:bottom w:val="single" w:sz="4" w:space="0" w:color="000000" w:themeColor="text1"/>
              <w:right w:val="single" w:sz="4" w:space="0" w:color="000000" w:themeColor="text1"/>
            </w:tcBorders>
          </w:tcPr>
          <w:p w14:paraId="66FF9F17" w14:textId="77777777" w:rsidR="00F7049A" w:rsidRPr="00676B45" w:rsidRDefault="00F7049A" w:rsidP="00EC558E">
            <w:pPr>
              <w:rPr>
                <w:rFonts w:ascii="Arial" w:eastAsia="Calibri" w:hAnsi="Arial" w:cs="Arial"/>
                <w:b/>
                <w:sz w:val="18"/>
              </w:rPr>
            </w:pPr>
          </w:p>
        </w:tc>
      </w:tr>
      <w:tr w:rsidR="003F38A3" w:rsidRPr="00F7049A" w14:paraId="5653DFCE" w14:textId="77777777" w:rsidTr="56E413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ign w:val="center"/>
          </w:tcPr>
          <w:p w14:paraId="1832CB3B" w14:textId="77777777" w:rsidR="00F7049A" w:rsidRPr="00676B45" w:rsidRDefault="00F7049A" w:rsidP="00F7049A">
            <w:pPr>
              <w:pStyle w:val="Descripcin"/>
              <w:keepNext/>
              <w:jc w:val="both"/>
              <w:rPr>
                <w:rFonts w:ascii="Arial" w:eastAsia="Calibri" w:hAnsi="Arial" w:cs="Arial"/>
                <w:sz w:val="18"/>
              </w:rPr>
            </w:pPr>
          </w:p>
        </w:tc>
        <w:tc>
          <w:tcPr>
            <w:tcW w:w="2709" w:type="dxa"/>
            <w:vMerge/>
          </w:tcPr>
          <w:p w14:paraId="6FAB421D" w14:textId="77777777" w:rsidR="00F7049A" w:rsidRPr="00676B45" w:rsidRDefault="00F7049A" w:rsidP="00F7049A">
            <w:pPr>
              <w:pStyle w:val="Descripcin"/>
              <w:keepNext/>
              <w:jc w:val="center"/>
              <w:rPr>
                <w:rFonts w:ascii="Arial" w:eastAsia="Calibri" w:hAnsi="Arial" w:cs="Arial"/>
                <w:bCs w:val="0"/>
                <w:sz w:val="18"/>
              </w:rPr>
            </w:pPr>
          </w:p>
        </w:tc>
        <w:tc>
          <w:tcPr>
            <w:tcW w:w="264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18144EC5" w14:textId="77777777" w:rsidR="00F7049A" w:rsidRPr="00676B45" w:rsidRDefault="00F7049A" w:rsidP="00F7049A">
            <w:pPr>
              <w:jc w:val="both"/>
              <w:rPr>
                <w:rFonts w:ascii="Arial" w:hAnsi="Arial" w:cs="Arial"/>
                <w:bCs/>
                <w:sz w:val="18"/>
              </w:rPr>
            </w:pPr>
            <w:r w:rsidRPr="00676B45">
              <w:rPr>
                <w:rFonts w:ascii="Arial" w:eastAsia="Calibri" w:hAnsi="Arial" w:cs="Arial"/>
                <w:bCs/>
                <w:sz w:val="18"/>
              </w:rPr>
              <w:t xml:space="preserve">Comunicación Institucional, </w:t>
            </w:r>
          </w:p>
        </w:tc>
        <w:tc>
          <w:tcPr>
            <w:tcW w:w="1377" w:type="dxa"/>
            <w:tcBorders>
              <w:top w:val="single" w:sz="4" w:space="0" w:color="auto"/>
              <w:left w:val="single" w:sz="4" w:space="0" w:color="000000" w:themeColor="text1"/>
              <w:bottom w:val="single" w:sz="4" w:space="0" w:color="000000" w:themeColor="text1"/>
              <w:right w:val="single" w:sz="4" w:space="0" w:color="000000" w:themeColor="text1"/>
            </w:tcBorders>
          </w:tcPr>
          <w:p w14:paraId="5E1E9556" w14:textId="77777777" w:rsidR="00F7049A" w:rsidRPr="00676B45" w:rsidRDefault="00F7049A" w:rsidP="00EC558E">
            <w:pPr>
              <w:rPr>
                <w:rFonts w:ascii="Arial" w:eastAsia="Calibri" w:hAnsi="Arial" w:cs="Arial"/>
                <w:b/>
                <w:sz w:val="18"/>
              </w:rPr>
            </w:pPr>
          </w:p>
        </w:tc>
      </w:tr>
      <w:tr w:rsidR="003F38A3" w:rsidRPr="00F7049A" w14:paraId="288DFD4C" w14:textId="77777777" w:rsidTr="56E413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ign w:val="center"/>
          </w:tcPr>
          <w:p w14:paraId="6ABDBA53" w14:textId="77777777" w:rsidR="00F7049A" w:rsidRPr="00676B45" w:rsidRDefault="00F7049A" w:rsidP="00F7049A">
            <w:pPr>
              <w:pStyle w:val="Descripcin"/>
              <w:keepNext/>
              <w:jc w:val="both"/>
              <w:rPr>
                <w:rFonts w:ascii="Arial" w:eastAsia="Calibri" w:hAnsi="Arial" w:cs="Arial"/>
                <w:sz w:val="18"/>
              </w:rPr>
            </w:pPr>
          </w:p>
        </w:tc>
        <w:tc>
          <w:tcPr>
            <w:tcW w:w="2709" w:type="dxa"/>
            <w:vMerge/>
          </w:tcPr>
          <w:p w14:paraId="0BA1EFDA" w14:textId="77777777" w:rsidR="00F7049A" w:rsidRPr="00676B45" w:rsidRDefault="00F7049A" w:rsidP="00F7049A">
            <w:pPr>
              <w:pStyle w:val="Descripcin"/>
              <w:keepNext/>
              <w:jc w:val="center"/>
              <w:rPr>
                <w:rFonts w:ascii="Arial" w:eastAsia="Calibri" w:hAnsi="Arial" w:cs="Arial"/>
                <w:bCs w:val="0"/>
                <w:sz w:val="18"/>
              </w:rPr>
            </w:pPr>
          </w:p>
        </w:tc>
        <w:tc>
          <w:tcPr>
            <w:tcW w:w="264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E7B2EAC" w14:textId="77777777" w:rsidR="00F7049A" w:rsidRPr="00676B45" w:rsidRDefault="00F7049A" w:rsidP="00F7049A">
            <w:pPr>
              <w:jc w:val="both"/>
              <w:rPr>
                <w:rFonts w:ascii="Arial" w:hAnsi="Arial" w:cs="Arial"/>
                <w:bCs/>
                <w:sz w:val="18"/>
              </w:rPr>
            </w:pPr>
            <w:r w:rsidRPr="00676B45">
              <w:rPr>
                <w:rFonts w:ascii="Arial" w:eastAsia="Calibri" w:hAnsi="Arial" w:cs="Arial"/>
                <w:bCs/>
                <w:sz w:val="18"/>
              </w:rPr>
              <w:t>Gestión para la Integración de Listas de Altas Cortes</w:t>
            </w:r>
          </w:p>
        </w:tc>
        <w:tc>
          <w:tcPr>
            <w:tcW w:w="1377" w:type="dxa"/>
            <w:tcBorders>
              <w:top w:val="single" w:sz="4" w:space="0" w:color="auto"/>
              <w:left w:val="single" w:sz="4" w:space="0" w:color="000000" w:themeColor="text1"/>
              <w:bottom w:val="single" w:sz="4" w:space="0" w:color="000000" w:themeColor="text1"/>
              <w:right w:val="single" w:sz="4" w:space="0" w:color="000000" w:themeColor="text1"/>
            </w:tcBorders>
          </w:tcPr>
          <w:p w14:paraId="36BA6A55" w14:textId="77777777" w:rsidR="00F7049A" w:rsidRPr="00676B45" w:rsidRDefault="00F7049A" w:rsidP="00EC558E">
            <w:pPr>
              <w:rPr>
                <w:rFonts w:ascii="Arial" w:eastAsia="Calibri" w:hAnsi="Arial" w:cs="Arial"/>
                <w:b/>
                <w:sz w:val="18"/>
              </w:rPr>
            </w:pPr>
          </w:p>
        </w:tc>
      </w:tr>
      <w:tr w:rsidR="003F38A3" w:rsidRPr="00F7049A" w14:paraId="512FD7EE" w14:textId="77777777" w:rsidTr="56E413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ign w:val="center"/>
          </w:tcPr>
          <w:p w14:paraId="6A3B0BD9" w14:textId="77777777" w:rsidR="00F7049A" w:rsidRPr="00676B45" w:rsidRDefault="00F7049A" w:rsidP="00F7049A">
            <w:pPr>
              <w:pStyle w:val="Descripcin"/>
              <w:keepNext/>
              <w:jc w:val="both"/>
              <w:rPr>
                <w:rFonts w:ascii="Arial" w:eastAsia="Calibri" w:hAnsi="Arial" w:cs="Arial"/>
                <w:sz w:val="18"/>
              </w:rPr>
            </w:pPr>
          </w:p>
        </w:tc>
        <w:tc>
          <w:tcPr>
            <w:tcW w:w="2709" w:type="dxa"/>
            <w:vMerge w:val="restar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7642695B" w14:textId="77777777" w:rsidR="00F7049A" w:rsidRPr="00676B45" w:rsidRDefault="00F7049A" w:rsidP="00F7049A">
            <w:pPr>
              <w:pStyle w:val="Descripcin"/>
              <w:keepNext/>
              <w:jc w:val="center"/>
              <w:rPr>
                <w:rFonts w:ascii="Arial" w:eastAsia="Calibri" w:hAnsi="Arial" w:cs="Arial"/>
                <w:bCs w:val="0"/>
                <w:sz w:val="18"/>
              </w:rPr>
            </w:pPr>
          </w:p>
          <w:p w14:paraId="6CD0CCFB" w14:textId="77777777" w:rsidR="00F7049A" w:rsidRPr="00676B45" w:rsidRDefault="00F7049A" w:rsidP="003B638D">
            <w:pPr>
              <w:pStyle w:val="Descripcin"/>
              <w:keepNext/>
              <w:shd w:val="clear" w:color="auto" w:fill="E2EFD9" w:themeFill="accent6" w:themeFillTint="33"/>
              <w:jc w:val="center"/>
              <w:rPr>
                <w:rFonts w:ascii="Arial" w:eastAsia="Calibri" w:hAnsi="Arial" w:cs="Arial"/>
                <w:bCs w:val="0"/>
                <w:sz w:val="18"/>
              </w:rPr>
            </w:pPr>
          </w:p>
          <w:p w14:paraId="21549C04" w14:textId="77777777" w:rsidR="00F7049A" w:rsidRPr="00676B45" w:rsidRDefault="00F7049A" w:rsidP="003B638D">
            <w:pPr>
              <w:pStyle w:val="Descripcin"/>
              <w:keepNext/>
              <w:shd w:val="clear" w:color="auto" w:fill="E2EFD9" w:themeFill="accent6" w:themeFillTint="33"/>
              <w:jc w:val="center"/>
              <w:rPr>
                <w:rFonts w:ascii="Arial" w:eastAsia="Calibri" w:hAnsi="Arial" w:cs="Arial"/>
                <w:bCs w:val="0"/>
                <w:sz w:val="18"/>
              </w:rPr>
            </w:pPr>
          </w:p>
          <w:p w14:paraId="45F20F68" w14:textId="77777777" w:rsidR="00F7049A" w:rsidRPr="00676B45" w:rsidRDefault="00F7049A" w:rsidP="003B638D">
            <w:pPr>
              <w:pStyle w:val="Descripcin"/>
              <w:keepNext/>
              <w:shd w:val="clear" w:color="auto" w:fill="E2EFD9" w:themeFill="accent6" w:themeFillTint="33"/>
              <w:jc w:val="center"/>
              <w:rPr>
                <w:rFonts w:ascii="Arial" w:eastAsia="Calibri" w:hAnsi="Arial" w:cs="Arial"/>
                <w:bCs w:val="0"/>
                <w:sz w:val="18"/>
              </w:rPr>
            </w:pPr>
          </w:p>
          <w:p w14:paraId="7245ED55" w14:textId="77777777" w:rsidR="00F7049A" w:rsidRPr="00676B45" w:rsidRDefault="00F7049A" w:rsidP="003B638D">
            <w:pPr>
              <w:pStyle w:val="Descripcin"/>
              <w:keepNext/>
              <w:shd w:val="clear" w:color="auto" w:fill="E2EFD9" w:themeFill="accent6" w:themeFillTint="33"/>
              <w:jc w:val="center"/>
              <w:rPr>
                <w:rFonts w:ascii="Arial" w:eastAsia="Calibri" w:hAnsi="Arial" w:cs="Arial"/>
                <w:bCs w:val="0"/>
                <w:sz w:val="18"/>
              </w:rPr>
            </w:pPr>
          </w:p>
          <w:p w14:paraId="7FAECCF0" w14:textId="77777777" w:rsidR="00F7049A" w:rsidRPr="00676B45" w:rsidRDefault="00F7049A" w:rsidP="003B638D">
            <w:pPr>
              <w:pStyle w:val="Descripcin"/>
              <w:keepNext/>
              <w:shd w:val="clear" w:color="auto" w:fill="E2EFD9" w:themeFill="accent6" w:themeFillTint="33"/>
              <w:jc w:val="center"/>
              <w:rPr>
                <w:rFonts w:ascii="Arial" w:eastAsia="Calibri" w:hAnsi="Arial" w:cs="Arial"/>
                <w:bCs w:val="0"/>
                <w:sz w:val="18"/>
              </w:rPr>
            </w:pPr>
          </w:p>
          <w:p w14:paraId="6FF90527" w14:textId="77777777" w:rsidR="00F7049A" w:rsidRPr="00676B45" w:rsidRDefault="00F7049A" w:rsidP="003B638D">
            <w:pPr>
              <w:pStyle w:val="Descripcin"/>
              <w:keepNext/>
              <w:shd w:val="clear" w:color="auto" w:fill="E2EFD9" w:themeFill="accent6" w:themeFillTint="33"/>
              <w:jc w:val="center"/>
              <w:rPr>
                <w:rFonts w:ascii="Arial" w:eastAsia="Calibri" w:hAnsi="Arial" w:cs="Arial"/>
                <w:bCs w:val="0"/>
                <w:sz w:val="18"/>
              </w:rPr>
            </w:pPr>
          </w:p>
          <w:p w14:paraId="3F478DA6" w14:textId="77777777" w:rsidR="00F7049A" w:rsidRPr="00676B45" w:rsidRDefault="00F7049A" w:rsidP="003B638D">
            <w:pPr>
              <w:pStyle w:val="Descripcin"/>
              <w:keepNext/>
              <w:shd w:val="clear" w:color="auto" w:fill="E2EFD9" w:themeFill="accent6" w:themeFillTint="33"/>
              <w:jc w:val="center"/>
              <w:rPr>
                <w:rFonts w:ascii="Arial" w:eastAsia="Calibri" w:hAnsi="Arial" w:cs="Arial"/>
                <w:bCs w:val="0"/>
                <w:sz w:val="18"/>
              </w:rPr>
            </w:pPr>
          </w:p>
          <w:p w14:paraId="3711E31C" w14:textId="77777777" w:rsidR="00F7049A" w:rsidRPr="00676B45" w:rsidRDefault="00F7049A" w:rsidP="003B638D">
            <w:pPr>
              <w:pStyle w:val="Descripcin"/>
              <w:keepNext/>
              <w:shd w:val="clear" w:color="auto" w:fill="E2EFD9" w:themeFill="accent6" w:themeFillTint="33"/>
              <w:jc w:val="center"/>
              <w:rPr>
                <w:rFonts w:ascii="Arial" w:eastAsia="Calibri" w:hAnsi="Arial" w:cs="Arial"/>
                <w:bCs w:val="0"/>
                <w:sz w:val="18"/>
              </w:rPr>
            </w:pPr>
            <w:r w:rsidRPr="00676B45">
              <w:rPr>
                <w:rFonts w:ascii="Arial" w:eastAsia="Calibri" w:hAnsi="Arial" w:cs="Arial"/>
                <w:bCs w:val="0"/>
                <w:sz w:val="18"/>
              </w:rPr>
              <w:t>MISIONALES</w:t>
            </w:r>
          </w:p>
        </w:tc>
        <w:tc>
          <w:tcPr>
            <w:tcW w:w="264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44427FCA" w14:textId="77777777" w:rsidR="00F7049A" w:rsidRPr="00676B45" w:rsidRDefault="00F7049A" w:rsidP="00F7049A">
            <w:pPr>
              <w:jc w:val="both"/>
              <w:rPr>
                <w:rFonts w:ascii="Arial" w:hAnsi="Arial" w:cs="Arial"/>
                <w:sz w:val="18"/>
              </w:rPr>
            </w:pPr>
            <w:r w:rsidRPr="00676B45">
              <w:rPr>
                <w:rFonts w:ascii="Arial" w:hAnsi="Arial" w:cs="Arial"/>
                <w:sz w:val="18"/>
              </w:rPr>
              <w:t>Modernización de la Gestión Judicial</w:t>
            </w:r>
          </w:p>
        </w:tc>
        <w:tc>
          <w:tcPr>
            <w:tcW w:w="1377" w:type="dxa"/>
            <w:tcBorders>
              <w:top w:val="single" w:sz="4" w:space="0" w:color="auto"/>
              <w:left w:val="single" w:sz="4" w:space="0" w:color="000000" w:themeColor="text1"/>
              <w:bottom w:val="single" w:sz="4" w:space="0" w:color="000000" w:themeColor="text1"/>
              <w:right w:val="single" w:sz="4" w:space="0" w:color="000000" w:themeColor="text1"/>
            </w:tcBorders>
          </w:tcPr>
          <w:p w14:paraId="462D4153" w14:textId="77777777" w:rsidR="00F7049A" w:rsidRPr="00676B45" w:rsidRDefault="00F7049A" w:rsidP="00E455D8">
            <w:pPr>
              <w:rPr>
                <w:rFonts w:ascii="Arial" w:hAnsi="Arial" w:cs="Arial"/>
                <w:sz w:val="18"/>
              </w:rPr>
            </w:pPr>
          </w:p>
        </w:tc>
      </w:tr>
      <w:tr w:rsidR="003F38A3" w:rsidRPr="00F7049A" w14:paraId="5AB0CDF5" w14:textId="77777777" w:rsidTr="56E413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337BA9F1" w14:textId="77777777" w:rsidR="00F7049A" w:rsidRPr="00676B45" w:rsidRDefault="00F7049A" w:rsidP="00F7049A">
            <w:pPr>
              <w:pStyle w:val="Descripcin"/>
              <w:keepNext/>
              <w:jc w:val="both"/>
              <w:rPr>
                <w:rFonts w:ascii="Arial" w:eastAsia="Calibri" w:hAnsi="Arial" w:cs="Arial"/>
                <w:sz w:val="18"/>
              </w:rPr>
            </w:pPr>
            <w:r w:rsidRPr="00676B45">
              <w:rPr>
                <w:rFonts w:ascii="Arial" w:eastAsia="Calibri" w:hAnsi="Arial" w:cs="Arial"/>
                <w:sz w:val="18"/>
              </w:rPr>
              <w:t>Modernización de la Infraestructura Judicial y Seguridad.</w:t>
            </w:r>
          </w:p>
        </w:tc>
        <w:tc>
          <w:tcPr>
            <w:tcW w:w="2709" w:type="dxa"/>
            <w:vMerge/>
          </w:tcPr>
          <w:p w14:paraId="2A334C48" w14:textId="77777777" w:rsidR="00F7049A" w:rsidRPr="00676B45" w:rsidRDefault="00F7049A" w:rsidP="00F7049A">
            <w:pPr>
              <w:pStyle w:val="Descripcin"/>
              <w:keepNext/>
              <w:jc w:val="center"/>
              <w:rPr>
                <w:rFonts w:ascii="Arial" w:eastAsia="Calibri" w:hAnsi="Arial" w:cs="Arial"/>
                <w:bCs w:val="0"/>
                <w:sz w:val="18"/>
              </w:rPr>
            </w:pPr>
          </w:p>
        </w:tc>
        <w:tc>
          <w:tcPr>
            <w:tcW w:w="264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0D0235CF" w14:textId="77777777" w:rsidR="00F7049A" w:rsidRPr="00676B45" w:rsidRDefault="00F7049A" w:rsidP="00F7049A">
            <w:pPr>
              <w:jc w:val="both"/>
              <w:rPr>
                <w:rFonts w:ascii="Arial" w:hAnsi="Arial" w:cs="Arial"/>
                <w:sz w:val="18"/>
              </w:rPr>
            </w:pPr>
            <w:r w:rsidRPr="00676B45">
              <w:rPr>
                <w:rFonts w:ascii="Arial" w:hAnsi="Arial" w:cs="Arial"/>
                <w:sz w:val="18"/>
              </w:rPr>
              <w:t>Reordenamiento Judicial</w:t>
            </w:r>
          </w:p>
        </w:tc>
        <w:tc>
          <w:tcPr>
            <w:tcW w:w="1377" w:type="dxa"/>
            <w:tcBorders>
              <w:top w:val="single" w:sz="4" w:space="0" w:color="auto"/>
              <w:left w:val="single" w:sz="4" w:space="0" w:color="000000" w:themeColor="text1"/>
              <w:bottom w:val="single" w:sz="4" w:space="0" w:color="000000" w:themeColor="text1"/>
              <w:right w:val="single" w:sz="4" w:space="0" w:color="000000" w:themeColor="text1"/>
            </w:tcBorders>
          </w:tcPr>
          <w:p w14:paraId="28D6FCE6" w14:textId="77777777" w:rsidR="00F7049A" w:rsidRPr="00676B45" w:rsidRDefault="00F7049A" w:rsidP="00E455D8">
            <w:pPr>
              <w:rPr>
                <w:rFonts w:ascii="Arial" w:hAnsi="Arial" w:cs="Arial"/>
                <w:sz w:val="18"/>
              </w:rPr>
            </w:pPr>
          </w:p>
        </w:tc>
      </w:tr>
      <w:tr w:rsidR="003F38A3" w:rsidRPr="00F7049A" w14:paraId="130B40C9" w14:textId="77777777" w:rsidTr="56E413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ign w:val="center"/>
          </w:tcPr>
          <w:p w14:paraId="4BDA1801" w14:textId="77777777" w:rsidR="00F7049A" w:rsidRPr="00676B45" w:rsidRDefault="00F7049A" w:rsidP="00F7049A">
            <w:pPr>
              <w:pStyle w:val="Descripcin"/>
              <w:keepNext/>
              <w:jc w:val="both"/>
              <w:rPr>
                <w:rFonts w:ascii="Arial" w:eastAsia="Calibri" w:hAnsi="Arial" w:cs="Arial"/>
                <w:sz w:val="18"/>
              </w:rPr>
            </w:pPr>
          </w:p>
        </w:tc>
        <w:tc>
          <w:tcPr>
            <w:tcW w:w="2709" w:type="dxa"/>
            <w:vMerge/>
          </w:tcPr>
          <w:p w14:paraId="08D7BCB4" w14:textId="77777777" w:rsidR="00F7049A" w:rsidRPr="00676B45" w:rsidRDefault="00F7049A" w:rsidP="00F7049A">
            <w:pPr>
              <w:pStyle w:val="Descripcin"/>
              <w:keepNext/>
              <w:jc w:val="center"/>
              <w:rPr>
                <w:rFonts w:ascii="Arial" w:eastAsia="Calibri" w:hAnsi="Arial" w:cs="Arial"/>
                <w:bCs w:val="0"/>
                <w:sz w:val="18"/>
              </w:rPr>
            </w:pPr>
          </w:p>
        </w:tc>
        <w:tc>
          <w:tcPr>
            <w:tcW w:w="264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E2EFD9" w:themeFill="accent6" w:themeFillTint="33"/>
          </w:tcPr>
          <w:p w14:paraId="576EECCD" w14:textId="77777777" w:rsidR="00F7049A" w:rsidRPr="00676B45" w:rsidRDefault="00F7049A" w:rsidP="00F7049A">
            <w:pPr>
              <w:jc w:val="both"/>
              <w:rPr>
                <w:rFonts w:ascii="Arial" w:hAnsi="Arial" w:cs="Arial"/>
                <w:sz w:val="18"/>
              </w:rPr>
            </w:pPr>
            <w:r w:rsidRPr="00676B45">
              <w:rPr>
                <w:rFonts w:ascii="Arial" w:hAnsi="Arial" w:cs="Arial"/>
                <w:sz w:val="18"/>
              </w:rPr>
              <w:t>Mejoramiento de la Infraestructura Física</w:t>
            </w:r>
          </w:p>
        </w:tc>
        <w:tc>
          <w:tcPr>
            <w:tcW w:w="1377" w:type="dxa"/>
            <w:tcBorders>
              <w:top w:val="single" w:sz="4" w:space="0" w:color="auto"/>
              <w:left w:val="single" w:sz="4" w:space="0" w:color="000000" w:themeColor="text1"/>
              <w:bottom w:val="single" w:sz="4" w:space="0" w:color="000000" w:themeColor="text1"/>
              <w:right w:val="single" w:sz="4" w:space="0" w:color="000000" w:themeColor="text1"/>
            </w:tcBorders>
          </w:tcPr>
          <w:p w14:paraId="557F6324" w14:textId="673FC859" w:rsidR="00F7049A" w:rsidRPr="00676B45" w:rsidRDefault="002D1B5B" w:rsidP="00E455D8">
            <w:pPr>
              <w:rPr>
                <w:rFonts w:ascii="Arial" w:hAnsi="Arial" w:cs="Arial"/>
                <w:sz w:val="18"/>
              </w:rPr>
            </w:pPr>
            <w:r>
              <w:rPr>
                <w:rFonts w:ascii="Arial" w:hAnsi="Arial" w:cs="Arial"/>
                <w:sz w:val="18"/>
              </w:rPr>
              <w:t>x</w:t>
            </w:r>
          </w:p>
        </w:tc>
      </w:tr>
      <w:tr w:rsidR="003F38A3" w:rsidRPr="00F7049A" w14:paraId="0CFB5900" w14:textId="77777777" w:rsidTr="56E413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ign w:val="center"/>
          </w:tcPr>
          <w:p w14:paraId="31C1174B" w14:textId="77777777" w:rsidR="00F7049A" w:rsidRPr="00676B45" w:rsidRDefault="00F7049A" w:rsidP="00F7049A">
            <w:pPr>
              <w:pStyle w:val="Descripcin"/>
              <w:keepNext/>
              <w:jc w:val="both"/>
              <w:rPr>
                <w:rFonts w:ascii="Arial" w:eastAsia="Calibri" w:hAnsi="Arial" w:cs="Arial"/>
                <w:sz w:val="18"/>
              </w:rPr>
            </w:pPr>
          </w:p>
        </w:tc>
        <w:tc>
          <w:tcPr>
            <w:tcW w:w="2709" w:type="dxa"/>
            <w:vMerge/>
          </w:tcPr>
          <w:p w14:paraId="57A75B88" w14:textId="77777777" w:rsidR="00F7049A" w:rsidRPr="00676B45" w:rsidRDefault="00F7049A" w:rsidP="00F7049A">
            <w:pPr>
              <w:pStyle w:val="Descripcin"/>
              <w:keepNext/>
              <w:jc w:val="center"/>
              <w:rPr>
                <w:rFonts w:ascii="Arial" w:eastAsia="Calibri" w:hAnsi="Arial" w:cs="Arial"/>
                <w:bCs w:val="0"/>
                <w:sz w:val="18"/>
              </w:rPr>
            </w:pPr>
          </w:p>
        </w:tc>
        <w:tc>
          <w:tcPr>
            <w:tcW w:w="264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4A6F4E97" w14:textId="77777777" w:rsidR="00F7049A" w:rsidRPr="00676B45" w:rsidRDefault="00F7049A" w:rsidP="00F7049A">
            <w:pPr>
              <w:jc w:val="both"/>
              <w:rPr>
                <w:rFonts w:ascii="Arial" w:hAnsi="Arial" w:cs="Arial"/>
                <w:sz w:val="18"/>
              </w:rPr>
            </w:pPr>
            <w:r w:rsidRPr="00676B45">
              <w:rPr>
                <w:rFonts w:ascii="Arial" w:hAnsi="Arial" w:cs="Arial"/>
                <w:sz w:val="18"/>
              </w:rPr>
              <w:t>Administración de la Carrera Judicial</w:t>
            </w:r>
          </w:p>
        </w:tc>
        <w:tc>
          <w:tcPr>
            <w:tcW w:w="1377" w:type="dxa"/>
            <w:tcBorders>
              <w:top w:val="single" w:sz="4" w:space="0" w:color="auto"/>
              <w:left w:val="single" w:sz="4" w:space="0" w:color="000000" w:themeColor="text1"/>
              <w:bottom w:val="single" w:sz="4" w:space="0" w:color="000000" w:themeColor="text1"/>
              <w:right w:val="single" w:sz="4" w:space="0" w:color="000000" w:themeColor="text1"/>
            </w:tcBorders>
          </w:tcPr>
          <w:p w14:paraId="2B26DD0F" w14:textId="77777777" w:rsidR="00F7049A" w:rsidRPr="00676B45" w:rsidRDefault="00F7049A" w:rsidP="00E455D8">
            <w:pPr>
              <w:rPr>
                <w:rFonts w:ascii="Arial" w:hAnsi="Arial" w:cs="Arial"/>
                <w:sz w:val="18"/>
              </w:rPr>
            </w:pPr>
          </w:p>
        </w:tc>
      </w:tr>
      <w:tr w:rsidR="003F38A3" w:rsidRPr="00F7049A" w14:paraId="0507E31E" w14:textId="77777777" w:rsidTr="56E413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5911" w:themeFill="accent2" w:themeFillShade="BF"/>
            <w:vAlign w:val="center"/>
          </w:tcPr>
          <w:p w14:paraId="21921298" w14:textId="77777777" w:rsidR="00F7049A" w:rsidRPr="00676B45" w:rsidRDefault="00F7049A" w:rsidP="00F7049A">
            <w:pPr>
              <w:pStyle w:val="Descripcin"/>
              <w:keepNext/>
              <w:jc w:val="both"/>
              <w:rPr>
                <w:rFonts w:ascii="Arial" w:eastAsia="Calibri" w:hAnsi="Arial" w:cs="Arial"/>
                <w:sz w:val="18"/>
              </w:rPr>
            </w:pPr>
            <w:r w:rsidRPr="00676B45">
              <w:rPr>
                <w:rFonts w:ascii="Arial" w:eastAsia="Calibri" w:hAnsi="Arial" w:cs="Arial"/>
                <w:sz w:val="18"/>
              </w:rPr>
              <w:t>Carrera Judicial, Desarrollo del Talento Humano y Gestión del Conocimiento.</w:t>
            </w:r>
          </w:p>
        </w:tc>
        <w:tc>
          <w:tcPr>
            <w:tcW w:w="2709" w:type="dxa"/>
            <w:vMerge/>
          </w:tcPr>
          <w:p w14:paraId="7BE01088" w14:textId="77777777" w:rsidR="00F7049A" w:rsidRPr="00676B45" w:rsidRDefault="00F7049A" w:rsidP="00F7049A">
            <w:pPr>
              <w:pStyle w:val="Descripcin"/>
              <w:keepNext/>
              <w:jc w:val="center"/>
              <w:rPr>
                <w:rFonts w:ascii="Arial" w:eastAsia="Calibri" w:hAnsi="Arial" w:cs="Arial"/>
                <w:bCs w:val="0"/>
                <w:sz w:val="18"/>
              </w:rPr>
            </w:pPr>
          </w:p>
        </w:tc>
        <w:tc>
          <w:tcPr>
            <w:tcW w:w="264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DE71DE7" w14:textId="77777777" w:rsidR="00F7049A" w:rsidRPr="00676B45" w:rsidRDefault="00F7049A" w:rsidP="00F7049A">
            <w:pPr>
              <w:jc w:val="both"/>
              <w:rPr>
                <w:rFonts w:ascii="Arial" w:hAnsi="Arial" w:cs="Arial"/>
                <w:sz w:val="18"/>
              </w:rPr>
            </w:pPr>
            <w:r w:rsidRPr="00676B45">
              <w:rPr>
                <w:rFonts w:ascii="Arial" w:hAnsi="Arial" w:cs="Arial"/>
                <w:sz w:val="18"/>
              </w:rPr>
              <w:t>Gestión de la Formación Judicial</w:t>
            </w:r>
          </w:p>
        </w:tc>
        <w:tc>
          <w:tcPr>
            <w:tcW w:w="1377" w:type="dxa"/>
            <w:tcBorders>
              <w:top w:val="single" w:sz="4" w:space="0" w:color="auto"/>
              <w:left w:val="single" w:sz="4" w:space="0" w:color="000000" w:themeColor="text1"/>
              <w:bottom w:val="single" w:sz="4" w:space="0" w:color="000000" w:themeColor="text1"/>
              <w:right w:val="single" w:sz="4" w:space="0" w:color="000000" w:themeColor="text1"/>
            </w:tcBorders>
          </w:tcPr>
          <w:p w14:paraId="0673015C" w14:textId="77777777" w:rsidR="00F7049A" w:rsidRPr="00676B45" w:rsidRDefault="00F7049A" w:rsidP="00E455D8">
            <w:pPr>
              <w:rPr>
                <w:rFonts w:ascii="Arial" w:hAnsi="Arial" w:cs="Arial"/>
                <w:sz w:val="18"/>
              </w:rPr>
            </w:pPr>
          </w:p>
        </w:tc>
      </w:tr>
      <w:tr w:rsidR="003F38A3" w:rsidRPr="00F7049A" w14:paraId="131BBC6E" w14:textId="77777777" w:rsidTr="56E413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ign w:val="center"/>
          </w:tcPr>
          <w:p w14:paraId="1AA0AE52" w14:textId="77777777" w:rsidR="00F7049A" w:rsidRPr="00676B45" w:rsidRDefault="00F7049A" w:rsidP="00F7049A">
            <w:pPr>
              <w:pStyle w:val="Descripcin"/>
              <w:keepNext/>
              <w:jc w:val="both"/>
              <w:rPr>
                <w:rFonts w:ascii="Arial" w:eastAsia="Calibri" w:hAnsi="Arial" w:cs="Arial"/>
                <w:sz w:val="18"/>
              </w:rPr>
            </w:pPr>
          </w:p>
        </w:tc>
        <w:tc>
          <w:tcPr>
            <w:tcW w:w="2709" w:type="dxa"/>
            <w:vMerge/>
          </w:tcPr>
          <w:p w14:paraId="214C5103" w14:textId="77777777" w:rsidR="00F7049A" w:rsidRPr="00676B45" w:rsidRDefault="00F7049A" w:rsidP="00F7049A">
            <w:pPr>
              <w:pStyle w:val="Descripcin"/>
              <w:keepNext/>
              <w:jc w:val="center"/>
              <w:rPr>
                <w:rFonts w:ascii="Arial" w:eastAsia="Calibri" w:hAnsi="Arial" w:cs="Arial"/>
                <w:bCs w:val="0"/>
                <w:sz w:val="18"/>
              </w:rPr>
            </w:pPr>
          </w:p>
        </w:tc>
        <w:tc>
          <w:tcPr>
            <w:tcW w:w="264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07CCB609" w14:textId="77777777" w:rsidR="00F7049A" w:rsidRPr="00676B45" w:rsidRDefault="00F7049A" w:rsidP="00F7049A">
            <w:pPr>
              <w:jc w:val="both"/>
              <w:rPr>
                <w:rFonts w:ascii="Arial" w:hAnsi="Arial" w:cs="Arial"/>
                <w:sz w:val="18"/>
              </w:rPr>
            </w:pPr>
            <w:r w:rsidRPr="00676B45">
              <w:rPr>
                <w:rFonts w:ascii="Arial" w:hAnsi="Arial" w:cs="Arial"/>
                <w:sz w:val="18"/>
              </w:rPr>
              <w:t>Gestión de la Información Judicial</w:t>
            </w:r>
          </w:p>
        </w:tc>
        <w:tc>
          <w:tcPr>
            <w:tcW w:w="1377" w:type="dxa"/>
            <w:tcBorders>
              <w:top w:val="single" w:sz="4" w:space="0" w:color="auto"/>
              <w:left w:val="single" w:sz="4" w:space="0" w:color="000000" w:themeColor="text1"/>
              <w:bottom w:val="single" w:sz="4" w:space="0" w:color="000000" w:themeColor="text1"/>
              <w:right w:val="single" w:sz="4" w:space="0" w:color="000000" w:themeColor="text1"/>
            </w:tcBorders>
          </w:tcPr>
          <w:p w14:paraId="537037DB" w14:textId="77777777" w:rsidR="00F7049A" w:rsidRPr="00676B45" w:rsidRDefault="00F7049A" w:rsidP="00E455D8">
            <w:pPr>
              <w:rPr>
                <w:rFonts w:ascii="Arial" w:hAnsi="Arial" w:cs="Arial"/>
                <w:sz w:val="18"/>
              </w:rPr>
            </w:pPr>
          </w:p>
        </w:tc>
      </w:tr>
      <w:tr w:rsidR="003F38A3" w:rsidRPr="00F7049A" w14:paraId="00ECBFEF" w14:textId="77777777" w:rsidTr="56E413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ign w:val="center"/>
          </w:tcPr>
          <w:p w14:paraId="2A1882B5" w14:textId="77777777" w:rsidR="00F7049A" w:rsidRPr="00676B45" w:rsidRDefault="00F7049A" w:rsidP="00F7049A">
            <w:pPr>
              <w:pStyle w:val="Descripcin"/>
              <w:keepNext/>
              <w:jc w:val="both"/>
              <w:rPr>
                <w:rFonts w:ascii="Arial" w:eastAsia="Calibri" w:hAnsi="Arial" w:cs="Arial"/>
                <w:sz w:val="18"/>
              </w:rPr>
            </w:pPr>
          </w:p>
        </w:tc>
        <w:tc>
          <w:tcPr>
            <w:tcW w:w="2709" w:type="dxa"/>
            <w:vMerge/>
          </w:tcPr>
          <w:p w14:paraId="095B1CD2" w14:textId="77777777" w:rsidR="00F7049A" w:rsidRPr="00676B45" w:rsidRDefault="00F7049A" w:rsidP="00F7049A">
            <w:pPr>
              <w:pStyle w:val="Descripcin"/>
              <w:keepNext/>
              <w:jc w:val="center"/>
              <w:rPr>
                <w:rFonts w:ascii="Arial" w:eastAsia="Calibri" w:hAnsi="Arial" w:cs="Arial"/>
                <w:bCs w:val="0"/>
                <w:sz w:val="18"/>
              </w:rPr>
            </w:pPr>
          </w:p>
        </w:tc>
        <w:tc>
          <w:tcPr>
            <w:tcW w:w="264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076D4736" w14:textId="77777777" w:rsidR="00F7049A" w:rsidRPr="00676B45" w:rsidRDefault="00F7049A" w:rsidP="00F7049A">
            <w:pPr>
              <w:jc w:val="both"/>
              <w:rPr>
                <w:rFonts w:ascii="Arial" w:hAnsi="Arial" w:cs="Arial"/>
                <w:sz w:val="18"/>
              </w:rPr>
            </w:pPr>
            <w:r w:rsidRPr="00676B45">
              <w:rPr>
                <w:rFonts w:ascii="Arial" w:hAnsi="Arial" w:cs="Arial"/>
                <w:sz w:val="18"/>
              </w:rPr>
              <w:t>Registro y Control de Abogados y Auxiliares de la Justicia</w:t>
            </w:r>
          </w:p>
        </w:tc>
        <w:tc>
          <w:tcPr>
            <w:tcW w:w="1377" w:type="dxa"/>
            <w:tcBorders>
              <w:top w:val="single" w:sz="4" w:space="0" w:color="auto"/>
              <w:left w:val="single" w:sz="4" w:space="0" w:color="000000" w:themeColor="text1"/>
              <w:bottom w:val="single" w:sz="4" w:space="0" w:color="000000" w:themeColor="text1"/>
              <w:right w:val="single" w:sz="4" w:space="0" w:color="000000" w:themeColor="text1"/>
            </w:tcBorders>
          </w:tcPr>
          <w:p w14:paraId="06518876" w14:textId="77777777" w:rsidR="00F7049A" w:rsidRPr="00676B45" w:rsidRDefault="00F7049A" w:rsidP="00E455D8">
            <w:pPr>
              <w:rPr>
                <w:rFonts w:ascii="Arial" w:hAnsi="Arial" w:cs="Arial"/>
                <w:sz w:val="18"/>
              </w:rPr>
            </w:pPr>
          </w:p>
        </w:tc>
      </w:tr>
      <w:tr w:rsidR="003F38A3" w:rsidRPr="00F7049A" w14:paraId="16335D04" w14:textId="77777777" w:rsidTr="56E413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5911" w:themeFill="accent2" w:themeFillShade="BF"/>
            <w:vAlign w:val="center"/>
          </w:tcPr>
          <w:p w14:paraId="158BD59F" w14:textId="77777777" w:rsidR="00AC504D" w:rsidRPr="00676B45" w:rsidRDefault="00AC504D" w:rsidP="00F7049A">
            <w:pPr>
              <w:pStyle w:val="Descripcin"/>
              <w:keepNext/>
              <w:jc w:val="both"/>
              <w:rPr>
                <w:rFonts w:ascii="Arial" w:eastAsia="Calibri" w:hAnsi="Arial" w:cs="Arial"/>
                <w:sz w:val="18"/>
              </w:rPr>
            </w:pPr>
            <w:r w:rsidRPr="00676B45">
              <w:rPr>
                <w:rFonts w:ascii="Arial" w:eastAsia="Calibri" w:hAnsi="Arial" w:cs="Arial"/>
                <w:sz w:val="18"/>
              </w:rPr>
              <w:t>Transformación de la Arquitectura Organizacional.</w:t>
            </w:r>
          </w:p>
        </w:tc>
        <w:tc>
          <w:tcPr>
            <w:tcW w:w="2709" w:type="dxa"/>
            <w:vMerge w:val="restar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308EE52B" w14:textId="77777777" w:rsidR="00AC504D" w:rsidRPr="00676B45" w:rsidRDefault="00AC504D" w:rsidP="00F7049A">
            <w:pPr>
              <w:pStyle w:val="Descripcin"/>
              <w:keepNext/>
              <w:jc w:val="center"/>
              <w:rPr>
                <w:rFonts w:ascii="Arial" w:eastAsia="Calibri" w:hAnsi="Arial" w:cs="Arial"/>
                <w:bCs w:val="0"/>
                <w:sz w:val="18"/>
              </w:rPr>
            </w:pPr>
          </w:p>
          <w:p w14:paraId="74FA6EA2" w14:textId="77777777" w:rsidR="00AC504D" w:rsidRPr="00676B45" w:rsidRDefault="00AC504D" w:rsidP="00F7049A">
            <w:pPr>
              <w:pStyle w:val="Descripcin"/>
              <w:keepNext/>
              <w:jc w:val="center"/>
              <w:rPr>
                <w:rFonts w:ascii="Arial" w:eastAsia="Calibri" w:hAnsi="Arial" w:cs="Arial"/>
                <w:bCs w:val="0"/>
                <w:sz w:val="18"/>
              </w:rPr>
            </w:pPr>
          </w:p>
          <w:p w14:paraId="46733466" w14:textId="77777777" w:rsidR="00AC504D" w:rsidRPr="00676B45" w:rsidRDefault="00AC504D" w:rsidP="00F7049A">
            <w:pPr>
              <w:pStyle w:val="Descripcin"/>
              <w:keepNext/>
              <w:jc w:val="center"/>
              <w:rPr>
                <w:rFonts w:ascii="Arial" w:eastAsia="Calibri" w:hAnsi="Arial" w:cs="Arial"/>
                <w:bCs w:val="0"/>
                <w:sz w:val="18"/>
              </w:rPr>
            </w:pPr>
          </w:p>
          <w:p w14:paraId="4CAE12BB" w14:textId="77777777" w:rsidR="00AC504D" w:rsidRPr="00676B45" w:rsidRDefault="00AC504D" w:rsidP="00F7049A">
            <w:pPr>
              <w:pStyle w:val="Descripcin"/>
              <w:keepNext/>
              <w:jc w:val="center"/>
              <w:rPr>
                <w:rFonts w:ascii="Arial" w:eastAsia="Calibri" w:hAnsi="Arial" w:cs="Arial"/>
                <w:bCs w:val="0"/>
                <w:sz w:val="18"/>
              </w:rPr>
            </w:pPr>
          </w:p>
          <w:p w14:paraId="4D117C6E" w14:textId="77777777" w:rsidR="00AC504D" w:rsidRPr="00676B45" w:rsidRDefault="00AC504D" w:rsidP="00F7049A">
            <w:pPr>
              <w:pStyle w:val="Descripcin"/>
              <w:keepNext/>
              <w:jc w:val="center"/>
              <w:rPr>
                <w:rFonts w:ascii="Arial" w:eastAsia="Calibri" w:hAnsi="Arial" w:cs="Arial"/>
                <w:bCs w:val="0"/>
                <w:sz w:val="18"/>
              </w:rPr>
            </w:pPr>
          </w:p>
          <w:p w14:paraId="32DF6267" w14:textId="77777777" w:rsidR="00AC504D" w:rsidRPr="00676B45" w:rsidRDefault="00AC504D" w:rsidP="00F7049A">
            <w:pPr>
              <w:pStyle w:val="Descripcin"/>
              <w:keepNext/>
              <w:jc w:val="center"/>
              <w:rPr>
                <w:rFonts w:ascii="Arial" w:eastAsia="Calibri" w:hAnsi="Arial" w:cs="Arial"/>
                <w:bCs w:val="0"/>
                <w:sz w:val="18"/>
              </w:rPr>
            </w:pPr>
          </w:p>
          <w:p w14:paraId="3ECEC61C" w14:textId="77777777" w:rsidR="00AC504D" w:rsidRPr="00676B45" w:rsidRDefault="00AC504D" w:rsidP="00F7049A">
            <w:pPr>
              <w:pStyle w:val="Descripcin"/>
              <w:keepNext/>
              <w:jc w:val="center"/>
              <w:rPr>
                <w:rFonts w:ascii="Arial" w:eastAsia="Calibri" w:hAnsi="Arial" w:cs="Arial"/>
                <w:bCs w:val="0"/>
                <w:sz w:val="18"/>
              </w:rPr>
            </w:pPr>
            <w:r w:rsidRPr="00716AEB">
              <w:rPr>
                <w:rFonts w:ascii="Arial" w:eastAsia="Calibri" w:hAnsi="Arial" w:cs="Arial"/>
                <w:bCs w:val="0"/>
                <w:sz w:val="18"/>
              </w:rPr>
              <w:t>APOYO</w:t>
            </w:r>
          </w:p>
        </w:tc>
        <w:tc>
          <w:tcPr>
            <w:tcW w:w="264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1D92FEF5" w14:textId="77777777" w:rsidR="00AC504D" w:rsidRPr="00676B45" w:rsidRDefault="00AC504D" w:rsidP="00F7049A">
            <w:pPr>
              <w:jc w:val="both"/>
              <w:rPr>
                <w:rFonts w:ascii="Arial" w:hAnsi="Arial" w:cs="Arial"/>
                <w:sz w:val="18"/>
              </w:rPr>
            </w:pPr>
            <w:r w:rsidRPr="00676B45">
              <w:rPr>
                <w:rFonts w:ascii="Arial" w:hAnsi="Arial" w:cs="Arial"/>
                <w:sz w:val="18"/>
              </w:rPr>
              <w:t>Gestión Documental</w:t>
            </w:r>
          </w:p>
        </w:tc>
        <w:tc>
          <w:tcPr>
            <w:tcW w:w="1377" w:type="dxa"/>
            <w:tcBorders>
              <w:top w:val="single" w:sz="4" w:space="0" w:color="auto"/>
              <w:left w:val="single" w:sz="4" w:space="0" w:color="000000" w:themeColor="text1"/>
              <w:bottom w:val="single" w:sz="4" w:space="0" w:color="000000" w:themeColor="text1"/>
              <w:right w:val="single" w:sz="4" w:space="0" w:color="000000" w:themeColor="text1"/>
            </w:tcBorders>
          </w:tcPr>
          <w:p w14:paraId="2B4BCE3A" w14:textId="77777777" w:rsidR="00AC504D" w:rsidRPr="00676B45" w:rsidRDefault="00AC504D" w:rsidP="00E455D8">
            <w:pPr>
              <w:rPr>
                <w:rFonts w:ascii="Arial" w:hAnsi="Arial" w:cs="Arial"/>
                <w:sz w:val="18"/>
              </w:rPr>
            </w:pPr>
          </w:p>
        </w:tc>
      </w:tr>
      <w:tr w:rsidR="003F38A3" w:rsidRPr="00F7049A" w14:paraId="78B03193" w14:textId="77777777" w:rsidTr="56E413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ign w:val="center"/>
          </w:tcPr>
          <w:p w14:paraId="4B84230A" w14:textId="77777777" w:rsidR="00AC504D" w:rsidRPr="00676B45" w:rsidRDefault="00AC504D" w:rsidP="00F7049A">
            <w:pPr>
              <w:pStyle w:val="Descripcin"/>
              <w:keepNext/>
              <w:jc w:val="both"/>
              <w:rPr>
                <w:rFonts w:ascii="Arial" w:eastAsia="Calibri" w:hAnsi="Arial" w:cs="Arial"/>
                <w:sz w:val="18"/>
              </w:rPr>
            </w:pPr>
          </w:p>
        </w:tc>
        <w:tc>
          <w:tcPr>
            <w:tcW w:w="2709" w:type="dxa"/>
            <w:vMerge/>
          </w:tcPr>
          <w:p w14:paraId="27412681" w14:textId="77777777" w:rsidR="00AC504D" w:rsidRPr="00676B45" w:rsidRDefault="00AC504D" w:rsidP="00F7049A">
            <w:pPr>
              <w:pStyle w:val="Descripcin"/>
              <w:keepNext/>
              <w:jc w:val="center"/>
              <w:rPr>
                <w:rFonts w:ascii="Arial" w:eastAsia="Calibri" w:hAnsi="Arial" w:cs="Arial"/>
                <w:bCs w:val="0"/>
                <w:sz w:val="18"/>
              </w:rPr>
            </w:pPr>
          </w:p>
        </w:tc>
        <w:tc>
          <w:tcPr>
            <w:tcW w:w="264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096EDD9C" w14:textId="77777777" w:rsidR="00AC504D" w:rsidRPr="00676B45" w:rsidRDefault="00AC504D" w:rsidP="00F7049A">
            <w:pPr>
              <w:jc w:val="both"/>
              <w:rPr>
                <w:rFonts w:ascii="Arial" w:hAnsi="Arial" w:cs="Arial"/>
                <w:sz w:val="18"/>
              </w:rPr>
            </w:pPr>
            <w:r w:rsidRPr="00676B45">
              <w:rPr>
                <w:rFonts w:ascii="Arial" w:hAnsi="Arial" w:cs="Arial"/>
                <w:sz w:val="18"/>
              </w:rPr>
              <w:t>Gestión de Seguridad y Salud Ocupacional</w:t>
            </w:r>
          </w:p>
        </w:tc>
        <w:tc>
          <w:tcPr>
            <w:tcW w:w="1377" w:type="dxa"/>
            <w:tcBorders>
              <w:top w:val="single" w:sz="4" w:space="0" w:color="auto"/>
              <w:left w:val="single" w:sz="4" w:space="0" w:color="000000" w:themeColor="text1"/>
              <w:bottom w:val="single" w:sz="4" w:space="0" w:color="000000" w:themeColor="text1"/>
              <w:right w:val="single" w:sz="4" w:space="0" w:color="000000" w:themeColor="text1"/>
            </w:tcBorders>
          </w:tcPr>
          <w:p w14:paraId="7D386CBB" w14:textId="77777777" w:rsidR="00AC504D" w:rsidRPr="00676B45" w:rsidRDefault="00AC504D" w:rsidP="00E455D8">
            <w:pPr>
              <w:rPr>
                <w:rFonts w:ascii="Arial" w:hAnsi="Arial" w:cs="Arial"/>
                <w:sz w:val="18"/>
              </w:rPr>
            </w:pPr>
          </w:p>
        </w:tc>
      </w:tr>
      <w:tr w:rsidR="003F38A3" w:rsidRPr="00F7049A" w14:paraId="702B2006" w14:textId="77777777" w:rsidTr="56E413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ign w:val="center"/>
          </w:tcPr>
          <w:p w14:paraId="1A6AC71F" w14:textId="77777777" w:rsidR="00AC504D" w:rsidRPr="00676B45" w:rsidRDefault="00AC504D" w:rsidP="00F7049A">
            <w:pPr>
              <w:pStyle w:val="Descripcin"/>
              <w:keepNext/>
              <w:jc w:val="both"/>
              <w:rPr>
                <w:rFonts w:ascii="Arial" w:eastAsia="Calibri" w:hAnsi="Arial" w:cs="Arial"/>
                <w:sz w:val="18"/>
              </w:rPr>
            </w:pPr>
          </w:p>
        </w:tc>
        <w:tc>
          <w:tcPr>
            <w:tcW w:w="2709" w:type="dxa"/>
            <w:vMerge/>
          </w:tcPr>
          <w:p w14:paraId="0D65A756" w14:textId="77777777" w:rsidR="00AC504D" w:rsidRPr="00676B45" w:rsidRDefault="00AC504D" w:rsidP="00F7049A">
            <w:pPr>
              <w:pStyle w:val="Descripcin"/>
              <w:keepNext/>
              <w:jc w:val="center"/>
              <w:rPr>
                <w:rFonts w:ascii="Arial" w:eastAsia="Calibri" w:hAnsi="Arial" w:cs="Arial"/>
                <w:bCs w:val="0"/>
                <w:sz w:val="18"/>
              </w:rPr>
            </w:pPr>
          </w:p>
        </w:tc>
        <w:tc>
          <w:tcPr>
            <w:tcW w:w="264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0FD15521" w14:textId="77777777" w:rsidR="00AC504D" w:rsidRPr="00676B45" w:rsidRDefault="00AC504D" w:rsidP="00F7049A">
            <w:pPr>
              <w:jc w:val="both"/>
              <w:rPr>
                <w:rFonts w:ascii="Arial" w:hAnsi="Arial" w:cs="Arial"/>
                <w:sz w:val="18"/>
              </w:rPr>
            </w:pPr>
            <w:r w:rsidRPr="00676B45">
              <w:rPr>
                <w:rFonts w:ascii="Arial" w:hAnsi="Arial" w:cs="Arial"/>
                <w:sz w:val="18"/>
              </w:rPr>
              <w:t>Gestión Tecnológica</w:t>
            </w:r>
          </w:p>
        </w:tc>
        <w:tc>
          <w:tcPr>
            <w:tcW w:w="1377" w:type="dxa"/>
            <w:tcBorders>
              <w:top w:val="single" w:sz="4" w:space="0" w:color="auto"/>
              <w:left w:val="single" w:sz="4" w:space="0" w:color="000000" w:themeColor="text1"/>
              <w:bottom w:val="single" w:sz="4" w:space="0" w:color="000000" w:themeColor="text1"/>
              <w:right w:val="single" w:sz="4" w:space="0" w:color="000000" w:themeColor="text1"/>
            </w:tcBorders>
          </w:tcPr>
          <w:p w14:paraId="6CBB8005" w14:textId="77777777" w:rsidR="00AC504D" w:rsidRPr="00676B45" w:rsidRDefault="00AC504D" w:rsidP="00E455D8">
            <w:pPr>
              <w:rPr>
                <w:rFonts w:ascii="Arial" w:hAnsi="Arial" w:cs="Arial"/>
                <w:sz w:val="18"/>
              </w:rPr>
            </w:pPr>
          </w:p>
        </w:tc>
      </w:tr>
      <w:tr w:rsidR="003F38A3" w:rsidRPr="00F7049A" w14:paraId="018A9CCA" w14:textId="77777777" w:rsidTr="56E413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5911" w:themeFill="accent2" w:themeFillShade="BF"/>
            <w:vAlign w:val="center"/>
          </w:tcPr>
          <w:p w14:paraId="417868B6" w14:textId="77777777" w:rsidR="00AC504D" w:rsidRPr="00676B45" w:rsidRDefault="00AC504D" w:rsidP="00F7049A">
            <w:pPr>
              <w:pStyle w:val="Descripcin"/>
              <w:keepNext/>
              <w:jc w:val="both"/>
              <w:rPr>
                <w:rFonts w:ascii="Arial" w:eastAsia="Calibri" w:hAnsi="Arial" w:cs="Arial"/>
                <w:sz w:val="18"/>
              </w:rPr>
            </w:pPr>
            <w:r w:rsidRPr="00676B45">
              <w:rPr>
                <w:rFonts w:ascii="Arial" w:eastAsia="Calibri" w:hAnsi="Arial" w:cs="Arial"/>
                <w:sz w:val="18"/>
              </w:rPr>
              <w:t>Justicia cercana al ciudadano y de comunicación.</w:t>
            </w:r>
          </w:p>
        </w:tc>
        <w:tc>
          <w:tcPr>
            <w:tcW w:w="2709" w:type="dxa"/>
            <w:vMerge/>
          </w:tcPr>
          <w:p w14:paraId="4355E290" w14:textId="77777777" w:rsidR="00AC504D" w:rsidRPr="00676B45" w:rsidRDefault="00AC504D" w:rsidP="00F7049A">
            <w:pPr>
              <w:pStyle w:val="Descripcin"/>
              <w:keepNext/>
              <w:jc w:val="center"/>
              <w:rPr>
                <w:rFonts w:ascii="Arial" w:eastAsia="Calibri" w:hAnsi="Arial" w:cs="Arial"/>
                <w:bCs w:val="0"/>
                <w:sz w:val="18"/>
              </w:rPr>
            </w:pPr>
          </w:p>
        </w:tc>
        <w:tc>
          <w:tcPr>
            <w:tcW w:w="264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0E17CFD" w14:textId="77777777" w:rsidR="00AC504D" w:rsidRPr="00676B45" w:rsidRDefault="00AC504D" w:rsidP="00F7049A">
            <w:pPr>
              <w:jc w:val="both"/>
              <w:rPr>
                <w:rFonts w:ascii="Arial" w:hAnsi="Arial" w:cs="Arial"/>
                <w:sz w:val="18"/>
              </w:rPr>
            </w:pPr>
            <w:r w:rsidRPr="00676B45">
              <w:rPr>
                <w:rFonts w:ascii="Arial" w:hAnsi="Arial" w:cs="Arial"/>
                <w:sz w:val="18"/>
              </w:rPr>
              <w:t>Administración de la Seguridad</w:t>
            </w:r>
          </w:p>
        </w:tc>
        <w:tc>
          <w:tcPr>
            <w:tcW w:w="1377" w:type="dxa"/>
            <w:tcBorders>
              <w:top w:val="single" w:sz="4" w:space="0" w:color="auto"/>
              <w:left w:val="single" w:sz="4" w:space="0" w:color="000000" w:themeColor="text1"/>
              <w:bottom w:val="single" w:sz="4" w:space="0" w:color="000000" w:themeColor="text1"/>
              <w:right w:val="single" w:sz="4" w:space="0" w:color="000000" w:themeColor="text1"/>
            </w:tcBorders>
          </w:tcPr>
          <w:p w14:paraId="7584C51B" w14:textId="77777777" w:rsidR="00AC504D" w:rsidRPr="00676B45" w:rsidRDefault="00AC504D" w:rsidP="00E455D8">
            <w:pPr>
              <w:rPr>
                <w:rFonts w:ascii="Arial" w:hAnsi="Arial" w:cs="Arial"/>
                <w:sz w:val="18"/>
              </w:rPr>
            </w:pPr>
          </w:p>
        </w:tc>
      </w:tr>
      <w:tr w:rsidR="003F38A3" w:rsidRPr="00F7049A" w14:paraId="1FEA0556" w14:textId="77777777" w:rsidTr="56E413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ign w:val="center"/>
          </w:tcPr>
          <w:p w14:paraId="3DADAE26" w14:textId="77777777" w:rsidR="00AC504D" w:rsidRPr="00676B45" w:rsidRDefault="00AC504D" w:rsidP="00F7049A">
            <w:pPr>
              <w:pStyle w:val="Descripcin"/>
              <w:keepNext/>
              <w:jc w:val="both"/>
              <w:rPr>
                <w:rFonts w:ascii="Arial" w:eastAsia="Calibri" w:hAnsi="Arial" w:cs="Arial"/>
                <w:sz w:val="18"/>
              </w:rPr>
            </w:pPr>
          </w:p>
        </w:tc>
        <w:tc>
          <w:tcPr>
            <w:tcW w:w="2709" w:type="dxa"/>
            <w:vMerge/>
          </w:tcPr>
          <w:p w14:paraId="4AFECD8F" w14:textId="77777777" w:rsidR="00AC504D" w:rsidRPr="00676B45" w:rsidRDefault="00AC504D" w:rsidP="00F7049A">
            <w:pPr>
              <w:pStyle w:val="Descripcin"/>
              <w:keepNext/>
              <w:jc w:val="center"/>
              <w:rPr>
                <w:rFonts w:ascii="Arial" w:eastAsia="Calibri" w:hAnsi="Arial" w:cs="Arial"/>
                <w:bCs w:val="0"/>
                <w:sz w:val="18"/>
              </w:rPr>
            </w:pPr>
          </w:p>
        </w:tc>
        <w:tc>
          <w:tcPr>
            <w:tcW w:w="264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2C20BF84" w14:textId="77777777" w:rsidR="00AC504D" w:rsidRPr="00676B45" w:rsidRDefault="00AC504D" w:rsidP="00F7049A">
            <w:pPr>
              <w:jc w:val="both"/>
              <w:rPr>
                <w:rFonts w:ascii="Arial" w:hAnsi="Arial" w:cs="Arial"/>
                <w:sz w:val="18"/>
              </w:rPr>
            </w:pPr>
            <w:r w:rsidRPr="00676B45">
              <w:rPr>
                <w:rFonts w:ascii="Arial" w:hAnsi="Arial" w:cs="Arial"/>
                <w:sz w:val="18"/>
              </w:rPr>
              <w:t>Gestión Humana</w:t>
            </w:r>
          </w:p>
        </w:tc>
        <w:tc>
          <w:tcPr>
            <w:tcW w:w="1377" w:type="dxa"/>
            <w:tcBorders>
              <w:top w:val="single" w:sz="4" w:space="0" w:color="auto"/>
              <w:left w:val="single" w:sz="4" w:space="0" w:color="000000" w:themeColor="text1"/>
              <w:bottom w:val="single" w:sz="4" w:space="0" w:color="000000" w:themeColor="text1"/>
              <w:right w:val="single" w:sz="4" w:space="0" w:color="000000" w:themeColor="text1"/>
            </w:tcBorders>
          </w:tcPr>
          <w:p w14:paraId="7F5FF940" w14:textId="77777777" w:rsidR="00AC504D" w:rsidRPr="00676B45" w:rsidRDefault="00AC504D" w:rsidP="00E455D8">
            <w:pPr>
              <w:rPr>
                <w:rFonts w:ascii="Arial" w:hAnsi="Arial" w:cs="Arial"/>
                <w:sz w:val="18"/>
              </w:rPr>
            </w:pPr>
          </w:p>
        </w:tc>
      </w:tr>
      <w:tr w:rsidR="003F38A3" w:rsidRPr="00F7049A" w14:paraId="33A0AC11" w14:textId="77777777" w:rsidTr="56E413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ign w:val="center"/>
          </w:tcPr>
          <w:p w14:paraId="6FDB7C19" w14:textId="77777777" w:rsidR="00AC504D" w:rsidRPr="00676B45" w:rsidRDefault="00AC504D" w:rsidP="00F7049A">
            <w:pPr>
              <w:pStyle w:val="Descripcin"/>
              <w:keepNext/>
              <w:jc w:val="both"/>
              <w:rPr>
                <w:rFonts w:ascii="Arial" w:eastAsia="Calibri" w:hAnsi="Arial" w:cs="Arial"/>
                <w:sz w:val="18"/>
              </w:rPr>
            </w:pPr>
          </w:p>
        </w:tc>
        <w:tc>
          <w:tcPr>
            <w:tcW w:w="2709" w:type="dxa"/>
            <w:vMerge/>
          </w:tcPr>
          <w:p w14:paraId="5234AC57" w14:textId="77777777" w:rsidR="00AC504D" w:rsidRPr="00676B45" w:rsidRDefault="00AC504D" w:rsidP="00F7049A">
            <w:pPr>
              <w:pStyle w:val="Descripcin"/>
              <w:keepNext/>
              <w:jc w:val="center"/>
              <w:rPr>
                <w:rFonts w:ascii="Arial" w:eastAsia="Calibri" w:hAnsi="Arial" w:cs="Arial"/>
                <w:bCs w:val="0"/>
                <w:sz w:val="18"/>
              </w:rPr>
            </w:pPr>
          </w:p>
        </w:tc>
        <w:tc>
          <w:tcPr>
            <w:tcW w:w="264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49C456C1" w14:textId="77777777" w:rsidR="00AC504D" w:rsidRPr="00676B45" w:rsidRDefault="00AC504D" w:rsidP="00F7049A">
            <w:pPr>
              <w:jc w:val="both"/>
              <w:rPr>
                <w:rFonts w:ascii="Arial" w:hAnsi="Arial" w:cs="Arial"/>
                <w:sz w:val="18"/>
              </w:rPr>
            </w:pPr>
            <w:r w:rsidRPr="00676B45">
              <w:rPr>
                <w:rFonts w:ascii="Arial" w:hAnsi="Arial" w:cs="Arial"/>
                <w:sz w:val="18"/>
              </w:rPr>
              <w:t>Gestión Administrativa</w:t>
            </w:r>
          </w:p>
        </w:tc>
        <w:tc>
          <w:tcPr>
            <w:tcW w:w="1377" w:type="dxa"/>
            <w:tcBorders>
              <w:top w:val="single" w:sz="4" w:space="0" w:color="auto"/>
              <w:left w:val="single" w:sz="4" w:space="0" w:color="000000" w:themeColor="text1"/>
              <w:bottom w:val="single" w:sz="4" w:space="0" w:color="000000" w:themeColor="text1"/>
              <w:right w:val="single" w:sz="4" w:space="0" w:color="000000" w:themeColor="text1"/>
            </w:tcBorders>
          </w:tcPr>
          <w:p w14:paraId="0C40F917" w14:textId="77777777" w:rsidR="00AC504D" w:rsidRPr="00676B45" w:rsidRDefault="00AC504D" w:rsidP="00E455D8">
            <w:pPr>
              <w:rPr>
                <w:rFonts w:ascii="Arial" w:hAnsi="Arial" w:cs="Arial"/>
                <w:sz w:val="18"/>
              </w:rPr>
            </w:pPr>
          </w:p>
        </w:tc>
      </w:tr>
      <w:tr w:rsidR="003F38A3" w:rsidRPr="00F7049A" w14:paraId="7865D4AD" w14:textId="77777777" w:rsidTr="56E413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5911" w:themeFill="accent2" w:themeFillShade="BF"/>
            <w:vAlign w:val="center"/>
          </w:tcPr>
          <w:p w14:paraId="35F5D14F" w14:textId="77777777" w:rsidR="00AC504D" w:rsidRPr="00676B45" w:rsidRDefault="00AC504D" w:rsidP="00F7049A">
            <w:pPr>
              <w:pStyle w:val="Descripcin"/>
              <w:keepNext/>
              <w:jc w:val="both"/>
              <w:rPr>
                <w:rFonts w:ascii="Arial" w:eastAsia="Calibri" w:hAnsi="Arial" w:cs="Arial"/>
                <w:sz w:val="18"/>
              </w:rPr>
            </w:pPr>
            <w:r w:rsidRPr="00676B45">
              <w:rPr>
                <w:rFonts w:ascii="Arial" w:eastAsia="Calibri" w:hAnsi="Arial" w:cs="Arial"/>
                <w:sz w:val="18"/>
              </w:rPr>
              <w:t>Calidad de la Justicia</w:t>
            </w:r>
          </w:p>
        </w:tc>
        <w:tc>
          <w:tcPr>
            <w:tcW w:w="2709" w:type="dxa"/>
            <w:vMerge/>
          </w:tcPr>
          <w:p w14:paraId="326B81F7" w14:textId="77777777" w:rsidR="00AC504D" w:rsidRPr="00676B45" w:rsidRDefault="00AC504D" w:rsidP="00F7049A">
            <w:pPr>
              <w:pStyle w:val="Descripcin"/>
              <w:keepNext/>
              <w:jc w:val="center"/>
              <w:rPr>
                <w:rFonts w:ascii="Arial" w:eastAsia="Calibri" w:hAnsi="Arial" w:cs="Arial"/>
                <w:bCs w:val="0"/>
                <w:sz w:val="18"/>
              </w:rPr>
            </w:pPr>
          </w:p>
        </w:tc>
        <w:tc>
          <w:tcPr>
            <w:tcW w:w="264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6165B865" w14:textId="77777777" w:rsidR="00AC504D" w:rsidRPr="00676B45" w:rsidRDefault="00AC504D" w:rsidP="00F7049A">
            <w:pPr>
              <w:jc w:val="both"/>
              <w:rPr>
                <w:rFonts w:ascii="Arial" w:hAnsi="Arial" w:cs="Arial"/>
                <w:sz w:val="18"/>
              </w:rPr>
            </w:pPr>
            <w:r w:rsidRPr="00676B45">
              <w:rPr>
                <w:rFonts w:ascii="Arial" w:hAnsi="Arial" w:cs="Arial"/>
                <w:sz w:val="18"/>
              </w:rPr>
              <w:t>Gestión de Compra Pública (Adquisición de Bienes y Servicios)</w:t>
            </w:r>
          </w:p>
        </w:tc>
        <w:tc>
          <w:tcPr>
            <w:tcW w:w="1377" w:type="dxa"/>
            <w:tcBorders>
              <w:top w:val="single" w:sz="4" w:space="0" w:color="auto"/>
              <w:left w:val="single" w:sz="4" w:space="0" w:color="000000" w:themeColor="text1"/>
              <w:bottom w:val="single" w:sz="4" w:space="0" w:color="000000" w:themeColor="text1"/>
              <w:right w:val="single" w:sz="4" w:space="0" w:color="000000" w:themeColor="text1"/>
            </w:tcBorders>
          </w:tcPr>
          <w:p w14:paraId="165FE877" w14:textId="77777777" w:rsidR="00AC504D" w:rsidRPr="00676B45" w:rsidRDefault="00AC504D" w:rsidP="00E455D8">
            <w:pPr>
              <w:rPr>
                <w:rFonts w:ascii="Arial" w:hAnsi="Arial" w:cs="Arial"/>
                <w:sz w:val="18"/>
              </w:rPr>
            </w:pPr>
          </w:p>
        </w:tc>
      </w:tr>
      <w:tr w:rsidR="003F38A3" w:rsidRPr="00F7049A" w14:paraId="57A7ACDB" w14:textId="77777777" w:rsidTr="56E413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5911" w:themeFill="accent2" w:themeFillShade="BF"/>
            <w:vAlign w:val="center"/>
          </w:tcPr>
          <w:p w14:paraId="759CDA92" w14:textId="77777777" w:rsidR="00AC504D" w:rsidRPr="00676B45" w:rsidRDefault="00AC504D" w:rsidP="00F7049A">
            <w:pPr>
              <w:pStyle w:val="Descripcin"/>
              <w:keepNext/>
              <w:jc w:val="both"/>
              <w:rPr>
                <w:rFonts w:ascii="Arial" w:eastAsia="Calibri" w:hAnsi="Arial" w:cs="Arial"/>
                <w:sz w:val="18"/>
              </w:rPr>
            </w:pPr>
            <w:r w:rsidRPr="00676B45">
              <w:rPr>
                <w:rFonts w:ascii="Arial" w:eastAsia="Calibri" w:hAnsi="Arial" w:cs="Arial"/>
                <w:sz w:val="18"/>
              </w:rPr>
              <w:t>Anticorrupción y Transparencia</w:t>
            </w:r>
          </w:p>
        </w:tc>
        <w:tc>
          <w:tcPr>
            <w:tcW w:w="2709" w:type="dxa"/>
            <w:vMerge/>
          </w:tcPr>
          <w:p w14:paraId="1D79F845" w14:textId="77777777" w:rsidR="00AC504D" w:rsidRPr="00676B45" w:rsidRDefault="00AC504D" w:rsidP="00F7049A">
            <w:pPr>
              <w:pStyle w:val="Descripcin"/>
              <w:keepNext/>
              <w:jc w:val="center"/>
              <w:rPr>
                <w:rFonts w:ascii="Arial" w:eastAsia="Calibri" w:hAnsi="Arial" w:cs="Arial"/>
                <w:bCs w:val="0"/>
                <w:sz w:val="18"/>
              </w:rPr>
            </w:pPr>
          </w:p>
        </w:tc>
        <w:tc>
          <w:tcPr>
            <w:tcW w:w="264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6B3631D3" w14:textId="77777777" w:rsidR="00AC504D" w:rsidRPr="00676B45" w:rsidRDefault="00AC504D" w:rsidP="00C909B0">
            <w:pPr>
              <w:jc w:val="both"/>
              <w:rPr>
                <w:rFonts w:ascii="Arial" w:hAnsi="Arial" w:cs="Arial"/>
                <w:sz w:val="18"/>
              </w:rPr>
            </w:pPr>
            <w:r w:rsidRPr="00CB1FBA">
              <w:rPr>
                <w:rFonts w:ascii="Arial" w:hAnsi="Arial" w:cs="Arial"/>
                <w:sz w:val="18"/>
              </w:rPr>
              <w:t>Gestión Financiera y Presupuestal</w:t>
            </w:r>
          </w:p>
        </w:tc>
        <w:tc>
          <w:tcPr>
            <w:tcW w:w="137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192265CA" w14:textId="3CE2E389" w:rsidR="00AC504D" w:rsidRPr="00676B45" w:rsidRDefault="00AC504D" w:rsidP="00CB1FBA">
            <w:pPr>
              <w:jc w:val="center"/>
              <w:rPr>
                <w:rFonts w:ascii="Arial" w:hAnsi="Arial" w:cs="Arial"/>
                <w:b/>
                <w:sz w:val="18"/>
              </w:rPr>
            </w:pPr>
          </w:p>
        </w:tc>
      </w:tr>
      <w:tr w:rsidR="003F38A3" w:rsidRPr="00F7049A" w14:paraId="43D439EF" w14:textId="77777777" w:rsidTr="56E413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ign w:val="center"/>
          </w:tcPr>
          <w:p w14:paraId="569F296B" w14:textId="77777777" w:rsidR="00AC504D" w:rsidRPr="00676B45" w:rsidRDefault="00AC504D" w:rsidP="00F7049A">
            <w:pPr>
              <w:pStyle w:val="Descripcin"/>
              <w:keepNext/>
              <w:jc w:val="both"/>
              <w:rPr>
                <w:rFonts w:ascii="Arial" w:eastAsia="Calibri" w:hAnsi="Arial" w:cs="Arial"/>
                <w:sz w:val="18"/>
              </w:rPr>
            </w:pPr>
          </w:p>
        </w:tc>
        <w:tc>
          <w:tcPr>
            <w:tcW w:w="2709" w:type="dxa"/>
            <w:vMerge/>
          </w:tcPr>
          <w:p w14:paraId="3304E23C" w14:textId="77777777" w:rsidR="00AC504D" w:rsidRPr="00676B45" w:rsidRDefault="00AC504D" w:rsidP="00F7049A">
            <w:pPr>
              <w:pStyle w:val="Descripcin"/>
              <w:keepNext/>
              <w:jc w:val="center"/>
              <w:rPr>
                <w:rFonts w:ascii="Arial" w:eastAsia="Calibri" w:hAnsi="Arial" w:cs="Arial"/>
                <w:bCs w:val="0"/>
                <w:sz w:val="18"/>
              </w:rPr>
            </w:pPr>
          </w:p>
        </w:tc>
        <w:tc>
          <w:tcPr>
            <w:tcW w:w="264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D67F502" w14:textId="77777777" w:rsidR="00AC504D" w:rsidRPr="00676B45" w:rsidRDefault="00AC504D" w:rsidP="00F7049A">
            <w:pPr>
              <w:jc w:val="both"/>
              <w:rPr>
                <w:rFonts w:ascii="Arial" w:hAnsi="Arial" w:cs="Arial"/>
                <w:sz w:val="18"/>
              </w:rPr>
            </w:pPr>
            <w:r w:rsidRPr="00676B45">
              <w:rPr>
                <w:rFonts w:ascii="Arial" w:hAnsi="Arial" w:cs="Arial"/>
                <w:sz w:val="18"/>
              </w:rPr>
              <w:t>Asistencia Legal</w:t>
            </w:r>
          </w:p>
        </w:tc>
        <w:tc>
          <w:tcPr>
            <w:tcW w:w="1377" w:type="dxa"/>
            <w:tcBorders>
              <w:top w:val="single" w:sz="4" w:space="0" w:color="auto"/>
              <w:left w:val="single" w:sz="4" w:space="0" w:color="000000" w:themeColor="text1"/>
              <w:bottom w:val="single" w:sz="4" w:space="0" w:color="000000" w:themeColor="text1"/>
              <w:right w:val="single" w:sz="4" w:space="0" w:color="000000" w:themeColor="text1"/>
            </w:tcBorders>
          </w:tcPr>
          <w:p w14:paraId="782F2610" w14:textId="77777777" w:rsidR="00AC504D" w:rsidRPr="00676B45" w:rsidRDefault="00AC504D" w:rsidP="00E455D8">
            <w:pPr>
              <w:rPr>
                <w:rFonts w:ascii="Arial" w:hAnsi="Arial" w:cs="Arial"/>
                <w:sz w:val="18"/>
              </w:rPr>
            </w:pPr>
          </w:p>
        </w:tc>
      </w:tr>
      <w:tr w:rsidR="003F38A3" w:rsidRPr="00F7049A" w14:paraId="428B610E" w14:textId="77777777" w:rsidTr="56E413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ign w:val="center"/>
          </w:tcPr>
          <w:p w14:paraId="3FBF650F" w14:textId="77777777" w:rsidR="00AC504D" w:rsidRPr="00676B45" w:rsidRDefault="00AC504D" w:rsidP="00F7049A">
            <w:pPr>
              <w:pStyle w:val="Descripcin"/>
              <w:keepNext/>
              <w:jc w:val="both"/>
              <w:rPr>
                <w:rFonts w:ascii="Arial" w:eastAsia="Calibri" w:hAnsi="Arial" w:cs="Arial"/>
                <w:sz w:val="18"/>
              </w:rPr>
            </w:pPr>
          </w:p>
        </w:tc>
        <w:tc>
          <w:tcPr>
            <w:tcW w:w="2709" w:type="dxa"/>
            <w:vMerge/>
          </w:tcPr>
          <w:p w14:paraId="2C94C51F" w14:textId="77777777" w:rsidR="00AC504D" w:rsidRPr="00676B45" w:rsidRDefault="00AC504D" w:rsidP="00F7049A">
            <w:pPr>
              <w:pStyle w:val="Descripcin"/>
              <w:keepNext/>
              <w:jc w:val="center"/>
              <w:rPr>
                <w:rFonts w:ascii="Arial" w:eastAsia="Calibri" w:hAnsi="Arial" w:cs="Arial"/>
                <w:bCs w:val="0"/>
                <w:sz w:val="18"/>
              </w:rPr>
            </w:pPr>
          </w:p>
        </w:tc>
        <w:tc>
          <w:tcPr>
            <w:tcW w:w="264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625AF37A" w14:textId="77777777" w:rsidR="00AC504D" w:rsidRPr="00676B45" w:rsidRDefault="00AC504D" w:rsidP="00F7049A">
            <w:pPr>
              <w:jc w:val="both"/>
              <w:rPr>
                <w:rFonts w:ascii="Arial" w:hAnsi="Arial" w:cs="Arial"/>
                <w:sz w:val="18"/>
              </w:rPr>
            </w:pPr>
            <w:r w:rsidRPr="00676B45">
              <w:rPr>
                <w:rFonts w:ascii="Arial" w:hAnsi="Arial" w:cs="Arial"/>
                <w:sz w:val="18"/>
              </w:rPr>
              <w:t>Gestión de la Información Estadística</w:t>
            </w:r>
          </w:p>
        </w:tc>
        <w:tc>
          <w:tcPr>
            <w:tcW w:w="1377" w:type="dxa"/>
            <w:tcBorders>
              <w:top w:val="single" w:sz="4" w:space="0" w:color="auto"/>
              <w:left w:val="single" w:sz="4" w:space="0" w:color="000000" w:themeColor="text1"/>
              <w:bottom w:val="single" w:sz="4" w:space="0" w:color="000000" w:themeColor="text1"/>
              <w:right w:val="single" w:sz="4" w:space="0" w:color="000000" w:themeColor="text1"/>
            </w:tcBorders>
          </w:tcPr>
          <w:p w14:paraId="563B7885" w14:textId="77777777" w:rsidR="00AC504D" w:rsidRPr="00676B45" w:rsidRDefault="00AC504D" w:rsidP="00E455D8">
            <w:pPr>
              <w:rPr>
                <w:rFonts w:ascii="Arial" w:hAnsi="Arial" w:cs="Arial"/>
                <w:sz w:val="18"/>
              </w:rPr>
            </w:pPr>
          </w:p>
        </w:tc>
      </w:tr>
      <w:tr w:rsidR="003F38A3" w:rsidRPr="00F7049A" w14:paraId="2942E6CE" w14:textId="77777777" w:rsidTr="56E413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ign w:val="center"/>
          </w:tcPr>
          <w:p w14:paraId="78172EA6" w14:textId="77777777" w:rsidR="00F7049A" w:rsidRPr="00676B45" w:rsidRDefault="00F7049A" w:rsidP="00E455D8">
            <w:pPr>
              <w:pStyle w:val="Descripcin"/>
              <w:keepNext/>
              <w:jc w:val="center"/>
              <w:rPr>
                <w:rFonts w:ascii="Arial" w:eastAsia="Calibri" w:hAnsi="Arial" w:cs="Arial"/>
                <w:sz w:val="18"/>
              </w:rPr>
            </w:pPr>
          </w:p>
        </w:tc>
        <w:tc>
          <w:tcPr>
            <w:tcW w:w="2709" w:type="dxa"/>
            <w:vMerge w:val="restar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2C658AF8" w14:textId="77777777" w:rsidR="00F7049A" w:rsidRPr="00676B45" w:rsidRDefault="00F7049A" w:rsidP="00F7049A">
            <w:pPr>
              <w:pStyle w:val="Descripcin"/>
              <w:keepNext/>
              <w:jc w:val="center"/>
              <w:rPr>
                <w:rFonts w:ascii="Arial" w:eastAsia="Calibri" w:hAnsi="Arial" w:cs="Arial"/>
                <w:bCs w:val="0"/>
                <w:sz w:val="18"/>
              </w:rPr>
            </w:pPr>
            <w:r w:rsidRPr="00676B45">
              <w:rPr>
                <w:rFonts w:ascii="Arial" w:eastAsia="Calibri" w:hAnsi="Arial" w:cs="Arial"/>
                <w:bCs w:val="0"/>
                <w:sz w:val="18"/>
              </w:rPr>
              <w:t>EVALUACIÓN Y MEJORA</w:t>
            </w:r>
          </w:p>
        </w:tc>
        <w:tc>
          <w:tcPr>
            <w:tcW w:w="264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4E911EE4" w14:textId="77777777" w:rsidR="00F7049A" w:rsidRPr="00676B45" w:rsidRDefault="00F7049A" w:rsidP="00F7049A">
            <w:pPr>
              <w:jc w:val="both"/>
              <w:rPr>
                <w:rFonts w:ascii="Arial" w:hAnsi="Arial" w:cs="Arial"/>
                <w:sz w:val="18"/>
              </w:rPr>
            </w:pPr>
            <w:r w:rsidRPr="00676B45">
              <w:rPr>
                <w:rFonts w:ascii="Arial" w:hAnsi="Arial" w:cs="Arial"/>
                <w:sz w:val="18"/>
              </w:rPr>
              <w:t>Auditoría Interna</w:t>
            </w:r>
          </w:p>
        </w:tc>
        <w:tc>
          <w:tcPr>
            <w:tcW w:w="1377" w:type="dxa"/>
            <w:tcBorders>
              <w:top w:val="single" w:sz="4" w:space="0" w:color="auto"/>
              <w:left w:val="single" w:sz="4" w:space="0" w:color="000000" w:themeColor="text1"/>
              <w:bottom w:val="single" w:sz="4" w:space="0" w:color="000000" w:themeColor="text1"/>
              <w:right w:val="single" w:sz="4" w:space="0" w:color="000000" w:themeColor="text1"/>
            </w:tcBorders>
          </w:tcPr>
          <w:p w14:paraId="305ADFA7" w14:textId="77777777" w:rsidR="00F7049A" w:rsidRPr="00676B45" w:rsidRDefault="00F7049A" w:rsidP="00E455D8">
            <w:pPr>
              <w:rPr>
                <w:rFonts w:ascii="Arial" w:hAnsi="Arial" w:cs="Arial"/>
                <w:sz w:val="18"/>
              </w:rPr>
            </w:pPr>
          </w:p>
        </w:tc>
      </w:tr>
      <w:tr w:rsidR="003F38A3" w:rsidRPr="00F7049A" w14:paraId="454B8C3D" w14:textId="77777777" w:rsidTr="56E413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6"/>
        </w:trPr>
        <w:tc>
          <w:tcPr>
            <w:tcW w:w="2321" w:type="dxa"/>
            <w:vMerge/>
            <w:vAlign w:val="center"/>
          </w:tcPr>
          <w:p w14:paraId="069D3E36" w14:textId="77777777" w:rsidR="00F7049A" w:rsidRPr="00676B45" w:rsidRDefault="00F7049A" w:rsidP="00E455D8">
            <w:pPr>
              <w:pStyle w:val="Descripcin"/>
              <w:keepNext/>
              <w:jc w:val="center"/>
              <w:rPr>
                <w:rFonts w:ascii="Arial" w:eastAsia="Calibri" w:hAnsi="Arial" w:cs="Arial"/>
                <w:sz w:val="18"/>
              </w:rPr>
            </w:pPr>
          </w:p>
        </w:tc>
        <w:tc>
          <w:tcPr>
            <w:tcW w:w="2709" w:type="dxa"/>
            <w:vMerge/>
          </w:tcPr>
          <w:p w14:paraId="59685B22" w14:textId="77777777" w:rsidR="00F7049A" w:rsidRPr="00676B45" w:rsidRDefault="00F7049A" w:rsidP="00F56322">
            <w:pPr>
              <w:pStyle w:val="Descripcin"/>
              <w:keepNext/>
              <w:jc w:val="both"/>
              <w:rPr>
                <w:rFonts w:ascii="Arial" w:eastAsia="Calibri" w:hAnsi="Arial" w:cs="Arial"/>
                <w:b w:val="0"/>
                <w:sz w:val="18"/>
              </w:rPr>
            </w:pPr>
          </w:p>
        </w:tc>
        <w:tc>
          <w:tcPr>
            <w:tcW w:w="264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137D0610" w14:textId="77777777" w:rsidR="00F7049A" w:rsidRPr="00676B45" w:rsidRDefault="00F7049A" w:rsidP="00F7049A">
            <w:pPr>
              <w:jc w:val="both"/>
              <w:rPr>
                <w:rFonts w:ascii="Arial" w:hAnsi="Arial" w:cs="Arial"/>
                <w:sz w:val="18"/>
              </w:rPr>
            </w:pPr>
            <w:r w:rsidRPr="00676B45">
              <w:rPr>
                <w:rFonts w:ascii="Arial" w:hAnsi="Arial" w:cs="Arial"/>
                <w:sz w:val="18"/>
              </w:rPr>
              <w:t>Mejoramiento del SIGCMA</w:t>
            </w:r>
          </w:p>
        </w:tc>
        <w:tc>
          <w:tcPr>
            <w:tcW w:w="1377" w:type="dxa"/>
            <w:tcBorders>
              <w:top w:val="single" w:sz="4" w:space="0" w:color="auto"/>
              <w:left w:val="single" w:sz="4" w:space="0" w:color="000000" w:themeColor="text1"/>
              <w:bottom w:val="single" w:sz="4" w:space="0" w:color="000000" w:themeColor="text1"/>
              <w:right w:val="single" w:sz="4" w:space="0" w:color="000000" w:themeColor="text1"/>
            </w:tcBorders>
          </w:tcPr>
          <w:p w14:paraId="3E5E5E11" w14:textId="77777777" w:rsidR="00F7049A" w:rsidRPr="00676B45" w:rsidRDefault="00F7049A" w:rsidP="00E455D8">
            <w:pPr>
              <w:rPr>
                <w:rFonts w:ascii="Arial" w:hAnsi="Arial" w:cs="Arial"/>
                <w:sz w:val="18"/>
              </w:rPr>
            </w:pPr>
          </w:p>
        </w:tc>
      </w:tr>
    </w:tbl>
    <w:p w14:paraId="12D550B7" w14:textId="77777777" w:rsidR="0070362C" w:rsidRDefault="0070362C" w:rsidP="0070362C">
      <w:pPr>
        <w:ind w:left="720"/>
        <w:rPr>
          <w:rFonts w:ascii="Arial" w:hAnsi="Arial" w:cs="Arial"/>
          <w:b/>
          <w:bCs/>
          <w:sz w:val="16"/>
          <w:szCs w:val="18"/>
        </w:rPr>
      </w:pPr>
    </w:p>
    <w:p w14:paraId="646BCA58" w14:textId="77777777" w:rsidR="0070362C" w:rsidRDefault="0070362C" w:rsidP="0070362C">
      <w:pPr>
        <w:ind w:left="720"/>
        <w:rPr>
          <w:rFonts w:ascii="Arial" w:hAnsi="Arial" w:cs="Arial"/>
          <w:b/>
          <w:bCs/>
          <w:sz w:val="16"/>
          <w:szCs w:val="18"/>
        </w:rPr>
      </w:pPr>
    </w:p>
    <w:p w14:paraId="0EB9C013" w14:textId="1C863A00" w:rsidR="000E4C9E" w:rsidRPr="00676B45" w:rsidRDefault="00634E19" w:rsidP="001E0DC5">
      <w:pPr>
        <w:numPr>
          <w:ilvl w:val="0"/>
          <w:numId w:val="6"/>
        </w:numPr>
        <w:rPr>
          <w:rFonts w:ascii="Arial" w:hAnsi="Arial" w:cs="Arial"/>
          <w:b/>
          <w:bCs/>
          <w:sz w:val="16"/>
          <w:szCs w:val="18"/>
        </w:rPr>
      </w:pPr>
      <w:r w:rsidRPr="00676B45">
        <w:rPr>
          <w:rFonts w:ascii="Arial" w:hAnsi="Arial" w:cs="Arial"/>
          <w:b/>
          <w:bCs/>
          <w:sz w:val="16"/>
          <w:szCs w:val="18"/>
        </w:rPr>
        <w:lastRenderedPageBreak/>
        <w:t>ESTADO DE LAS ACCIONES DE LA REVISIÓN POR LA DIRECCIÓN PREVIAS</w:t>
      </w:r>
    </w:p>
    <w:p w14:paraId="070A4D6E" w14:textId="434AB2D2" w:rsidR="00634E19" w:rsidRPr="00676B45" w:rsidRDefault="00634E19" w:rsidP="00634E19">
      <w:pPr>
        <w:rPr>
          <w:rFonts w:ascii="Arial" w:hAnsi="Arial" w:cs="Arial"/>
          <w:b/>
          <w:bCs/>
          <w:sz w:val="16"/>
          <w:szCs w:val="18"/>
        </w:rPr>
      </w:pPr>
    </w:p>
    <w:p w14:paraId="3149351A" w14:textId="77777777" w:rsidR="00634E19" w:rsidRPr="00676B45" w:rsidRDefault="00634E19" w:rsidP="00634E19">
      <w:pPr>
        <w:rPr>
          <w:rFonts w:ascii="Arial" w:hAnsi="Arial" w:cs="Arial"/>
          <w:b/>
          <w:bCs/>
          <w:sz w:val="16"/>
          <w:szCs w:val="18"/>
        </w:rPr>
      </w:pPr>
    </w:p>
    <w:tbl>
      <w:tblPr>
        <w:tblpPr w:leftFromText="141" w:rightFromText="141" w:vertAnchor="text" w:horzAnchor="margin" w:tblpX="358" w:tblpY="-15"/>
        <w:tblW w:w="9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9"/>
        <w:gridCol w:w="3969"/>
      </w:tblGrid>
      <w:tr w:rsidR="00634E19" w:rsidRPr="0070362C" w14:paraId="6F6ACFE1" w14:textId="77777777" w:rsidTr="56E4130D">
        <w:trPr>
          <w:trHeight w:val="507"/>
        </w:trPr>
        <w:tc>
          <w:tcPr>
            <w:tcW w:w="5279" w:type="dxa"/>
            <w:tcBorders>
              <w:top w:val="single" w:sz="4" w:space="0" w:color="auto"/>
              <w:left w:val="single" w:sz="4" w:space="0" w:color="000000" w:themeColor="text1"/>
              <w:bottom w:val="single" w:sz="4" w:space="0" w:color="auto"/>
              <w:right w:val="single" w:sz="4" w:space="0" w:color="auto"/>
            </w:tcBorders>
            <w:shd w:val="clear" w:color="auto" w:fill="E7E6E6" w:themeFill="background2"/>
            <w:vAlign w:val="center"/>
            <w:hideMark/>
          </w:tcPr>
          <w:p w14:paraId="6086EC80" w14:textId="2E5DB59E" w:rsidR="00634E19" w:rsidRPr="0070362C" w:rsidRDefault="00634E19" w:rsidP="56E4130D">
            <w:pPr>
              <w:tabs>
                <w:tab w:val="center" w:pos="4536"/>
              </w:tabs>
              <w:jc w:val="center"/>
              <w:rPr>
                <w:rFonts w:ascii="Arial" w:eastAsia="Calibri" w:hAnsi="Arial" w:cs="Arial"/>
                <w:b/>
                <w:bCs/>
                <w:sz w:val="18"/>
                <w:szCs w:val="18"/>
              </w:rPr>
            </w:pPr>
            <w:r w:rsidRPr="0070362C">
              <w:rPr>
                <w:rFonts w:ascii="Arial" w:eastAsia="Calibri" w:hAnsi="Arial" w:cs="Arial"/>
                <w:b/>
                <w:bCs/>
                <w:sz w:val="18"/>
                <w:szCs w:val="18"/>
              </w:rPr>
              <w:t>COMPROMISOS REVISION POR LA ALTA DIRECCIÓN VIGENCIA ANTERIOR (20</w:t>
            </w:r>
            <w:r w:rsidR="00D72CCD" w:rsidRPr="0070362C">
              <w:rPr>
                <w:rFonts w:ascii="Arial" w:eastAsia="Calibri" w:hAnsi="Arial" w:cs="Arial"/>
                <w:b/>
                <w:bCs/>
                <w:sz w:val="18"/>
                <w:szCs w:val="18"/>
              </w:rPr>
              <w:t>20</w:t>
            </w:r>
            <w:r w:rsidRPr="0070362C">
              <w:rPr>
                <w:rFonts w:ascii="Arial" w:eastAsia="Calibri" w:hAnsi="Arial" w:cs="Arial"/>
                <w:b/>
                <w:bCs/>
                <w:sz w:val="18"/>
                <w:szCs w:val="18"/>
              </w:rPr>
              <w:t>)</w:t>
            </w:r>
          </w:p>
          <w:p w14:paraId="332BE456" w14:textId="46B4362C" w:rsidR="00634E19" w:rsidRPr="0070362C" w:rsidRDefault="00634E19" w:rsidP="56E4130D">
            <w:pPr>
              <w:tabs>
                <w:tab w:val="center" w:pos="4536"/>
              </w:tabs>
              <w:jc w:val="center"/>
              <w:rPr>
                <w:rFonts w:ascii="Arial" w:eastAsia="Calibri" w:hAnsi="Arial" w:cs="Arial"/>
                <w:b/>
                <w:bCs/>
                <w:sz w:val="18"/>
                <w:szCs w:val="18"/>
              </w:rPr>
            </w:pPr>
            <w:r w:rsidRPr="0070362C">
              <w:rPr>
                <w:rFonts w:ascii="Arial" w:eastAsia="Calibri" w:hAnsi="Arial" w:cs="Arial"/>
                <w:b/>
                <w:bCs/>
                <w:sz w:val="18"/>
                <w:szCs w:val="18"/>
              </w:rPr>
              <w:t>(Copiar de compromisos de la reunión anterior)</w:t>
            </w:r>
          </w:p>
        </w:tc>
        <w:tc>
          <w:tcPr>
            <w:tcW w:w="3969" w:type="dxa"/>
            <w:tcBorders>
              <w:top w:val="single" w:sz="4" w:space="0" w:color="auto"/>
              <w:left w:val="single" w:sz="4" w:space="0" w:color="auto"/>
              <w:bottom w:val="single" w:sz="4" w:space="0" w:color="auto"/>
              <w:right w:val="single" w:sz="4" w:space="0" w:color="000000" w:themeColor="text1"/>
            </w:tcBorders>
            <w:shd w:val="clear" w:color="auto" w:fill="E7E6E6" w:themeFill="background2"/>
            <w:vAlign w:val="center"/>
            <w:hideMark/>
          </w:tcPr>
          <w:p w14:paraId="35E3780E" w14:textId="77777777" w:rsidR="00634E19" w:rsidRPr="0070362C" w:rsidRDefault="00634E19" w:rsidP="56E4130D">
            <w:pPr>
              <w:tabs>
                <w:tab w:val="center" w:pos="4536"/>
              </w:tabs>
              <w:jc w:val="center"/>
              <w:rPr>
                <w:rFonts w:ascii="Arial" w:eastAsia="Calibri" w:hAnsi="Arial" w:cs="Arial"/>
                <w:b/>
                <w:bCs/>
                <w:sz w:val="18"/>
                <w:szCs w:val="18"/>
              </w:rPr>
            </w:pPr>
            <w:r w:rsidRPr="0070362C">
              <w:rPr>
                <w:rFonts w:ascii="Arial" w:eastAsia="Calibri" w:hAnsi="Arial" w:cs="Arial"/>
                <w:b/>
                <w:bCs/>
                <w:sz w:val="18"/>
                <w:szCs w:val="18"/>
              </w:rPr>
              <w:t xml:space="preserve">ESTADO </w:t>
            </w:r>
          </w:p>
          <w:p w14:paraId="72818F7E" w14:textId="5C0D3AD3" w:rsidR="00634E19" w:rsidRPr="0070362C" w:rsidRDefault="00634E19" w:rsidP="56E4130D">
            <w:pPr>
              <w:tabs>
                <w:tab w:val="center" w:pos="4536"/>
              </w:tabs>
              <w:jc w:val="center"/>
              <w:rPr>
                <w:rFonts w:ascii="Arial" w:eastAsia="Calibri" w:hAnsi="Arial" w:cs="Arial"/>
                <w:b/>
                <w:bCs/>
                <w:sz w:val="18"/>
                <w:szCs w:val="18"/>
              </w:rPr>
            </w:pPr>
            <w:r w:rsidRPr="0070362C">
              <w:rPr>
                <w:rFonts w:ascii="Arial" w:eastAsia="Calibri" w:hAnsi="Arial" w:cs="Arial"/>
                <w:b/>
                <w:bCs/>
                <w:sz w:val="18"/>
                <w:szCs w:val="18"/>
              </w:rPr>
              <w:t>(Consignar si está concluido, pendiente o en ejecución, explicar y relacionar la evidencia)</w:t>
            </w:r>
          </w:p>
        </w:tc>
      </w:tr>
      <w:tr w:rsidR="00634E19" w:rsidRPr="0070362C" w14:paraId="565EB792" w14:textId="77777777" w:rsidTr="56E4130D">
        <w:trPr>
          <w:trHeight w:val="2834"/>
        </w:trPr>
        <w:tc>
          <w:tcPr>
            <w:tcW w:w="5279" w:type="dxa"/>
            <w:tcBorders>
              <w:top w:val="single" w:sz="4" w:space="0" w:color="auto"/>
              <w:left w:val="single" w:sz="4" w:space="0" w:color="000000" w:themeColor="text1"/>
              <w:bottom w:val="single" w:sz="4" w:space="0" w:color="auto"/>
              <w:right w:val="single" w:sz="4" w:space="0" w:color="auto"/>
            </w:tcBorders>
          </w:tcPr>
          <w:p w14:paraId="478563BD" w14:textId="3E256AE0" w:rsidR="007F33B2" w:rsidRPr="0070362C" w:rsidRDefault="007F33B2" w:rsidP="56E4130D">
            <w:pPr>
              <w:tabs>
                <w:tab w:val="center" w:pos="4536"/>
              </w:tabs>
              <w:jc w:val="both"/>
              <w:rPr>
                <w:rFonts w:ascii="Arial" w:eastAsia="Calibri" w:hAnsi="Arial" w:cs="Arial"/>
                <w:sz w:val="18"/>
                <w:szCs w:val="18"/>
                <w:lang w:val="es-CO" w:eastAsia="en-US"/>
              </w:rPr>
            </w:pPr>
          </w:p>
          <w:p w14:paraId="2DC7168B" w14:textId="096D7746" w:rsidR="00F759CB" w:rsidRPr="0070362C" w:rsidRDefault="7D8445D2" w:rsidP="56E4130D">
            <w:pPr>
              <w:tabs>
                <w:tab w:val="center" w:pos="4536"/>
              </w:tabs>
              <w:jc w:val="both"/>
              <w:rPr>
                <w:rFonts w:ascii="Arial" w:eastAsia="Calibri" w:hAnsi="Arial" w:cs="Arial"/>
                <w:sz w:val="18"/>
                <w:szCs w:val="18"/>
              </w:rPr>
            </w:pPr>
            <w:r w:rsidRPr="0070362C">
              <w:rPr>
                <w:rFonts w:ascii="Arial" w:eastAsia="Calibri" w:hAnsi="Arial" w:cs="Arial"/>
                <w:sz w:val="18"/>
                <w:szCs w:val="18"/>
                <w:lang w:val="es-CO" w:eastAsia="en-US"/>
              </w:rPr>
              <w:t>Se considera necesario contar con un banco de proyectos previo a la ejecución del Presupuesto.</w:t>
            </w:r>
          </w:p>
          <w:p w14:paraId="49B8B088" w14:textId="77777777" w:rsidR="002525BB" w:rsidRPr="0070362C" w:rsidRDefault="002525BB" w:rsidP="56E4130D">
            <w:pPr>
              <w:tabs>
                <w:tab w:val="center" w:pos="4536"/>
              </w:tabs>
              <w:jc w:val="both"/>
              <w:rPr>
                <w:rFonts w:ascii="Arial" w:eastAsia="Calibri" w:hAnsi="Arial" w:cs="Arial"/>
                <w:sz w:val="18"/>
                <w:szCs w:val="18"/>
              </w:rPr>
            </w:pPr>
          </w:p>
        </w:tc>
        <w:tc>
          <w:tcPr>
            <w:tcW w:w="3969" w:type="dxa"/>
            <w:tcBorders>
              <w:top w:val="single" w:sz="4" w:space="0" w:color="auto"/>
              <w:left w:val="single" w:sz="4" w:space="0" w:color="auto"/>
              <w:bottom w:val="single" w:sz="4" w:space="0" w:color="auto"/>
              <w:right w:val="single" w:sz="4" w:space="0" w:color="000000" w:themeColor="text1"/>
            </w:tcBorders>
          </w:tcPr>
          <w:p w14:paraId="6C45E6BE" w14:textId="06B32BDE" w:rsidR="00211837" w:rsidRPr="0070362C" w:rsidRDefault="2EA1BF6E" w:rsidP="56E4130D">
            <w:pPr>
              <w:spacing w:after="327" w:line="244" w:lineRule="auto"/>
              <w:ind w:right="46"/>
              <w:jc w:val="both"/>
              <w:rPr>
                <w:rFonts w:ascii="Arial" w:hAnsi="Arial" w:cs="Arial"/>
                <w:sz w:val="18"/>
                <w:szCs w:val="18"/>
              </w:rPr>
            </w:pPr>
            <w:r w:rsidRPr="0070362C">
              <w:rPr>
                <w:rFonts w:ascii="Arial" w:hAnsi="Arial" w:cs="Arial"/>
                <w:sz w:val="18"/>
                <w:szCs w:val="18"/>
              </w:rPr>
              <w:t xml:space="preserve">Se encuentra en ejecución el banco de proyectos de Infraestructura, el cual, ya cuenta con 7 proyectos con Licencia de Construcción. Adicionalmente, se espera contar con 6 proyectos en la vigencia 2022. </w:t>
            </w:r>
          </w:p>
          <w:p w14:paraId="58FF54A2" w14:textId="50B20AAC" w:rsidR="00634E19" w:rsidRPr="0070362C" w:rsidRDefault="2EA1BF6E" w:rsidP="56E4130D">
            <w:pPr>
              <w:tabs>
                <w:tab w:val="center" w:pos="4536"/>
              </w:tabs>
              <w:jc w:val="both"/>
              <w:rPr>
                <w:rFonts w:ascii="Arial" w:eastAsia="Calibri" w:hAnsi="Arial" w:cs="Arial"/>
                <w:b/>
                <w:bCs/>
                <w:sz w:val="18"/>
                <w:szCs w:val="18"/>
              </w:rPr>
            </w:pPr>
            <w:r w:rsidRPr="0070362C">
              <w:rPr>
                <w:rFonts w:ascii="Arial" w:hAnsi="Arial" w:cs="Arial"/>
                <w:sz w:val="18"/>
                <w:szCs w:val="18"/>
              </w:rPr>
              <w:t>Adicionalmente, Se realiza ejercicio de Estructuración de Proyectos de la Unidad de Infraestructura Física, donde se contemplan las actividades proyectadas a realizar, el horizonte de ejecución y los recursos estimados asociados a cada actividad definida.</w:t>
            </w:r>
          </w:p>
        </w:tc>
      </w:tr>
    </w:tbl>
    <w:p w14:paraId="0AB54B63" w14:textId="77777777" w:rsidR="00634E19" w:rsidRDefault="00634E19" w:rsidP="00634E19">
      <w:pPr>
        <w:pStyle w:val="Prrafodelista"/>
        <w:spacing w:after="0" w:line="240" w:lineRule="auto"/>
        <w:ind w:left="360"/>
        <w:contextualSpacing w:val="0"/>
        <w:rPr>
          <w:rFonts w:ascii="Arial" w:hAnsi="Arial" w:cs="Arial"/>
          <w:b/>
          <w:sz w:val="18"/>
          <w:szCs w:val="18"/>
        </w:rPr>
      </w:pPr>
    </w:p>
    <w:p w14:paraId="6819C54B" w14:textId="77777777" w:rsidR="00C14518" w:rsidRDefault="00CD54D6" w:rsidP="001E0DC5">
      <w:pPr>
        <w:pStyle w:val="Prrafodelista"/>
        <w:numPr>
          <w:ilvl w:val="0"/>
          <w:numId w:val="6"/>
        </w:numPr>
        <w:spacing w:after="0" w:line="240" w:lineRule="auto"/>
        <w:ind w:left="-1276" w:firstLine="1702"/>
        <w:contextualSpacing w:val="0"/>
        <w:rPr>
          <w:rFonts w:ascii="Arial" w:hAnsi="Arial" w:cs="Arial"/>
          <w:b/>
          <w:sz w:val="18"/>
          <w:szCs w:val="18"/>
        </w:rPr>
      </w:pPr>
      <w:r w:rsidRPr="00634E19">
        <w:rPr>
          <w:rFonts w:ascii="Arial" w:hAnsi="Arial" w:cs="Arial"/>
          <w:b/>
          <w:sz w:val="18"/>
          <w:szCs w:val="18"/>
        </w:rPr>
        <w:t>CAMBIOS EN EL CONTEXT</w:t>
      </w:r>
      <w:r w:rsidR="00E55EF7" w:rsidRPr="00634E19">
        <w:rPr>
          <w:rFonts w:ascii="Arial" w:hAnsi="Arial" w:cs="Arial"/>
          <w:b/>
          <w:sz w:val="18"/>
          <w:szCs w:val="18"/>
        </w:rPr>
        <w:t>O</w:t>
      </w:r>
      <w:r w:rsidR="00634E19" w:rsidRPr="00634E19">
        <w:rPr>
          <w:rFonts w:ascii="Arial" w:hAnsi="Arial" w:cs="Arial"/>
          <w:b/>
          <w:sz w:val="18"/>
          <w:szCs w:val="18"/>
        </w:rPr>
        <w:t xml:space="preserve"> INTERNO Y EXTERNO</w:t>
      </w:r>
      <w:r w:rsidR="00C14518" w:rsidRPr="00634E19">
        <w:rPr>
          <w:rFonts w:ascii="Arial" w:hAnsi="Arial" w:cs="Arial"/>
          <w:b/>
          <w:sz w:val="18"/>
          <w:szCs w:val="18"/>
        </w:rPr>
        <w:t xml:space="preserve">: </w:t>
      </w:r>
    </w:p>
    <w:p w14:paraId="3FB2AE28" w14:textId="77777777" w:rsidR="00634E19" w:rsidRPr="00634E19" w:rsidRDefault="00634E19" w:rsidP="00634E19">
      <w:pPr>
        <w:pStyle w:val="Prrafodelista"/>
        <w:spacing w:after="0" w:line="240" w:lineRule="auto"/>
        <w:ind w:left="360"/>
        <w:contextualSpacing w:val="0"/>
        <w:rPr>
          <w:rFonts w:ascii="Arial" w:hAnsi="Arial" w:cs="Arial"/>
          <w:b/>
          <w:sz w:val="18"/>
          <w:szCs w:val="18"/>
        </w:rPr>
      </w:pPr>
    </w:p>
    <w:p w14:paraId="44CFFB30" w14:textId="029694FC" w:rsidR="000E4C9E" w:rsidRDefault="00C14518" w:rsidP="6E8A5F45">
      <w:pPr>
        <w:pStyle w:val="Prrafodelista"/>
        <w:tabs>
          <w:tab w:val="center" w:pos="4536"/>
        </w:tabs>
        <w:spacing w:after="0" w:line="240" w:lineRule="auto"/>
        <w:ind w:left="360"/>
        <w:rPr>
          <w:rFonts w:ascii="Arial" w:hAnsi="Arial" w:cs="Arial"/>
          <w:sz w:val="18"/>
          <w:szCs w:val="18"/>
        </w:rPr>
      </w:pPr>
      <w:r w:rsidRPr="6E8A5F45">
        <w:rPr>
          <w:rFonts w:ascii="Arial" w:hAnsi="Arial" w:cs="Arial"/>
          <w:sz w:val="18"/>
          <w:szCs w:val="18"/>
        </w:rPr>
        <w:t>Se hace la rev</w:t>
      </w:r>
      <w:r w:rsidR="006D5556" w:rsidRPr="6E8A5F45">
        <w:rPr>
          <w:rFonts w:ascii="Arial" w:hAnsi="Arial" w:cs="Arial"/>
          <w:sz w:val="18"/>
          <w:szCs w:val="18"/>
        </w:rPr>
        <w:t>isión del Contexto vigencia 2021</w:t>
      </w:r>
      <w:r w:rsidRPr="6E8A5F45">
        <w:rPr>
          <w:rFonts w:ascii="Arial" w:hAnsi="Arial" w:cs="Arial"/>
          <w:sz w:val="18"/>
          <w:szCs w:val="18"/>
        </w:rPr>
        <w:t xml:space="preserve">. La revisión implicó cambios de tal forma que nos </w:t>
      </w:r>
      <w:r w:rsidR="00BD1E84" w:rsidRPr="6E8A5F45">
        <w:rPr>
          <w:rFonts w:ascii="Arial" w:hAnsi="Arial" w:cs="Arial"/>
          <w:sz w:val="18"/>
          <w:szCs w:val="18"/>
        </w:rPr>
        <w:t>cond</w:t>
      </w:r>
      <w:r w:rsidR="00D07398" w:rsidRPr="6E8A5F45">
        <w:rPr>
          <w:rFonts w:ascii="Arial" w:hAnsi="Arial" w:cs="Arial"/>
          <w:sz w:val="18"/>
          <w:szCs w:val="18"/>
        </w:rPr>
        <w:t>ujo</w:t>
      </w:r>
      <w:r w:rsidR="00BD1E84" w:rsidRPr="6E8A5F45">
        <w:rPr>
          <w:rFonts w:ascii="Arial" w:hAnsi="Arial" w:cs="Arial"/>
          <w:sz w:val="18"/>
          <w:szCs w:val="18"/>
        </w:rPr>
        <w:t xml:space="preserve"> a t</w:t>
      </w:r>
      <w:r w:rsidR="00D07398" w:rsidRPr="6E8A5F45">
        <w:rPr>
          <w:rFonts w:ascii="Arial" w:hAnsi="Arial" w:cs="Arial"/>
          <w:sz w:val="18"/>
          <w:szCs w:val="18"/>
        </w:rPr>
        <w:t>omar acciones que</w:t>
      </w:r>
      <w:r w:rsidR="00BD1E84" w:rsidRPr="6E8A5F45">
        <w:rPr>
          <w:rFonts w:ascii="Arial" w:hAnsi="Arial" w:cs="Arial"/>
          <w:sz w:val="18"/>
          <w:szCs w:val="18"/>
        </w:rPr>
        <w:t xml:space="preserve"> modificar</w:t>
      </w:r>
      <w:r w:rsidR="00D07398" w:rsidRPr="6E8A5F45">
        <w:rPr>
          <w:rFonts w:ascii="Arial" w:hAnsi="Arial" w:cs="Arial"/>
          <w:sz w:val="18"/>
          <w:szCs w:val="18"/>
        </w:rPr>
        <w:t>on</w:t>
      </w:r>
      <w:r w:rsidR="00BD1E84" w:rsidRPr="6E8A5F45">
        <w:rPr>
          <w:rFonts w:ascii="Arial" w:hAnsi="Arial" w:cs="Arial"/>
          <w:sz w:val="18"/>
          <w:szCs w:val="18"/>
        </w:rPr>
        <w:t xml:space="preserve"> el contexto de la vigencia</w:t>
      </w:r>
      <w:r w:rsidR="00E84CEC">
        <w:rPr>
          <w:rFonts w:ascii="Arial" w:hAnsi="Arial" w:cs="Arial"/>
          <w:sz w:val="18"/>
          <w:szCs w:val="18"/>
        </w:rPr>
        <w:t>.</w:t>
      </w:r>
      <w:r w:rsidR="00EB742A">
        <w:rPr>
          <w:rFonts w:ascii="Arial" w:hAnsi="Arial" w:cs="Arial"/>
          <w:sz w:val="18"/>
          <w:szCs w:val="18"/>
        </w:rPr>
        <w:t xml:space="preserve"> </w:t>
      </w:r>
    </w:p>
    <w:p w14:paraId="79E4454A" w14:textId="3F2AD844" w:rsidR="008E6A5A" w:rsidRPr="00C14518" w:rsidRDefault="008E6A5A" w:rsidP="009673E7">
      <w:pPr>
        <w:pStyle w:val="Prrafodelista"/>
        <w:tabs>
          <w:tab w:val="center" w:pos="4536"/>
        </w:tabs>
        <w:spacing w:after="0" w:line="240" w:lineRule="auto"/>
        <w:ind w:left="360"/>
        <w:contextualSpacing w:val="0"/>
        <w:jc w:val="center"/>
        <w:rPr>
          <w:rFonts w:ascii="Arial" w:hAnsi="Arial" w:cs="Arial"/>
          <w:b/>
          <w:sz w:val="18"/>
          <w:szCs w:val="18"/>
        </w:rPr>
      </w:pPr>
    </w:p>
    <w:p w14:paraId="45431474" w14:textId="3F3D4BAF" w:rsidR="002D72EE" w:rsidRDefault="002D72EE" w:rsidP="00FE594D">
      <w:pPr>
        <w:pStyle w:val="Prrafodelista"/>
        <w:spacing w:after="0" w:line="240" w:lineRule="auto"/>
        <w:ind w:left="0"/>
        <w:contextualSpacing w:val="0"/>
        <w:rPr>
          <w:rFonts w:ascii="Arial" w:hAnsi="Arial" w:cs="Arial"/>
          <w:sz w:val="18"/>
          <w:szCs w:val="18"/>
          <w:lang w:val="es-ES"/>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9"/>
        <w:gridCol w:w="1276"/>
        <w:gridCol w:w="2409"/>
        <w:gridCol w:w="3732"/>
      </w:tblGrid>
      <w:tr w:rsidR="000338A2" w:rsidRPr="0070362C" w14:paraId="6BA77C4E" w14:textId="77777777" w:rsidTr="0070362C">
        <w:trPr>
          <w:trHeight w:val="828"/>
          <w:tblHeader/>
        </w:trPr>
        <w:tc>
          <w:tcPr>
            <w:tcW w:w="1059" w:type="dxa"/>
            <w:shd w:val="clear" w:color="auto" w:fill="A6A6A6" w:themeFill="background1" w:themeFillShade="A6"/>
            <w:vAlign w:val="center"/>
            <w:hideMark/>
          </w:tcPr>
          <w:p w14:paraId="263AE564" w14:textId="77777777" w:rsidR="000338A2" w:rsidRPr="0070362C" w:rsidRDefault="5EC4EA59" w:rsidP="56E4130D">
            <w:pPr>
              <w:overflowPunct/>
              <w:autoSpaceDE/>
              <w:autoSpaceDN/>
              <w:adjustRightInd/>
              <w:jc w:val="center"/>
              <w:textAlignment w:val="auto"/>
              <w:rPr>
                <w:rFonts w:ascii="Arial" w:hAnsi="Arial" w:cs="Arial"/>
                <w:b/>
                <w:bCs/>
                <w:i/>
                <w:iCs/>
                <w:color w:val="000000"/>
                <w:sz w:val="14"/>
                <w:szCs w:val="14"/>
                <w:lang w:val="es-CO" w:eastAsia="es-CO"/>
              </w:rPr>
            </w:pPr>
            <w:r w:rsidRPr="0070362C">
              <w:rPr>
                <w:rFonts w:ascii="Arial" w:hAnsi="Arial" w:cs="Arial"/>
                <w:b/>
                <w:bCs/>
                <w:i/>
                <w:iCs/>
                <w:color w:val="000000" w:themeColor="text1"/>
                <w:sz w:val="14"/>
                <w:szCs w:val="14"/>
                <w:lang w:eastAsia="es-CO"/>
              </w:rPr>
              <w:t xml:space="preserve">PROCESO </w:t>
            </w:r>
          </w:p>
        </w:tc>
        <w:tc>
          <w:tcPr>
            <w:tcW w:w="1276" w:type="dxa"/>
            <w:shd w:val="clear" w:color="auto" w:fill="A6A6A6" w:themeFill="background1" w:themeFillShade="A6"/>
            <w:vAlign w:val="center"/>
            <w:hideMark/>
          </w:tcPr>
          <w:p w14:paraId="3C7EF14A" w14:textId="693552BD" w:rsidR="000338A2" w:rsidRPr="0070362C" w:rsidRDefault="5EC4EA59" w:rsidP="56E4130D">
            <w:pPr>
              <w:overflowPunct/>
              <w:autoSpaceDE/>
              <w:autoSpaceDN/>
              <w:adjustRightInd/>
              <w:textAlignment w:val="auto"/>
              <w:rPr>
                <w:rFonts w:ascii="Arial" w:hAnsi="Arial" w:cs="Arial"/>
                <w:b/>
                <w:bCs/>
                <w:i/>
                <w:iCs/>
                <w:color w:val="000000"/>
                <w:sz w:val="14"/>
                <w:szCs w:val="14"/>
                <w:lang w:val="es-CO" w:eastAsia="es-CO"/>
              </w:rPr>
            </w:pPr>
            <w:r w:rsidRPr="0070362C">
              <w:rPr>
                <w:rFonts w:ascii="Arial" w:hAnsi="Arial" w:cs="Arial"/>
                <w:b/>
                <w:bCs/>
                <w:i/>
                <w:iCs/>
                <w:color w:val="000000" w:themeColor="text1"/>
                <w:sz w:val="14"/>
                <w:szCs w:val="14"/>
                <w:lang w:eastAsia="es-CO"/>
              </w:rPr>
              <w:t>CAMBIOS IDENTIFICADOS</w:t>
            </w:r>
          </w:p>
        </w:tc>
        <w:tc>
          <w:tcPr>
            <w:tcW w:w="2409" w:type="dxa"/>
            <w:shd w:val="clear" w:color="auto" w:fill="A6A6A6" w:themeFill="background1" w:themeFillShade="A6"/>
            <w:vAlign w:val="center"/>
            <w:hideMark/>
          </w:tcPr>
          <w:p w14:paraId="6CFB740E" w14:textId="77777777" w:rsidR="000338A2" w:rsidRPr="0070362C" w:rsidRDefault="5EC4EA59" w:rsidP="56E4130D">
            <w:pPr>
              <w:overflowPunct/>
              <w:autoSpaceDE/>
              <w:autoSpaceDN/>
              <w:adjustRightInd/>
              <w:jc w:val="center"/>
              <w:textAlignment w:val="auto"/>
              <w:rPr>
                <w:rFonts w:ascii="Arial" w:hAnsi="Arial" w:cs="Arial"/>
                <w:b/>
                <w:bCs/>
                <w:i/>
                <w:iCs/>
                <w:color w:val="000000"/>
                <w:sz w:val="14"/>
                <w:szCs w:val="14"/>
                <w:lang w:val="es-CO" w:eastAsia="es-CO"/>
              </w:rPr>
            </w:pPr>
            <w:r w:rsidRPr="0070362C">
              <w:rPr>
                <w:rFonts w:ascii="Arial" w:hAnsi="Arial" w:cs="Arial"/>
                <w:b/>
                <w:bCs/>
                <w:i/>
                <w:iCs/>
                <w:color w:val="000000" w:themeColor="text1"/>
                <w:sz w:val="14"/>
                <w:szCs w:val="14"/>
                <w:lang w:eastAsia="es-CO"/>
              </w:rPr>
              <w:t>FACTORES DE CAMBIO</w:t>
            </w:r>
            <w:r w:rsidR="000338A2" w:rsidRPr="0070362C">
              <w:br/>
            </w:r>
            <w:r w:rsidRPr="0070362C">
              <w:rPr>
                <w:rFonts w:ascii="Arial" w:hAnsi="Arial" w:cs="Arial"/>
                <w:b/>
                <w:bCs/>
                <w:i/>
                <w:iCs/>
                <w:color w:val="A6A6A6" w:themeColor="background1" w:themeShade="A6"/>
                <w:sz w:val="14"/>
                <w:szCs w:val="14"/>
                <w:lang w:eastAsia="es-CO"/>
              </w:rPr>
              <w:t xml:space="preserve">(Con base en el análisis de contexto inicial enumerar los cambios que se identifican, que ocurrieron o que pueden ocurrir) </w:t>
            </w:r>
          </w:p>
        </w:tc>
        <w:tc>
          <w:tcPr>
            <w:tcW w:w="3732" w:type="dxa"/>
            <w:shd w:val="clear" w:color="auto" w:fill="A6A6A6" w:themeFill="background1" w:themeFillShade="A6"/>
            <w:vAlign w:val="center"/>
            <w:hideMark/>
          </w:tcPr>
          <w:p w14:paraId="05A02491" w14:textId="77777777" w:rsidR="000338A2" w:rsidRPr="0070362C" w:rsidRDefault="5EC4EA59" w:rsidP="56E4130D">
            <w:pPr>
              <w:overflowPunct/>
              <w:autoSpaceDE/>
              <w:autoSpaceDN/>
              <w:adjustRightInd/>
              <w:jc w:val="center"/>
              <w:textAlignment w:val="auto"/>
              <w:rPr>
                <w:rFonts w:ascii="Arial" w:hAnsi="Arial" w:cs="Arial"/>
                <w:b/>
                <w:bCs/>
                <w:i/>
                <w:iCs/>
                <w:color w:val="000000"/>
                <w:sz w:val="14"/>
                <w:szCs w:val="14"/>
                <w:lang w:val="es-CO" w:eastAsia="es-CO"/>
              </w:rPr>
            </w:pPr>
            <w:r w:rsidRPr="0070362C">
              <w:rPr>
                <w:rFonts w:ascii="Arial" w:hAnsi="Arial" w:cs="Arial"/>
                <w:b/>
                <w:bCs/>
                <w:i/>
                <w:iCs/>
                <w:color w:val="000000" w:themeColor="text1"/>
                <w:sz w:val="14"/>
                <w:szCs w:val="14"/>
                <w:lang w:eastAsia="es-CO"/>
              </w:rPr>
              <w:t>ACCIÓN A TOMAR</w:t>
            </w:r>
            <w:r w:rsidR="000338A2" w:rsidRPr="0070362C">
              <w:br/>
            </w:r>
            <w:r w:rsidRPr="0070362C">
              <w:rPr>
                <w:rFonts w:ascii="Arial" w:hAnsi="Arial" w:cs="Arial"/>
                <w:b/>
                <w:bCs/>
                <w:i/>
                <w:iCs/>
                <w:color w:val="A6A6A6" w:themeColor="background1" w:themeShade="A6"/>
                <w:sz w:val="14"/>
                <w:szCs w:val="14"/>
                <w:lang w:eastAsia="es-CO"/>
              </w:rPr>
              <w:t>(Describir las acciones que se ejecutaron o se están ejecutando para gestionar el cambio)</w:t>
            </w:r>
          </w:p>
        </w:tc>
      </w:tr>
      <w:tr w:rsidR="000338A2" w:rsidRPr="0070362C" w14:paraId="2B2A7C61" w14:textId="77777777" w:rsidTr="0070362C">
        <w:trPr>
          <w:trHeight w:val="1632"/>
        </w:trPr>
        <w:tc>
          <w:tcPr>
            <w:tcW w:w="1059" w:type="dxa"/>
            <w:vMerge w:val="restart"/>
            <w:shd w:val="clear" w:color="auto" w:fill="auto"/>
            <w:vAlign w:val="center"/>
            <w:hideMark/>
          </w:tcPr>
          <w:p w14:paraId="1358ADEE" w14:textId="77777777" w:rsidR="000338A2" w:rsidRPr="0070362C" w:rsidRDefault="5EC4EA59" w:rsidP="56E4130D">
            <w:pPr>
              <w:overflowPunct/>
              <w:autoSpaceDE/>
              <w:autoSpaceDN/>
              <w:adjustRightInd/>
              <w:jc w:val="both"/>
              <w:textAlignment w:val="auto"/>
              <w:rPr>
                <w:rFonts w:ascii="Arial" w:hAnsi="Arial" w:cs="Arial"/>
                <w:color w:val="000000"/>
                <w:sz w:val="14"/>
                <w:szCs w:val="14"/>
                <w:lang w:val="es-CO" w:eastAsia="es-CO"/>
              </w:rPr>
            </w:pPr>
            <w:r w:rsidRPr="0070362C">
              <w:rPr>
                <w:rFonts w:ascii="Arial" w:hAnsi="Arial" w:cs="Arial"/>
                <w:color w:val="000000" w:themeColor="text1"/>
                <w:sz w:val="14"/>
                <w:szCs w:val="14"/>
                <w:lang w:eastAsia="es-CO"/>
              </w:rPr>
              <w:t>Transversal a todos los procesos</w:t>
            </w:r>
          </w:p>
        </w:tc>
        <w:tc>
          <w:tcPr>
            <w:tcW w:w="1276" w:type="dxa"/>
            <w:vMerge w:val="restart"/>
            <w:shd w:val="clear" w:color="auto" w:fill="auto"/>
            <w:vAlign w:val="center"/>
            <w:hideMark/>
          </w:tcPr>
          <w:p w14:paraId="4C154506" w14:textId="77777777" w:rsidR="000338A2" w:rsidRPr="0070362C" w:rsidRDefault="5EC4EA59" w:rsidP="56E4130D">
            <w:pPr>
              <w:overflowPunct/>
              <w:autoSpaceDE/>
              <w:autoSpaceDN/>
              <w:adjustRightInd/>
              <w:jc w:val="both"/>
              <w:textAlignment w:val="auto"/>
              <w:rPr>
                <w:rFonts w:ascii="Arial" w:hAnsi="Arial" w:cs="Arial"/>
                <w:color w:val="000000"/>
                <w:sz w:val="14"/>
                <w:szCs w:val="14"/>
                <w:lang w:val="es-CO" w:eastAsia="es-CO"/>
              </w:rPr>
            </w:pPr>
            <w:r w:rsidRPr="0070362C">
              <w:rPr>
                <w:rFonts w:ascii="Arial" w:hAnsi="Arial" w:cs="Arial"/>
                <w:color w:val="000000" w:themeColor="text1"/>
                <w:sz w:val="14"/>
                <w:szCs w:val="14"/>
                <w:lang w:eastAsia="es-CO"/>
              </w:rPr>
              <w:t>Cuestiones internas y externas</w:t>
            </w:r>
          </w:p>
        </w:tc>
        <w:tc>
          <w:tcPr>
            <w:tcW w:w="2409" w:type="dxa"/>
            <w:shd w:val="clear" w:color="auto" w:fill="auto"/>
            <w:vAlign w:val="center"/>
            <w:hideMark/>
          </w:tcPr>
          <w:p w14:paraId="6705CE8B" w14:textId="77777777" w:rsidR="000338A2" w:rsidRPr="0070362C" w:rsidRDefault="5EC4EA59" w:rsidP="56E4130D">
            <w:pPr>
              <w:overflowPunct/>
              <w:autoSpaceDE/>
              <w:autoSpaceDN/>
              <w:adjustRightInd/>
              <w:jc w:val="both"/>
              <w:textAlignment w:val="auto"/>
              <w:rPr>
                <w:rFonts w:ascii="Arial" w:hAnsi="Arial" w:cs="Arial"/>
                <w:color w:val="000000"/>
                <w:sz w:val="14"/>
                <w:szCs w:val="14"/>
                <w:lang w:val="es-CO" w:eastAsia="es-CO"/>
              </w:rPr>
            </w:pPr>
            <w:r w:rsidRPr="0070362C">
              <w:rPr>
                <w:rFonts w:ascii="Arial" w:hAnsi="Arial" w:cs="Arial"/>
                <w:color w:val="000000" w:themeColor="text1"/>
                <w:sz w:val="14"/>
                <w:szCs w:val="14"/>
                <w:lang w:val="es-CO" w:eastAsia="es-CO"/>
              </w:rPr>
              <w:t>Contingencia provocada por la pandemia de COVID-19</w:t>
            </w:r>
          </w:p>
        </w:tc>
        <w:tc>
          <w:tcPr>
            <w:tcW w:w="3732" w:type="dxa"/>
            <w:shd w:val="clear" w:color="auto" w:fill="auto"/>
            <w:vAlign w:val="center"/>
            <w:hideMark/>
          </w:tcPr>
          <w:p w14:paraId="64D1A2C1" w14:textId="77777777" w:rsidR="000338A2" w:rsidRPr="0070362C" w:rsidRDefault="5EC4EA59" w:rsidP="56E4130D">
            <w:pPr>
              <w:overflowPunct/>
              <w:autoSpaceDE/>
              <w:autoSpaceDN/>
              <w:adjustRightInd/>
              <w:jc w:val="both"/>
              <w:textAlignment w:val="auto"/>
              <w:rPr>
                <w:rFonts w:ascii="Arial" w:hAnsi="Arial" w:cs="Arial"/>
                <w:color w:val="000000"/>
                <w:sz w:val="14"/>
                <w:szCs w:val="14"/>
                <w:lang w:val="es-CO" w:eastAsia="es-CO"/>
              </w:rPr>
            </w:pPr>
            <w:r w:rsidRPr="0070362C">
              <w:rPr>
                <w:rFonts w:ascii="Arial" w:hAnsi="Arial" w:cs="Arial"/>
                <w:color w:val="000000" w:themeColor="text1"/>
                <w:sz w:val="14"/>
                <w:szCs w:val="14"/>
                <w:lang w:val="es-CO" w:eastAsia="es-CO"/>
              </w:rPr>
              <w:t>Políticas y lineamientos emitidos por el Gobierno Nacional para controlar la propagación del Virus.</w:t>
            </w:r>
            <w:r w:rsidR="000338A2" w:rsidRPr="0070362C">
              <w:br/>
            </w:r>
            <w:r w:rsidR="000338A2" w:rsidRPr="0070362C">
              <w:br/>
            </w:r>
            <w:r w:rsidRPr="0070362C">
              <w:rPr>
                <w:rFonts w:ascii="Arial" w:hAnsi="Arial" w:cs="Arial"/>
                <w:color w:val="000000" w:themeColor="text1"/>
                <w:sz w:val="14"/>
                <w:szCs w:val="14"/>
                <w:lang w:val="es-CO" w:eastAsia="es-CO"/>
              </w:rPr>
              <w:t>Implementación de protocolos de bioseguridad en cada obra</w:t>
            </w:r>
            <w:r w:rsidR="000338A2" w:rsidRPr="0070362C">
              <w:br/>
            </w:r>
            <w:r w:rsidR="000338A2" w:rsidRPr="0070362C">
              <w:br/>
            </w:r>
            <w:r w:rsidRPr="0070362C">
              <w:rPr>
                <w:rFonts w:ascii="Arial" w:hAnsi="Arial" w:cs="Arial"/>
                <w:color w:val="000000" w:themeColor="text1"/>
                <w:sz w:val="14"/>
                <w:szCs w:val="14"/>
                <w:lang w:val="es-CO" w:eastAsia="es-CO"/>
              </w:rPr>
              <w:t>Realización de reuniones de forma virtual.</w:t>
            </w:r>
          </w:p>
          <w:p w14:paraId="595DB468" w14:textId="77777777" w:rsidR="000338A2" w:rsidRPr="0070362C" w:rsidRDefault="000338A2" w:rsidP="56E4130D">
            <w:pPr>
              <w:overflowPunct/>
              <w:autoSpaceDE/>
              <w:autoSpaceDN/>
              <w:adjustRightInd/>
              <w:jc w:val="both"/>
              <w:textAlignment w:val="auto"/>
              <w:rPr>
                <w:rFonts w:ascii="Arial" w:hAnsi="Arial" w:cs="Arial"/>
                <w:color w:val="000000"/>
                <w:sz w:val="14"/>
                <w:szCs w:val="14"/>
                <w:lang w:val="es-CO" w:eastAsia="es-CO"/>
              </w:rPr>
            </w:pPr>
          </w:p>
          <w:p w14:paraId="7ADEE201" w14:textId="77777777" w:rsidR="000338A2" w:rsidRPr="0070362C" w:rsidRDefault="5EC4EA59" w:rsidP="56E4130D">
            <w:pPr>
              <w:overflowPunct/>
              <w:autoSpaceDE/>
              <w:autoSpaceDN/>
              <w:adjustRightInd/>
              <w:jc w:val="both"/>
              <w:textAlignment w:val="auto"/>
              <w:rPr>
                <w:rFonts w:ascii="Arial" w:hAnsi="Arial" w:cs="Arial"/>
                <w:color w:val="000000"/>
                <w:sz w:val="14"/>
                <w:szCs w:val="14"/>
                <w:lang w:val="es-CO" w:eastAsia="es-CO"/>
              </w:rPr>
            </w:pPr>
            <w:r w:rsidRPr="0070362C">
              <w:rPr>
                <w:rFonts w:ascii="Arial" w:hAnsi="Arial" w:cs="Arial"/>
                <w:color w:val="000000" w:themeColor="text1"/>
                <w:sz w:val="14"/>
                <w:szCs w:val="14"/>
                <w:lang w:val="es-CO" w:eastAsia="es-CO"/>
              </w:rPr>
              <w:t xml:space="preserve">Elaboración de documentos por parte de varios profesionales al tiempo, por medio de plataformas virtuales especializadas para este fin con el fin de reducir el contacto físico. </w:t>
            </w:r>
            <w:r w:rsidR="000338A2" w:rsidRPr="0070362C">
              <w:br/>
            </w:r>
          </w:p>
          <w:p w14:paraId="5391339A" w14:textId="77777777" w:rsidR="000338A2" w:rsidRPr="0070362C" w:rsidRDefault="5EC4EA59" w:rsidP="56E4130D">
            <w:pPr>
              <w:overflowPunct/>
              <w:autoSpaceDE/>
              <w:autoSpaceDN/>
              <w:adjustRightInd/>
              <w:jc w:val="both"/>
              <w:textAlignment w:val="auto"/>
              <w:rPr>
                <w:rFonts w:ascii="Arial" w:hAnsi="Arial" w:cs="Arial"/>
                <w:color w:val="000000"/>
                <w:sz w:val="14"/>
                <w:szCs w:val="14"/>
                <w:lang w:val="es-CO" w:eastAsia="es-CO"/>
              </w:rPr>
            </w:pPr>
            <w:r w:rsidRPr="0070362C">
              <w:rPr>
                <w:rFonts w:ascii="Arial" w:hAnsi="Arial" w:cs="Arial"/>
                <w:color w:val="000000" w:themeColor="text1"/>
                <w:sz w:val="14"/>
                <w:szCs w:val="14"/>
                <w:lang w:val="es-CO" w:eastAsia="es-CO"/>
              </w:rPr>
              <w:t>Seguimiento, ajuste, revisión y aprobación de documentos mediante plataformas virtuales con el fin de reducir el contacto físico.</w:t>
            </w:r>
          </w:p>
          <w:p w14:paraId="047582E0" w14:textId="77777777" w:rsidR="000338A2" w:rsidRPr="0070362C" w:rsidRDefault="000338A2" w:rsidP="56E4130D">
            <w:pPr>
              <w:overflowPunct/>
              <w:autoSpaceDE/>
              <w:autoSpaceDN/>
              <w:adjustRightInd/>
              <w:jc w:val="both"/>
              <w:textAlignment w:val="auto"/>
              <w:rPr>
                <w:rFonts w:ascii="Arial" w:hAnsi="Arial" w:cs="Arial"/>
                <w:color w:val="000000"/>
                <w:sz w:val="14"/>
                <w:szCs w:val="14"/>
                <w:lang w:val="es-CO" w:eastAsia="es-CO"/>
              </w:rPr>
            </w:pPr>
            <w:r w:rsidRPr="0070362C">
              <w:br/>
            </w:r>
            <w:r w:rsidR="5EC4EA59" w:rsidRPr="0070362C">
              <w:rPr>
                <w:rFonts w:ascii="Arial" w:hAnsi="Arial" w:cs="Arial"/>
                <w:color w:val="000000" w:themeColor="text1"/>
                <w:sz w:val="14"/>
                <w:szCs w:val="14"/>
                <w:lang w:val="es-CO" w:eastAsia="es-CO"/>
              </w:rPr>
              <w:t>Disminuir, en lo posible, actividades presenciales.</w:t>
            </w:r>
          </w:p>
        </w:tc>
      </w:tr>
      <w:tr w:rsidR="000338A2" w:rsidRPr="0070362C" w14:paraId="19A92F85" w14:textId="77777777" w:rsidTr="0070362C">
        <w:trPr>
          <w:trHeight w:val="2244"/>
        </w:trPr>
        <w:tc>
          <w:tcPr>
            <w:tcW w:w="1059" w:type="dxa"/>
            <w:vMerge/>
            <w:vAlign w:val="center"/>
            <w:hideMark/>
          </w:tcPr>
          <w:p w14:paraId="17F26723" w14:textId="77777777" w:rsidR="000338A2" w:rsidRPr="0070362C" w:rsidRDefault="000338A2" w:rsidP="007C35E1">
            <w:pPr>
              <w:overflowPunct/>
              <w:autoSpaceDE/>
              <w:autoSpaceDN/>
              <w:adjustRightInd/>
              <w:textAlignment w:val="auto"/>
              <w:rPr>
                <w:rFonts w:ascii="Arial" w:hAnsi="Arial" w:cs="Arial"/>
                <w:color w:val="000000"/>
                <w:sz w:val="14"/>
                <w:szCs w:val="14"/>
                <w:lang w:val="es-CO" w:eastAsia="es-CO"/>
              </w:rPr>
            </w:pPr>
          </w:p>
        </w:tc>
        <w:tc>
          <w:tcPr>
            <w:tcW w:w="1276" w:type="dxa"/>
            <w:vMerge/>
            <w:vAlign w:val="center"/>
            <w:hideMark/>
          </w:tcPr>
          <w:p w14:paraId="496B71A5" w14:textId="77777777" w:rsidR="000338A2" w:rsidRPr="0070362C" w:rsidRDefault="000338A2" w:rsidP="007C35E1">
            <w:pPr>
              <w:overflowPunct/>
              <w:autoSpaceDE/>
              <w:autoSpaceDN/>
              <w:adjustRightInd/>
              <w:textAlignment w:val="auto"/>
              <w:rPr>
                <w:rFonts w:ascii="Arial" w:hAnsi="Arial" w:cs="Arial"/>
                <w:color w:val="000000"/>
                <w:sz w:val="14"/>
                <w:szCs w:val="14"/>
                <w:lang w:val="es-CO" w:eastAsia="es-CO"/>
              </w:rPr>
            </w:pPr>
          </w:p>
        </w:tc>
        <w:tc>
          <w:tcPr>
            <w:tcW w:w="2409" w:type="dxa"/>
            <w:shd w:val="clear" w:color="auto" w:fill="auto"/>
            <w:vAlign w:val="center"/>
            <w:hideMark/>
          </w:tcPr>
          <w:p w14:paraId="39F3AF2B" w14:textId="77777777" w:rsidR="000338A2" w:rsidRPr="0070362C" w:rsidRDefault="5EC4EA59" w:rsidP="56E4130D">
            <w:pPr>
              <w:overflowPunct/>
              <w:autoSpaceDE/>
              <w:autoSpaceDN/>
              <w:adjustRightInd/>
              <w:jc w:val="both"/>
              <w:textAlignment w:val="auto"/>
              <w:rPr>
                <w:rFonts w:ascii="Arial" w:hAnsi="Arial" w:cs="Arial"/>
                <w:color w:val="000000"/>
                <w:sz w:val="14"/>
                <w:szCs w:val="14"/>
                <w:lang w:val="es-CO" w:eastAsia="es-CO"/>
              </w:rPr>
            </w:pPr>
            <w:r w:rsidRPr="0070362C">
              <w:rPr>
                <w:rFonts w:ascii="Arial" w:hAnsi="Arial" w:cs="Arial"/>
                <w:color w:val="000000" w:themeColor="text1"/>
                <w:sz w:val="14"/>
                <w:szCs w:val="14"/>
                <w:lang w:val="es-CO" w:eastAsia="es-CO"/>
              </w:rPr>
              <w:t>Cambios tecnológicos</w:t>
            </w:r>
          </w:p>
        </w:tc>
        <w:tc>
          <w:tcPr>
            <w:tcW w:w="3732" w:type="dxa"/>
            <w:shd w:val="clear" w:color="auto" w:fill="auto"/>
            <w:vAlign w:val="center"/>
            <w:hideMark/>
          </w:tcPr>
          <w:p w14:paraId="5493D17F" w14:textId="77777777" w:rsidR="000338A2" w:rsidRPr="0070362C" w:rsidRDefault="5EC4EA59" w:rsidP="56E4130D">
            <w:pPr>
              <w:overflowPunct/>
              <w:autoSpaceDE/>
              <w:autoSpaceDN/>
              <w:adjustRightInd/>
              <w:jc w:val="both"/>
              <w:textAlignment w:val="auto"/>
              <w:rPr>
                <w:rFonts w:ascii="Arial" w:hAnsi="Arial" w:cs="Arial"/>
                <w:color w:val="000000"/>
                <w:sz w:val="14"/>
                <w:szCs w:val="14"/>
                <w:lang w:val="es-CO" w:eastAsia="es-CO"/>
              </w:rPr>
            </w:pPr>
            <w:r w:rsidRPr="0070362C">
              <w:rPr>
                <w:rFonts w:ascii="Arial" w:hAnsi="Arial" w:cs="Arial"/>
                <w:color w:val="000000" w:themeColor="text1"/>
                <w:sz w:val="14"/>
                <w:szCs w:val="14"/>
                <w:lang w:val="es-CO" w:eastAsia="es-CO"/>
              </w:rPr>
              <w:t>Ajuste de procedimientos.</w:t>
            </w:r>
            <w:r w:rsidR="000338A2" w:rsidRPr="0070362C">
              <w:br/>
            </w:r>
            <w:r w:rsidR="000338A2" w:rsidRPr="0070362C">
              <w:br/>
            </w:r>
            <w:r w:rsidRPr="0070362C">
              <w:rPr>
                <w:rFonts w:ascii="Arial" w:hAnsi="Arial" w:cs="Arial"/>
                <w:color w:val="000000" w:themeColor="text1"/>
                <w:sz w:val="14"/>
                <w:szCs w:val="14"/>
                <w:lang w:val="es-CO" w:eastAsia="es-CO"/>
              </w:rPr>
              <w:t>Creación de micrositios o mejoramiento de los existentes.</w:t>
            </w:r>
            <w:r w:rsidR="000338A2" w:rsidRPr="0070362C">
              <w:br/>
            </w:r>
            <w:r w:rsidR="000338A2" w:rsidRPr="0070362C">
              <w:br/>
            </w:r>
            <w:r w:rsidRPr="0070362C">
              <w:rPr>
                <w:rFonts w:ascii="Arial" w:hAnsi="Arial" w:cs="Arial"/>
                <w:color w:val="000000" w:themeColor="text1"/>
                <w:sz w:val="14"/>
                <w:szCs w:val="14"/>
                <w:lang w:val="es-CO" w:eastAsia="es-CO"/>
              </w:rPr>
              <w:t>Divulgación de información a través de página web, redes sociales y correos masivos. Teams</w:t>
            </w:r>
            <w:r w:rsidR="000338A2" w:rsidRPr="0070362C">
              <w:br/>
            </w:r>
            <w:r w:rsidR="000338A2" w:rsidRPr="0070362C">
              <w:br/>
            </w:r>
            <w:r w:rsidRPr="0070362C">
              <w:rPr>
                <w:rFonts w:ascii="Arial" w:hAnsi="Arial" w:cs="Arial"/>
                <w:color w:val="000000" w:themeColor="text1"/>
                <w:sz w:val="14"/>
                <w:szCs w:val="14"/>
                <w:lang w:val="es-CO" w:eastAsia="es-CO"/>
              </w:rPr>
              <w:t>Utilización del correo electrónico para las comunicaciones con el usuario, contratistas y proveedores.</w:t>
            </w:r>
            <w:r w:rsidR="000338A2" w:rsidRPr="0070362C">
              <w:br/>
            </w:r>
            <w:r w:rsidR="000338A2" w:rsidRPr="0070362C">
              <w:br/>
            </w:r>
            <w:r w:rsidRPr="0070362C">
              <w:rPr>
                <w:rFonts w:ascii="Arial" w:hAnsi="Arial" w:cs="Arial"/>
                <w:color w:val="000000" w:themeColor="text1"/>
                <w:sz w:val="14"/>
                <w:szCs w:val="14"/>
                <w:lang w:val="es-CO" w:eastAsia="es-CO"/>
              </w:rPr>
              <w:t>Uso de aplicativos para generar comunicaciones</w:t>
            </w:r>
          </w:p>
          <w:p w14:paraId="45D8DCEA" w14:textId="77777777" w:rsidR="000338A2" w:rsidRPr="0070362C" w:rsidRDefault="000338A2" w:rsidP="56E4130D">
            <w:pPr>
              <w:overflowPunct/>
              <w:autoSpaceDE/>
              <w:autoSpaceDN/>
              <w:adjustRightInd/>
              <w:jc w:val="both"/>
              <w:textAlignment w:val="auto"/>
              <w:rPr>
                <w:rFonts w:ascii="Arial" w:hAnsi="Arial" w:cs="Arial"/>
                <w:color w:val="000000"/>
                <w:sz w:val="14"/>
                <w:szCs w:val="14"/>
                <w:lang w:val="es-CO" w:eastAsia="es-CO"/>
              </w:rPr>
            </w:pPr>
          </w:p>
          <w:p w14:paraId="2B9FC670" w14:textId="77777777" w:rsidR="000338A2" w:rsidRPr="0070362C" w:rsidRDefault="000338A2" w:rsidP="56E4130D">
            <w:pPr>
              <w:overflowPunct/>
              <w:autoSpaceDE/>
              <w:autoSpaceDN/>
              <w:adjustRightInd/>
              <w:jc w:val="both"/>
              <w:textAlignment w:val="auto"/>
              <w:rPr>
                <w:rFonts w:ascii="Arial" w:hAnsi="Arial" w:cs="Arial"/>
                <w:color w:val="000000"/>
                <w:sz w:val="14"/>
                <w:szCs w:val="14"/>
                <w:lang w:val="es-CO" w:eastAsia="es-CO"/>
              </w:rPr>
            </w:pPr>
          </w:p>
          <w:p w14:paraId="2B8C90D4" w14:textId="77777777" w:rsidR="000338A2" w:rsidRPr="0070362C" w:rsidRDefault="5EC4EA59" w:rsidP="56E4130D">
            <w:pPr>
              <w:overflowPunct/>
              <w:autoSpaceDE/>
              <w:autoSpaceDN/>
              <w:adjustRightInd/>
              <w:jc w:val="both"/>
              <w:textAlignment w:val="auto"/>
              <w:rPr>
                <w:rFonts w:ascii="Arial" w:hAnsi="Arial" w:cs="Arial"/>
                <w:color w:val="000000"/>
                <w:sz w:val="14"/>
                <w:szCs w:val="14"/>
                <w:lang w:val="es-CO" w:eastAsia="es-CO"/>
              </w:rPr>
            </w:pPr>
            <w:r w:rsidRPr="0070362C">
              <w:rPr>
                <w:rFonts w:ascii="Arial" w:hAnsi="Arial" w:cs="Arial"/>
                <w:color w:val="000000" w:themeColor="text1"/>
                <w:sz w:val="14"/>
                <w:szCs w:val="14"/>
                <w:lang w:val="es-CO" w:eastAsia="es-CO"/>
              </w:rPr>
              <w:t>Consolidación de información y documentación en repositorios virtuales con la disponibilidad de personalizar accesos.</w:t>
            </w:r>
          </w:p>
          <w:p w14:paraId="4A9CDC32" w14:textId="77777777" w:rsidR="000338A2" w:rsidRPr="0070362C" w:rsidRDefault="000338A2" w:rsidP="56E4130D">
            <w:pPr>
              <w:overflowPunct/>
              <w:autoSpaceDE/>
              <w:autoSpaceDN/>
              <w:adjustRightInd/>
              <w:jc w:val="both"/>
              <w:textAlignment w:val="auto"/>
              <w:rPr>
                <w:rFonts w:ascii="Arial" w:hAnsi="Arial" w:cs="Arial"/>
                <w:color w:val="000000"/>
                <w:sz w:val="14"/>
                <w:szCs w:val="14"/>
                <w:lang w:val="es-CO" w:eastAsia="es-CO"/>
              </w:rPr>
            </w:pPr>
          </w:p>
          <w:p w14:paraId="7EB8596E" w14:textId="77777777" w:rsidR="000338A2" w:rsidRPr="0070362C" w:rsidRDefault="5EC4EA59" w:rsidP="56E4130D">
            <w:pPr>
              <w:overflowPunct/>
              <w:autoSpaceDE/>
              <w:autoSpaceDN/>
              <w:adjustRightInd/>
              <w:jc w:val="both"/>
              <w:textAlignment w:val="auto"/>
              <w:rPr>
                <w:rFonts w:ascii="Arial" w:hAnsi="Arial" w:cs="Arial"/>
                <w:color w:val="000000"/>
                <w:sz w:val="14"/>
                <w:szCs w:val="14"/>
                <w:lang w:val="es-CO" w:eastAsia="es-CO"/>
              </w:rPr>
            </w:pPr>
            <w:r w:rsidRPr="0070362C">
              <w:rPr>
                <w:rFonts w:ascii="Arial" w:hAnsi="Arial" w:cs="Arial"/>
                <w:color w:val="000000" w:themeColor="text1"/>
                <w:sz w:val="14"/>
                <w:szCs w:val="14"/>
                <w:lang w:val="es-CO" w:eastAsia="es-CO"/>
              </w:rPr>
              <w:t>Revisión, ajustes y aprobación de informes, planimetría y demás documentos digitales.</w:t>
            </w:r>
          </w:p>
          <w:p w14:paraId="014BC70D" w14:textId="77777777" w:rsidR="000338A2" w:rsidRPr="0070362C" w:rsidRDefault="000338A2" w:rsidP="56E4130D">
            <w:pPr>
              <w:overflowPunct/>
              <w:autoSpaceDE/>
              <w:autoSpaceDN/>
              <w:adjustRightInd/>
              <w:jc w:val="both"/>
              <w:textAlignment w:val="auto"/>
              <w:rPr>
                <w:rFonts w:ascii="Arial" w:hAnsi="Arial" w:cs="Arial"/>
                <w:color w:val="000000"/>
                <w:sz w:val="14"/>
                <w:szCs w:val="14"/>
                <w:lang w:val="es-CO" w:eastAsia="es-CO"/>
              </w:rPr>
            </w:pPr>
          </w:p>
          <w:p w14:paraId="531FFB63" w14:textId="77777777" w:rsidR="000338A2" w:rsidRPr="0070362C" w:rsidRDefault="5EC4EA59" w:rsidP="56E4130D">
            <w:pPr>
              <w:overflowPunct/>
              <w:autoSpaceDE/>
              <w:autoSpaceDN/>
              <w:adjustRightInd/>
              <w:jc w:val="both"/>
              <w:textAlignment w:val="auto"/>
              <w:rPr>
                <w:rFonts w:ascii="Arial" w:hAnsi="Arial" w:cs="Arial"/>
                <w:color w:val="000000"/>
                <w:sz w:val="14"/>
                <w:szCs w:val="14"/>
                <w:lang w:val="es-CO" w:eastAsia="es-CO"/>
              </w:rPr>
            </w:pPr>
            <w:r w:rsidRPr="0070362C">
              <w:rPr>
                <w:rFonts w:ascii="Arial" w:hAnsi="Arial" w:cs="Arial"/>
                <w:color w:val="000000" w:themeColor="text1"/>
                <w:sz w:val="14"/>
                <w:szCs w:val="14"/>
                <w:lang w:val="es-CO" w:eastAsia="es-CO"/>
              </w:rPr>
              <w:t>Implementación de equipos de grabación y fotografía (dron) a los inmuebles en proceso de donación, como el avance de las obras en ejecución.</w:t>
            </w:r>
          </w:p>
          <w:p w14:paraId="0CFBF19E" w14:textId="77777777" w:rsidR="000338A2" w:rsidRPr="0070362C" w:rsidRDefault="000338A2" w:rsidP="56E4130D">
            <w:pPr>
              <w:overflowPunct/>
              <w:autoSpaceDE/>
              <w:autoSpaceDN/>
              <w:adjustRightInd/>
              <w:jc w:val="both"/>
              <w:textAlignment w:val="auto"/>
              <w:rPr>
                <w:rFonts w:ascii="Arial" w:hAnsi="Arial" w:cs="Arial"/>
                <w:color w:val="000000"/>
                <w:sz w:val="14"/>
                <w:szCs w:val="14"/>
                <w:lang w:val="es-CO" w:eastAsia="es-CO"/>
              </w:rPr>
            </w:pPr>
          </w:p>
          <w:p w14:paraId="3870E183" w14:textId="77777777" w:rsidR="000338A2" w:rsidRPr="0070362C" w:rsidRDefault="5EC4EA59" w:rsidP="56E4130D">
            <w:pPr>
              <w:overflowPunct/>
              <w:autoSpaceDE/>
              <w:autoSpaceDN/>
              <w:adjustRightInd/>
              <w:jc w:val="both"/>
              <w:textAlignment w:val="auto"/>
              <w:rPr>
                <w:rFonts w:ascii="Arial" w:hAnsi="Arial" w:cs="Arial"/>
                <w:color w:val="000000"/>
                <w:sz w:val="14"/>
                <w:szCs w:val="14"/>
                <w:lang w:val="es-CO" w:eastAsia="es-CO"/>
              </w:rPr>
            </w:pPr>
            <w:r w:rsidRPr="0070362C">
              <w:rPr>
                <w:rFonts w:ascii="Arial" w:hAnsi="Arial" w:cs="Arial"/>
                <w:color w:val="000000" w:themeColor="text1"/>
                <w:sz w:val="14"/>
                <w:szCs w:val="14"/>
                <w:lang w:val="es-CO" w:eastAsia="es-CO"/>
              </w:rPr>
              <w:t>Elaboración, control y seguimiento a contratos mediante plataformas virtuales especializadas para este propósito.</w:t>
            </w:r>
          </w:p>
          <w:p w14:paraId="5D883162" w14:textId="77777777" w:rsidR="000338A2" w:rsidRPr="0070362C" w:rsidRDefault="000338A2" w:rsidP="56E4130D">
            <w:pPr>
              <w:overflowPunct/>
              <w:autoSpaceDE/>
              <w:autoSpaceDN/>
              <w:adjustRightInd/>
              <w:jc w:val="both"/>
              <w:textAlignment w:val="auto"/>
              <w:rPr>
                <w:rFonts w:ascii="Arial" w:hAnsi="Arial" w:cs="Arial"/>
                <w:color w:val="000000"/>
                <w:sz w:val="14"/>
                <w:szCs w:val="14"/>
                <w:lang w:val="es-CO" w:eastAsia="es-CO"/>
              </w:rPr>
            </w:pPr>
          </w:p>
          <w:p w14:paraId="4CDB71CA" w14:textId="77777777" w:rsidR="000338A2" w:rsidRPr="0070362C" w:rsidRDefault="000338A2" w:rsidP="56E4130D">
            <w:pPr>
              <w:overflowPunct/>
              <w:autoSpaceDE/>
              <w:autoSpaceDN/>
              <w:adjustRightInd/>
              <w:jc w:val="both"/>
              <w:textAlignment w:val="auto"/>
              <w:rPr>
                <w:rFonts w:ascii="Arial" w:hAnsi="Arial" w:cs="Arial"/>
                <w:color w:val="000000"/>
                <w:sz w:val="14"/>
                <w:szCs w:val="14"/>
                <w:lang w:val="es-CO" w:eastAsia="es-CO"/>
              </w:rPr>
            </w:pPr>
          </w:p>
        </w:tc>
      </w:tr>
      <w:tr w:rsidR="000338A2" w:rsidRPr="0070362C" w14:paraId="4DA81DB3" w14:textId="77777777" w:rsidTr="0070362C">
        <w:trPr>
          <w:trHeight w:val="816"/>
        </w:trPr>
        <w:tc>
          <w:tcPr>
            <w:tcW w:w="1059" w:type="dxa"/>
            <w:shd w:val="clear" w:color="auto" w:fill="auto"/>
            <w:vAlign w:val="center"/>
            <w:hideMark/>
          </w:tcPr>
          <w:p w14:paraId="0A90D2B1" w14:textId="77777777" w:rsidR="000338A2" w:rsidRPr="0070362C" w:rsidRDefault="5EC4EA59" w:rsidP="56E4130D">
            <w:pPr>
              <w:overflowPunct/>
              <w:autoSpaceDE/>
              <w:autoSpaceDN/>
              <w:adjustRightInd/>
              <w:textAlignment w:val="auto"/>
              <w:rPr>
                <w:rFonts w:ascii="Arial" w:hAnsi="Arial" w:cs="Arial"/>
                <w:color w:val="000000"/>
                <w:sz w:val="14"/>
                <w:szCs w:val="14"/>
                <w:lang w:val="es-CO" w:eastAsia="es-CO"/>
              </w:rPr>
            </w:pPr>
            <w:r w:rsidRPr="0070362C">
              <w:rPr>
                <w:rFonts w:ascii="Arial" w:hAnsi="Arial" w:cs="Arial"/>
                <w:color w:val="000000" w:themeColor="text1"/>
                <w:sz w:val="14"/>
                <w:szCs w:val="14"/>
                <w:lang w:val="es-CO" w:eastAsia="es-CO"/>
              </w:rPr>
              <w:t>Mejoramiento Infraestructura Física</w:t>
            </w:r>
          </w:p>
        </w:tc>
        <w:tc>
          <w:tcPr>
            <w:tcW w:w="1276" w:type="dxa"/>
            <w:shd w:val="clear" w:color="auto" w:fill="auto"/>
            <w:vAlign w:val="center"/>
            <w:hideMark/>
          </w:tcPr>
          <w:p w14:paraId="70EF8DD0" w14:textId="77777777" w:rsidR="000338A2" w:rsidRPr="0070362C" w:rsidRDefault="5EC4EA59" w:rsidP="56E4130D">
            <w:pPr>
              <w:overflowPunct/>
              <w:autoSpaceDE/>
              <w:autoSpaceDN/>
              <w:adjustRightInd/>
              <w:jc w:val="both"/>
              <w:textAlignment w:val="auto"/>
              <w:rPr>
                <w:rFonts w:ascii="Arial" w:hAnsi="Arial" w:cs="Arial"/>
                <w:color w:val="000000"/>
                <w:sz w:val="14"/>
                <w:szCs w:val="14"/>
                <w:lang w:val="es-CO" w:eastAsia="es-CO"/>
              </w:rPr>
            </w:pPr>
            <w:r w:rsidRPr="0070362C">
              <w:rPr>
                <w:rFonts w:ascii="Arial" w:hAnsi="Arial" w:cs="Arial"/>
                <w:color w:val="000000" w:themeColor="text1"/>
                <w:sz w:val="14"/>
                <w:szCs w:val="14"/>
                <w:lang w:eastAsia="es-CO"/>
              </w:rPr>
              <w:t>Legales</w:t>
            </w:r>
          </w:p>
        </w:tc>
        <w:tc>
          <w:tcPr>
            <w:tcW w:w="2409" w:type="dxa"/>
            <w:shd w:val="clear" w:color="auto" w:fill="auto"/>
            <w:vAlign w:val="center"/>
            <w:hideMark/>
          </w:tcPr>
          <w:p w14:paraId="312069A3" w14:textId="77777777" w:rsidR="000338A2" w:rsidRPr="0070362C" w:rsidRDefault="5EC4EA59" w:rsidP="56E4130D">
            <w:pPr>
              <w:overflowPunct/>
              <w:autoSpaceDE/>
              <w:autoSpaceDN/>
              <w:adjustRightInd/>
              <w:jc w:val="both"/>
              <w:textAlignment w:val="auto"/>
              <w:rPr>
                <w:rFonts w:ascii="Arial" w:hAnsi="Arial" w:cs="Arial"/>
                <w:color w:val="000000"/>
                <w:sz w:val="14"/>
                <w:szCs w:val="14"/>
                <w:lang w:val="es-CO" w:eastAsia="es-CO"/>
              </w:rPr>
            </w:pPr>
            <w:r w:rsidRPr="0070362C">
              <w:rPr>
                <w:rFonts w:ascii="Arial" w:hAnsi="Arial" w:cs="Arial"/>
                <w:color w:val="000000" w:themeColor="text1"/>
                <w:sz w:val="14"/>
                <w:szCs w:val="14"/>
                <w:lang w:eastAsia="es-CO"/>
              </w:rPr>
              <w:t>Políticas y normas que ofrecen mayor accesibilidad de la población en condición de discapacidad, mejorando así el acceso a la Justicia en el marco de la equidad.</w:t>
            </w:r>
          </w:p>
        </w:tc>
        <w:tc>
          <w:tcPr>
            <w:tcW w:w="3732" w:type="dxa"/>
            <w:shd w:val="clear" w:color="auto" w:fill="auto"/>
            <w:vAlign w:val="center"/>
            <w:hideMark/>
          </w:tcPr>
          <w:p w14:paraId="43815C78" w14:textId="77777777" w:rsidR="000338A2" w:rsidRPr="0070362C" w:rsidRDefault="5EC4EA59" w:rsidP="56E4130D">
            <w:pPr>
              <w:overflowPunct/>
              <w:autoSpaceDE/>
              <w:autoSpaceDN/>
              <w:adjustRightInd/>
              <w:jc w:val="both"/>
              <w:textAlignment w:val="auto"/>
              <w:rPr>
                <w:rFonts w:ascii="Arial" w:hAnsi="Arial" w:cs="Arial"/>
                <w:color w:val="000000"/>
                <w:sz w:val="14"/>
                <w:szCs w:val="14"/>
                <w:lang w:val="es-CO" w:eastAsia="es-CO"/>
              </w:rPr>
            </w:pPr>
            <w:r w:rsidRPr="0070362C">
              <w:rPr>
                <w:rFonts w:ascii="Arial" w:hAnsi="Arial" w:cs="Arial"/>
                <w:color w:val="000000" w:themeColor="text1"/>
                <w:sz w:val="14"/>
                <w:szCs w:val="14"/>
                <w:lang w:val="es-CO" w:eastAsia="es-CO"/>
              </w:rPr>
              <w:t>Análisis de la política y normatividad relacionada con accesibilidad de la población en condición de discapacidad, con el fin, de incluir los aspectos favorables en el acceso a la Justicia en el marco de la equidad.</w:t>
            </w:r>
          </w:p>
          <w:p w14:paraId="54C541A8" w14:textId="77777777" w:rsidR="000338A2" w:rsidRPr="0070362C" w:rsidRDefault="000338A2" w:rsidP="56E4130D">
            <w:pPr>
              <w:overflowPunct/>
              <w:autoSpaceDE/>
              <w:autoSpaceDN/>
              <w:adjustRightInd/>
              <w:jc w:val="both"/>
              <w:textAlignment w:val="auto"/>
              <w:rPr>
                <w:rFonts w:ascii="Arial" w:hAnsi="Arial" w:cs="Arial"/>
                <w:color w:val="000000"/>
                <w:sz w:val="14"/>
                <w:szCs w:val="14"/>
                <w:lang w:val="es-CO" w:eastAsia="es-CO"/>
              </w:rPr>
            </w:pPr>
          </w:p>
          <w:p w14:paraId="2E74B09C" w14:textId="77777777" w:rsidR="000338A2" w:rsidRPr="0070362C" w:rsidRDefault="5EC4EA59" w:rsidP="56E4130D">
            <w:pPr>
              <w:overflowPunct/>
              <w:autoSpaceDE/>
              <w:autoSpaceDN/>
              <w:adjustRightInd/>
              <w:jc w:val="both"/>
              <w:textAlignment w:val="auto"/>
              <w:rPr>
                <w:rFonts w:ascii="Arial" w:hAnsi="Arial" w:cs="Arial"/>
                <w:color w:val="000000"/>
                <w:sz w:val="14"/>
                <w:szCs w:val="14"/>
                <w:lang w:val="es-CO" w:eastAsia="es-CO"/>
              </w:rPr>
            </w:pPr>
            <w:r w:rsidRPr="0070362C">
              <w:rPr>
                <w:rFonts w:ascii="Arial" w:hAnsi="Arial" w:cs="Arial"/>
                <w:color w:val="000000" w:themeColor="text1"/>
                <w:sz w:val="14"/>
                <w:szCs w:val="14"/>
                <w:lang w:eastAsia="es-CO"/>
              </w:rPr>
              <w:t>Confirmación de la Implementación de parámetros de accesibilidad de la población en condición de discapacidad según la normatividad vigente, para el Diseño y Construcción de la infraestructura judicial en el territorio Nacional.</w:t>
            </w:r>
          </w:p>
        </w:tc>
      </w:tr>
      <w:tr w:rsidR="000338A2" w:rsidRPr="0070362C" w14:paraId="0CFED349" w14:textId="77777777" w:rsidTr="0070362C">
        <w:trPr>
          <w:trHeight w:val="40"/>
        </w:trPr>
        <w:tc>
          <w:tcPr>
            <w:tcW w:w="1059" w:type="dxa"/>
            <w:shd w:val="clear" w:color="auto" w:fill="auto"/>
            <w:vAlign w:val="center"/>
            <w:hideMark/>
          </w:tcPr>
          <w:p w14:paraId="45882B60" w14:textId="77777777" w:rsidR="000338A2" w:rsidRPr="0070362C" w:rsidRDefault="5EC4EA59" w:rsidP="56E4130D">
            <w:pPr>
              <w:overflowPunct/>
              <w:autoSpaceDE/>
              <w:autoSpaceDN/>
              <w:adjustRightInd/>
              <w:textAlignment w:val="auto"/>
              <w:rPr>
                <w:rFonts w:ascii="Arial" w:hAnsi="Arial" w:cs="Arial"/>
                <w:color w:val="000000"/>
                <w:sz w:val="14"/>
                <w:szCs w:val="14"/>
                <w:lang w:val="es-CO" w:eastAsia="es-CO"/>
              </w:rPr>
            </w:pPr>
            <w:r w:rsidRPr="0070362C">
              <w:rPr>
                <w:rFonts w:ascii="Arial" w:hAnsi="Arial" w:cs="Arial"/>
                <w:color w:val="000000" w:themeColor="text1"/>
                <w:sz w:val="14"/>
                <w:szCs w:val="14"/>
                <w:lang w:eastAsia="es-CO"/>
              </w:rPr>
              <w:t>Mejoramiento Infraestructura Física</w:t>
            </w:r>
          </w:p>
        </w:tc>
        <w:tc>
          <w:tcPr>
            <w:tcW w:w="1276" w:type="dxa"/>
            <w:shd w:val="clear" w:color="auto" w:fill="auto"/>
            <w:vAlign w:val="center"/>
            <w:hideMark/>
          </w:tcPr>
          <w:p w14:paraId="13F4E96E" w14:textId="77777777" w:rsidR="000338A2" w:rsidRPr="0070362C" w:rsidRDefault="5EC4EA59" w:rsidP="56E4130D">
            <w:pPr>
              <w:overflowPunct/>
              <w:autoSpaceDE/>
              <w:autoSpaceDN/>
              <w:adjustRightInd/>
              <w:jc w:val="both"/>
              <w:textAlignment w:val="auto"/>
              <w:rPr>
                <w:rFonts w:ascii="Arial" w:hAnsi="Arial" w:cs="Arial"/>
                <w:color w:val="000000"/>
                <w:sz w:val="14"/>
                <w:szCs w:val="14"/>
                <w:lang w:val="es-CO" w:eastAsia="es-CO"/>
              </w:rPr>
            </w:pPr>
            <w:r w:rsidRPr="0070362C">
              <w:rPr>
                <w:rFonts w:ascii="Arial" w:hAnsi="Arial" w:cs="Arial"/>
                <w:color w:val="000000" w:themeColor="text1"/>
                <w:sz w:val="14"/>
                <w:szCs w:val="14"/>
                <w:lang w:eastAsia="es-CO"/>
              </w:rPr>
              <w:t>Ambientales</w:t>
            </w:r>
          </w:p>
        </w:tc>
        <w:tc>
          <w:tcPr>
            <w:tcW w:w="2409" w:type="dxa"/>
            <w:shd w:val="clear" w:color="auto" w:fill="auto"/>
            <w:vAlign w:val="center"/>
            <w:hideMark/>
          </w:tcPr>
          <w:p w14:paraId="35ABD57D" w14:textId="77777777" w:rsidR="000338A2" w:rsidRPr="0070362C" w:rsidRDefault="5EC4EA59" w:rsidP="56E4130D">
            <w:pPr>
              <w:overflowPunct/>
              <w:autoSpaceDE/>
              <w:autoSpaceDN/>
              <w:adjustRightInd/>
              <w:jc w:val="both"/>
              <w:textAlignment w:val="auto"/>
              <w:rPr>
                <w:rFonts w:ascii="Arial" w:hAnsi="Arial" w:cs="Arial"/>
                <w:color w:val="000000"/>
                <w:sz w:val="14"/>
                <w:szCs w:val="14"/>
                <w:lang w:val="es-CO" w:eastAsia="es-CO"/>
              </w:rPr>
            </w:pPr>
            <w:r w:rsidRPr="0070362C">
              <w:rPr>
                <w:rFonts w:ascii="Arial" w:hAnsi="Arial" w:cs="Arial"/>
                <w:color w:val="000000" w:themeColor="text1"/>
                <w:sz w:val="14"/>
                <w:szCs w:val="14"/>
                <w:lang w:val="es-CO" w:eastAsia="es-CO"/>
              </w:rPr>
              <w:t>Políticas ambientales favorables a la ejecución de proyectos de adquisición y construcción de Infraestructura Física de la Rama Judicial.</w:t>
            </w:r>
            <w:r w:rsidR="000338A2" w:rsidRPr="0070362C">
              <w:br/>
            </w:r>
            <w:r w:rsidR="000338A2" w:rsidRPr="0070362C">
              <w:br/>
            </w:r>
            <w:r w:rsidRPr="0070362C">
              <w:rPr>
                <w:rFonts w:ascii="Arial" w:hAnsi="Arial" w:cs="Arial"/>
                <w:color w:val="000000" w:themeColor="text1"/>
                <w:sz w:val="14"/>
                <w:szCs w:val="14"/>
                <w:lang w:val="es-CO" w:eastAsia="es-CO"/>
              </w:rPr>
              <w:t xml:space="preserve">Mejora en la oferta de equipos y suministros enfocados en el ahorro de agua y energía eléctrica. </w:t>
            </w:r>
            <w:r w:rsidR="000338A2" w:rsidRPr="0070362C">
              <w:br/>
            </w:r>
            <w:r w:rsidR="000338A2" w:rsidRPr="0070362C">
              <w:br/>
            </w:r>
            <w:r w:rsidRPr="0070362C">
              <w:rPr>
                <w:rFonts w:ascii="Arial" w:hAnsi="Arial" w:cs="Arial"/>
                <w:color w:val="000000" w:themeColor="text1"/>
                <w:sz w:val="14"/>
                <w:szCs w:val="14"/>
                <w:lang w:val="es-CO" w:eastAsia="es-CO"/>
              </w:rPr>
              <w:t>Avances Importantes de medio ambiente como los lineamientos de diseño relacionados con las especificaciones de la Leadership in Energy and Environmental Design (LEED)</w:t>
            </w:r>
          </w:p>
        </w:tc>
        <w:tc>
          <w:tcPr>
            <w:tcW w:w="3732" w:type="dxa"/>
            <w:shd w:val="clear" w:color="auto" w:fill="auto"/>
            <w:vAlign w:val="center"/>
            <w:hideMark/>
          </w:tcPr>
          <w:p w14:paraId="1C29DC8D" w14:textId="77777777" w:rsidR="000338A2" w:rsidRPr="0070362C" w:rsidRDefault="5EC4EA59" w:rsidP="56E4130D">
            <w:pPr>
              <w:overflowPunct/>
              <w:autoSpaceDE/>
              <w:autoSpaceDN/>
              <w:adjustRightInd/>
              <w:jc w:val="both"/>
              <w:textAlignment w:val="auto"/>
              <w:rPr>
                <w:rFonts w:ascii="Arial" w:hAnsi="Arial" w:cs="Arial"/>
                <w:color w:val="000000"/>
                <w:sz w:val="14"/>
                <w:szCs w:val="14"/>
                <w:lang w:eastAsia="es-CO"/>
              </w:rPr>
            </w:pPr>
            <w:r w:rsidRPr="0070362C">
              <w:rPr>
                <w:rFonts w:ascii="Arial" w:hAnsi="Arial" w:cs="Arial"/>
                <w:color w:val="000000" w:themeColor="text1"/>
                <w:sz w:val="14"/>
                <w:szCs w:val="14"/>
                <w:lang w:eastAsia="es-CO"/>
              </w:rPr>
              <w:t>Monitorear información de las Políticas ambientales, nuevas tecnologías y aplicabilidad de los lineamientos de construcción sostenible, con el fin de, continuar Implementando criterios ambientales para el Diseño y Construcción de la infraestructura judicial en el territorio Nacional.</w:t>
            </w:r>
          </w:p>
        </w:tc>
      </w:tr>
      <w:tr w:rsidR="000338A2" w:rsidRPr="002942AD" w14:paraId="0A729F85" w14:textId="77777777" w:rsidTr="0070362C">
        <w:trPr>
          <w:trHeight w:val="2549"/>
        </w:trPr>
        <w:tc>
          <w:tcPr>
            <w:tcW w:w="1059" w:type="dxa"/>
            <w:shd w:val="clear" w:color="auto" w:fill="auto"/>
            <w:vAlign w:val="center"/>
            <w:hideMark/>
          </w:tcPr>
          <w:p w14:paraId="26FC44A1" w14:textId="77777777" w:rsidR="000338A2" w:rsidRPr="0070362C" w:rsidRDefault="5EC4EA59" w:rsidP="56E4130D">
            <w:pPr>
              <w:overflowPunct/>
              <w:autoSpaceDE/>
              <w:autoSpaceDN/>
              <w:adjustRightInd/>
              <w:textAlignment w:val="auto"/>
              <w:rPr>
                <w:rFonts w:ascii="Arial" w:hAnsi="Arial" w:cs="Arial"/>
                <w:color w:val="000000"/>
                <w:sz w:val="14"/>
                <w:szCs w:val="14"/>
                <w:lang w:val="es-CO" w:eastAsia="es-CO"/>
              </w:rPr>
            </w:pPr>
            <w:r w:rsidRPr="0070362C">
              <w:rPr>
                <w:rFonts w:ascii="Arial" w:hAnsi="Arial" w:cs="Arial"/>
                <w:color w:val="000000" w:themeColor="text1"/>
                <w:sz w:val="14"/>
                <w:szCs w:val="14"/>
                <w:lang w:eastAsia="es-CO"/>
              </w:rPr>
              <w:lastRenderedPageBreak/>
              <w:t>Mejoramiento Infraestructura Física</w:t>
            </w:r>
          </w:p>
        </w:tc>
        <w:tc>
          <w:tcPr>
            <w:tcW w:w="1276" w:type="dxa"/>
            <w:shd w:val="clear" w:color="auto" w:fill="auto"/>
            <w:vAlign w:val="center"/>
            <w:hideMark/>
          </w:tcPr>
          <w:p w14:paraId="36E1954D" w14:textId="77777777" w:rsidR="000338A2" w:rsidRPr="0070362C" w:rsidRDefault="5EC4EA59" w:rsidP="56E4130D">
            <w:pPr>
              <w:overflowPunct/>
              <w:autoSpaceDE/>
              <w:autoSpaceDN/>
              <w:adjustRightInd/>
              <w:jc w:val="both"/>
              <w:textAlignment w:val="auto"/>
              <w:rPr>
                <w:rFonts w:ascii="Arial" w:hAnsi="Arial" w:cs="Arial"/>
                <w:color w:val="000000"/>
                <w:sz w:val="14"/>
                <w:szCs w:val="14"/>
                <w:lang w:val="es-CO" w:eastAsia="es-CO"/>
              </w:rPr>
            </w:pPr>
            <w:r w:rsidRPr="0070362C">
              <w:rPr>
                <w:rFonts w:ascii="Arial" w:hAnsi="Arial" w:cs="Arial"/>
                <w:color w:val="000000" w:themeColor="text1"/>
                <w:sz w:val="14"/>
                <w:szCs w:val="14"/>
                <w:lang w:eastAsia="es-CO"/>
              </w:rPr>
              <w:t>Tecnológicos</w:t>
            </w:r>
          </w:p>
        </w:tc>
        <w:tc>
          <w:tcPr>
            <w:tcW w:w="2409" w:type="dxa"/>
            <w:shd w:val="clear" w:color="auto" w:fill="auto"/>
            <w:vAlign w:val="center"/>
            <w:hideMark/>
          </w:tcPr>
          <w:p w14:paraId="07298963" w14:textId="77777777" w:rsidR="000338A2" w:rsidRPr="0070362C" w:rsidRDefault="5EC4EA59" w:rsidP="56E4130D">
            <w:pPr>
              <w:overflowPunct/>
              <w:autoSpaceDE/>
              <w:autoSpaceDN/>
              <w:adjustRightInd/>
              <w:spacing w:after="240"/>
              <w:jc w:val="both"/>
              <w:textAlignment w:val="auto"/>
              <w:rPr>
                <w:rFonts w:ascii="Arial" w:hAnsi="Arial" w:cs="Arial"/>
                <w:color w:val="000000"/>
                <w:sz w:val="14"/>
                <w:szCs w:val="14"/>
                <w:lang w:val="es-CO" w:eastAsia="es-CO"/>
              </w:rPr>
            </w:pPr>
            <w:r w:rsidRPr="0070362C">
              <w:rPr>
                <w:rFonts w:ascii="Arial" w:hAnsi="Arial" w:cs="Arial"/>
                <w:color w:val="000000" w:themeColor="text1"/>
                <w:sz w:val="14"/>
                <w:szCs w:val="14"/>
                <w:lang w:val="es-CO" w:eastAsia="es-CO"/>
              </w:rPr>
              <w:t>Presencia de herramientas tecnológicas en la Rama Judicial, que han fortalecido el trabajo en casa, permitiendo la mejora en tiempos de respuesta, trabajo colaborativo, interacción más directa e inmediata con partes interesadas a nivel Nacional.</w:t>
            </w:r>
            <w:r w:rsidR="000338A2" w:rsidRPr="0070362C">
              <w:br/>
            </w:r>
            <w:r w:rsidR="000338A2" w:rsidRPr="0070362C">
              <w:br/>
            </w:r>
            <w:r w:rsidRPr="0070362C">
              <w:rPr>
                <w:rFonts w:ascii="Arial" w:hAnsi="Arial" w:cs="Arial"/>
                <w:color w:val="000000" w:themeColor="text1"/>
                <w:sz w:val="14"/>
                <w:szCs w:val="14"/>
                <w:lang w:val="es-CO" w:eastAsia="es-CO"/>
              </w:rPr>
              <w:t>Avances Importantes de tecnología en el sector de la construcción, entre las más destacadas el Building Information Modeling (BIM) aplicables en el mejoramiento de la infraestructura física judicial.</w:t>
            </w:r>
          </w:p>
        </w:tc>
        <w:tc>
          <w:tcPr>
            <w:tcW w:w="3732" w:type="dxa"/>
            <w:shd w:val="clear" w:color="auto" w:fill="auto"/>
            <w:vAlign w:val="center"/>
            <w:hideMark/>
          </w:tcPr>
          <w:p w14:paraId="5F884958" w14:textId="77777777" w:rsidR="000338A2" w:rsidRPr="0070362C" w:rsidRDefault="5EC4EA59" w:rsidP="56E4130D">
            <w:pPr>
              <w:spacing w:line="259" w:lineRule="auto"/>
              <w:jc w:val="both"/>
              <w:rPr>
                <w:rFonts w:ascii="Arial" w:hAnsi="Arial" w:cs="Arial"/>
                <w:color w:val="000000" w:themeColor="text1"/>
                <w:sz w:val="14"/>
                <w:szCs w:val="14"/>
                <w:lang w:eastAsia="es-CO"/>
              </w:rPr>
            </w:pPr>
            <w:r w:rsidRPr="0070362C">
              <w:rPr>
                <w:rFonts w:ascii="Arial" w:hAnsi="Arial" w:cs="Arial"/>
                <w:color w:val="000000" w:themeColor="text1"/>
                <w:sz w:val="14"/>
                <w:szCs w:val="14"/>
                <w:lang w:eastAsia="es-CO"/>
              </w:rPr>
              <w:t>Análisis continuo de las herramientas tecnológicas de la Rama Judicial, con el fin, de incluir los aspectos favorables en el fortalecimiento del trabajo en casa, permitiendo la mejora en tiempos de respuesta, trabajo colaborativo, interacción más directa e inmediata con partes interesadas a nivel Nacional e implementación de tecnología en el sector de la construcción Building Information Modeling (BIM).</w:t>
            </w:r>
          </w:p>
        </w:tc>
      </w:tr>
    </w:tbl>
    <w:p w14:paraId="32AC6422" w14:textId="77777777" w:rsidR="008E6A5A" w:rsidRDefault="008E6A5A" w:rsidP="00FE594D">
      <w:pPr>
        <w:pStyle w:val="Prrafodelista"/>
        <w:spacing w:after="0" w:line="240" w:lineRule="auto"/>
        <w:ind w:left="0"/>
        <w:contextualSpacing w:val="0"/>
        <w:rPr>
          <w:rFonts w:ascii="Arial" w:hAnsi="Arial" w:cs="Arial"/>
          <w:sz w:val="18"/>
          <w:szCs w:val="18"/>
          <w:lang w:val="es-ES"/>
        </w:rPr>
      </w:pPr>
    </w:p>
    <w:p w14:paraId="1A8A3D20" w14:textId="77777777" w:rsidR="008E6A5A" w:rsidRPr="00C14518" w:rsidRDefault="008E6A5A" w:rsidP="00FE594D">
      <w:pPr>
        <w:pStyle w:val="Prrafodelista"/>
        <w:spacing w:after="0" w:line="240" w:lineRule="auto"/>
        <w:ind w:left="0"/>
        <w:contextualSpacing w:val="0"/>
        <w:rPr>
          <w:rFonts w:ascii="Arial" w:hAnsi="Arial" w:cs="Arial"/>
          <w:sz w:val="18"/>
          <w:szCs w:val="18"/>
          <w:lang w:val="es-ES"/>
        </w:rPr>
      </w:pPr>
    </w:p>
    <w:p w14:paraId="4457C71F" w14:textId="77777777" w:rsidR="000E4C9E" w:rsidRPr="00E928CD" w:rsidRDefault="000E4C9E" w:rsidP="00E928CD">
      <w:pPr>
        <w:pStyle w:val="Prrafodelista"/>
        <w:numPr>
          <w:ilvl w:val="0"/>
          <w:numId w:val="6"/>
        </w:numPr>
        <w:spacing w:after="0" w:line="240" w:lineRule="auto"/>
        <w:contextualSpacing w:val="0"/>
        <w:jc w:val="both"/>
        <w:rPr>
          <w:rFonts w:ascii="Arial" w:hAnsi="Arial" w:cs="Arial"/>
          <w:sz w:val="16"/>
          <w:szCs w:val="18"/>
        </w:rPr>
      </w:pPr>
      <w:r w:rsidRPr="00E928CD">
        <w:rPr>
          <w:rFonts w:ascii="Arial" w:hAnsi="Arial" w:cs="Arial"/>
          <w:b/>
          <w:sz w:val="16"/>
          <w:szCs w:val="18"/>
        </w:rPr>
        <w:t>GRADO DE SATISFACCIÓN D</w:t>
      </w:r>
      <w:r w:rsidR="000E02D3" w:rsidRPr="00E928CD">
        <w:rPr>
          <w:rFonts w:ascii="Arial" w:hAnsi="Arial" w:cs="Arial"/>
          <w:b/>
          <w:sz w:val="16"/>
          <w:szCs w:val="18"/>
        </w:rPr>
        <w:t>E LAS PARTES INTERESADAS (</w:t>
      </w:r>
      <w:r w:rsidR="00221634" w:rsidRPr="00E928CD">
        <w:rPr>
          <w:rFonts w:ascii="Arial" w:hAnsi="Arial" w:cs="Arial"/>
          <w:b/>
          <w:sz w:val="16"/>
          <w:szCs w:val="18"/>
        </w:rPr>
        <w:t>RESULTADO</w:t>
      </w:r>
      <w:r w:rsidRPr="00E928CD">
        <w:rPr>
          <w:rFonts w:ascii="Arial" w:hAnsi="Arial" w:cs="Arial"/>
          <w:b/>
          <w:sz w:val="16"/>
          <w:szCs w:val="18"/>
        </w:rPr>
        <w:t xml:space="preserve"> DE ENCUESTAS)- </w:t>
      </w:r>
    </w:p>
    <w:p w14:paraId="767EC993" w14:textId="572C5C65" w:rsidR="000E4C9E" w:rsidRDefault="007E6FCA" w:rsidP="00E928CD">
      <w:pPr>
        <w:tabs>
          <w:tab w:val="center" w:pos="4536"/>
        </w:tabs>
        <w:ind w:left="360"/>
        <w:jc w:val="both"/>
        <w:rPr>
          <w:rFonts w:ascii="Arial" w:hAnsi="Arial" w:cs="Arial"/>
          <w:b/>
          <w:sz w:val="16"/>
          <w:szCs w:val="18"/>
        </w:rPr>
      </w:pPr>
      <w:r w:rsidRPr="00E928CD">
        <w:rPr>
          <w:rFonts w:ascii="Arial" w:hAnsi="Arial" w:cs="Arial"/>
          <w:b/>
          <w:sz w:val="16"/>
          <w:szCs w:val="18"/>
        </w:rPr>
        <w:t>(R</w:t>
      </w:r>
      <w:r w:rsidR="00C14518" w:rsidRPr="00E928CD">
        <w:rPr>
          <w:rFonts w:ascii="Arial" w:hAnsi="Arial" w:cs="Arial"/>
          <w:b/>
          <w:sz w:val="16"/>
          <w:szCs w:val="18"/>
        </w:rPr>
        <w:t>esultado</w:t>
      </w:r>
      <w:r w:rsidRPr="00E928CD">
        <w:rPr>
          <w:rFonts w:ascii="Arial" w:hAnsi="Arial" w:cs="Arial"/>
          <w:b/>
          <w:sz w:val="16"/>
          <w:szCs w:val="18"/>
        </w:rPr>
        <w:t xml:space="preserve"> </w:t>
      </w:r>
      <w:r w:rsidR="00C14518" w:rsidRPr="00E928CD">
        <w:rPr>
          <w:rFonts w:ascii="Arial" w:hAnsi="Arial" w:cs="Arial"/>
          <w:b/>
          <w:sz w:val="16"/>
          <w:szCs w:val="18"/>
        </w:rPr>
        <w:t>anual)</w:t>
      </w:r>
      <w:r w:rsidR="00CB1FBA">
        <w:rPr>
          <w:rFonts w:ascii="Arial" w:hAnsi="Arial" w:cs="Arial"/>
          <w:b/>
          <w:sz w:val="16"/>
          <w:szCs w:val="18"/>
        </w:rPr>
        <w:t xml:space="preserve"> </w:t>
      </w:r>
    </w:p>
    <w:p w14:paraId="7907FA05" w14:textId="77777777" w:rsidR="00250B9D" w:rsidRPr="00E928CD" w:rsidRDefault="00250B9D" w:rsidP="00C14518">
      <w:pPr>
        <w:tabs>
          <w:tab w:val="center" w:pos="4536"/>
        </w:tabs>
        <w:ind w:left="360"/>
        <w:rPr>
          <w:rFonts w:ascii="Arial" w:hAnsi="Arial" w:cs="Arial"/>
          <w:b/>
          <w:sz w:val="18"/>
          <w:szCs w:val="18"/>
        </w:rPr>
      </w:pPr>
    </w:p>
    <w:tbl>
      <w:tblPr>
        <w:tblW w:w="0" w:type="auto"/>
        <w:tblInd w:w="354" w:type="dxa"/>
        <w:tblCellMar>
          <w:top w:w="15" w:type="dxa"/>
          <w:left w:w="70" w:type="dxa"/>
          <w:bottom w:w="15" w:type="dxa"/>
          <w:right w:w="70" w:type="dxa"/>
        </w:tblCellMar>
        <w:tblLook w:val="04A0" w:firstRow="1" w:lastRow="0" w:firstColumn="1" w:lastColumn="0" w:noHBand="0" w:noVBand="1"/>
      </w:tblPr>
      <w:tblGrid>
        <w:gridCol w:w="1440"/>
        <w:gridCol w:w="1476"/>
        <w:gridCol w:w="1222"/>
        <w:gridCol w:w="702"/>
        <w:gridCol w:w="3626"/>
      </w:tblGrid>
      <w:tr w:rsidR="00EC664E" w:rsidRPr="0070362C" w14:paraId="78270DAB" w14:textId="77777777" w:rsidTr="56E4130D">
        <w:trPr>
          <w:trHeight w:val="540"/>
        </w:trPr>
        <w:tc>
          <w:tcPr>
            <w:tcW w:w="1440" w:type="dxa"/>
            <w:tcBorders>
              <w:top w:val="single" w:sz="8" w:space="0" w:color="auto"/>
              <w:left w:val="single" w:sz="8" w:space="0" w:color="auto"/>
              <w:bottom w:val="nil"/>
              <w:right w:val="single" w:sz="4" w:space="0" w:color="auto"/>
            </w:tcBorders>
            <w:shd w:val="clear" w:color="auto" w:fill="A6A6A6" w:themeFill="background1" w:themeFillShade="A6"/>
            <w:vAlign w:val="center"/>
            <w:hideMark/>
          </w:tcPr>
          <w:p w14:paraId="32802383" w14:textId="77777777" w:rsidR="00EC664E" w:rsidRPr="0070362C" w:rsidRDefault="158E78F4" w:rsidP="56E4130D">
            <w:pPr>
              <w:overflowPunct/>
              <w:autoSpaceDE/>
              <w:autoSpaceDN/>
              <w:adjustRightInd/>
              <w:jc w:val="center"/>
              <w:textAlignment w:val="auto"/>
              <w:rPr>
                <w:rFonts w:ascii="Arial" w:hAnsi="Arial" w:cs="Arial"/>
                <w:b/>
                <w:bCs/>
                <w:sz w:val="12"/>
                <w:szCs w:val="12"/>
                <w:lang w:val="es-CO" w:eastAsia="es-CO"/>
              </w:rPr>
            </w:pPr>
            <w:r w:rsidRPr="0070362C">
              <w:rPr>
                <w:rFonts w:ascii="Arial" w:hAnsi="Arial" w:cs="Arial"/>
                <w:b/>
                <w:bCs/>
                <w:sz w:val="12"/>
                <w:szCs w:val="12"/>
                <w:lang w:val="es-CO" w:eastAsia="es-CO"/>
              </w:rPr>
              <w:t>PROCESO</w:t>
            </w:r>
            <w:r w:rsidRPr="0070362C">
              <w:rPr>
                <w:rFonts w:ascii="Arial" w:hAnsi="Arial" w:cs="Arial"/>
                <w:sz w:val="12"/>
                <w:szCs w:val="12"/>
                <w:lang w:val="es-CO" w:eastAsia="es-CO"/>
              </w:rPr>
              <w:t> </w:t>
            </w:r>
          </w:p>
        </w:tc>
        <w:tc>
          <w:tcPr>
            <w:tcW w:w="1476" w:type="dxa"/>
            <w:tcBorders>
              <w:top w:val="single" w:sz="8" w:space="0" w:color="auto"/>
              <w:left w:val="single" w:sz="4" w:space="0" w:color="auto"/>
              <w:bottom w:val="nil"/>
              <w:right w:val="single" w:sz="4" w:space="0" w:color="auto"/>
            </w:tcBorders>
            <w:shd w:val="clear" w:color="auto" w:fill="A6A6A6" w:themeFill="background1" w:themeFillShade="A6"/>
            <w:vAlign w:val="center"/>
            <w:hideMark/>
          </w:tcPr>
          <w:p w14:paraId="78DF2756" w14:textId="77777777" w:rsidR="00EC664E" w:rsidRPr="0070362C" w:rsidRDefault="158E78F4" w:rsidP="56E4130D">
            <w:pPr>
              <w:overflowPunct/>
              <w:autoSpaceDE/>
              <w:autoSpaceDN/>
              <w:adjustRightInd/>
              <w:jc w:val="center"/>
              <w:textAlignment w:val="auto"/>
              <w:rPr>
                <w:rFonts w:ascii="Arial" w:hAnsi="Arial" w:cs="Arial"/>
                <w:b/>
                <w:bCs/>
                <w:sz w:val="12"/>
                <w:szCs w:val="12"/>
                <w:lang w:val="es-CO" w:eastAsia="es-CO"/>
              </w:rPr>
            </w:pPr>
            <w:r w:rsidRPr="0070362C">
              <w:rPr>
                <w:rFonts w:ascii="Arial" w:hAnsi="Arial" w:cs="Arial"/>
                <w:b/>
                <w:bCs/>
                <w:sz w:val="12"/>
                <w:szCs w:val="12"/>
                <w:lang w:val="es-CO" w:eastAsia="es-CO"/>
              </w:rPr>
              <w:t>TEMA DE LA ENCUESTA</w:t>
            </w:r>
            <w:r w:rsidRPr="0070362C">
              <w:rPr>
                <w:rFonts w:ascii="Arial" w:hAnsi="Arial" w:cs="Arial"/>
                <w:sz w:val="12"/>
                <w:szCs w:val="12"/>
                <w:lang w:val="es-CO" w:eastAsia="es-CO"/>
              </w:rPr>
              <w:t> </w:t>
            </w:r>
          </w:p>
        </w:tc>
        <w:tc>
          <w:tcPr>
            <w:tcW w:w="1222" w:type="dxa"/>
            <w:tcBorders>
              <w:top w:val="single" w:sz="8" w:space="0" w:color="auto"/>
              <w:left w:val="single" w:sz="4" w:space="0" w:color="auto"/>
              <w:bottom w:val="nil"/>
              <w:right w:val="single" w:sz="4" w:space="0" w:color="auto"/>
            </w:tcBorders>
            <w:shd w:val="clear" w:color="auto" w:fill="A6A6A6" w:themeFill="background1" w:themeFillShade="A6"/>
            <w:vAlign w:val="center"/>
            <w:hideMark/>
          </w:tcPr>
          <w:p w14:paraId="23F50AC6" w14:textId="77777777" w:rsidR="00EC664E" w:rsidRPr="0070362C" w:rsidRDefault="158E78F4" w:rsidP="56E4130D">
            <w:pPr>
              <w:overflowPunct/>
              <w:autoSpaceDE/>
              <w:autoSpaceDN/>
              <w:adjustRightInd/>
              <w:jc w:val="center"/>
              <w:textAlignment w:val="auto"/>
              <w:rPr>
                <w:rFonts w:ascii="Arial" w:hAnsi="Arial" w:cs="Arial"/>
                <w:b/>
                <w:bCs/>
                <w:sz w:val="12"/>
                <w:szCs w:val="12"/>
                <w:lang w:val="es-CO" w:eastAsia="es-CO"/>
              </w:rPr>
            </w:pPr>
            <w:r w:rsidRPr="0070362C">
              <w:rPr>
                <w:rFonts w:ascii="Arial" w:hAnsi="Arial" w:cs="Arial"/>
                <w:b/>
                <w:bCs/>
                <w:sz w:val="12"/>
                <w:szCs w:val="12"/>
                <w:lang w:val="es-CO" w:eastAsia="es-CO"/>
              </w:rPr>
              <w:t>RESULTADO</w:t>
            </w:r>
            <w:r w:rsidRPr="0070362C">
              <w:rPr>
                <w:rFonts w:ascii="Arial" w:hAnsi="Arial" w:cs="Arial"/>
                <w:sz w:val="12"/>
                <w:szCs w:val="12"/>
                <w:lang w:val="es-CO" w:eastAsia="es-CO"/>
              </w:rPr>
              <w:t> </w:t>
            </w:r>
          </w:p>
        </w:tc>
        <w:tc>
          <w:tcPr>
            <w:tcW w:w="702" w:type="dxa"/>
            <w:tcBorders>
              <w:top w:val="single" w:sz="8" w:space="0" w:color="auto"/>
              <w:left w:val="single" w:sz="4" w:space="0" w:color="auto"/>
              <w:bottom w:val="nil"/>
              <w:right w:val="single" w:sz="4" w:space="0" w:color="auto"/>
            </w:tcBorders>
            <w:shd w:val="clear" w:color="auto" w:fill="A6A6A6" w:themeFill="background1" w:themeFillShade="A6"/>
            <w:vAlign w:val="center"/>
            <w:hideMark/>
          </w:tcPr>
          <w:p w14:paraId="0AAB2394" w14:textId="77777777" w:rsidR="00EC664E" w:rsidRPr="0070362C" w:rsidRDefault="158E78F4" w:rsidP="56E4130D">
            <w:pPr>
              <w:overflowPunct/>
              <w:autoSpaceDE/>
              <w:autoSpaceDN/>
              <w:adjustRightInd/>
              <w:jc w:val="center"/>
              <w:textAlignment w:val="auto"/>
              <w:rPr>
                <w:rFonts w:ascii="Arial" w:hAnsi="Arial" w:cs="Arial"/>
                <w:b/>
                <w:bCs/>
                <w:sz w:val="12"/>
                <w:szCs w:val="12"/>
                <w:lang w:val="es-CO" w:eastAsia="es-CO"/>
              </w:rPr>
            </w:pPr>
            <w:r w:rsidRPr="0070362C">
              <w:rPr>
                <w:rFonts w:ascii="Arial" w:hAnsi="Arial" w:cs="Arial"/>
                <w:b/>
                <w:bCs/>
                <w:sz w:val="12"/>
                <w:szCs w:val="12"/>
                <w:lang w:val="es-CO" w:eastAsia="es-CO"/>
              </w:rPr>
              <w:t>META</w:t>
            </w:r>
            <w:r w:rsidRPr="0070362C">
              <w:rPr>
                <w:rFonts w:ascii="Arial" w:hAnsi="Arial" w:cs="Arial"/>
                <w:sz w:val="12"/>
                <w:szCs w:val="12"/>
                <w:lang w:val="es-CO" w:eastAsia="es-CO"/>
              </w:rPr>
              <w:t> </w:t>
            </w:r>
          </w:p>
        </w:tc>
        <w:tc>
          <w:tcPr>
            <w:tcW w:w="3786" w:type="dxa"/>
            <w:tcBorders>
              <w:top w:val="single" w:sz="8" w:space="0" w:color="auto"/>
              <w:left w:val="single" w:sz="4" w:space="0" w:color="auto"/>
              <w:bottom w:val="nil"/>
              <w:right w:val="single" w:sz="8" w:space="0" w:color="auto"/>
            </w:tcBorders>
            <w:shd w:val="clear" w:color="auto" w:fill="A6A6A6" w:themeFill="background1" w:themeFillShade="A6"/>
            <w:vAlign w:val="center"/>
            <w:hideMark/>
          </w:tcPr>
          <w:p w14:paraId="6280897B" w14:textId="77777777" w:rsidR="00EC664E" w:rsidRPr="0070362C" w:rsidRDefault="158E78F4" w:rsidP="56E4130D">
            <w:pPr>
              <w:overflowPunct/>
              <w:autoSpaceDE/>
              <w:autoSpaceDN/>
              <w:adjustRightInd/>
              <w:jc w:val="center"/>
              <w:textAlignment w:val="auto"/>
              <w:rPr>
                <w:rFonts w:ascii="Arial" w:hAnsi="Arial" w:cs="Arial"/>
                <w:b/>
                <w:bCs/>
                <w:sz w:val="12"/>
                <w:szCs w:val="12"/>
                <w:lang w:val="es-CO" w:eastAsia="es-CO"/>
              </w:rPr>
            </w:pPr>
            <w:r w:rsidRPr="0070362C">
              <w:rPr>
                <w:rFonts w:ascii="Arial" w:hAnsi="Arial" w:cs="Arial"/>
                <w:b/>
                <w:bCs/>
                <w:sz w:val="12"/>
                <w:szCs w:val="12"/>
                <w:lang w:val="es-CO" w:eastAsia="es-CO"/>
              </w:rPr>
              <w:t>ANÁLISIS</w:t>
            </w:r>
            <w:r w:rsidRPr="0070362C">
              <w:rPr>
                <w:rFonts w:ascii="Arial" w:hAnsi="Arial" w:cs="Arial"/>
                <w:sz w:val="12"/>
                <w:szCs w:val="12"/>
                <w:lang w:val="es-CO" w:eastAsia="es-CO"/>
              </w:rPr>
              <w:t> </w:t>
            </w:r>
          </w:p>
        </w:tc>
      </w:tr>
      <w:tr w:rsidR="00EC664E" w:rsidRPr="0082280C" w14:paraId="6767BAA3" w14:textId="77777777" w:rsidTr="56E4130D">
        <w:trPr>
          <w:trHeight w:val="5724"/>
        </w:trPr>
        <w:tc>
          <w:tcPr>
            <w:tcW w:w="1440" w:type="dxa"/>
            <w:tcBorders>
              <w:top w:val="single" w:sz="8" w:space="0" w:color="auto"/>
              <w:left w:val="single" w:sz="8" w:space="0" w:color="auto"/>
              <w:bottom w:val="single" w:sz="8" w:space="0" w:color="auto"/>
              <w:right w:val="single" w:sz="4" w:space="0" w:color="auto"/>
            </w:tcBorders>
            <w:noWrap/>
            <w:vAlign w:val="center"/>
            <w:hideMark/>
          </w:tcPr>
          <w:p w14:paraId="0D445F19" w14:textId="77777777" w:rsidR="00EC664E" w:rsidRPr="0070362C" w:rsidRDefault="158E78F4" w:rsidP="56E4130D">
            <w:pPr>
              <w:overflowPunct/>
              <w:autoSpaceDE/>
              <w:autoSpaceDN/>
              <w:adjustRightInd/>
              <w:jc w:val="both"/>
              <w:textAlignment w:val="auto"/>
              <w:rPr>
                <w:rFonts w:ascii="Arial" w:hAnsi="Arial" w:cs="Arial"/>
                <w:color w:val="000000"/>
                <w:sz w:val="12"/>
                <w:szCs w:val="12"/>
                <w:lang w:val="es-CO" w:eastAsia="es-CO"/>
              </w:rPr>
            </w:pPr>
            <w:r w:rsidRPr="0070362C">
              <w:rPr>
                <w:rFonts w:ascii="Arial" w:hAnsi="Arial" w:cs="Arial"/>
                <w:color w:val="000000" w:themeColor="text1"/>
                <w:sz w:val="12"/>
                <w:szCs w:val="12"/>
                <w:lang w:val="es-CO" w:eastAsia="es-CO"/>
              </w:rPr>
              <w:t xml:space="preserve">MEJORAMIENTO DE LA INFRAESTRUCTURA FÍSICA </w:t>
            </w:r>
          </w:p>
        </w:tc>
        <w:tc>
          <w:tcPr>
            <w:tcW w:w="1476" w:type="dxa"/>
            <w:tcBorders>
              <w:top w:val="single" w:sz="8" w:space="0" w:color="auto"/>
              <w:left w:val="single" w:sz="4" w:space="0" w:color="auto"/>
              <w:bottom w:val="single" w:sz="8" w:space="0" w:color="auto"/>
              <w:right w:val="single" w:sz="4" w:space="0" w:color="auto"/>
            </w:tcBorders>
            <w:noWrap/>
            <w:vAlign w:val="center"/>
            <w:hideMark/>
          </w:tcPr>
          <w:p w14:paraId="1300ECDF" w14:textId="77777777" w:rsidR="00EC664E" w:rsidRPr="0070362C" w:rsidRDefault="158E78F4" w:rsidP="56E4130D">
            <w:pPr>
              <w:overflowPunct/>
              <w:autoSpaceDE/>
              <w:autoSpaceDN/>
              <w:adjustRightInd/>
              <w:jc w:val="both"/>
              <w:textAlignment w:val="auto"/>
              <w:rPr>
                <w:rFonts w:ascii="Arial" w:hAnsi="Arial" w:cs="Arial"/>
                <w:color w:val="000000"/>
                <w:sz w:val="12"/>
                <w:szCs w:val="12"/>
                <w:lang w:val="es-CO" w:eastAsia="es-CO"/>
              </w:rPr>
            </w:pPr>
            <w:r w:rsidRPr="0070362C">
              <w:rPr>
                <w:rFonts w:ascii="Arial" w:hAnsi="Arial" w:cs="Arial"/>
                <w:color w:val="000000" w:themeColor="text1"/>
                <w:sz w:val="12"/>
                <w:szCs w:val="12"/>
                <w:lang w:val="es-CO" w:eastAsia="es-CO"/>
              </w:rPr>
              <w:t xml:space="preserve">Percepción de satisfacción de los usuarios con los servicios ofrecidos </w:t>
            </w:r>
          </w:p>
        </w:tc>
        <w:tc>
          <w:tcPr>
            <w:tcW w:w="1222" w:type="dxa"/>
            <w:tcBorders>
              <w:top w:val="single" w:sz="8" w:space="0" w:color="auto"/>
              <w:left w:val="single" w:sz="4" w:space="0" w:color="auto"/>
              <w:bottom w:val="single" w:sz="8" w:space="0" w:color="auto"/>
              <w:right w:val="single" w:sz="4" w:space="0" w:color="auto"/>
            </w:tcBorders>
            <w:noWrap/>
            <w:vAlign w:val="center"/>
            <w:hideMark/>
          </w:tcPr>
          <w:p w14:paraId="258BCFA0" w14:textId="77777777" w:rsidR="00EC664E" w:rsidRPr="0070362C" w:rsidRDefault="158E78F4" w:rsidP="56E4130D">
            <w:pPr>
              <w:overflowPunct/>
              <w:autoSpaceDE/>
              <w:autoSpaceDN/>
              <w:adjustRightInd/>
              <w:jc w:val="center"/>
              <w:textAlignment w:val="auto"/>
              <w:rPr>
                <w:rFonts w:ascii="Arial" w:hAnsi="Arial" w:cs="Arial"/>
                <w:color w:val="000000"/>
                <w:sz w:val="12"/>
                <w:szCs w:val="12"/>
                <w:lang w:val="es-CO" w:eastAsia="es-CO"/>
              </w:rPr>
            </w:pPr>
            <w:r w:rsidRPr="0070362C">
              <w:rPr>
                <w:rFonts w:ascii="Arial" w:hAnsi="Arial" w:cs="Arial"/>
                <w:color w:val="000000" w:themeColor="text1"/>
                <w:sz w:val="12"/>
                <w:szCs w:val="12"/>
                <w:lang w:val="es-CO" w:eastAsia="es-CO"/>
              </w:rPr>
              <w:t>37,4%</w:t>
            </w:r>
          </w:p>
        </w:tc>
        <w:tc>
          <w:tcPr>
            <w:tcW w:w="702" w:type="dxa"/>
            <w:tcBorders>
              <w:top w:val="single" w:sz="8" w:space="0" w:color="auto"/>
              <w:left w:val="single" w:sz="4" w:space="0" w:color="auto"/>
              <w:bottom w:val="single" w:sz="8" w:space="0" w:color="auto"/>
              <w:right w:val="single" w:sz="4" w:space="0" w:color="auto"/>
            </w:tcBorders>
            <w:noWrap/>
            <w:vAlign w:val="center"/>
            <w:hideMark/>
          </w:tcPr>
          <w:p w14:paraId="7FA8F1D5" w14:textId="77777777" w:rsidR="00EC664E" w:rsidRPr="0070362C" w:rsidRDefault="158E78F4" w:rsidP="56E4130D">
            <w:pPr>
              <w:overflowPunct/>
              <w:autoSpaceDE/>
              <w:autoSpaceDN/>
              <w:adjustRightInd/>
              <w:jc w:val="center"/>
              <w:textAlignment w:val="auto"/>
              <w:rPr>
                <w:rFonts w:ascii="Arial" w:hAnsi="Arial" w:cs="Arial"/>
                <w:color w:val="000000"/>
                <w:sz w:val="12"/>
                <w:szCs w:val="12"/>
                <w:lang w:val="es-CO" w:eastAsia="es-CO"/>
              </w:rPr>
            </w:pPr>
            <w:r w:rsidRPr="0070362C">
              <w:rPr>
                <w:rFonts w:ascii="Arial" w:hAnsi="Arial" w:cs="Arial"/>
                <w:color w:val="000000" w:themeColor="text1"/>
                <w:sz w:val="12"/>
                <w:szCs w:val="12"/>
                <w:lang w:val="es-CO" w:eastAsia="es-CO"/>
              </w:rPr>
              <w:t>70%</w:t>
            </w:r>
          </w:p>
        </w:tc>
        <w:tc>
          <w:tcPr>
            <w:tcW w:w="3786" w:type="dxa"/>
            <w:tcBorders>
              <w:top w:val="single" w:sz="8" w:space="0" w:color="auto"/>
              <w:left w:val="single" w:sz="4" w:space="0" w:color="auto"/>
              <w:bottom w:val="single" w:sz="8" w:space="0" w:color="auto"/>
              <w:right w:val="single" w:sz="8" w:space="0" w:color="auto"/>
            </w:tcBorders>
            <w:hideMark/>
          </w:tcPr>
          <w:p w14:paraId="0F5267E0" w14:textId="77777777" w:rsidR="00EC664E" w:rsidRPr="0070362C" w:rsidRDefault="158E78F4" w:rsidP="56E4130D">
            <w:pPr>
              <w:overflowPunct/>
              <w:autoSpaceDE/>
              <w:autoSpaceDN/>
              <w:adjustRightInd/>
              <w:jc w:val="both"/>
              <w:textAlignment w:val="auto"/>
              <w:rPr>
                <w:rFonts w:ascii="Arial" w:hAnsi="Arial" w:cs="Arial"/>
                <w:color w:val="000000"/>
                <w:sz w:val="12"/>
                <w:szCs w:val="12"/>
                <w:lang w:val="es-CO" w:eastAsia="es-CO"/>
              </w:rPr>
            </w:pPr>
            <w:r w:rsidRPr="0070362C">
              <w:rPr>
                <w:rFonts w:ascii="Arial" w:hAnsi="Arial" w:cs="Arial"/>
                <w:color w:val="000000" w:themeColor="text1"/>
                <w:sz w:val="12"/>
                <w:szCs w:val="12"/>
                <w:lang w:val="es-CO" w:eastAsia="es-CO"/>
              </w:rPr>
              <w:t>Durante la vigencia 2021 se desarrollaron encuestas de satisfacción correspondiente a 7 sedes judiciales localizadas en los municipios de: Palmira (Valle del Cauca), y Obando (Valle del Cauca), Albania (Santander), y Suratá (Santander), Ráquira (Boyacá), Yacopí (Cundinamarca), y Leiva (Nariño), en los cuáles se midió el nivel de satisfacción de los usuarios internos en los siguientes aspectos como se muestra a continuación:</w:t>
            </w:r>
            <w:r w:rsidR="00EC664E" w:rsidRPr="0070362C">
              <w:br/>
            </w:r>
            <w:r w:rsidRPr="0070362C">
              <w:rPr>
                <w:rFonts w:ascii="Arial" w:hAnsi="Arial" w:cs="Arial"/>
                <w:color w:val="000000" w:themeColor="text1"/>
                <w:sz w:val="12"/>
                <w:szCs w:val="12"/>
                <w:lang w:val="es-CO" w:eastAsia="es-CO"/>
              </w:rPr>
              <w:t xml:space="preserve">1.Oportunidad de entrega de la edificación </w:t>
            </w:r>
            <w:r w:rsidR="00EC664E" w:rsidRPr="0070362C">
              <w:br/>
            </w:r>
            <w:r w:rsidRPr="0070362C">
              <w:rPr>
                <w:rFonts w:ascii="Arial" w:hAnsi="Arial" w:cs="Arial"/>
                <w:color w:val="000000" w:themeColor="text1"/>
                <w:sz w:val="12"/>
                <w:szCs w:val="12"/>
                <w:lang w:val="es-CO" w:eastAsia="es-CO"/>
              </w:rPr>
              <w:t>2.Calidad de la edificación</w:t>
            </w:r>
            <w:r w:rsidR="00EC664E" w:rsidRPr="0070362C">
              <w:br/>
            </w:r>
            <w:r w:rsidRPr="0070362C">
              <w:rPr>
                <w:rFonts w:ascii="Arial" w:hAnsi="Arial" w:cs="Arial"/>
                <w:color w:val="000000" w:themeColor="text1"/>
                <w:sz w:val="12"/>
                <w:szCs w:val="12"/>
                <w:lang w:val="es-CO" w:eastAsia="es-CO"/>
              </w:rPr>
              <w:t>3.Comodidad de los puestos de trabajo (silla y escritorio)</w:t>
            </w:r>
            <w:r w:rsidR="00EC664E" w:rsidRPr="0070362C">
              <w:br/>
            </w:r>
            <w:r w:rsidRPr="0070362C">
              <w:rPr>
                <w:rFonts w:ascii="Arial" w:hAnsi="Arial" w:cs="Arial"/>
                <w:color w:val="000000" w:themeColor="text1"/>
                <w:sz w:val="12"/>
                <w:szCs w:val="12"/>
                <w:lang w:val="es-CO" w:eastAsia="es-CO"/>
              </w:rPr>
              <w:t xml:space="preserve">4.Iluminación del puesto de trabajo </w:t>
            </w:r>
            <w:r w:rsidR="00EC664E" w:rsidRPr="0070362C">
              <w:br/>
            </w:r>
            <w:r w:rsidRPr="0070362C">
              <w:rPr>
                <w:rFonts w:ascii="Arial" w:hAnsi="Arial" w:cs="Arial"/>
                <w:color w:val="000000" w:themeColor="text1"/>
                <w:sz w:val="12"/>
                <w:szCs w:val="12"/>
                <w:lang w:val="es-CO" w:eastAsia="es-CO"/>
              </w:rPr>
              <w:t xml:space="preserve">5.Ventilación del sitio de trabajo </w:t>
            </w:r>
            <w:r w:rsidR="00EC664E" w:rsidRPr="0070362C">
              <w:br/>
            </w:r>
            <w:r w:rsidRPr="0070362C">
              <w:rPr>
                <w:rFonts w:ascii="Arial" w:hAnsi="Arial" w:cs="Arial"/>
                <w:color w:val="000000" w:themeColor="text1"/>
                <w:sz w:val="12"/>
                <w:szCs w:val="12"/>
                <w:lang w:val="es-CO" w:eastAsia="es-CO"/>
              </w:rPr>
              <w:t>6.Distribución y ubicación de los puestos de trabajo</w:t>
            </w:r>
            <w:r w:rsidR="00EC664E" w:rsidRPr="0070362C">
              <w:br/>
            </w:r>
            <w:r w:rsidRPr="0070362C">
              <w:rPr>
                <w:rFonts w:ascii="Arial" w:hAnsi="Arial" w:cs="Arial"/>
                <w:color w:val="000000" w:themeColor="text1"/>
                <w:sz w:val="12"/>
                <w:szCs w:val="12"/>
                <w:lang w:val="es-CO" w:eastAsia="es-CO"/>
              </w:rPr>
              <w:t xml:space="preserve">7.Estado y funcionamiento de los inodoros y lavamanos </w:t>
            </w:r>
            <w:r w:rsidR="00EC664E" w:rsidRPr="0070362C">
              <w:br/>
            </w:r>
            <w:r w:rsidRPr="0070362C">
              <w:rPr>
                <w:rFonts w:ascii="Arial" w:hAnsi="Arial" w:cs="Arial"/>
                <w:color w:val="000000" w:themeColor="text1"/>
                <w:sz w:val="12"/>
                <w:szCs w:val="12"/>
                <w:lang w:val="es-CO" w:eastAsia="es-CO"/>
              </w:rPr>
              <w:t>8.Suficiencia de los equipos de control de acceso y seguridad (escáner rayos x, detector de metales, circuito cerrado de televisión, talanqueras)</w:t>
            </w:r>
            <w:r w:rsidR="00EC664E" w:rsidRPr="0070362C">
              <w:br/>
            </w:r>
            <w:r w:rsidRPr="0070362C">
              <w:rPr>
                <w:rFonts w:ascii="Arial" w:hAnsi="Arial" w:cs="Arial"/>
                <w:color w:val="000000" w:themeColor="text1"/>
                <w:sz w:val="12"/>
                <w:szCs w:val="12"/>
                <w:lang w:val="es-CO" w:eastAsia="es-CO"/>
              </w:rPr>
              <w:t>9.Infraestructura para la atención de personas con movilidad reducida y personas en sillas de ruedas (rampas de acceso, ascensores, salva escaleras)</w:t>
            </w:r>
            <w:r w:rsidR="00EC664E" w:rsidRPr="0070362C">
              <w:br/>
            </w:r>
            <w:r w:rsidRPr="0070362C">
              <w:rPr>
                <w:rFonts w:ascii="Arial" w:hAnsi="Arial" w:cs="Arial"/>
                <w:color w:val="000000" w:themeColor="text1"/>
                <w:sz w:val="12"/>
                <w:szCs w:val="12"/>
                <w:lang w:val="es-CO" w:eastAsia="es-CO"/>
              </w:rPr>
              <w:t>10.Infraestructura para la atención de personas con baja estatura (ventanillas/áreas de atención)</w:t>
            </w:r>
            <w:r w:rsidR="00EC664E" w:rsidRPr="0070362C">
              <w:br/>
            </w:r>
            <w:r w:rsidRPr="0070362C">
              <w:rPr>
                <w:rFonts w:ascii="Arial" w:hAnsi="Arial" w:cs="Arial"/>
                <w:color w:val="000000" w:themeColor="text1"/>
                <w:sz w:val="12"/>
                <w:szCs w:val="12"/>
                <w:lang w:val="es-CO" w:eastAsia="es-CO"/>
              </w:rPr>
              <w:t>11.Infraestructura para la atención de personas con deficiencia visual (señalización)</w:t>
            </w:r>
            <w:r w:rsidR="00EC664E" w:rsidRPr="0070362C">
              <w:br/>
            </w:r>
            <w:r w:rsidRPr="0070362C">
              <w:rPr>
                <w:rFonts w:ascii="Arial" w:hAnsi="Arial" w:cs="Arial"/>
                <w:color w:val="000000" w:themeColor="text1"/>
                <w:sz w:val="12"/>
                <w:szCs w:val="12"/>
                <w:lang w:val="es-CO" w:eastAsia="es-CO"/>
              </w:rPr>
              <w:t>12.Infraestructura para la protección de personas en situación de vulnerabilidad por ser víctimas de la violencia (cámara Gesell)</w:t>
            </w:r>
            <w:r w:rsidR="00EC664E" w:rsidRPr="0070362C">
              <w:br/>
            </w:r>
            <w:r w:rsidRPr="0070362C">
              <w:rPr>
                <w:rFonts w:ascii="Arial" w:hAnsi="Arial" w:cs="Arial"/>
                <w:color w:val="000000" w:themeColor="text1"/>
                <w:sz w:val="12"/>
                <w:szCs w:val="12"/>
                <w:lang w:val="es-CO" w:eastAsia="es-CO"/>
              </w:rPr>
              <w:t xml:space="preserve">13.Funcionamiento de los dispositivos de ahorro de agua (aireadores, limitadores de consumo, sensores) </w:t>
            </w:r>
            <w:r w:rsidR="00EC664E" w:rsidRPr="0070362C">
              <w:br/>
            </w:r>
            <w:r w:rsidRPr="0070362C">
              <w:rPr>
                <w:rFonts w:ascii="Arial" w:hAnsi="Arial" w:cs="Arial"/>
                <w:color w:val="000000" w:themeColor="text1"/>
                <w:sz w:val="12"/>
                <w:szCs w:val="12"/>
                <w:lang w:val="es-CO" w:eastAsia="es-CO"/>
              </w:rPr>
              <w:t xml:space="preserve">14.Funcionamiento de los sistemas de recolección de aguas lluvias </w:t>
            </w:r>
            <w:r w:rsidR="00EC664E" w:rsidRPr="0070362C">
              <w:br/>
            </w:r>
            <w:r w:rsidRPr="0070362C">
              <w:rPr>
                <w:rFonts w:ascii="Arial" w:hAnsi="Arial" w:cs="Arial"/>
                <w:color w:val="000000" w:themeColor="text1"/>
                <w:sz w:val="12"/>
                <w:szCs w:val="12"/>
                <w:lang w:val="es-CO" w:eastAsia="es-CO"/>
              </w:rPr>
              <w:t>15.Funcionamiento de los dispositivos de ahorro de energía (temporizadores o sensores de movimiento, luces con tecnología LED)</w:t>
            </w:r>
            <w:r w:rsidR="00EC664E" w:rsidRPr="0070362C">
              <w:br/>
            </w:r>
            <w:r w:rsidRPr="0070362C">
              <w:rPr>
                <w:rFonts w:ascii="Arial" w:hAnsi="Arial" w:cs="Arial"/>
                <w:color w:val="000000" w:themeColor="text1"/>
                <w:sz w:val="12"/>
                <w:szCs w:val="12"/>
                <w:lang w:val="es-CO" w:eastAsia="es-CO"/>
              </w:rPr>
              <w:t xml:space="preserve">16.Funcionamiento de los sistemas de generación de energía solar </w:t>
            </w:r>
            <w:r w:rsidR="00EC664E" w:rsidRPr="0070362C">
              <w:br/>
            </w:r>
            <w:r w:rsidRPr="0070362C">
              <w:rPr>
                <w:rFonts w:ascii="Arial" w:hAnsi="Arial" w:cs="Arial"/>
                <w:color w:val="000000" w:themeColor="text1"/>
                <w:sz w:val="12"/>
                <w:szCs w:val="12"/>
                <w:lang w:val="es-CO" w:eastAsia="es-CO"/>
              </w:rPr>
              <w:t xml:space="preserve">17.Respaldo de energía eléctrica (Planta de Energía)  </w:t>
            </w:r>
            <w:r w:rsidR="00EC664E" w:rsidRPr="0070362C">
              <w:br/>
            </w:r>
            <w:r w:rsidRPr="0070362C">
              <w:rPr>
                <w:rFonts w:ascii="Arial" w:hAnsi="Arial" w:cs="Arial"/>
                <w:color w:val="000000" w:themeColor="text1"/>
                <w:sz w:val="12"/>
                <w:szCs w:val="12"/>
                <w:lang w:val="es-CO" w:eastAsia="es-CO"/>
              </w:rPr>
              <w:t>Frente a los aspectos mencionados anteriormente se obtuvo un nivel de satisfacción promedio de 37,4%.</w:t>
            </w:r>
          </w:p>
        </w:tc>
      </w:tr>
    </w:tbl>
    <w:p w14:paraId="7EA160BA" w14:textId="70264971" w:rsidR="002E3317" w:rsidRPr="00E049DC" w:rsidRDefault="002D72EE" w:rsidP="002A230E">
      <w:pPr>
        <w:pStyle w:val="Prrafodelista"/>
        <w:tabs>
          <w:tab w:val="center" w:pos="4536"/>
        </w:tabs>
        <w:spacing w:after="0" w:line="240" w:lineRule="auto"/>
        <w:ind w:left="0"/>
        <w:contextualSpacing w:val="0"/>
        <w:rPr>
          <w:rFonts w:ascii="Arial" w:hAnsi="Arial" w:cs="Arial"/>
          <w:bCs/>
          <w:color w:val="202124"/>
          <w:sz w:val="18"/>
          <w:szCs w:val="18"/>
          <w:shd w:val="clear" w:color="auto" w:fill="FFFFFF"/>
        </w:rPr>
      </w:pPr>
      <w:r w:rsidRPr="00E049DC">
        <w:rPr>
          <w:rFonts w:ascii="Arial" w:eastAsia="Times New Roman" w:hAnsi="Arial" w:cs="Arial"/>
          <w:b/>
          <w:sz w:val="18"/>
          <w:szCs w:val="18"/>
          <w:lang w:val="es-ES" w:eastAsia="es-ES"/>
        </w:rPr>
        <w:lastRenderedPageBreak/>
        <w:t>3.1</w:t>
      </w:r>
      <w:r w:rsidRPr="00E049DC">
        <w:rPr>
          <w:rFonts w:ascii="Arial" w:eastAsia="Times New Roman" w:hAnsi="Arial" w:cs="Arial"/>
          <w:sz w:val="18"/>
          <w:szCs w:val="18"/>
          <w:lang w:val="es-ES" w:eastAsia="es-ES"/>
        </w:rPr>
        <w:t xml:space="preserve"> </w:t>
      </w:r>
      <w:r w:rsidRPr="00E049DC">
        <w:rPr>
          <w:rFonts w:ascii="Arial" w:hAnsi="Arial" w:cs="Arial"/>
          <w:b/>
          <w:sz w:val="18"/>
          <w:szCs w:val="18"/>
        </w:rPr>
        <w:t>RETROALIMENTACIÓN DE LAS PARTES INTERESADAS (</w:t>
      </w:r>
      <w:r w:rsidRPr="00E049DC">
        <w:rPr>
          <w:rFonts w:ascii="Arial" w:hAnsi="Arial" w:cs="Arial"/>
          <w:bCs/>
          <w:sz w:val="18"/>
          <w:szCs w:val="18"/>
        </w:rPr>
        <w:t xml:space="preserve">Feedback, </w:t>
      </w:r>
      <w:r w:rsidRPr="00E049DC">
        <w:rPr>
          <w:rFonts w:ascii="Arial" w:hAnsi="Arial" w:cs="Arial"/>
          <w:bCs/>
          <w:color w:val="202124"/>
          <w:sz w:val="18"/>
          <w:szCs w:val="18"/>
          <w:shd w:val="clear" w:color="auto" w:fill="FFFFFF"/>
        </w:rPr>
        <w:t>reacción, respuesta u opinión que nos dan las partes interesadas)</w:t>
      </w:r>
      <w:r w:rsidR="00420A81" w:rsidRPr="00E049DC">
        <w:rPr>
          <w:rFonts w:ascii="Arial" w:hAnsi="Arial" w:cs="Arial"/>
          <w:bCs/>
          <w:color w:val="202124"/>
          <w:sz w:val="18"/>
          <w:szCs w:val="18"/>
          <w:shd w:val="clear" w:color="auto" w:fill="FFFFFF"/>
        </w:rPr>
        <w:t xml:space="preserve"> </w:t>
      </w:r>
    </w:p>
    <w:p w14:paraId="2C3232E3" w14:textId="77777777" w:rsidR="00EC664E" w:rsidRPr="00892BB2" w:rsidRDefault="00EC664E" w:rsidP="002A230E">
      <w:pPr>
        <w:pStyle w:val="Prrafodelista"/>
        <w:tabs>
          <w:tab w:val="center" w:pos="4536"/>
        </w:tabs>
        <w:spacing w:after="0" w:line="240" w:lineRule="auto"/>
        <w:ind w:left="0"/>
        <w:contextualSpacing w:val="0"/>
        <w:rPr>
          <w:rFonts w:ascii="Arial" w:eastAsia="Times New Roman" w:hAnsi="Arial" w:cs="Arial"/>
          <w:sz w:val="18"/>
          <w:szCs w:val="18"/>
          <w:highlight w:val="red"/>
          <w:lang w:val="es-ES" w:eastAsia="es-ES"/>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3685"/>
        <w:gridCol w:w="2977"/>
      </w:tblGrid>
      <w:tr w:rsidR="002D72EE" w:rsidRPr="00403B0C" w14:paraId="21A8F255" w14:textId="77777777" w:rsidTr="56E4130D">
        <w:trPr>
          <w:trHeight w:val="1252"/>
        </w:trPr>
        <w:tc>
          <w:tcPr>
            <w:tcW w:w="2410" w:type="dxa"/>
            <w:shd w:val="clear" w:color="auto" w:fill="ECECEC"/>
          </w:tcPr>
          <w:p w14:paraId="1008BF07" w14:textId="77777777" w:rsidR="002D72EE" w:rsidRPr="00403B0C" w:rsidRDefault="002D72EE" w:rsidP="56E4130D">
            <w:pPr>
              <w:pStyle w:val="TableParagraph"/>
              <w:spacing w:before="136"/>
              <w:jc w:val="center"/>
              <w:rPr>
                <w:rFonts w:ascii="Arial"/>
                <w:b/>
                <w:bCs/>
                <w:sz w:val="18"/>
                <w:szCs w:val="18"/>
              </w:rPr>
            </w:pPr>
            <w:r w:rsidRPr="00403B0C">
              <w:rPr>
                <w:rFonts w:ascii="Arial"/>
                <w:b/>
                <w:bCs/>
                <w:sz w:val="18"/>
                <w:szCs w:val="18"/>
              </w:rPr>
              <w:t>FUENTE DE LA RETROALIMENTACI</w:t>
            </w:r>
            <w:r w:rsidRPr="00403B0C">
              <w:rPr>
                <w:rFonts w:ascii="Arial"/>
                <w:b/>
                <w:bCs/>
                <w:sz w:val="18"/>
                <w:szCs w:val="18"/>
              </w:rPr>
              <w:t>Ó</w:t>
            </w:r>
            <w:r w:rsidRPr="00403B0C">
              <w:rPr>
                <w:rFonts w:ascii="Arial"/>
                <w:b/>
                <w:bCs/>
                <w:sz w:val="18"/>
                <w:szCs w:val="18"/>
              </w:rPr>
              <w:t>N( Rendici</w:t>
            </w:r>
            <w:r w:rsidRPr="00403B0C">
              <w:rPr>
                <w:rFonts w:ascii="Arial"/>
                <w:b/>
                <w:bCs/>
                <w:sz w:val="18"/>
                <w:szCs w:val="18"/>
              </w:rPr>
              <w:t>ó</w:t>
            </w:r>
            <w:r w:rsidRPr="00403B0C">
              <w:rPr>
                <w:rFonts w:ascii="Arial"/>
                <w:b/>
                <w:bCs/>
                <w:sz w:val="18"/>
                <w:szCs w:val="18"/>
              </w:rPr>
              <w:t>n de Cuentas, Mesas Regionales, Reuniones Generales entre otros)</w:t>
            </w:r>
          </w:p>
        </w:tc>
        <w:tc>
          <w:tcPr>
            <w:tcW w:w="3685" w:type="dxa"/>
            <w:shd w:val="clear" w:color="auto" w:fill="ECECEC"/>
          </w:tcPr>
          <w:p w14:paraId="3A9521F8" w14:textId="77777777" w:rsidR="002D72EE" w:rsidRPr="00403B0C" w:rsidRDefault="002D72EE" w:rsidP="56E4130D">
            <w:pPr>
              <w:pStyle w:val="TableParagraph"/>
              <w:jc w:val="center"/>
              <w:rPr>
                <w:rFonts w:ascii="Arial"/>
                <w:b/>
                <w:bCs/>
                <w:sz w:val="18"/>
                <w:szCs w:val="18"/>
              </w:rPr>
            </w:pPr>
            <w:r w:rsidRPr="00403B0C">
              <w:rPr>
                <w:rFonts w:ascii="Arial"/>
                <w:b/>
                <w:bCs/>
                <w:sz w:val="18"/>
                <w:szCs w:val="18"/>
              </w:rPr>
              <w:t>COMENTARIOS DE LA RETROALIMENTACI</w:t>
            </w:r>
            <w:r w:rsidRPr="00403B0C">
              <w:rPr>
                <w:rFonts w:ascii="Arial"/>
                <w:b/>
                <w:bCs/>
                <w:sz w:val="18"/>
                <w:szCs w:val="18"/>
              </w:rPr>
              <w:t>Ó</w:t>
            </w:r>
            <w:r w:rsidRPr="00403B0C">
              <w:rPr>
                <w:rFonts w:ascii="Arial"/>
                <w:b/>
                <w:bCs/>
                <w:sz w:val="18"/>
                <w:szCs w:val="18"/>
              </w:rPr>
              <w:t>N</w:t>
            </w:r>
          </w:p>
        </w:tc>
        <w:tc>
          <w:tcPr>
            <w:tcW w:w="2977" w:type="dxa"/>
            <w:shd w:val="clear" w:color="auto" w:fill="ECECEC"/>
          </w:tcPr>
          <w:p w14:paraId="06450A4D" w14:textId="77777777" w:rsidR="002D72EE" w:rsidRPr="00403B0C" w:rsidRDefault="002D72EE" w:rsidP="56E4130D">
            <w:pPr>
              <w:pStyle w:val="TableParagraph"/>
              <w:spacing w:before="128" w:line="206" w:lineRule="exact"/>
              <w:ind w:left="189" w:right="145" w:hanging="25"/>
              <w:jc w:val="center"/>
              <w:rPr>
                <w:rFonts w:ascii="Arial"/>
                <w:b/>
                <w:bCs/>
                <w:sz w:val="18"/>
                <w:szCs w:val="18"/>
              </w:rPr>
            </w:pPr>
            <w:r w:rsidRPr="00403B0C">
              <w:rPr>
                <w:rFonts w:ascii="Arial"/>
                <w:b/>
                <w:bCs/>
                <w:sz w:val="18"/>
                <w:szCs w:val="18"/>
              </w:rPr>
              <w:t>RESULTADOS</w:t>
            </w:r>
          </w:p>
        </w:tc>
      </w:tr>
      <w:tr w:rsidR="002D72EE" w:rsidRPr="001E0DC5" w14:paraId="034E0193" w14:textId="77777777" w:rsidTr="56E4130D">
        <w:trPr>
          <w:trHeight w:val="280"/>
        </w:trPr>
        <w:tc>
          <w:tcPr>
            <w:tcW w:w="2410" w:type="dxa"/>
            <w:shd w:val="clear" w:color="auto" w:fill="FFFFFF" w:themeFill="background1"/>
          </w:tcPr>
          <w:p w14:paraId="23A5FA4F" w14:textId="520F4A27" w:rsidR="56E4130D" w:rsidRPr="00403B0C" w:rsidRDefault="56E4130D" w:rsidP="56E4130D">
            <w:pPr>
              <w:pStyle w:val="TableParagraph"/>
              <w:jc w:val="center"/>
              <w:rPr>
                <w:rFonts w:ascii="Arial"/>
                <w:sz w:val="16"/>
                <w:szCs w:val="16"/>
              </w:rPr>
            </w:pPr>
          </w:p>
          <w:p w14:paraId="6F8FCDBC" w14:textId="46283CD1" w:rsidR="56E4130D" w:rsidRPr="00403B0C" w:rsidRDefault="56E4130D" w:rsidP="56E4130D">
            <w:pPr>
              <w:pStyle w:val="TableParagraph"/>
              <w:jc w:val="center"/>
              <w:rPr>
                <w:rFonts w:ascii="Arial"/>
                <w:sz w:val="16"/>
                <w:szCs w:val="16"/>
              </w:rPr>
            </w:pPr>
          </w:p>
          <w:p w14:paraId="0241FF53" w14:textId="1AED472E" w:rsidR="56E4130D" w:rsidRPr="00403B0C" w:rsidRDefault="56E4130D" w:rsidP="56E4130D">
            <w:pPr>
              <w:pStyle w:val="TableParagraph"/>
              <w:jc w:val="center"/>
              <w:rPr>
                <w:rFonts w:ascii="Arial"/>
                <w:sz w:val="16"/>
                <w:szCs w:val="16"/>
              </w:rPr>
            </w:pPr>
          </w:p>
          <w:p w14:paraId="3FAEA970" w14:textId="77A3D134" w:rsidR="56E4130D" w:rsidRPr="00403B0C" w:rsidRDefault="56E4130D" w:rsidP="56E4130D">
            <w:pPr>
              <w:pStyle w:val="TableParagraph"/>
              <w:jc w:val="center"/>
              <w:rPr>
                <w:rFonts w:ascii="Arial"/>
                <w:sz w:val="16"/>
                <w:szCs w:val="16"/>
              </w:rPr>
            </w:pPr>
          </w:p>
          <w:p w14:paraId="53CD0295" w14:textId="70FD2786" w:rsidR="56E4130D" w:rsidRPr="00403B0C" w:rsidRDefault="56E4130D" w:rsidP="56E4130D">
            <w:pPr>
              <w:pStyle w:val="TableParagraph"/>
              <w:jc w:val="center"/>
              <w:rPr>
                <w:rFonts w:ascii="Arial"/>
                <w:sz w:val="16"/>
                <w:szCs w:val="16"/>
              </w:rPr>
            </w:pPr>
          </w:p>
          <w:p w14:paraId="69656FDB" w14:textId="0DA59C24" w:rsidR="002D72EE" w:rsidRPr="00403B0C" w:rsidRDefault="5D458115" w:rsidP="56E4130D">
            <w:pPr>
              <w:pStyle w:val="TableParagraph"/>
              <w:jc w:val="center"/>
              <w:rPr>
                <w:rFonts w:ascii="Arial"/>
                <w:sz w:val="16"/>
                <w:szCs w:val="16"/>
              </w:rPr>
            </w:pPr>
            <w:r w:rsidRPr="00403B0C">
              <w:rPr>
                <w:rFonts w:ascii="Arial"/>
                <w:sz w:val="16"/>
                <w:szCs w:val="16"/>
              </w:rPr>
              <w:t xml:space="preserve">Encuesta </w:t>
            </w:r>
            <w:r w:rsidR="3DAF87E1" w:rsidRPr="00403B0C">
              <w:rPr>
                <w:rFonts w:ascii="Arial"/>
                <w:sz w:val="16"/>
                <w:szCs w:val="16"/>
              </w:rPr>
              <w:t>Nacional</w:t>
            </w:r>
          </w:p>
        </w:tc>
        <w:tc>
          <w:tcPr>
            <w:tcW w:w="3685" w:type="dxa"/>
            <w:shd w:val="clear" w:color="auto" w:fill="FFFFFF" w:themeFill="background1"/>
          </w:tcPr>
          <w:p w14:paraId="0342E0F4" w14:textId="29DFF7A3" w:rsidR="002D72EE" w:rsidRPr="00403B0C" w:rsidRDefault="56E4130D" w:rsidP="56E4130D">
            <w:pPr>
              <w:pStyle w:val="TableParagraph"/>
              <w:jc w:val="both"/>
              <w:rPr>
                <w:rFonts w:ascii="Arial" w:hAnsi="Arial" w:cs="Arial"/>
                <w:color w:val="000000" w:themeColor="text1"/>
                <w:sz w:val="16"/>
                <w:szCs w:val="16"/>
                <w:lang w:val="es-CO" w:eastAsia="es-CO"/>
              </w:rPr>
            </w:pPr>
            <w:r w:rsidRPr="00403B0C">
              <w:rPr>
                <w:rFonts w:ascii="Arial" w:hAnsi="Arial" w:cs="Arial"/>
                <w:color w:val="000000" w:themeColor="text1"/>
                <w:sz w:val="16"/>
                <w:szCs w:val="16"/>
                <w:lang w:val="es-CO" w:eastAsia="es-CO"/>
              </w:rPr>
              <w:t xml:space="preserve">Se encuentra que existe un bajo Grado de satisfacción que se puede deber a varias circunstancias, entre ellas: </w:t>
            </w:r>
          </w:p>
          <w:p w14:paraId="70C4C629" w14:textId="1D18E942" w:rsidR="002D72EE" w:rsidRPr="00403B0C" w:rsidRDefault="56E4130D" w:rsidP="56E4130D">
            <w:pPr>
              <w:pStyle w:val="TableParagraph"/>
              <w:jc w:val="both"/>
              <w:rPr>
                <w:rFonts w:ascii="Arial" w:hAnsi="Arial" w:cs="Arial"/>
                <w:color w:val="000000" w:themeColor="text1"/>
                <w:sz w:val="16"/>
                <w:szCs w:val="16"/>
                <w:lang w:val="es-CO" w:eastAsia="es-CO"/>
              </w:rPr>
            </w:pPr>
            <w:r w:rsidRPr="00403B0C">
              <w:rPr>
                <w:rFonts w:ascii="Arial" w:hAnsi="Arial" w:cs="Arial"/>
                <w:color w:val="000000" w:themeColor="text1"/>
                <w:sz w:val="16"/>
                <w:szCs w:val="16"/>
                <w:lang w:val="es-CO" w:eastAsia="es-CO"/>
              </w:rPr>
              <w:t xml:space="preserve"> </w:t>
            </w:r>
          </w:p>
          <w:p w14:paraId="1571F86C" w14:textId="267C0DB6" w:rsidR="002D72EE" w:rsidRPr="00403B0C" w:rsidRDefault="56E4130D" w:rsidP="56E4130D">
            <w:pPr>
              <w:pStyle w:val="TableParagraph"/>
              <w:jc w:val="both"/>
              <w:rPr>
                <w:rFonts w:ascii="Arial" w:hAnsi="Arial" w:cs="Arial"/>
                <w:color w:val="000000" w:themeColor="text1"/>
                <w:sz w:val="16"/>
                <w:szCs w:val="16"/>
                <w:lang w:val="es-CO" w:eastAsia="es-CO"/>
              </w:rPr>
            </w:pPr>
            <w:r w:rsidRPr="00403B0C">
              <w:rPr>
                <w:rFonts w:ascii="Arial" w:hAnsi="Arial" w:cs="Arial"/>
                <w:color w:val="000000" w:themeColor="text1"/>
                <w:sz w:val="16"/>
                <w:szCs w:val="16"/>
                <w:lang w:val="es-CO" w:eastAsia="es-CO"/>
              </w:rPr>
              <w:t xml:space="preserve">Deficiente comunicación entre la Unidad de Infraestructura física y los usuarios internos frente a la infraestructura instalada en las nuevas edificaciones judiciales. </w:t>
            </w:r>
          </w:p>
          <w:p w14:paraId="03EA0EBF" w14:textId="725C0289" w:rsidR="002D72EE" w:rsidRPr="00403B0C" w:rsidRDefault="56E4130D" w:rsidP="56E4130D">
            <w:pPr>
              <w:pStyle w:val="TableParagraph"/>
              <w:jc w:val="both"/>
              <w:rPr>
                <w:rFonts w:ascii="Arial" w:hAnsi="Arial" w:cs="Arial"/>
                <w:color w:val="000000" w:themeColor="text1"/>
                <w:sz w:val="16"/>
                <w:szCs w:val="16"/>
                <w:lang w:val="es-CO" w:eastAsia="es-CO"/>
              </w:rPr>
            </w:pPr>
            <w:r w:rsidRPr="00403B0C">
              <w:rPr>
                <w:rFonts w:ascii="Arial" w:hAnsi="Arial" w:cs="Arial"/>
                <w:color w:val="000000" w:themeColor="text1"/>
                <w:sz w:val="16"/>
                <w:szCs w:val="16"/>
                <w:lang w:val="es-CO" w:eastAsia="es-CO"/>
              </w:rPr>
              <w:t xml:space="preserve">Baja participación por parte de los usuarios internos en el diligenciamiento de las encuestas de satisfacción. </w:t>
            </w:r>
          </w:p>
          <w:p w14:paraId="15912EFA" w14:textId="2B5CE80D" w:rsidR="002D72EE" w:rsidRPr="00403B0C" w:rsidRDefault="56E4130D" w:rsidP="56E4130D">
            <w:pPr>
              <w:pStyle w:val="TableParagraph"/>
              <w:jc w:val="both"/>
              <w:rPr>
                <w:rFonts w:ascii="Arial" w:hAnsi="Arial" w:cs="Arial"/>
                <w:color w:val="000000" w:themeColor="text1"/>
                <w:sz w:val="16"/>
                <w:szCs w:val="16"/>
                <w:lang w:val="es-CO" w:eastAsia="es-CO"/>
              </w:rPr>
            </w:pPr>
            <w:r w:rsidRPr="00403B0C">
              <w:rPr>
                <w:rFonts w:ascii="Arial" w:hAnsi="Arial" w:cs="Arial"/>
                <w:color w:val="000000" w:themeColor="text1"/>
                <w:sz w:val="16"/>
                <w:szCs w:val="16"/>
                <w:lang w:val="es-CO" w:eastAsia="es-CO"/>
              </w:rPr>
              <w:t xml:space="preserve">Baja calidad en las edificaciones. </w:t>
            </w:r>
          </w:p>
          <w:p w14:paraId="7381219C" w14:textId="4D23DAB4" w:rsidR="002D72EE" w:rsidRPr="00403B0C" w:rsidRDefault="56E4130D" w:rsidP="56E4130D">
            <w:pPr>
              <w:pStyle w:val="TableParagraph"/>
              <w:jc w:val="both"/>
              <w:rPr>
                <w:rFonts w:ascii="Arial" w:hAnsi="Arial" w:cs="Arial"/>
                <w:color w:val="000000" w:themeColor="text1"/>
                <w:sz w:val="16"/>
                <w:szCs w:val="16"/>
                <w:lang w:val="es-CO" w:eastAsia="es-CO"/>
              </w:rPr>
            </w:pPr>
            <w:r w:rsidRPr="00403B0C">
              <w:rPr>
                <w:rFonts w:ascii="Arial" w:hAnsi="Arial" w:cs="Arial"/>
                <w:color w:val="000000" w:themeColor="text1"/>
                <w:sz w:val="16"/>
                <w:szCs w:val="16"/>
                <w:lang w:val="es-CO" w:eastAsia="es-CO"/>
              </w:rPr>
              <w:t>Demora en la entrega de las edificaciones.</w:t>
            </w:r>
          </w:p>
        </w:tc>
        <w:tc>
          <w:tcPr>
            <w:tcW w:w="2977" w:type="dxa"/>
            <w:shd w:val="clear" w:color="auto" w:fill="FFFFFF" w:themeFill="background1"/>
          </w:tcPr>
          <w:p w14:paraId="43BDE7F6" w14:textId="5D0455F1" w:rsidR="002D72EE" w:rsidRPr="00403B0C" w:rsidRDefault="002D72EE" w:rsidP="56E4130D">
            <w:pPr>
              <w:pStyle w:val="TableParagraph"/>
              <w:spacing w:before="128" w:line="206" w:lineRule="exact"/>
              <w:ind w:left="189" w:right="145" w:hanging="25"/>
              <w:jc w:val="center"/>
              <w:rPr>
                <w:rFonts w:ascii="Arial"/>
                <w:sz w:val="16"/>
                <w:szCs w:val="16"/>
              </w:rPr>
            </w:pPr>
          </w:p>
          <w:p w14:paraId="636B818B" w14:textId="3F7FB130" w:rsidR="002D72EE" w:rsidRPr="00403B0C" w:rsidRDefault="002D72EE" w:rsidP="56E4130D">
            <w:pPr>
              <w:pStyle w:val="TableParagraph"/>
              <w:spacing w:before="128" w:line="206" w:lineRule="exact"/>
              <w:ind w:left="189" w:right="145" w:hanging="25"/>
              <w:jc w:val="center"/>
              <w:rPr>
                <w:rFonts w:ascii="Arial"/>
                <w:sz w:val="16"/>
                <w:szCs w:val="16"/>
              </w:rPr>
            </w:pPr>
          </w:p>
          <w:p w14:paraId="3BF363F2" w14:textId="54FA0552" w:rsidR="002D72EE" w:rsidRPr="00403B0C" w:rsidRDefault="3DAF87E1" w:rsidP="56E4130D">
            <w:pPr>
              <w:pStyle w:val="TableParagraph"/>
              <w:spacing w:before="128" w:line="206" w:lineRule="exact"/>
              <w:ind w:left="189" w:right="145" w:hanging="25"/>
              <w:jc w:val="center"/>
              <w:rPr>
                <w:rFonts w:ascii="Arial"/>
                <w:sz w:val="16"/>
                <w:szCs w:val="16"/>
              </w:rPr>
            </w:pPr>
            <w:r w:rsidRPr="00403B0C">
              <w:rPr>
                <w:rFonts w:ascii="Arial"/>
                <w:sz w:val="16"/>
                <w:szCs w:val="16"/>
              </w:rPr>
              <w:t>37,4</w:t>
            </w:r>
          </w:p>
        </w:tc>
      </w:tr>
    </w:tbl>
    <w:p w14:paraId="629F22E4" w14:textId="6D8F9C40" w:rsidR="002E3317" w:rsidRPr="002D72EE" w:rsidRDefault="002E3317" w:rsidP="002A230E">
      <w:pPr>
        <w:pStyle w:val="Prrafodelista"/>
        <w:tabs>
          <w:tab w:val="center" w:pos="4536"/>
        </w:tabs>
        <w:spacing w:after="0" w:line="240" w:lineRule="auto"/>
        <w:ind w:left="0"/>
        <w:contextualSpacing w:val="0"/>
        <w:rPr>
          <w:rFonts w:ascii="Arial" w:eastAsia="Times New Roman" w:hAnsi="Arial" w:cs="Arial"/>
          <w:sz w:val="18"/>
          <w:szCs w:val="18"/>
          <w:lang w:val="es-ES" w:eastAsia="es-ES"/>
        </w:rPr>
      </w:pPr>
    </w:p>
    <w:p w14:paraId="0E0A7168" w14:textId="339DE247" w:rsidR="002E3317" w:rsidRDefault="002E3317" w:rsidP="002A230E">
      <w:pPr>
        <w:pStyle w:val="Prrafodelista"/>
        <w:tabs>
          <w:tab w:val="center" w:pos="4536"/>
        </w:tabs>
        <w:spacing w:after="0" w:line="240" w:lineRule="auto"/>
        <w:ind w:left="0"/>
        <w:contextualSpacing w:val="0"/>
        <w:rPr>
          <w:rFonts w:ascii="Arial" w:eastAsia="Times New Roman" w:hAnsi="Arial" w:cs="Arial"/>
          <w:sz w:val="18"/>
          <w:szCs w:val="18"/>
          <w:lang w:val="es-ES" w:eastAsia="es-ES"/>
        </w:rPr>
      </w:pPr>
    </w:p>
    <w:p w14:paraId="30A80119" w14:textId="69C9A79C" w:rsidR="000E4C9E" w:rsidRDefault="000E4C9E" w:rsidP="004E00D0">
      <w:pPr>
        <w:pStyle w:val="Prrafodelista"/>
        <w:numPr>
          <w:ilvl w:val="1"/>
          <w:numId w:val="6"/>
        </w:numPr>
        <w:tabs>
          <w:tab w:val="center" w:pos="4536"/>
        </w:tabs>
        <w:spacing w:after="0" w:line="240" w:lineRule="auto"/>
        <w:contextualSpacing w:val="0"/>
        <w:rPr>
          <w:rFonts w:ascii="Arial" w:hAnsi="Arial" w:cs="Arial"/>
          <w:b/>
          <w:sz w:val="18"/>
          <w:szCs w:val="18"/>
        </w:rPr>
      </w:pPr>
      <w:r w:rsidRPr="00005945">
        <w:rPr>
          <w:rFonts w:ascii="Arial" w:hAnsi="Arial" w:cs="Arial"/>
          <w:b/>
          <w:sz w:val="18"/>
          <w:szCs w:val="18"/>
        </w:rPr>
        <w:t xml:space="preserve">ANALISIS Y ESTADO DE LAS </w:t>
      </w:r>
      <w:r w:rsidR="00EC7D5D" w:rsidRPr="00005945">
        <w:rPr>
          <w:rFonts w:ascii="Arial" w:hAnsi="Arial" w:cs="Arial"/>
          <w:b/>
          <w:sz w:val="18"/>
          <w:szCs w:val="18"/>
        </w:rPr>
        <w:t>PQRS</w:t>
      </w:r>
      <w:r w:rsidRPr="00005945">
        <w:rPr>
          <w:rFonts w:ascii="Arial" w:hAnsi="Arial" w:cs="Arial"/>
          <w:b/>
          <w:sz w:val="18"/>
          <w:szCs w:val="18"/>
        </w:rPr>
        <w:t>:</w:t>
      </w:r>
      <w:r w:rsidR="00CB1FBA" w:rsidRPr="00005945">
        <w:rPr>
          <w:rFonts w:ascii="Arial" w:hAnsi="Arial" w:cs="Arial"/>
          <w:b/>
          <w:sz w:val="18"/>
          <w:szCs w:val="18"/>
        </w:rPr>
        <w:t xml:space="preserve"> </w:t>
      </w:r>
    </w:p>
    <w:p w14:paraId="65600324" w14:textId="4AF2D1CA" w:rsidR="00005945" w:rsidRPr="00005945" w:rsidRDefault="00005945" w:rsidP="56E4130D">
      <w:pPr>
        <w:pStyle w:val="Prrafodelista"/>
        <w:tabs>
          <w:tab w:val="center" w:pos="4536"/>
        </w:tabs>
        <w:spacing w:after="0" w:line="240" w:lineRule="auto"/>
        <w:rPr>
          <w:rFonts w:ascii="Arial" w:hAnsi="Arial" w:cs="Arial"/>
          <w:b/>
          <w:bCs/>
          <w:sz w:val="18"/>
          <w:szCs w:val="18"/>
        </w:rPr>
      </w:pPr>
    </w:p>
    <w:p w14:paraId="5FC876A6" w14:textId="65999B2E" w:rsidR="00D7569D" w:rsidRPr="00D7569D" w:rsidRDefault="00D7569D" w:rsidP="56E4130D">
      <w:pPr>
        <w:pStyle w:val="Prrafodelista"/>
        <w:tabs>
          <w:tab w:val="center" w:pos="4536"/>
        </w:tabs>
        <w:spacing w:after="0" w:line="240" w:lineRule="auto"/>
        <w:rPr>
          <w:rFonts w:ascii="Arial" w:hAnsi="Arial" w:cs="Arial"/>
          <w:b/>
          <w:bCs/>
          <w:sz w:val="18"/>
          <w:szCs w:val="18"/>
        </w:rPr>
      </w:pPr>
    </w:p>
    <w:tbl>
      <w:tblPr>
        <w:tblStyle w:val="Tablaconcuadrcula"/>
        <w:tblW w:w="0" w:type="auto"/>
        <w:tblLayout w:type="fixed"/>
        <w:tblLook w:val="06A0" w:firstRow="1" w:lastRow="0" w:firstColumn="1" w:lastColumn="0" w:noHBand="1" w:noVBand="1"/>
      </w:tblPr>
      <w:tblGrid>
        <w:gridCol w:w="1050"/>
        <w:gridCol w:w="615"/>
        <w:gridCol w:w="1080"/>
        <w:gridCol w:w="825"/>
        <w:gridCol w:w="825"/>
        <w:gridCol w:w="4380"/>
      </w:tblGrid>
      <w:tr w:rsidR="56E4130D" w14:paraId="1E3F4D94" w14:textId="77777777" w:rsidTr="56E4130D">
        <w:trPr>
          <w:trHeight w:val="600"/>
        </w:trPr>
        <w:tc>
          <w:tcPr>
            <w:tcW w:w="105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vAlign w:val="center"/>
          </w:tcPr>
          <w:p w14:paraId="71F9A9E8" w14:textId="4C560315" w:rsidR="56E4130D" w:rsidRDefault="56E4130D" w:rsidP="56E4130D">
            <w:pPr>
              <w:jc w:val="center"/>
              <w:rPr>
                <w:rFonts w:ascii="Arial" w:eastAsia="Arial" w:hAnsi="Arial" w:cs="Arial"/>
                <w:color w:val="000000" w:themeColor="text1"/>
                <w:sz w:val="12"/>
                <w:szCs w:val="12"/>
              </w:rPr>
            </w:pPr>
            <w:r w:rsidRPr="56E4130D">
              <w:rPr>
                <w:rFonts w:ascii="Arial" w:eastAsia="Arial" w:hAnsi="Arial" w:cs="Arial"/>
                <w:b/>
                <w:bCs/>
                <w:color w:val="000000" w:themeColor="text1"/>
                <w:sz w:val="12"/>
                <w:szCs w:val="12"/>
              </w:rPr>
              <w:t xml:space="preserve">PROCESO </w:t>
            </w:r>
            <w:r w:rsidRPr="56E4130D">
              <w:rPr>
                <w:rFonts w:ascii="Arial" w:eastAsia="Arial" w:hAnsi="Arial" w:cs="Arial"/>
                <w:color w:val="000000" w:themeColor="text1"/>
                <w:sz w:val="12"/>
                <w:szCs w:val="12"/>
              </w:rPr>
              <w:t xml:space="preserve"> </w:t>
            </w:r>
          </w:p>
        </w:tc>
        <w:tc>
          <w:tcPr>
            <w:tcW w:w="61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vAlign w:val="center"/>
          </w:tcPr>
          <w:p w14:paraId="5CFF4F3F" w14:textId="03F640EA" w:rsidR="56E4130D" w:rsidRDefault="56E4130D" w:rsidP="56E4130D">
            <w:pPr>
              <w:jc w:val="center"/>
              <w:rPr>
                <w:rFonts w:ascii="Arial" w:eastAsia="Arial" w:hAnsi="Arial" w:cs="Arial"/>
                <w:color w:val="000000" w:themeColor="text1"/>
                <w:sz w:val="12"/>
                <w:szCs w:val="12"/>
              </w:rPr>
            </w:pPr>
            <w:r w:rsidRPr="56E4130D">
              <w:rPr>
                <w:rFonts w:ascii="Arial" w:eastAsia="Arial" w:hAnsi="Arial" w:cs="Arial"/>
                <w:b/>
                <w:bCs/>
                <w:color w:val="000000" w:themeColor="text1"/>
                <w:sz w:val="12"/>
                <w:szCs w:val="12"/>
              </w:rPr>
              <w:t xml:space="preserve">NÚMERO. RECIBIDAS </w:t>
            </w:r>
            <w:r w:rsidRPr="56E4130D">
              <w:rPr>
                <w:rFonts w:ascii="Arial" w:eastAsia="Arial" w:hAnsi="Arial" w:cs="Arial"/>
                <w:color w:val="000000" w:themeColor="text1"/>
                <w:sz w:val="12"/>
                <w:szCs w:val="12"/>
              </w:rPr>
              <w:t xml:space="preserve"> </w:t>
            </w:r>
          </w:p>
        </w:tc>
        <w:tc>
          <w:tcPr>
            <w:tcW w:w="108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vAlign w:val="center"/>
          </w:tcPr>
          <w:p w14:paraId="670111E2" w14:textId="737AA1AB" w:rsidR="56E4130D" w:rsidRDefault="56E4130D" w:rsidP="56E4130D">
            <w:pPr>
              <w:jc w:val="center"/>
              <w:rPr>
                <w:rFonts w:ascii="Arial" w:eastAsia="Arial" w:hAnsi="Arial" w:cs="Arial"/>
                <w:color w:val="000000" w:themeColor="text1"/>
                <w:sz w:val="12"/>
                <w:szCs w:val="12"/>
              </w:rPr>
            </w:pPr>
            <w:r w:rsidRPr="56E4130D">
              <w:rPr>
                <w:rFonts w:ascii="Arial" w:eastAsia="Arial" w:hAnsi="Arial" w:cs="Arial"/>
                <w:b/>
                <w:bCs/>
                <w:color w:val="000000" w:themeColor="text1"/>
                <w:sz w:val="12"/>
                <w:szCs w:val="12"/>
              </w:rPr>
              <w:t xml:space="preserve">NÚMERO CONTESTADAS OPORTUNAMENTE </w:t>
            </w:r>
            <w:r w:rsidRPr="56E4130D">
              <w:rPr>
                <w:rFonts w:ascii="Arial" w:eastAsia="Arial" w:hAnsi="Arial" w:cs="Arial"/>
                <w:color w:val="000000" w:themeColor="text1"/>
                <w:sz w:val="12"/>
                <w:szCs w:val="12"/>
              </w:rPr>
              <w:t xml:space="preserve"> </w:t>
            </w:r>
          </w:p>
        </w:tc>
        <w:tc>
          <w:tcPr>
            <w:tcW w:w="82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vAlign w:val="center"/>
          </w:tcPr>
          <w:p w14:paraId="25792052" w14:textId="4BA99E60" w:rsidR="56E4130D" w:rsidRDefault="56E4130D" w:rsidP="56E4130D">
            <w:pPr>
              <w:jc w:val="center"/>
              <w:rPr>
                <w:rFonts w:ascii="Arial" w:eastAsia="Arial" w:hAnsi="Arial" w:cs="Arial"/>
                <w:color w:val="000000" w:themeColor="text1"/>
                <w:sz w:val="12"/>
                <w:szCs w:val="12"/>
              </w:rPr>
            </w:pPr>
            <w:r w:rsidRPr="56E4130D">
              <w:rPr>
                <w:rFonts w:ascii="Arial" w:eastAsia="Arial" w:hAnsi="Arial" w:cs="Arial"/>
                <w:b/>
                <w:bCs/>
                <w:color w:val="000000" w:themeColor="text1"/>
                <w:sz w:val="12"/>
                <w:szCs w:val="12"/>
              </w:rPr>
              <w:t>NÚMERO RESUELTAS POR FUERA DEL TIEMPO</w:t>
            </w:r>
            <w:r w:rsidRPr="56E4130D">
              <w:rPr>
                <w:rFonts w:ascii="Arial" w:eastAsia="Arial" w:hAnsi="Arial" w:cs="Arial"/>
                <w:color w:val="000000" w:themeColor="text1"/>
                <w:sz w:val="12"/>
                <w:szCs w:val="12"/>
              </w:rPr>
              <w:t xml:space="preserve"> </w:t>
            </w:r>
          </w:p>
        </w:tc>
        <w:tc>
          <w:tcPr>
            <w:tcW w:w="82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vAlign w:val="center"/>
          </w:tcPr>
          <w:p w14:paraId="02AC0828" w14:textId="6261E5CC" w:rsidR="56E4130D" w:rsidRDefault="56E4130D" w:rsidP="56E4130D">
            <w:pPr>
              <w:jc w:val="center"/>
              <w:rPr>
                <w:rFonts w:ascii="Arial" w:eastAsia="Arial" w:hAnsi="Arial" w:cs="Arial"/>
                <w:color w:val="000000" w:themeColor="text1"/>
                <w:sz w:val="12"/>
                <w:szCs w:val="12"/>
              </w:rPr>
            </w:pPr>
            <w:r w:rsidRPr="56E4130D">
              <w:rPr>
                <w:rFonts w:ascii="Arial" w:eastAsia="Arial" w:hAnsi="Arial" w:cs="Arial"/>
                <w:b/>
                <w:bCs/>
                <w:color w:val="000000" w:themeColor="text1"/>
                <w:sz w:val="12"/>
                <w:szCs w:val="12"/>
              </w:rPr>
              <w:t>NÚMERO PENDIENTES</w:t>
            </w:r>
            <w:r w:rsidRPr="56E4130D">
              <w:rPr>
                <w:rFonts w:ascii="Arial" w:eastAsia="Arial" w:hAnsi="Arial" w:cs="Arial"/>
                <w:color w:val="000000" w:themeColor="text1"/>
                <w:sz w:val="12"/>
                <w:szCs w:val="12"/>
              </w:rPr>
              <w:t xml:space="preserve"> </w:t>
            </w:r>
          </w:p>
        </w:tc>
        <w:tc>
          <w:tcPr>
            <w:tcW w:w="43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vAlign w:val="center"/>
          </w:tcPr>
          <w:p w14:paraId="3537AB07" w14:textId="73F6023A" w:rsidR="56E4130D" w:rsidRDefault="56E4130D" w:rsidP="56E4130D">
            <w:pPr>
              <w:jc w:val="center"/>
              <w:rPr>
                <w:rFonts w:ascii="Arial" w:eastAsia="Arial" w:hAnsi="Arial" w:cs="Arial"/>
                <w:color w:val="000000" w:themeColor="text1"/>
                <w:sz w:val="12"/>
                <w:szCs w:val="12"/>
              </w:rPr>
            </w:pPr>
            <w:r w:rsidRPr="56E4130D">
              <w:rPr>
                <w:rFonts w:ascii="Arial" w:eastAsia="Arial" w:hAnsi="Arial" w:cs="Arial"/>
                <w:b/>
                <w:bCs/>
                <w:color w:val="000000" w:themeColor="text1"/>
                <w:sz w:val="12"/>
                <w:szCs w:val="12"/>
              </w:rPr>
              <w:t xml:space="preserve">ANÁLISIS </w:t>
            </w:r>
            <w:r w:rsidRPr="56E4130D">
              <w:rPr>
                <w:rFonts w:ascii="Arial" w:eastAsia="Arial" w:hAnsi="Arial" w:cs="Arial"/>
                <w:color w:val="000000" w:themeColor="text1"/>
                <w:sz w:val="12"/>
                <w:szCs w:val="12"/>
              </w:rPr>
              <w:t xml:space="preserve"> </w:t>
            </w:r>
          </w:p>
        </w:tc>
      </w:tr>
      <w:tr w:rsidR="56E4130D" w14:paraId="6114796B" w14:textId="77777777" w:rsidTr="56E4130D">
        <w:trPr>
          <w:trHeight w:val="300"/>
        </w:trPr>
        <w:tc>
          <w:tcPr>
            <w:tcW w:w="1050" w:type="dxa"/>
            <w:vMerge/>
            <w:tcBorders>
              <w:left w:val="single" w:sz="0" w:space="0" w:color="000000" w:themeColor="text1"/>
              <w:bottom w:val="single" w:sz="0" w:space="0" w:color="000000" w:themeColor="text1"/>
              <w:right w:val="single" w:sz="0" w:space="0" w:color="000000" w:themeColor="text1"/>
            </w:tcBorders>
            <w:vAlign w:val="center"/>
          </w:tcPr>
          <w:p w14:paraId="2D274FBE" w14:textId="77777777" w:rsidR="001D2513" w:rsidRDefault="001D2513"/>
        </w:tc>
        <w:tc>
          <w:tcPr>
            <w:tcW w:w="615" w:type="dxa"/>
            <w:vMerge/>
            <w:tcBorders>
              <w:left w:val="single" w:sz="0" w:space="0" w:color="000000" w:themeColor="text1"/>
              <w:bottom w:val="single" w:sz="0" w:space="0" w:color="000000" w:themeColor="text1"/>
              <w:right w:val="single" w:sz="0" w:space="0" w:color="000000" w:themeColor="text1"/>
            </w:tcBorders>
            <w:vAlign w:val="center"/>
          </w:tcPr>
          <w:p w14:paraId="0E7E1AFC" w14:textId="77777777" w:rsidR="001D2513" w:rsidRDefault="001D2513"/>
        </w:tc>
        <w:tc>
          <w:tcPr>
            <w:tcW w:w="1080" w:type="dxa"/>
            <w:vMerge/>
            <w:tcBorders>
              <w:left w:val="single" w:sz="0" w:space="0" w:color="000000" w:themeColor="text1"/>
              <w:bottom w:val="single" w:sz="0" w:space="0" w:color="000000" w:themeColor="text1"/>
              <w:right w:val="single" w:sz="0" w:space="0" w:color="000000" w:themeColor="text1"/>
            </w:tcBorders>
            <w:vAlign w:val="center"/>
          </w:tcPr>
          <w:p w14:paraId="709A877B" w14:textId="77777777" w:rsidR="001D2513" w:rsidRDefault="001D2513"/>
        </w:tc>
        <w:tc>
          <w:tcPr>
            <w:tcW w:w="825" w:type="dxa"/>
            <w:vMerge/>
            <w:tcBorders>
              <w:left w:val="single" w:sz="0" w:space="0" w:color="000000" w:themeColor="text1"/>
              <w:bottom w:val="single" w:sz="0" w:space="0" w:color="000000" w:themeColor="text1"/>
              <w:right w:val="single" w:sz="0" w:space="0" w:color="000000" w:themeColor="text1"/>
            </w:tcBorders>
            <w:vAlign w:val="center"/>
          </w:tcPr>
          <w:p w14:paraId="03861724" w14:textId="77777777" w:rsidR="001D2513" w:rsidRDefault="001D2513"/>
        </w:tc>
        <w:tc>
          <w:tcPr>
            <w:tcW w:w="825" w:type="dxa"/>
            <w:vMerge/>
            <w:tcBorders>
              <w:left w:val="single" w:sz="0" w:space="0" w:color="000000" w:themeColor="text1"/>
              <w:bottom w:val="single" w:sz="0" w:space="0" w:color="000000" w:themeColor="text1"/>
              <w:right w:val="single" w:sz="0" w:space="0" w:color="000000" w:themeColor="text1"/>
            </w:tcBorders>
            <w:vAlign w:val="center"/>
          </w:tcPr>
          <w:p w14:paraId="56E5FA6D" w14:textId="77777777" w:rsidR="001D2513" w:rsidRDefault="001D2513"/>
        </w:tc>
        <w:tc>
          <w:tcPr>
            <w:tcW w:w="4380" w:type="dxa"/>
            <w:tcBorders>
              <w:top w:val="single" w:sz="6" w:space="0" w:color="000000" w:themeColor="text1"/>
              <w:left w:val="nil"/>
              <w:bottom w:val="single" w:sz="6" w:space="0" w:color="000000" w:themeColor="text1"/>
              <w:right w:val="single" w:sz="6" w:space="0" w:color="000000" w:themeColor="text1"/>
            </w:tcBorders>
            <w:shd w:val="clear" w:color="auto" w:fill="A6A6A6" w:themeFill="background1" w:themeFillShade="A6"/>
            <w:vAlign w:val="center"/>
          </w:tcPr>
          <w:p w14:paraId="7FD78941" w14:textId="1B199765" w:rsidR="56E4130D" w:rsidRDefault="56E4130D" w:rsidP="56E4130D">
            <w:pPr>
              <w:jc w:val="center"/>
              <w:rPr>
                <w:rFonts w:ascii="Arial" w:eastAsia="Arial" w:hAnsi="Arial" w:cs="Arial"/>
                <w:color w:val="000000" w:themeColor="text1"/>
                <w:sz w:val="12"/>
                <w:szCs w:val="12"/>
              </w:rPr>
            </w:pPr>
            <w:r w:rsidRPr="56E4130D">
              <w:rPr>
                <w:rFonts w:ascii="Arial" w:eastAsia="Arial" w:hAnsi="Arial" w:cs="Arial"/>
                <w:b/>
                <w:bCs/>
                <w:color w:val="000000" w:themeColor="text1"/>
                <w:sz w:val="12"/>
                <w:szCs w:val="12"/>
              </w:rPr>
              <w:t xml:space="preserve"> </w:t>
            </w:r>
          </w:p>
        </w:tc>
      </w:tr>
      <w:tr w:rsidR="56E4130D" w14:paraId="146508D7" w14:textId="77777777" w:rsidTr="56E4130D">
        <w:trPr>
          <w:trHeight w:val="300"/>
        </w:trPr>
        <w:tc>
          <w:tcPr>
            <w:tcW w:w="1050" w:type="dxa"/>
            <w:tcBorders>
              <w:top w:val="nil"/>
              <w:left w:val="single" w:sz="6" w:space="0" w:color="000000" w:themeColor="text1"/>
              <w:bottom w:val="single" w:sz="6" w:space="0" w:color="000000" w:themeColor="text1"/>
              <w:right w:val="single" w:sz="6" w:space="0" w:color="000000" w:themeColor="text1"/>
            </w:tcBorders>
            <w:vAlign w:val="center"/>
          </w:tcPr>
          <w:p w14:paraId="3F18B7DF" w14:textId="43EA62AE" w:rsidR="56E4130D" w:rsidRDefault="56E4130D" w:rsidP="56E4130D">
            <w:pPr>
              <w:jc w:val="center"/>
              <w:rPr>
                <w:rFonts w:ascii="Arial" w:eastAsia="Arial" w:hAnsi="Arial" w:cs="Arial"/>
                <w:color w:val="000000" w:themeColor="text1"/>
                <w:sz w:val="12"/>
                <w:szCs w:val="12"/>
              </w:rPr>
            </w:pPr>
            <w:r w:rsidRPr="56E4130D">
              <w:rPr>
                <w:rFonts w:ascii="Arial" w:eastAsia="Arial" w:hAnsi="Arial" w:cs="Arial"/>
                <w:b/>
                <w:bCs/>
                <w:color w:val="000000" w:themeColor="text1"/>
                <w:sz w:val="12"/>
                <w:szCs w:val="12"/>
              </w:rPr>
              <w:t>Quejas</w:t>
            </w:r>
          </w:p>
        </w:tc>
        <w:tc>
          <w:tcPr>
            <w:tcW w:w="615" w:type="dxa"/>
            <w:tcBorders>
              <w:top w:val="nil"/>
              <w:left w:val="single" w:sz="6" w:space="0" w:color="000000" w:themeColor="text1"/>
              <w:bottom w:val="single" w:sz="6" w:space="0" w:color="000000" w:themeColor="text1"/>
              <w:right w:val="single" w:sz="6" w:space="0" w:color="000000" w:themeColor="text1"/>
            </w:tcBorders>
            <w:vAlign w:val="center"/>
          </w:tcPr>
          <w:p w14:paraId="6A5CC100" w14:textId="7150A922" w:rsidR="56E4130D" w:rsidRDefault="56E4130D" w:rsidP="56E4130D">
            <w:pPr>
              <w:jc w:val="center"/>
              <w:rPr>
                <w:rFonts w:ascii="Arial" w:eastAsia="Arial" w:hAnsi="Arial" w:cs="Arial"/>
                <w:color w:val="000000" w:themeColor="text1"/>
                <w:sz w:val="12"/>
                <w:szCs w:val="12"/>
              </w:rPr>
            </w:pPr>
            <w:r w:rsidRPr="56E4130D">
              <w:rPr>
                <w:rFonts w:ascii="Arial" w:eastAsia="Arial" w:hAnsi="Arial" w:cs="Arial"/>
                <w:color w:val="000000" w:themeColor="text1"/>
                <w:sz w:val="12"/>
                <w:szCs w:val="12"/>
              </w:rPr>
              <w:t>0</w:t>
            </w:r>
          </w:p>
        </w:tc>
        <w:tc>
          <w:tcPr>
            <w:tcW w:w="1080" w:type="dxa"/>
            <w:tcBorders>
              <w:top w:val="nil"/>
              <w:left w:val="single" w:sz="6" w:space="0" w:color="000000" w:themeColor="text1"/>
              <w:bottom w:val="single" w:sz="6" w:space="0" w:color="000000" w:themeColor="text1"/>
              <w:right w:val="single" w:sz="6" w:space="0" w:color="000000" w:themeColor="text1"/>
            </w:tcBorders>
            <w:vAlign w:val="center"/>
          </w:tcPr>
          <w:p w14:paraId="00B53F41" w14:textId="11EA4DA1" w:rsidR="56E4130D" w:rsidRDefault="56E4130D" w:rsidP="56E4130D">
            <w:pPr>
              <w:jc w:val="center"/>
              <w:rPr>
                <w:rFonts w:ascii="Arial" w:eastAsia="Arial" w:hAnsi="Arial" w:cs="Arial"/>
                <w:color w:val="000000" w:themeColor="text1"/>
                <w:sz w:val="12"/>
                <w:szCs w:val="12"/>
              </w:rPr>
            </w:pPr>
            <w:r w:rsidRPr="56E4130D">
              <w:rPr>
                <w:rFonts w:ascii="Arial" w:eastAsia="Arial" w:hAnsi="Arial" w:cs="Arial"/>
                <w:color w:val="000000" w:themeColor="text1"/>
                <w:sz w:val="12"/>
                <w:szCs w:val="12"/>
              </w:rPr>
              <w:t>0</w:t>
            </w:r>
          </w:p>
        </w:tc>
        <w:tc>
          <w:tcPr>
            <w:tcW w:w="825" w:type="dxa"/>
            <w:tcBorders>
              <w:top w:val="nil"/>
              <w:left w:val="single" w:sz="6" w:space="0" w:color="000000" w:themeColor="text1"/>
              <w:bottom w:val="single" w:sz="6" w:space="0" w:color="000000" w:themeColor="text1"/>
              <w:right w:val="single" w:sz="6" w:space="0" w:color="000000" w:themeColor="text1"/>
            </w:tcBorders>
            <w:vAlign w:val="center"/>
          </w:tcPr>
          <w:p w14:paraId="28DF2CC3" w14:textId="3A97F43A" w:rsidR="56E4130D" w:rsidRDefault="56E4130D" w:rsidP="56E4130D">
            <w:pPr>
              <w:jc w:val="center"/>
              <w:rPr>
                <w:rFonts w:ascii="Arial" w:eastAsia="Arial" w:hAnsi="Arial" w:cs="Arial"/>
                <w:color w:val="000000" w:themeColor="text1"/>
                <w:sz w:val="12"/>
                <w:szCs w:val="12"/>
              </w:rPr>
            </w:pPr>
            <w:r w:rsidRPr="56E4130D">
              <w:rPr>
                <w:rFonts w:ascii="Arial" w:eastAsia="Arial" w:hAnsi="Arial" w:cs="Arial"/>
                <w:color w:val="000000" w:themeColor="text1"/>
                <w:sz w:val="12"/>
                <w:szCs w:val="12"/>
              </w:rPr>
              <w:t>0</w:t>
            </w:r>
          </w:p>
        </w:tc>
        <w:tc>
          <w:tcPr>
            <w:tcW w:w="825" w:type="dxa"/>
            <w:tcBorders>
              <w:top w:val="nil"/>
              <w:left w:val="single" w:sz="6" w:space="0" w:color="000000" w:themeColor="text1"/>
              <w:bottom w:val="single" w:sz="6" w:space="0" w:color="000000" w:themeColor="text1"/>
              <w:right w:val="single" w:sz="6" w:space="0" w:color="000000" w:themeColor="text1"/>
            </w:tcBorders>
            <w:vAlign w:val="center"/>
          </w:tcPr>
          <w:p w14:paraId="2EEC89E8" w14:textId="16F1D259" w:rsidR="56E4130D" w:rsidRDefault="56E4130D" w:rsidP="56E4130D">
            <w:pPr>
              <w:jc w:val="center"/>
              <w:rPr>
                <w:rFonts w:ascii="Arial" w:eastAsia="Arial" w:hAnsi="Arial" w:cs="Arial"/>
                <w:color w:val="000000" w:themeColor="text1"/>
                <w:sz w:val="12"/>
                <w:szCs w:val="12"/>
              </w:rPr>
            </w:pPr>
            <w:r w:rsidRPr="56E4130D">
              <w:rPr>
                <w:rFonts w:ascii="Arial" w:eastAsia="Arial" w:hAnsi="Arial" w:cs="Arial"/>
                <w:color w:val="000000" w:themeColor="text1"/>
                <w:sz w:val="12"/>
                <w:szCs w:val="12"/>
              </w:rPr>
              <w:t>0</w:t>
            </w:r>
          </w:p>
        </w:tc>
        <w:tc>
          <w:tcPr>
            <w:tcW w:w="43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7ECC9F" w14:textId="2F546BEC" w:rsidR="56E4130D" w:rsidRDefault="56E4130D" w:rsidP="56E4130D">
            <w:pPr>
              <w:jc w:val="both"/>
              <w:rPr>
                <w:rFonts w:ascii="Arial" w:eastAsia="Arial" w:hAnsi="Arial" w:cs="Arial"/>
                <w:color w:val="000000" w:themeColor="text1"/>
                <w:sz w:val="12"/>
                <w:szCs w:val="12"/>
              </w:rPr>
            </w:pPr>
            <w:r w:rsidRPr="56E4130D">
              <w:rPr>
                <w:rFonts w:ascii="Arial" w:eastAsia="Arial" w:hAnsi="Arial" w:cs="Arial"/>
                <w:color w:val="000000" w:themeColor="text1"/>
                <w:sz w:val="12"/>
                <w:szCs w:val="12"/>
              </w:rPr>
              <w:t xml:space="preserve"> </w:t>
            </w:r>
          </w:p>
        </w:tc>
      </w:tr>
      <w:tr w:rsidR="56E4130D" w14:paraId="722BA20E" w14:textId="77777777" w:rsidTr="56E4130D">
        <w:trPr>
          <w:trHeight w:val="420"/>
        </w:trPr>
        <w:tc>
          <w:tcPr>
            <w:tcW w:w="10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ADA4426" w14:textId="2F187410" w:rsidR="56E4130D" w:rsidRDefault="56E4130D" w:rsidP="56E4130D">
            <w:pPr>
              <w:jc w:val="center"/>
              <w:rPr>
                <w:rFonts w:ascii="Arial" w:eastAsia="Arial" w:hAnsi="Arial" w:cs="Arial"/>
                <w:color w:val="000000" w:themeColor="text1"/>
                <w:sz w:val="12"/>
                <w:szCs w:val="12"/>
              </w:rPr>
            </w:pPr>
            <w:r w:rsidRPr="56E4130D">
              <w:rPr>
                <w:rFonts w:ascii="Arial" w:eastAsia="Arial" w:hAnsi="Arial" w:cs="Arial"/>
                <w:b/>
                <w:bCs/>
                <w:color w:val="000000" w:themeColor="text1"/>
                <w:sz w:val="12"/>
                <w:szCs w:val="12"/>
              </w:rPr>
              <w:t>Reclamos</w:t>
            </w:r>
            <w:r w:rsidRPr="56E4130D">
              <w:rPr>
                <w:rFonts w:ascii="Arial" w:eastAsia="Arial" w:hAnsi="Arial" w:cs="Arial"/>
                <w:color w:val="000000" w:themeColor="text1"/>
                <w:sz w:val="12"/>
                <w:szCs w:val="12"/>
              </w:rPr>
              <w:t xml:space="preserve"> </w:t>
            </w:r>
          </w:p>
        </w:tc>
        <w:tc>
          <w:tcPr>
            <w:tcW w:w="6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C8409F" w14:textId="05CD6E2D" w:rsidR="56E4130D" w:rsidRDefault="56E4130D" w:rsidP="56E4130D">
            <w:pPr>
              <w:jc w:val="center"/>
              <w:rPr>
                <w:rFonts w:ascii="Arial" w:eastAsia="Arial" w:hAnsi="Arial" w:cs="Arial"/>
                <w:color w:val="000000" w:themeColor="text1"/>
                <w:sz w:val="12"/>
                <w:szCs w:val="12"/>
              </w:rPr>
            </w:pPr>
            <w:r w:rsidRPr="56E4130D">
              <w:rPr>
                <w:rFonts w:ascii="Arial" w:eastAsia="Arial" w:hAnsi="Arial" w:cs="Arial"/>
                <w:color w:val="000000" w:themeColor="text1"/>
                <w:sz w:val="12"/>
                <w:szCs w:val="12"/>
              </w:rPr>
              <w:t>2</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7A58325" w14:textId="02DCE257" w:rsidR="56E4130D" w:rsidRDefault="56E4130D" w:rsidP="56E4130D">
            <w:pPr>
              <w:jc w:val="center"/>
              <w:rPr>
                <w:rFonts w:ascii="Arial" w:eastAsia="Arial" w:hAnsi="Arial" w:cs="Arial"/>
                <w:color w:val="000000" w:themeColor="text1"/>
                <w:sz w:val="12"/>
                <w:szCs w:val="12"/>
              </w:rPr>
            </w:pPr>
            <w:r w:rsidRPr="56E4130D">
              <w:rPr>
                <w:rFonts w:ascii="Arial" w:eastAsia="Arial" w:hAnsi="Arial" w:cs="Arial"/>
                <w:color w:val="000000" w:themeColor="text1"/>
                <w:sz w:val="12"/>
                <w:szCs w:val="12"/>
              </w:rPr>
              <w:t>0</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245C8D" w14:textId="701F464D" w:rsidR="56E4130D" w:rsidRDefault="56E4130D" w:rsidP="56E4130D">
            <w:pPr>
              <w:jc w:val="center"/>
              <w:rPr>
                <w:rFonts w:ascii="Arial" w:eastAsia="Arial" w:hAnsi="Arial" w:cs="Arial"/>
                <w:color w:val="000000" w:themeColor="text1"/>
                <w:sz w:val="12"/>
                <w:szCs w:val="12"/>
              </w:rPr>
            </w:pPr>
            <w:r w:rsidRPr="56E4130D">
              <w:rPr>
                <w:rFonts w:ascii="Arial" w:eastAsia="Arial" w:hAnsi="Arial" w:cs="Arial"/>
                <w:color w:val="000000" w:themeColor="text1"/>
                <w:sz w:val="12"/>
                <w:szCs w:val="12"/>
              </w:rPr>
              <w:t>0</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09DE359" w14:textId="1782DD96" w:rsidR="56E4130D" w:rsidRDefault="56E4130D" w:rsidP="56E4130D">
            <w:pPr>
              <w:jc w:val="center"/>
              <w:rPr>
                <w:rFonts w:ascii="Arial" w:eastAsia="Arial" w:hAnsi="Arial" w:cs="Arial"/>
                <w:color w:val="000000" w:themeColor="text1"/>
                <w:sz w:val="12"/>
                <w:szCs w:val="12"/>
              </w:rPr>
            </w:pPr>
            <w:r w:rsidRPr="56E4130D">
              <w:rPr>
                <w:rFonts w:ascii="Arial" w:eastAsia="Arial" w:hAnsi="Arial" w:cs="Arial"/>
                <w:color w:val="000000" w:themeColor="text1"/>
                <w:sz w:val="12"/>
                <w:szCs w:val="12"/>
              </w:rPr>
              <w:t>2</w:t>
            </w:r>
          </w:p>
        </w:tc>
        <w:tc>
          <w:tcPr>
            <w:tcW w:w="43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5BAE76B" w14:textId="1BAD4893" w:rsidR="56E4130D" w:rsidRDefault="56E4130D" w:rsidP="56E4130D">
            <w:pPr>
              <w:jc w:val="both"/>
              <w:rPr>
                <w:rFonts w:ascii="Arial" w:eastAsia="Arial" w:hAnsi="Arial" w:cs="Arial"/>
                <w:color w:val="000000" w:themeColor="text1"/>
                <w:sz w:val="12"/>
                <w:szCs w:val="12"/>
              </w:rPr>
            </w:pPr>
            <w:r w:rsidRPr="56E4130D">
              <w:rPr>
                <w:rFonts w:ascii="Arial" w:eastAsia="Arial" w:hAnsi="Arial" w:cs="Arial"/>
                <w:color w:val="000000" w:themeColor="text1"/>
                <w:sz w:val="12"/>
                <w:szCs w:val="12"/>
              </w:rPr>
              <w:t>Estas dos reclamaciones corresponden a proyectos de la Arquitecta Claudia Ortiz y se requiere seguimiento a estos dos proyectos (Becerril - Cesar y Leiva - Nariño)</w:t>
            </w:r>
          </w:p>
        </w:tc>
      </w:tr>
      <w:tr w:rsidR="56E4130D" w14:paraId="1C0A1FF5" w14:textId="77777777" w:rsidTr="56E4130D">
        <w:trPr>
          <w:trHeight w:val="420"/>
        </w:trPr>
        <w:tc>
          <w:tcPr>
            <w:tcW w:w="10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FD250B" w14:textId="5B0ACFB9" w:rsidR="56E4130D" w:rsidRDefault="56E4130D" w:rsidP="56E4130D">
            <w:pPr>
              <w:jc w:val="center"/>
              <w:rPr>
                <w:rFonts w:ascii="Arial" w:eastAsia="Arial" w:hAnsi="Arial" w:cs="Arial"/>
                <w:color w:val="000000" w:themeColor="text1"/>
                <w:sz w:val="12"/>
                <w:szCs w:val="12"/>
              </w:rPr>
            </w:pPr>
            <w:r w:rsidRPr="56E4130D">
              <w:rPr>
                <w:rFonts w:ascii="Arial" w:eastAsia="Arial" w:hAnsi="Arial" w:cs="Arial"/>
                <w:b/>
                <w:bCs/>
                <w:color w:val="000000" w:themeColor="text1"/>
                <w:sz w:val="12"/>
                <w:szCs w:val="12"/>
              </w:rPr>
              <w:t>Sugerencias</w:t>
            </w:r>
            <w:r w:rsidRPr="56E4130D">
              <w:rPr>
                <w:rFonts w:ascii="Arial" w:eastAsia="Arial" w:hAnsi="Arial" w:cs="Arial"/>
                <w:color w:val="000000" w:themeColor="text1"/>
                <w:sz w:val="12"/>
                <w:szCs w:val="12"/>
              </w:rPr>
              <w:t xml:space="preserve"> </w:t>
            </w:r>
          </w:p>
        </w:tc>
        <w:tc>
          <w:tcPr>
            <w:tcW w:w="6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7051636" w14:textId="348FF35D" w:rsidR="56E4130D" w:rsidRDefault="56E4130D" w:rsidP="56E4130D">
            <w:pPr>
              <w:jc w:val="center"/>
              <w:rPr>
                <w:rFonts w:ascii="Arial" w:eastAsia="Arial" w:hAnsi="Arial" w:cs="Arial"/>
                <w:color w:val="000000" w:themeColor="text1"/>
                <w:sz w:val="12"/>
                <w:szCs w:val="12"/>
              </w:rPr>
            </w:pPr>
            <w:r w:rsidRPr="56E4130D">
              <w:rPr>
                <w:rFonts w:ascii="Arial" w:eastAsia="Arial" w:hAnsi="Arial" w:cs="Arial"/>
                <w:color w:val="000000" w:themeColor="text1"/>
                <w:sz w:val="12"/>
                <w:szCs w:val="12"/>
              </w:rPr>
              <w:t>1</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E44A55C" w14:textId="31C1CF73" w:rsidR="56E4130D" w:rsidRDefault="56E4130D" w:rsidP="56E4130D">
            <w:pPr>
              <w:jc w:val="center"/>
              <w:rPr>
                <w:rFonts w:ascii="Arial" w:eastAsia="Arial" w:hAnsi="Arial" w:cs="Arial"/>
                <w:color w:val="000000" w:themeColor="text1"/>
                <w:sz w:val="12"/>
                <w:szCs w:val="12"/>
              </w:rPr>
            </w:pPr>
            <w:r w:rsidRPr="56E4130D">
              <w:rPr>
                <w:rFonts w:ascii="Arial" w:eastAsia="Arial" w:hAnsi="Arial" w:cs="Arial"/>
                <w:color w:val="000000" w:themeColor="text1"/>
                <w:sz w:val="12"/>
                <w:szCs w:val="12"/>
              </w:rPr>
              <w:t>0</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855B844" w14:textId="60BA7E0E" w:rsidR="56E4130D" w:rsidRDefault="56E4130D" w:rsidP="56E4130D">
            <w:pPr>
              <w:jc w:val="center"/>
              <w:rPr>
                <w:rFonts w:ascii="Arial" w:eastAsia="Arial" w:hAnsi="Arial" w:cs="Arial"/>
                <w:color w:val="000000" w:themeColor="text1"/>
                <w:sz w:val="12"/>
                <w:szCs w:val="12"/>
              </w:rPr>
            </w:pPr>
            <w:r w:rsidRPr="56E4130D">
              <w:rPr>
                <w:rFonts w:ascii="Arial" w:eastAsia="Arial" w:hAnsi="Arial" w:cs="Arial"/>
                <w:color w:val="000000" w:themeColor="text1"/>
                <w:sz w:val="12"/>
                <w:szCs w:val="12"/>
              </w:rPr>
              <w:t>1</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177A15" w14:textId="58C52A67" w:rsidR="56E4130D" w:rsidRDefault="56E4130D" w:rsidP="56E4130D">
            <w:pPr>
              <w:jc w:val="center"/>
              <w:rPr>
                <w:rFonts w:ascii="Arial" w:eastAsia="Arial" w:hAnsi="Arial" w:cs="Arial"/>
                <w:color w:val="000000" w:themeColor="text1"/>
                <w:sz w:val="12"/>
                <w:szCs w:val="12"/>
              </w:rPr>
            </w:pPr>
            <w:r w:rsidRPr="56E4130D">
              <w:rPr>
                <w:rFonts w:ascii="Arial" w:eastAsia="Arial" w:hAnsi="Arial" w:cs="Arial"/>
                <w:color w:val="000000" w:themeColor="text1"/>
                <w:sz w:val="12"/>
                <w:szCs w:val="12"/>
              </w:rPr>
              <w:t>0</w:t>
            </w:r>
          </w:p>
        </w:tc>
        <w:tc>
          <w:tcPr>
            <w:tcW w:w="43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F606D39" w14:textId="4FF012D1" w:rsidR="56E4130D" w:rsidRDefault="56E4130D" w:rsidP="56E4130D">
            <w:pPr>
              <w:jc w:val="both"/>
              <w:rPr>
                <w:rFonts w:ascii="Arial" w:eastAsia="Arial" w:hAnsi="Arial" w:cs="Arial"/>
                <w:color w:val="000000" w:themeColor="text1"/>
                <w:sz w:val="12"/>
                <w:szCs w:val="12"/>
              </w:rPr>
            </w:pPr>
            <w:r w:rsidRPr="56E4130D">
              <w:rPr>
                <w:rFonts w:ascii="Arial" w:eastAsia="Arial" w:hAnsi="Arial" w:cs="Arial"/>
                <w:color w:val="000000" w:themeColor="text1"/>
                <w:sz w:val="12"/>
                <w:szCs w:val="12"/>
              </w:rPr>
              <w:t>Resuelta mediante Oficio DEAJUIFO21-454 con asunto "Entrega circuito cerrado de televisión Soacha"</w:t>
            </w:r>
          </w:p>
        </w:tc>
      </w:tr>
      <w:tr w:rsidR="56E4130D" w14:paraId="54FDBD76" w14:textId="77777777" w:rsidTr="56E4130D">
        <w:trPr>
          <w:trHeight w:val="930"/>
        </w:trPr>
        <w:tc>
          <w:tcPr>
            <w:tcW w:w="10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6E378E" w14:textId="2AAC9B59" w:rsidR="56E4130D" w:rsidRDefault="56E4130D" w:rsidP="56E4130D">
            <w:pPr>
              <w:jc w:val="center"/>
              <w:rPr>
                <w:rFonts w:ascii="Arial" w:eastAsia="Arial" w:hAnsi="Arial" w:cs="Arial"/>
                <w:color w:val="000000" w:themeColor="text1"/>
                <w:sz w:val="12"/>
                <w:szCs w:val="12"/>
              </w:rPr>
            </w:pPr>
            <w:r w:rsidRPr="56E4130D">
              <w:rPr>
                <w:rFonts w:ascii="Arial" w:eastAsia="Arial" w:hAnsi="Arial" w:cs="Arial"/>
                <w:b/>
                <w:bCs/>
                <w:color w:val="000000" w:themeColor="text1"/>
                <w:sz w:val="12"/>
                <w:szCs w:val="12"/>
              </w:rPr>
              <w:t>Derechos de Petición</w:t>
            </w:r>
            <w:r w:rsidRPr="56E4130D">
              <w:rPr>
                <w:rFonts w:ascii="Arial" w:eastAsia="Arial" w:hAnsi="Arial" w:cs="Arial"/>
                <w:color w:val="000000" w:themeColor="text1"/>
                <w:sz w:val="12"/>
                <w:szCs w:val="12"/>
              </w:rPr>
              <w:t xml:space="preserve"> </w:t>
            </w:r>
          </w:p>
        </w:tc>
        <w:tc>
          <w:tcPr>
            <w:tcW w:w="6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53E057A" w14:textId="45C6881E" w:rsidR="56E4130D" w:rsidRDefault="56E4130D" w:rsidP="56E4130D">
            <w:pPr>
              <w:jc w:val="center"/>
              <w:rPr>
                <w:rFonts w:ascii="Arial" w:eastAsia="Arial" w:hAnsi="Arial" w:cs="Arial"/>
                <w:color w:val="000000" w:themeColor="text1"/>
                <w:sz w:val="12"/>
                <w:szCs w:val="12"/>
              </w:rPr>
            </w:pPr>
            <w:r w:rsidRPr="56E4130D">
              <w:rPr>
                <w:rFonts w:ascii="Arial" w:eastAsia="Arial" w:hAnsi="Arial" w:cs="Arial"/>
                <w:color w:val="000000" w:themeColor="text1"/>
                <w:sz w:val="12"/>
                <w:szCs w:val="12"/>
              </w:rPr>
              <w:t>25</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A613E7F" w14:textId="17FCE3BC" w:rsidR="56E4130D" w:rsidRDefault="56E4130D" w:rsidP="56E4130D">
            <w:pPr>
              <w:jc w:val="center"/>
              <w:rPr>
                <w:rFonts w:ascii="Arial" w:eastAsia="Arial" w:hAnsi="Arial" w:cs="Arial"/>
                <w:color w:val="000000" w:themeColor="text1"/>
                <w:sz w:val="12"/>
                <w:szCs w:val="12"/>
              </w:rPr>
            </w:pPr>
            <w:r w:rsidRPr="56E4130D">
              <w:rPr>
                <w:rFonts w:ascii="Arial" w:eastAsia="Arial" w:hAnsi="Arial" w:cs="Arial"/>
                <w:color w:val="000000" w:themeColor="text1"/>
                <w:sz w:val="12"/>
                <w:szCs w:val="12"/>
              </w:rPr>
              <w:t>11</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93FA77B" w14:textId="29D094BB" w:rsidR="56E4130D" w:rsidRDefault="56E4130D" w:rsidP="56E4130D">
            <w:pPr>
              <w:jc w:val="center"/>
              <w:rPr>
                <w:rFonts w:ascii="Arial" w:eastAsia="Arial" w:hAnsi="Arial" w:cs="Arial"/>
                <w:color w:val="000000" w:themeColor="text1"/>
                <w:sz w:val="12"/>
                <w:szCs w:val="12"/>
              </w:rPr>
            </w:pPr>
            <w:r w:rsidRPr="56E4130D">
              <w:rPr>
                <w:rFonts w:ascii="Arial" w:eastAsia="Arial" w:hAnsi="Arial" w:cs="Arial"/>
                <w:color w:val="000000" w:themeColor="text1"/>
                <w:sz w:val="12"/>
                <w:szCs w:val="12"/>
              </w:rPr>
              <w:t>10</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52EC563" w14:textId="610565EB" w:rsidR="56E4130D" w:rsidRDefault="56E4130D" w:rsidP="56E4130D">
            <w:pPr>
              <w:jc w:val="center"/>
              <w:rPr>
                <w:rFonts w:ascii="Arial" w:eastAsia="Arial" w:hAnsi="Arial" w:cs="Arial"/>
                <w:color w:val="000000" w:themeColor="text1"/>
                <w:sz w:val="12"/>
                <w:szCs w:val="12"/>
              </w:rPr>
            </w:pPr>
            <w:r w:rsidRPr="56E4130D">
              <w:rPr>
                <w:rFonts w:ascii="Arial" w:eastAsia="Arial" w:hAnsi="Arial" w:cs="Arial"/>
                <w:color w:val="000000" w:themeColor="text1"/>
                <w:sz w:val="12"/>
                <w:szCs w:val="12"/>
              </w:rPr>
              <w:t>4</w:t>
            </w:r>
          </w:p>
        </w:tc>
        <w:tc>
          <w:tcPr>
            <w:tcW w:w="43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7AA9B58" w14:textId="0888CDE4" w:rsidR="56E4130D" w:rsidRDefault="56E4130D" w:rsidP="56E4130D">
            <w:pPr>
              <w:jc w:val="both"/>
              <w:rPr>
                <w:rFonts w:ascii="Arial" w:eastAsia="Arial" w:hAnsi="Arial" w:cs="Arial"/>
                <w:color w:val="000000" w:themeColor="text1"/>
                <w:sz w:val="12"/>
                <w:szCs w:val="12"/>
              </w:rPr>
            </w:pPr>
            <w:r w:rsidRPr="56E4130D">
              <w:rPr>
                <w:rFonts w:ascii="Arial" w:eastAsia="Arial" w:hAnsi="Arial" w:cs="Arial"/>
                <w:color w:val="000000" w:themeColor="text1"/>
                <w:sz w:val="12"/>
                <w:szCs w:val="12"/>
              </w:rPr>
              <w:t>Se realiza una acción correctiva y una acción de mejora así: Dar respuesta a los Derechos de petición allegados a la Unidad de Infraestructura Física; Realizar los análisis y respuestas semanales a los Derechos de Petición allegados a la Unidad de Infraestructura Física.</w:t>
            </w:r>
          </w:p>
        </w:tc>
      </w:tr>
      <w:tr w:rsidR="56E4130D" w14:paraId="56771B3D" w14:textId="77777777" w:rsidTr="56E4130D">
        <w:trPr>
          <w:trHeight w:val="300"/>
        </w:trPr>
        <w:tc>
          <w:tcPr>
            <w:tcW w:w="1050" w:type="dxa"/>
            <w:tcBorders>
              <w:top w:val="single" w:sz="6" w:space="0" w:color="000000" w:themeColor="text1"/>
              <w:left w:val="single" w:sz="6" w:space="0" w:color="000000" w:themeColor="text1"/>
              <w:bottom w:val="nil"/>
              <w:right w:val="single" w:sz="6" w:space="0" w:color="000000" w:themeColor="text1"/>
            </w:tcBorders>
            <w:vAlign w:val="center"/>
          </w:tcPr>
          <w:p w14:paraId="258CC78D" w14:textId="72009CBA" w:rsidR="56E4130D" w:rsidRDefault="56E4130D" w:rsidP="56E4130D">
            <w:pPr>
              <w:jc w:val="center"/>
              <w:rPr>
                <w:rFonts w:ascii="Arial" w:eastAsia="Arial" w:hAnsi="Arial" w:cs="Arial"/>
                <w:color w:val="000000" w:themeColor="text1"/>
                <w:sz w:val="12"/>
                <w:szCs w:val="12"/>
              </w:rPr>
            </w:pPr>
            <w:r w:rsidRPr="56E4130D">
              <w:rPr>
                <w:rFonts w:ascii="Arial" w:eastAsia="Arial" w:hAnsi="Arial" w:cs="Arial"/>
                <w:b/>
                <w:bCs/>
                <w:color w:val="000000" w:themeColor="text1"/>
                <w:sz w:val="12"/>
                <w:szCs w:val="12"/>
              </w:rPr>
              <w:t>Felicitaciones</w:t>
            </w:r>
          </w:p>
        </w:tc>
        <w:tc>
          <w:tcPr>
            <w:tcW w:w="615" w:type="dxa"/>
            <w:tcBorders>
              <w:top w:val="single" w:sz="6" w:space="0" w:color="000000" w:themeColor="text1"/>
              <w:left w:val="single" w:sz="6" w:space="0" w:color="000000" w:themeColor="text1"/>
              <w:bottom w:val="nil"/>
              <w:right w:val="single" w:sz="6" w:space="0" w:color="000000" w:themeColor="text1"/>
            </w:tcBorders>
            <w:vAlign w:val="center"/>
          </w:tcPr>
          <w:p w14:paraId="7C7DF524" w14:textId="74838AA4" w:rsidR="56E4130D" w:rsidRDefault="56E4130D" w:rsidP="56E4130D">
            <w:pPr>
              <w:jc w:val="center"/>
              <w:rPr>
                <w:rFonts w:ascii="Arial" w:eastAsia="Arial" w:hAnsi="Arial" w:cs="Arial"/>
                <w:color w:val="000000" w:themeColor="text1"/>
                <w:sz w:val="12"/>
                <w:szCs w:val="12"/>
              </w:rPr>
            </w:pPr>
            <w:r w:rsidRPr="56E4130D">
              <w:rPr>
                <w:rFonts w:ascii="Arial" w:eastAsia="Arial" w:hAnsi="Arial" w:cs="Arial"/>
                <w:color w:val="000000" w:themeColor="text1"/>
                <w:sz w:val="12"/>
                <w:szCs w:val="12"/>
              </w:rPr>
              <w:t>0</w:t>
            </w:r>
          </w:p>
        </w:tc>
        <w:tc>
          <w:tcPr>
            <w:tcW w:w="1080" w:type="dxa"/>
            <w:tcBorders>
              <w:top w:val="single" w:sz="6" w:space="0" w:color="000000" w:themeColor="text1"/>
              <w:left w:val="single" w:sz="6" w:space="0" w:color="000000" w:themeColor="text1"/>
              <w:bottom w:val="nil"/>
              <w:right w:val="single" w:sz="6" w:space="0" w:color="000000" w:themeColor="text1"/>
            </w:tcBorders>
            <w:vAlign w:val="center"/>
          </w:tcPr>
          <w:p w14:paraId="253219DD" w14:textId="2BC19914" w:rsidR="56E4130D" w:rsidRDefault="56E4130D" w:rsidP="56E4130D">
            <w:pPr>
              <w:jc w:val="center"/>
              <w:rPr>
                <w:rFonts w:ascii="Arial" w:eastAsia="Arial" w:hAnsi="Arial" w:cs="Arial"/>
                <w:color w:val="000000" w:themeColor="text1"/>
                <w:sz w:val="12"/>
                <w:szCs w:val="12"/>
              </w:rPr>
            </w:pPr>
            <w:r w:rsidRPr="56E4130D">
              <w:rPr>
                <w:rFonts w:ascii="Arial" w:eastAsia="Arial" w:hAnsi="Arial" w:cs="Arial"/>
                <w:color w:val="000000" w:themeColor="text1"/>
                <w:sz w:val="12"/>
                <w:szCs w:val="12"/>
              </w:rPr>
              <w:t>0</w:t>
            </w:r>
          </w:p>
        </w:tc>
        <w:tc>
          <w:tcPr>
            <w:tcW w:w="825" w:type="dxa"/>
            <w:tcBorders>
              <w:top w:val="single" w:sz="6" w:space="0" w:color="000000" w:themeColor="text1"/>
              <w:left w:val="single" w:sz="6" w:space="0" w:color="000000" w:themeColor="text1"/>
              <w:bottom w:val="nil"/>
              <w:right w:val="single" w:sz="6" w:space="0" w:color="000000" w:themeColor="text1"/>
            </w:tcBorders>
            <w:vAlign w:val="center"/>
          </w:tcPr>
          <w:p w14:paraId="361E2DEE" w14:textId="19AC6E39" w:rsidR="56E4130D" w:rsidRDefault="56E4130D" w:rsidP="56E4130D">
            <w:pPr>
              <w:jc w:val="center"/>
              <w:rPr>
                <w:rFonts w:ascii="Arial" w:eastAsia="Arial" w:hAnsi="Arial" w:cs="Arial"/>
                <w:color w:val="000000" w:themeColor="text1"/>
                <w:sz w:val="12"/>
                <w:szCs w:val="12"/>
              </w:rPr>
            </w:pPr>
            <w:r w:rsidRPr="56E4130D">
              <w:rPr>
                <w:rFonts w:ascii="Arial" w:eastAsia="Arial" w:hAnsi="Arial" w:cs="Arial"/>
                <w:color w:val="000000" w:themeColor="text1"/>
                <w:sz w:val="12"/>
                <w:szCs w:val="12"/>
              </w:rPr>
              <w:t>0</w:t>
            </w:r>
          </w:p>
        </w:tc>
        <w:tc>
          <w:tcPr>
            <w:tcW w:w="825" w:type="dxa"/>
            <w:tcBorders>
              <w:top w:val="single" w:sz="6" w:space="0" w:color="000000" w:themeColor="text1"/>
              <w:left w:val="single" w:sz="6" w:space="0" w:color="000000" w:themeColor="text1"/>
              <w:bottom w:val="nil"/>
              <w:right w:val="single" w:sz="6" w:space="0" w:color="000000" w:themeColor="text1"/>
            </w:tcBorders>
            <w:vAlign w:val="center"/>
          </w:tcPr>
          <w:p w14:paraId="04EC2E01" w14:textId="753A553D" w:rsidR="56E4130D" w:rsidRDefault="56E4130D" w:rsidP="56E4130D">
            <w:pPr>
              <w:jc w:val="center"/>
              <w:rPr>
                <w:rFonts w:ascii="Arial" w:eastAsia="Arial" w:hAnsi="Arial" w:cs="Arial"/>
                <w:color w:val="000000" w:themeColor="text1"/>
                <w:sz w:val="12"/>
                <w:szCs w:val="12"/>
              </w:rPr>
            </w:pPr>
            <w:r w:rsidRPr="56E4130D">
              <w:rPr>
                <w:rFonts w:ascii="Arial" w:eastAsia="Arial" w:hAnsi="Arial" w:cs="Arial"/>
                <w:color w:val="000000" w:themeColor="text1"/>
                <w:sz w:val="12"/>
                <w:szCs w:val="12"/>
              </w:rPr>
              <w:t>0</w:t>
            </w:r>
          </w:p>
        </w:tc>
        <w:tc>
          <w:tcPr>
            <w:tcW w:w="4380" w:type="dxa"/>
            <w:tcBorders>
              <w:top w:val="single" w:sz="6" w:space="0" w:color="000000" w:themeColor="text1"/>
              <w:left w:val="single" w:sz="6" w:space="0" w:color="000000" w:themeColor="text1"/>
              <w:bottom w:val="nil"/>
              <w:right w:val="single" w:sz="6" w:space="0" w:color="000000" w:themeColor="text1"/>
            </w:tcBorders>
            <w:vAlign w:val="center"/>
          </w:tcPr>
          <w:p w14:paraId="489B6510" w14:textId="75BD4BFA" w:rsidR="56E4130D" w:rsidRDefault="56E4130D" w:rsidP="56E4130D">
            <w:pPr>
              <w:jc w:val="both"/>
              <w:rPr>
                <w:rFonts w:ascii="Arial" w:eastAsia="Arial" w:hAnsi="Arial" w:cs="Arial"/>
                <w:color w:val="000000" w:themeColor="text1"/>
                <w:sz w:val="12"/>
                <w:szCs w:val="12"/>
              </w:rPr>
            </w:pPr>
            <w:r w:rsidRPr="56E4130D">
              <w:rPr>
                <w:rFonts w:ascii="Arial" w:eastAsia="Arial" w:hAnsi="Arial" w:cs="Arial"/>
                <w:color w:val="000000" w:themeColor="text1"/>
                <w:sz w:val="12"/>
                <w:szCs w:val="12"/>
              </w:rPr>
              <w:t xml:space="preserve"> </w:t>
            </w:r>
          </w:p>
        </w:tc>
      </w:tr>
      <w:tr w:rsidR="56E4130D" w14:paraId="16C56829" w14:textId="77777777" w:rsidTr="56E4130D">
        <w:trPr>
          <w:trHeight w:val="285"/>
        </w:trPr>
        <w:tc>
          <w:tcPr>
            <w:tcW w:w="10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1B9179" w14:textId="27C077F4" w:rsidR="56E4130D" w:rsidRDefault="56E4130D" w:rsidP="56E4130D">
            <w:pPr>
              <w:jc w:val="center"/>
              <w:rPr>
                <w:rFonts w:ascii="Arial" w:eastAsia="Arial" w:hAnsi="Arial" w:cs="Arial"/>
                <w:color w:val="000000" w:themeColor="text1"/>
                <w:sz w:val="12"/>
                <w:szCs w:val="12"/>
              </w:rPr>
            </w:pPr>
            <w:r w:rsidRPr="56E4130D">
              <w:rPr>
                <w:rFonts w:ascii="Arial" w:eastAsia="Arial" w:hAnsi="Arial" w:cs="Arial"/>
                <w:b/>
                <w:bCs/>
                <w:color w:val="000000" w:themeColor="text1"/>
                <w:sz w:val="12"/>
                <w:szCs w:val="12"/>
              </w:rPr>
              <w:t>TOTAL</w:t>
            </w:r>
            <w:r w:rsidRPr="56E4130D">
              <w:rPr>
                <w:rFonts w:ascii="Arial" w:eastAsia="Arial" w:hAnsi="Arial" w:cs="Arial"/>
                <w:color w:val="000000" w:themeColor="text1"/>
                <w:sz w:val="12"/>
                <w:szCs w:val="12"/>
              </w:rPr>
              <w:t xml:space="preserve"> </w:t>
            </w:r>
          </w:p>
        </w:tc>
        <w:tc>
          <w:tcPr>
            <w:tcW w:w="6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CC19CF9" w14:textId="46E809A1" w:rsidR="56E4130D" w:rsidRDefault="56E4130D" w:rsidP="56E4130D">
            <w:pPr>
              <w:jc w:val="center"/>
              <w:rPr>
                <w:rFonts w:ascii="Arial" w:eastAsia="Arial" w:hAnsi="Arial" w:cs="Arial"/>
                <w:color w:val="000000" w:themeColor="text1"/>
                <w:sz w:val="12"/>
                <w:szCs w:val="12"/>
              </w:rPr>
            </w:pPr>
            <w:r w:rsidRPr="56E4130D">
              <w:rPr>
                <w:rFonts w:ascii="Arial" w:eastAsia="Arial" w:hAnsi="Arial" w:cs="Arial"/>
                <w:color w:val="000000" w:themeColor="text1"/>
                <w:sz w:val="12"/>
                <w:szCs w:val="12"/>
              </w:rPr>
              <w:t>28</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9D8B5D3" w14:textId="7B0318E6" w:rsidR="56E4130D" w:rsidRDefault="56E4130D" w:rsidP="56E4130D">
            <w:pPr>
              <w:jc w:val="center"/>
              <w:rPr>
                <w:rFonts w:ascii="Arial" w:eastAsia="Arial" w:hAnsi="Arial" w:cs="Arial"/>
                <w:color w:val="000000" w:themeColor="text1"/>
                <w:sz w:val="12"/>
                <w:szCs w:val="12"/>
              </w:rPr>
            </w:pPr>
            <w:r w:rsidRPr="56E4130D">
              <w:rPr>
                <w:rFonts w:ascii="Arial" w:eastAsia="Arial" w:hAnsi="Arial" w:cs="Arial"/>
                <w:color w:val="000000" w:themeColor="text1"/>
                <w:sz w:val="12"/>
                <w:szCs w:val="12"/>
              </w:rPr>
              <w:t>11</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8018C75" w14:textId="67362D1F" w:rsidR="56E4130D" w:rsidRDefault="56E4130D" w:rsidP="56E4130D">
            <w:pPr>
              <w:jc w:val="center"/>
              <w:rPr>
                <w:rFonts w:ascii="Arial" w:eastAsia="Arial" w:hAnsi="Arial" w:cs="Arial"/>
                <w:color w:val="000000" w:themeColor="text1"/>
                <w:sz w:val="12"/>
                <w:szCs w:val="12"/>
              </w:rPr>
            </w:pPr>
            <w:r w:rsidRPr="56E4130D">
              <w:rPr>
                <w:rFonts w:ascii="Arial" w:eastAsia="Arial" w:hAnsi="Arial" w:cs="Arial"/>
                <w:color w:val="000000" w:themeColor="text1"/>
                <w:sz w:val="12"/>
                <w:szCs w:val="12"/>
              </w:rPr>
              <w:t>11</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517B8BF" w14:textId="5098F131" w:rsidR="56E4130D" w:rsidRDefault="56E4130D" w:rsidP="56E4130D">
            <w:pPr>
              <w:jc w:val="center"/>
              <w:rPr>
                <w:rFonts w:ascii="Arial" w:eastAsia="Arial" w:hAnsi="Arial" w:cs="Arial"/>
                <w:color w:val="000000" w:themeColor="text1"/>
                <w:sz w:val="12"/>
                <w:szCs w:val="12"/>
              </w:rPr>
            </w:pPr>
            <w:r w:rsidRPr="56E4130D">
              <w:rPr>
                <w:rFonts w:ascii="Arial" w:eastAsia="Arial" w:hAnsi="Arial" w:cs="Arial"/>
                <w:color w:val="000000" w:themeColor="text1"/>
                <w:sz w:val="12"/>
                <w:szCs w:val="12"/>
              </w:rPr>
              <w:t>6</w:t>
            </w:r>
          </w:p>
        </w:tc>
        <w:tc>
          <w:tcPr>
            <w:tcW w:w="43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37EC392" w14:textId="029AFB67" w:rsidR="56E4130D" w:rsidRDefault="56E4130D" w:rsidP="56E4130D">
            <w:pPr>
              <w:jc w:val="center"/>
              <w:rPr>
                <w:rFonts w:ascii="Arial" w:eastAsia="Arial" w:hAnsi="Arial" w:cs="Arial"/>
                <w:color w:val="000000" w:themeColor="text1"/>
                <w:sz w:val="12"/>
                <w:szCs w:val="12"/>
              </w:rPr>
            </w:pPr>
          </w:p>
        </w:tc>
      </w:tr>
    </w:tbl>
    <w:p w14:paraId="4A868DCD" w14:textId="52430808" w:rsidR="00D7569D" w:rsidRPr="00D7569D" w:rsidRDefault="00D7569D" w:rsidP="56E4130D">
      <w:pPr>
        <w:pStyle w:val="Prrafodelista"/>
        <w:tabs>
          <w:tab w:val="center" w:pos="4536"/>
        </w:tabs>
        <w:spacing w:after="0" w:line="240" w:lineRule="auto"/>
        <w:rPr>
          <w:rFonts w:ascii="Arial" w:hAnsi="Arial" w:cs="Arial"/>
          <w:b/>
          <w:bCs/>
          <w:sz w:val="18"/>
          <w:szCs w:val="18"/>
        </w:rPr>
      </w:pPr>
    </w:p>
    <w:p w14:paraId="6000A89C" w14:textId="21A88784" w:rsidR="00D7569D" w:rsidRDefault="00D7569D" w:rsidP="56E4130D">
      <w:pPr>
        <w:pStyle w:val="Prrafodelista"/>
        <w:tabs>
          <w:tab w:val="center" w:pos="4536"/>
        </w:tabs>
        <w:spacing w:after="0" w:line="240" w:lineRule="auto"/>
        <w:rPr>
          <w:rFonts w:ascii="Arial" w:hAnsi="Arial" w:cs="Arial"/>
          <w:b/>
          <w:bCs/>
          <w:sz w:val="18"/>
          <w:szCs w:val="18"/>
        </w:rPr>
      </w:pPr>
    </w:p>
    <w:p w14:paraId="6641822D" w14:textId="77777777" w:rsidR="00403B0C" w:rsidRDefault="00403B0C" w:rsidP="56E4130D">
      <w:pPr>
        <w:pStyle w:val="Prrafodelista"/>
        <w:tabs>
          <w:tab w:val="center" w:pos="4536"/>
        </w:tabs>
        <w:spacing w:after="0" w:line="240" w:lineRule="auto"/>
        <w:rPr>
          <w:rFonts w:ascii="Arial" w:hAnsi="Arial" w:cs="Arial"/>
          <w:b/>
          <w:bCs/>
          <w:sz w:val="18"/>
          <w:szCs w:val="18"/>
        </w:rPr>
      </w:pPr>
    </w:p>
    <w:p w14:paraId="17B580C1" w14:textId="77777777" w:rsidR="00403B0C" w:rsidRDefault="00403B0C" w:rsidP="56E4130D">
      <w:pPr>
        <w:pStyle w:val="Prrafodelista"/>
        <w:tabs>
          <w:tab w:val="center" w:pos="4536"/>
        </w:tabs>
        <w:spacing w:after="0" w:line="240" w:lineRule="auto"/>
        <w:rPr>
          <w:rFonts w:ascii="Arial" w:hAnsi="Arial" w:cs="Arial"/>
          <w:b/>
          <w:bCs/>
          <w:sz w:val="18"/>
          <w:szCs w:val="18"/>
        </w:rPr>
      </w:pPr>
    </w:p>
    <w:p w14:paraId="452846A8" w14:textId="77777777" w:rsidR="00403B0C" w:rsidRDefault="00403B0C" w:rsidP="56E4130D">
      <w:pPr>
        <w:pStyle w:val="Prrafodelista"/>
        <w:tabs>
          <w:tab w:val="center" w:pos="4536"/>
        </w:tabs>
        <w:spacing w:after="0" w:line="240" w:lineRule="auto"/>
        <w:rPr>
          <w:rFonts w:ascii="Arial" w:hAnsi="Arial" w:cs="Arial"/>
          <w:b/>
          <w:bCs/>
          <w:sz w:val="18"/>
          <w:szCs w:val="18"/>
        </w:rPr>
      </w:pPr>
    </w:p>
    <w:p w14:paraId="5D15D8DE" w14:textId="77777777" w:rsidR="00403B0C" w:rsidRDefault="00403B0C" w:rsidP="56E4130D">
      <w:pPr>
        <w:pStyle w:val="Prrafodelista"/>
        <w:tabs>
          <w:tab w:val="center" w:pos="4536"/>
        </w:tabs>
        <w:spacing w:after="0" w:line="240" w:lineRule="auto"/>
        <w:rPr>
          <w:rFonts w:ascii="Arial" w:hAnsi="Arial" w:cs="Arial"/>
          <w:b/>
          <w:bCs/>
          <w:sz w:val="18"/>
          <w:szCs w:val="18"/>
        </w:rPr>
      </w:pPr>
    </w:p>
    <w:p w14:paraId="3263260A" w14:textId="77777777" w:rsidR="00403B0C" w:rsidRDefault="00403B0C" w:rsidP="56E4130D">
      <w:pPr>
        <w:pStyle w:val="Prrafodelista"/>
        <w:tabs>
          <w:tab w:val="center" w:pos="4536"/>
        </w:tabs>
        <w:spacing w:after="0" w:line="240" w:lineRule="auto"/>
        <w:rPr>
          <w:rFonts w:ascii="Arial" w:hAnsi="Arial" w:cs="Arial"/>
          <w:b/>
          <w:bCs/>
          <w:sz w:val="18"/>
          <w:szCs w:val="18"/>
        </w:rPr>
      </w:pPr>
    </w:p>
    <w:p w14:paraId="2C4A0BF3" w14:textId="77777777" w:rsidR="00403B0C" w:rsidRPr="00D7569D" w:rsidRDefault="00403B0C" w:rsidP="56E4130D">
      <w:pPr>
        <w:pStyle w:val="Prrafodelista"/>
        <w:tabs>
          <w:tab w:val="center" w:pos="4536"/>
        </w:tabs>
        <w:spacing w:after="0" w:line="240" w:lineRule="auto"/>
        <w:rPr>
          <w:rFonts w:ascii="Arial" w:hAnsi="Arial" w:cs="Arial"/>
          <w:b/>
          <w:bCs/>
          <w:sz w:val="18"/>
          <w:szCs w:val="18"/>
        </w:rPr>
      </w:pPr>
    </w:p>
    <w:p w14:paraId="7DD307EF" w14:textId="2FB94524" w:rsidR="000E4C9E" w:rsidRPr="007C3AB1" w:rsidRDefault="000E4C9E" w:rsidP="001E0DC5">
      <w:pPr>
        <w:pStyle w:val="Prrafodelista"/>
        <w:numPr>
          <w:ilvl w:val="0"/>
          <w:numId w:val="6"/>
        </w:numPr>
        <w:spacing w:after="0" w:line="240" w:lineRule="auto"/>
        <w:contextualSpacing w:val="0"/>
        <w:rPr>
          <w:rFonts w:ascii="Arial" w:hAnsi="Arial" w:cs="Arial"/>
          <w:b/>
          <w:color w:val="BFBFBF"/>
          <w:sz w:val="18"/>
          <w:szCs w:val="18"/>
        </w:rPr>
      </w:pPr>
      <w:r w:rsidRPr="007C3AB1">
        <w:rPr>
          <w:rFonts w:ascii="Arial" w:hAnsi="Arial" w:cs="Arial"/>
          <w:b/>
          <w:sz w:val="18"/>
          <w:szCs w:val="18"/>
        </w:rPr>
        <w:lastRenderedPageBreak/>
        <w:t>GRADO DE CUMPLIMIENTO DE LOS OBJETIVOS DEL SIGCMA</w:t>
      </w:r>
      <w:r w:rsidR="00865428">
        <w:rPr>
          <w:rFonts w:ascii="Arial" w:hAnsi="Arial" w:cs="Arial"/>
          <w:b/>
          <w:sz w:val="18"/>
          <w:szCs w:val="18"/>
        </w:rPr>
        <w:t xml:space="preserve"> (Fundamentado en el Plan de Acción)</w:t>
      </w:r>
      <w:r w:rsidRPr="007C3AB1">
        <w:rPr>
          <w:rFonts w:ascii="Arial" w:hAnsi="Arial" w:cs="Arial"/>
          <w:b/>
          <w:sz w:val="18"/>
          <w:szCs w:val="18"/>
        </w:rPr>
        <w:t xml:space="preserve"> </w:t>
      </w:r>
      <w:r w:rsidR="000E02D3" w:rsidRPr="007C3AB1">
        <w:rPr>
          <w:rFonts w:ascii="Arial" w:hAnsi="Arial" w:cs="Arial"/>
          <w:b/>
          <w:sz w:val="18"/>
          <w:szCs w:val="18"/>
        </w:rPr>
        <w:t>(</w:t>
      </w:r>
      <w:r w:rsidR="000E02D3" w:rsidRPr="0009677B">
        <w:rPr>
          <w:rFonts w:ascii="Arial" w:hAnsi="Arial" w:cs="Arial"/>
          <w:b/>
          <w:color w:val="000000"/>
          <w:sz w:val="18"/>
          <w:szCs w:val="18"/>
        </w:rPr>
        <w:t>INCLUYE</w:t>
      </w:r>
      <w:r w:rsidRPr="0009677B">
        <w:rPr>
          <w:rFonts w:ascii="Arial" w:hAnsi="Arial" w:cs="Arial"/>
          <w:b/>
          <w:color w:val="000000"/>
          <w:sz w:val="18"/>
          <w:szCs w:val="18"/>
        </w:rPr>
        <w:t xml:space="preserve"> AMBIENTAL</w:t>
      </w:r>
      <w:r w:rsidR="0080205C" w:rsidRPr="0009677B">
        <w:rPr>
          <w:rFonts w:ascii="Arial" w:hAnsi="Arial" w:cs="Arial"/>
          <w:b/>
          <w:color w:val="000000"/>
          <w:sz w:val="18"/>
          <w:szCs w:val="18"/>
        </w:rPr>
        <w:t xml:space="preserve"> - </w:t>
      </w:r>
      <w:r w:rsidRPr="0009677B">
        <w:rPr>
          <w:rFonts w:ascii="Arial" w:hAnsi="Arial" w:cs="Arial"/>
          <w:b/>
          <w:color w:val="000000"/>
          <w:sz w:val="18"/>
          <w:szCs w:val="18"/>
        </w:rPr>
        <w:t>SI APLICA</w:t>
      </w:r>
      <w:r w:rsidR="00865428" w:rsidRPr="0009677B">
        <w:rPr>
          <w:rFonts w:ascii="Arial" w:hAnsi="Arial" w:cs="Arial"/>
          <w:b/>
          <w:color w:val="000000"/>
          <w:sz w:val="18"/>
          <w:szCs w:val="18"/>
        </w:rPr>
        <w:t>)</w:t>
      </w:r>
    </w:p>
    <w:p w14:paraId="23E454C3" w14:textId="2249157A" w:rsidR="000E4C9E" w:rsidRPr="00865428" w:rsidRDefault="000E4C9E" w:rsidP="000E4C9E">
      <w:pPr>
        <w:rPr>
          <w:rFonts w:ascii="Arial" w:hAnsi="Arial" w:cs="Arial"/>
          <w:sz w:val="18"/>
          <w:szCs w:val="18"/>
          <w:lang w:val="es-CO"/>
        </w:rPr>
      </w:pPr>
    </w:p>
    <w:p w14:paraId="099476EA" w14:textId="77777777" w:rsidR="000E4C9E" w:rsidRPr="00865428" w:rsidRDefault="000E4C9E" w:rsidP="000E4C9E">
      <w:pPr>
        <w:rPr>
          <w:rFonts w:ascii="Arial" w:hAnsi="Arial" w:cs="Arial"/>
          <w:b/>
          <w:color w:val="FF0000"/>
          <w:sz w:val="18"/>
          <w:szCs w:val="18"/>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469"/>
        <w:gridCol w:w="1447"/>
        <w:gridCol w:w="2049"/>
        <w:gridCol w:w="1243"/>
        <w:gridCol w:w="3542"/>
      </w:tblGrid>
      <w:tr w:rsidR="00C72B05" w:rsidRPr="006E3B1A" w14:paraId="56BCAA8F" w14:textId="77777777" w:rsidTr="007C35E1">
        <w:trPr>
          <w:trHeight w:val="540"/>
          <w:tblHeader/>
        </w:trPr>
        <w:tc>
          <w:tcPr>
            <w:tcW w:w="0" w:type="auto"/>
            <w:shd w:val="clear" w:color="auto" w:fill="A6A6A6" w:themeFill="background1" w:themeFillShade="A6"/>
            <w:vAlign w:val="center"/>
            <w:hideMark/>
          </w:tcPr>
          <w:p w14:paraId="4AC6E483" w14:textId="77777777" w:rsidR="00C72B05" w:rsidRPr="006E3B1A" w:rsidRDefault="00C72B05" w:rsidP="007C35E1">
            <w:pPr>
              <w:overflowPunct/>
              <w:autoSpaceDE/>
              <w:autoSpaceDN/>
              <w:adjustRightInd/>
              <w:jc w:val="center"/>
              <w:textAlignment w:val="auto"/>
              <w:rPr>
                <w:rFonts w:ascii="Arial" w:hAnsi="Arial" w:cs="Arial"/>
                <w:b/>
                <w:bCs/>
                <w:sz w:val="16"/>
                <w:szCs w:val="16"/>
                <w:lang w:val="es-CO" w:eastAsia="es-CO"/>
              </w:rPr>
            </w:pPr>
            <w:r w:rsidRPr="006E3B1A">
              <w:rPr>
                <w:rFonts w:ascii="Arial" w:hAnsi="Arial" w:cs="Arial"/>
                <w:b/>
                <w:bCs/>
                <w:sz w:val="16"/>
                <w:szCs w:val="16"/>
                <w:lang w:val="es-CO" w:eastAsia="es-CO"/>
              </w:rPr>
              <w:t>NO.</w:t>
            </w:r>
            <w:r w:rsidRPr="006E3B1A">
              <w:rPr>
                <w:rFonts w:ascii="Arial" w:hAnsi="Arial" w:cs="Arial"/>
                <w:sz w:val="16"/>
                <w:szCs w:val="16"/>
                <w:lang w:val="es-CO" w:eastAsia="es-CO"/>
              </w:rPr>
              <w:t> </w:t>
            </w:r>
          </w:p>
        </w:tc>
        <w:tc>
          <w:tcPr>
            <w:tcW w:w="1447" w:type="dxa"/>
            <w:shd w:val="clear" w:color="auto" w:fill="A6A6A6" w:themeFill="background1" w:themeFillShade="A6"/>
            <w:vAlign w:val="center"/>
            <w:hideMark/>
          </w:tcPr>
          <w:p w14:paraId="4B395041" w14:textId="77777777" w:rsidR="00C72B05" w:rsidRPr="006E3B1A" w:rsidRDefault="00C72B05" w:rsidP="007C35E1">
            <w:pPr>
              <w:overflowPunct/>
              <w:autoSpaceDE/>
              <w:autoSpaceDN/>
              <w:adjustRightInd/>
              <w:jc w:val="center"/>
              <w:textAlignment w:val="auto"/>
              <w:rPr>
                <w:rFonts w:ascii="Arial" w:hAnsi="Arial" w:cs="Arial"/>
                <w:b/>
                <w:bCs/>
                <w:sz w:val="16"/>
                <w:szCs w:val="16"/>
                <w:lang w:val="es-CO" w:eastAsia="es-CO"/>
              </w:rPr>
            </w:pPr>
            <w:r w:rsidRPr="006E3B1A">
              <w:rPr>
                <w:rFonts w:ascii="Arial" w:hAnsi="Arial" w:cs="Arial"/>
                <w:b/>
                <w:bCs/>
                <w:sz w:val="16"/>
                <w:szCs w:val="16"/>
                <w:lang w:val="es-CO" w:eastAsia="es-CO"/>
              </w:rPr>
              <w:t>PILARES ESTRATÉGICOS</w:t>
            </w:r>
            <w:r w:rsidRPr="006E3B1A">
              <w:rPr>
                <w:rFonts w:ascii="Arial" w:hAnsi="Arial" w:cs="Arial"/>
                <w:sz w:val="16"/>
                <w:szCs w:val="16"/>
                <w:lang w:val="es-CO" w:eastAsia="es-CO"/>
              </w:rPr>
              <w:t> </w:t>
            </w:r>
          </w:p>
        </w:tc>
        <w:tc>
          <w:tcPr>
            <w:tcW w:w="2089" w:type="dxa"/>
            <w:shd w:val="clear" w:color="auto" w:fill="A6A6A6" w:themeFill="background1" w:themeFillShade="A6"/>
            <w:vAlign w:val="center"/>
            <w:hideMark/>
          </w:tcPr>
          <w:p w14:paraId="70C89F35" w14:textId="77777777" w:rsidR="00C72B05" w:rsidRPr="006E3B1A" w:rsidRDefault="00C72B05" w:rsidP="007C35E1">
            <w:pPr>
              <w:overflowPunct/>
              <w:autoSpaceDE/>
              <w:autoSpaceDN/>
              <w:adjustRightInd/>
              <w:jc w:val="center"/>
              <w:textAlignment w:val="auto"/>
              <w:rPr>
                <w:rFonts w:ascii="Arial" w:hAnsi="Arial" w:cs="Arial"/>
                <w:b/>
                <w:bCs/>
                <w:sz w:val="16"/>
                <w:szCs w:val="16"/>
                <w:lang w:val="es-CO" w:eastAsia="es-CO"/>
              </w:rPr>
            </w:pPr>
            <w:r w:rsidRPr="006E3B1A">
              <w:rPr>
                <w:rFonts w:ascii="Arial" w:hAnsi="Arial" w:cs="Arial"/>
                <w:b/>
                <w:bCs/>
                <w:sz w:val="16"/>
                <w:szCs w:val="16"/>
                <w:lang w:val="es-CO" w:eastAsia="es-CO"/>
              </w:rPr>
              <w:t>OBJETIVO</w:t>
            </w:r>
            <w:r w:rsidRPr="006E3B1A">
              <w:rPr>
                <w:rFonts w:ascii="Arial" w:hAnsi="Arial" w:cs="Arial"/>
                <w:sz w:val="16"/>
                <w:szCs w:val="16"/>
                <w:lang w:val="es-CO" w:eastAsia="es-CO"/>
              </w:rPr>
              <w:t> </w:t>
            </w:r>
          </w:p>
        </w:tc>
        <w:tc>
          <w:tcPr>
            <w:tcW w:w="1243" w:type="dxa"/>
            <w:shd w:val="clear" w:color="auto" w:fill="A6A6A6" w:themeFill="background1" w:themeFillShade="A6"/>
            <w:vAlign w:val="center"/>
            <w:hideMark/>
          </w:tcPr>
          <w:p w14:paraId="5B90AD09" w14:textId="4D01B9CD" w:rsidR="00C72B05" w:rsidRPr="006E3B1A" w:rsidRDefault="00C72B05" w:rsidP="007C35E1">
            <w:pPr>
              <w:overflowPunct/>
              <w:autoSpaceDE/>
              <w:autoSpaceDN/>
              <w:adjustRightInd/>
              <w:jc w:val="center"/>
              <w:textAlignment w:val="auto"/>
              <w:rPr>
                <w:rFonts w:ascii="Arial" w:hAnsi="Arial" w:cs="Arial"/>
                <w:b/>
                <w:bCs/>
                <w:sz w:val="16"/>
                <w:szCs w:val="16"/>
                <w:lang w:val="es-CO" w:eastAsia="es-CO"/>
              </w:rPr>
            </w:pPr>
            <w:r w:rsidRPr="006E3B1A">
              <w:rPr>
                <w:rFonts w:ascii="Arial" w:hAnsi="Arial" w:cs="Arial"/>
                <w:b/>
                <w:bCs/>
                <w:sz w:val="16"/>
                <w:szCs w:val="16"/>
                <w:lang w:val="es-CO" w:eastAsia="es-CO"/>
              </w:rPr>
              <w:t>RESULTADOS ANUALES</w:t>
            </w:r>
            <w:r w:rsidRPr="006E3B1A">
              <w:rPr>
                <w:rFonts w:ascii="Arial" w:hAnsi="Arial" w:cs="Arial"/>
                <w:sz w:val="16"/>
                <w:szCs w:val="16"/>
                <w:lang w:val="es-CO" w:eastAsia="es-CO"/>
              </w:rPr>
              <w:t> </w:t>
            </w:r>
          </w:p>
        </w:tc>
        <w:tc>
          <w:tcPr>
            <w:tcW w:w="3652" w:type="dxa"/>
            <w:shd w:val="clear" w:color="auto" w:fill="A6A6A6" w:themeFill="background1" w:themeFillShade="A6"/>
            <w:vAlign w:val="center"/>
            <w:hideMark/>
          </w:tcPr>
          <w:p w14:paraId="584B2AFA" w14:textId="0025E32D" w:rsidR="00C72B05" w:rsidRPr="006E3B1A" w:rsidRDefault="00C72B05" w:rsidP="007C35E1">
            <w:pPr>
              <w:overflowPunct/>
              <w:autoSpaceDE/>
              <w:autoSpaceDN/>
              <w:adjustRightInd/>
              <w:jc w:val="center"/>
              <w:textAlignment w:val="auto"/>
              <w:rPr>
                <w:rFonts w:ascii="Arial" w:hAnsi="Arial" w:cs="Arial"/>
                <w:b/>
                <w:bCs/>
                <w:sz w:val="16"/>
                <w:szCs w:val="16"/>
                <w:lang w:val="es-CO" w:eastAsia="es-CO"/>
              </w:rPr>
            </w:pPr>
            <w:r w:rsidRPr="006E3B1A">
              <w:rPr>
                <w:rFonts w:ascii="Arial" w:hAnsi="Arial" w:cs="Arial"/>
                <w:b/>
                <w:bCs/>
                <w:sz w:val="16"/>
                <w:szCs w:val="16"/>
                <w:lang w:val="es-CO" w:eastAsia="es-CO"/>
              </w:rPr>
              <w:t>ANÁLISIS</w:t>
            </w:r>
            <w:r w:rsidRPr="006E3B1A">
              <w:rPr>
                <w:rFonts w:ascii="Arial" w:hAnsi="Arial" w:cs="Arial"/>
                <w:sz w:val="16"/>
                <w:szCs w:val="16"/>
                <w:lang w:val="es-CO" w:eastAsia="es-CO"/>
              </w:rPr>
              <w:t> </w:t>
            </w:r>
          </w:p>
        </w:tc>
      </w:tr>
      <w:tr w:rsidR="00C72B05" w:rsidRPr="006E3B1A" w14:paraId="180F1C06" w14:textId="77777777" w:rsidTr="007C35E1">
        <w:trPr>
          <w:trHeight w:val="1860"/>
        </w:trPr>
        <w:tc>
          <w:tcPr>
            <w:tcW w:w="0" w:type="auto"/>
            <w:noWrap/>
            <w:vAlign w:val="center"/>
            <w:hideMark/>
          </w:tcPr>
          <w:p w14:paraId="1EE825D0" w14:textId="77777777" w:rsidR="00C72B05" w:rsidRPr="006E3B1A" w:rsidRDefault="00C72B05" w:rsidP="007C35E1">
            <w:pPr>
              <w:overflowPunct/>
              <w:autoSpaceDE/>
              <w:autoSpaceDN/>
              <w:adjustRightInd/>
              <w:jc w:val="center"/>
              <w:textAlignment w:val="auto"/>
              <w:rPr>
                <w:rFonts w:ascii="Arial" w:hAnsi="Arial" w:cs="Arial"/>
                <w:color w:val="000000"/>
                <w:sz w:val="16"/>
                <w:szCs w:val="16"/>
                <w:lang w:val="es-CO" w:eastAsia="es-CO"/>
              </w:rPr>
            </w:pPr>
            <w:r w:rsidRPr="006E3B1A">
              <w:rPr>
                <w:rFonts w:ascii="Arial" w:hAnsi="Arial" w:cs="Arial"/>
                <w:color w:val="000000"/>
                <w:sz w:val="16"/>
                <w:szCs w:val="16"/>
                <w:lang w:val="es-CO" w:eastAsia="es-CO"/>
              </w:rPr>
              <w:t>1</w:t>
            </w:r>
          </w:p>
        </w:tc>
        <w:tc>
          <w:tcPr>
            <w:tcW w:w="1447" w:type="dxa"/>
            <w:vAlign w:val="center"/>
            <w:hideMark/>
          </w:tcPr>
          <w:p w14:paraId="4AFF6BB0" w14:textId="77777777" w:rsidR="00C72B05" w:rsidRPr="006E3B1A" w:rsidRDefault="00C72B05" w:rsidP="007C35E1">
            <w:pPr>
              <w:overflowPunct/>
              <w:autoSpaceDE/>
              <w:autoSpaceDN/>
              <w:adjustRightInd/>
              <w:textAlignment w:val="auto"/>
              <w:rPr>
                <w:rFonts w:ascii="Arial" w:hAnsi="Arial" w:cs="Arial"/>
                <w:sz w:val="16"/>
                <w:szCs w:val="16"/>
                <w:lang w:val="es-CO" w:eastAsia="es-CO"/>
              </w:rPr>
            </w:pPr>
            <w:r w:rsidRPr="006E3B1A">
              <w:rPr>
                <w:rFonts w:ascii="Arial" w:hAnsi="Arial" w:cs="Arial"/>
                <w:sz w:val="16"/>
                <w:szCs w:val="16"/>
                <w:lang w:val="es-CO" w:eastAsia="es-CO"/>
              </w:rPr>
              <w:t>Modernización de la Infraestructura Judicial y seguridad</w:t>
            </w:r>
          </w:p>
        </w:tc>
        <w:tc>
          <w:tcPr>
            <w:tcW w:w="2089" w:type="dxa"/>
            <w:vAlign w:val="center"/>
            <w:hideMark/>
          </w:tcPr>
          <w:p w14:paraId="43D31195" w14:textId="77777777" w:rsidR="00C72B05" w:rsidRPr="006E3B1A" w:rsidRDefault="00C72B05" w:rsidP="007C35E1">
            <w:pPr>
              <w:overflowPunct/>
              <w:autoSpaceDE/>
              <w:autoSpaceDN/>
              <w:adjustRightInd/>
              <w:jc w:val="both"/>
              <w:textAlignment w:val="auto"/>
              <w:rPr>
                <w:rFonts w:ascii="Arial" w:hAnsi="Arial" w:cs="Arial"/>
                <w:sz w:val="16"/>
                <w:szCs w:val="16"/>
                <w:lang w:val="es-CO" w:eastAsia="es-CO"/>
              </w:rPr>
            </w:pPr>
            <w:r w:rsidRPr="006E3B1A">
              <w:rPr>
                <w:rFonts w:ascii="Arial" w:hAnsi="Arial" w:cs="Arial"/>
                <w:sz w:val="16"/>
                <w:szCs w:val="16"/>
                <w:lang w:val="es-CO" w:eastAsia="es-CO"/>
              </w:rPr>
              <w:t xml:space="preserve">Mejorar el acceso a la justicia </w:t>
            </w:r>
            <w:r w:rsidRPr="006E3B1A">
              <w:rPr>
                <w:rFonts w:ascii="Arial" w:hAnsi="Arial" w:cs="Arial"/>
                <w:sz w:val="16"/>
                <w:szCs w:val="16"/>
                <w:lang w:val="es-CO" w:eastAsia="es-CO"/>
              </w:rPr>
              <w:br/>
            </w:r>
            <w:r w:rsidRPr="006E3B1A">
              <w:rPr>
                <w:rFonts w:ascii="Arial" w:hAnsi="Arial" w:cs="Arial"/>
                <w:sz w:val="16"/>
                <w:szCs w:val="16"/>
                <w:lang w:val="es-CO" w:eastAsia="es-CO"/>
              </w:rPr>
              <w:br/>
              <w:t xml:space="preserve">Mejorar la efectividad de la Rama Judicial y disminuir la congestión </w:t>
            </w:r>
            <w:r w:rsidRPr="006E3B1A">
              <w:rPr>
                <w:rFonts w:ascii="Arial" w:hAnsi="Arial" w:cs="Arial"/>
                <w:sz w:val="16"/>
                <w:szCs w:val="16"/>
                <w:lang w:val="es-CO" w:eastAsia="es-CO"/>
              </w:rPr>
              <w:br/>
            </w:r>
            <w:r w:rsidRPr="006E3B1A">
              <w:rPr>
                <w:rFonts w:ascii="Arial" w:hAnsi="Arial" w:cs="Arial"/>
                <w:sz w:val="16"/>
                <w:szCs w:val="16"/>
                <w:lang w:val="es-CO" w:eastAsia="es-CO"/>
              </w:rPr>
              <w:br/>
              <w:t>Atraer, desarrollar y mantener a los mejores servidores judiciales</w:t>
            </w:r>
          </w:p>
        </w:tc>
        <w:tc>
          <w:tcPr>
            <w:tcW w:w="1243" w:type="dxa"/>
            <w:vAlign w:val="center"/>
            <w:hideMark/>
          </w:tcPr>
          <w:p w14:paraId="13566862" w14:textId="77777777" w:rsidR="00C72B05" w:rsidRPr="006E3B1A" w:rsidRDefault="00C72B05" w:rsidP="007C35E1">
            <w:pPr>
              <w:overflowPunct/>
              <w:autoSpaceDE/>
              <w:autoSpaceDN/>
              <w:adjustRightInd/>
              <w:jc w:val="center"/>
              <w:textAlignment w:val="auto"/>
              <w:rPr>
                <w:rFonts w:ascii="Arial" w:hAnsi="Arial" w:cs="Arial"/>
                <w:b/>
                <w:bCs/>
                <w:sz w:val="16"/>
                <w:szCs w:val="16"/>
                <w:lang w:val="es-CO" w:eastAsia="es-CO"/>
              </w:rPr>
            </w:pPr>
            <w:r w:rsidRPr="54BF3A2B">
              <w:rPr>
                <w:rFonts w:ascii="Arial" w:hAnsi="Arial" w:cs="Arial"/>
                <w:b/>
                <w:bCs/>
                <w:sz w:val="16"/>
                <w:szCs w:val="16"/>
                <w:lang w:val="es-CO" w:eastAsia="es-CO"/>
              </w:rPr>
              <w:t>100%</w:t>
            </w:r>
          </w:p>
        </w:tc>
        <w:tc>
          <w:tcPr>
            <w:tcW w:w="3652" w:type="dxa"/>
            <w:vAlign w:val="center"/>
            <w:hideMark/>
          </w:tcPr>
          <w:p w14:paraId="74EF369D" w14:textId="77777777" w:rsidR="00C72B05" w:rsidRPr="006E3B1A" w:rsidRDefault="00C72B05" w:rsidP="007C35E1">
            <w:pPr>
              <w:overflowPunct/>
              <w:autoSpaceDE/>
              <w:autoSpaceDN/>
              <w:adjustRightInd/>
              <w:jc w:val="both"/>
              <w:textAlignment w:val="auto"/>
              <w:rPr>
                <w:rFonts w:ascii="Arial" w:hAnsi="Arial" w:cs="Arial"/>
                <w:sz w:val="16"/>
                <w:szCs w:val="16"/>
                <w:lang w:val="es-CO" w:eastAsia="es-CO"/>
              </w:rPr>
            </w:pPr>
            <w:r w:rsidRPr="54BF3A2B">
              <w:rPr>
                <w:rFonts w:ascii="Arial" w:hAnsi="Arial" w:cs="Arial"/>
                <w:sz w:val="16"/>
                <w:szCs w:val="16"/>
                <w:lang w:val="es-CO" w:eastAsia="es-CO"/>
              </w:rPr>
              <w:t xml:space="preserve">Fueron ejecutadas las Sedes Judiciales correspondientes a Soacha (Cundinamarca), Facatativá (Cundinamarca), Morroa (Sucre), Yacopí (Cundinamarca) y Albania (Santander). </w:t>
            </w:r>
          </w:p>
        </w:tc>
      </w:tr>
      <w:tr w:rsidR="00C72B05" w:rsidRPr="006E3B1A" w14:paraId="2547E835" w14:textId="77777777" w:rsidTr="007C35E1">
        <w:trPr>
          <w:trHeight w:val="1860"/>
        </w:trPr>
        <w:tc>
          <w:tcPr>
            <w:tcW w:w="0" w:type="auto"/>
            <w:noWrap/>
            <w:vAlign w:val="center"/>
            <w:hideMark/>
          </w:tcPr>
          <w:p w14:paraId="16B2D6BE" w14:textId="77777777" w:rsidR="00C72B05" w:rsidRPr="006E3B1A" w:rsidRDefault="00C72B05" w:rsidP="007C35E1">
            <w:pPr>
              <w:overflowPunct/>
              <w:autoSpaceDE/>
              <w:autoSpaceDN/>
              <w:adjustRightInd/>
              <w:jc w:val="center"/>
              <w:textAlignment w:val="auto"/>
              <w:rPr>
                <w:rFonts w:ascii="Arial" w:hAnsi="Arial" w:cs="Arial"/>
                <w:color w:val="000000"/>
                <w:sz w:val="16"/>
                <w:szCs w:val="16"/>
                <w:lang w:val="es-CO" w:eastAsia="es-CO"/>
              </w:rPr>
            </w:pPr>
            <w:r w:rsidRPr="006E3B1A">
              <w:rPr>
                <w:rFonts w:ascii="Arial" w:hAnsi="Arial" w:cs="Arial"/>
                <w:color w:val="000000"/>
                <w:sz w:val="16"/>
                <w:szCs w:val="16"/>
                <w:lang w:val="es-CO" w:eastAsia="es-CO"/>
              </w:rPr>
              <w:t>2</w:t>
            </w:r>
          </w:p>
        </w:tc>
        <w:tc>
          <w:tcPr>
            <w:tcW w:w="1447" w:type="dxa"/>
            <w:vAlign w:val="center"/>
            <w:hideMark/>
          </w:tcPr>
          <w:p w14:paraId="65E4F237" w14:textId="77777777" w:rsidR="00C72B05" w:rsidRPr="006E3B1A" w:rsidRDefault="00C72B05" w:rsidP="007C35E1">
            <w:pPr>
              <w:overflowPunct/>
              <w:autoSpaceDE/>
              <w:autoSpaceDN/>
              <w:adjustRightInd/>
              <w:textAlignment w:val="auto"/>
              <w:rPr>
                <w:rFonts w:ascii="Arial" w:hAnsi="Arial" w:cs="Arial"/>
                <w:sz w:val="16"/>
                <w:szCs w:val="16"/>
                <w:lang w:val="es-CO" w:eastAsia="es-CO"/>
              </w:rPr>
            </w:pPr>
            <w:r w:rsidRPr="006E3B1A">
              <w:rPr>
                <w:rFonts w:ascii="Arial" w:hAnsi="Arial" w:cs="Arial"/>
                <w:sz w:val="16"/>
                <w:szCs w:val="16"/>
                <w:lang w:val="es-CO" w:eastAsia="es-CO"/>
              </w:rPr>
              <w:t>Modernización de la Infraestructura Judicial y seguridad</w:t>
            </w:r>
          </w:p>
        </w:tc>
        <w:tc>
          <w:tcPr>
            <w:tcW w:w="2089" w:type="dxa"/>
            <w:vAlign w:val="center"/>
            <w:hideMark/>
          </w:tcPr>
          <w:p w14:paraId="1B2D14DB" w14:textId="77777777" w:rsidR="00C72B05" w:rsidRPr="006E3B1A" w:rsidRDefault="00C72B05" w:rsidP="007C35E1">
            <w:pPr>
              <w:overflowPunct/>
              <w:autoSpaceDE/>
              <w:autoSpaceDN/>
              <w:adjustRightInd/>
              <w:jc w:val="both"/>
              <w:textAlignment w:val="auto"/>
              <w:rPr>
                <w:rFonts w:ascii="Arial" w:hAnsi="Arial" w:cs="Arial"/>
                <w:sz w:val="16"/>
                <w:szCs w:val="16"/>
                <w:lang w:val="es-CO" w:eastAsia="es-CO"/>
              </w:rPr>
            </w:pPr>
            <w:r w:rsidRPr="006E3B1A">
              <w:rPr>
                <w:rFonts w:ascii="Arial" w:hAnsi="Arial" w:cs="Arial"/>
                <w:sz w:val="16"/>
                <w:szCs w:val="16"/>
                <w:lang w:val="es-CO" w:eastAsia="es-CO"/>
              </w:rPr>
              <w:t xml:space="preserve">Mejorar el acceso a la justicia </w:t>
            </w:r>
            <w:r w:rsidRPr="006E3B1A">
              <w:rPr>
                <w:rFonts w:ascii="Arial" w:hAnsi="Arial" w:cs="Arial"/>
                <w:sz w:val="16"/>
                <w:szCs w:val="16"/>
                <w:lang w:val="es-CO" w:eastAsia="es-CO"/>
              </w:rPr>
              <w:br/>
            </w:r>
            <w:r w:rsidRPr="006E3B1A">
              <w:rPr>
                <w:rFonts w:ascii="Arial" w:hAnsi="Arial" w:cs="Arial"/>
                <w:sz w:val="16"/>
                <w:szCs w:val="16"/>
                <w:lang w:val="es-CO" w:eastAsia="es-CO"/>
              </w:rPr>
              <w:br/>
              <w:t xml:space="preserve">Mejorar la efectividad de la Rama Judicial y disminuir la congestión </w:t>
            </w:r>
            <w:r w:rsidRPr="006E3B1A">
              <w:rPr>
                <w:rFonts w:ascii="Arial" w:hAnsi="Arial" w:cs="Arial"/>
                <w:sz w:val="16"/>
                <w:szCs w:val="16"/>
                <w:lang w:val="es-CO" w:eastAsia="es-CO"/>
              </w:rPr>
              <w:br/>
            </w:r>
            <w:r w:rsidRPr="006E3B1A">
              <w:rPr>
                <w:rFonts w:ascii="Arial" w:hAnsi="Arial" w:cs="Arial"/>
                <w:sz w:val="16"/>
                <w:szCs w:val="16"/>
                <w:lang w:val="es-CO" w:eastAsia="es-CO"/>
              </w:rPr>
              <w:br/>
              <w:t>Atraer, desarrollar y mantener a los mejores servidores judiciales</w:t>
            </w:r>
          </w:p>
        </w:tc>
        <w:tc>
          <w:tcPr>
            <w:tcW w:w="1243" w:type="dxa"/>
            <w:vAlign w:val="center"/>
            <w:hideMark/>
          </w:tcPr>
          <w:p w14:paraId="2B85C61D" w14:textId="77777777" w:rsidR="00C72B05" w:rsidRPr="006E3B1A" w:rsidRDefault="00C72B05" w:rsidP="007C35E1">
            <w:pPr>
              <w:overflowPunct/>
              <w:autoSpaceDE/>
              <w:autoSpaceDN/>
              <w:adjustRightInd/>
              <w:jc w:val="center"/>
              <w:textAlignment w:val="auto"/>
              <w:rPr>
                <w:rFonts w:ascii="Arial" w:hAnsi="Arial" w:cs="Arial"/>
                <w:b/>
                <w:bCs/>
                <w:sz w:val="16"/>
                <w:szCs w:val="16"/>
                <w:lang w:val="es-CO" w:eastAsia="es-CO"/>
              </w:rPr>
            </w:pPr>
            <w:r w:rsidRPr="54BF3A2B">
              <w:rPr>
                <w:rFonts w:ascii="Arial" w:hAnsi="Arial" w:cs="Arial"/>
                <w:b/>
                <w:bCs/>
                <w:sz w:val="16"/>
                <w:szCs w:val="16"/>
                <w:lang w:val="es-CO" w:eastAsia="es-CO"/>
              </w:rPr>
              <w:t>95%</w:t>
            </w:r>
          </w:p>
        </w:tc>
        <w:tc>
          <w:tcPr>
            <w:tcW w:w="3652" w:type="dxa"/>
            <w:vAlign w:val="center"/>
            <w:hideMark/>
          </w:tcPr>
          <w:p w14:paraId="460E14FC" w14:textId="77777777" w:rsidR="00C72B05" w:rsidRPr="006E3B1A" w:rsidRDefault="00C72B05" w:rsidP="007C35E1">
            <w:pPr>
              <w:overflowPunct/>
              <w:autoSpaceDE/>
              <w:autoSpaceDN/>
              <w:adjustRightInd/>
              <w:jc w:val="both"/>
              <w:textAlignment w:val="auto"/>
              <w:rPr>
                <w:rFonts w:ascii="Arial" w:hAnsi="Arial" w:cs="Arial"/>
                <w:sz w:val="16"/>
                <w:szCs w:val="16"/>
                <w:lang w:val="es-CO" w:eastAsia="es-CO"/>
              </w:rPr>
            </w:pPr>
            <w:r w:rsidRPr="54BF3A2B">
              <w:rPr>
                <w:rFonts w:ascii="Arial" w:hAnsi="Arial" w:cs="Arial"/>
                <w:sz w:val="16"/>
                <w:szCs w:val="16"/>
                <w:lang w:val="es-CO" w:eastAsia="es-CO"/>
              </w:rPr>
              <w:t>Se continúo con la ejecución de los proyectos para las Sedes Judiciales de Belén de los Andaquíes (Caquetá) y Sahagún (Córdoba) con un Avance cercano al 95%.</w:t>
            </w:r>
          </w:p>
        </w:tc>
      </w:tr>
      <w:tr w:rsidR="00C72B05" w:rsidRPr="006E3B1A" w14:paraId="620E3302" w14:textId="77777777" w:rsidTr="007C35E1">
        <w:trPr>
          <w:trHeight w:val="1785"/>
        </w:trPr>
        <w:tc>
          <w:tcPr>
            <w:tcW w:w="0" w:type="auto"/>
            <w:noWrap/>
            <w:vAlign w:val="center"/>
            <w:hideMark/>
          </w:tcPr>
          <w:p w14:paraId="52A3F8DE" w14:textId="77777777" w:rsidR="00C72B05" w:rsidRPr="006E3B1A" w:rsidRDefault="00C72B05" w:rsidP="007C35E1">
            <w:pPr>
              <w:overflowPunct/>
              <w:autoSpaceDE/>
              <w:autoSpaceDN/>
              <w:adjustRightInd/>
              <w:jc w:val="center"/>
              <w:textAlignment w:val="auto"/>
              <w:rPr>
                <w:rFonts w:ascii="Arial" w:hAnsi="Arial" w:cs="Arial"/>
                <w:color w:val="000000"/>
                <w:sz w:val="16"/>
                <w:szCs w:val="16"/>
                <w:lang w:val="es-CO" w:eastAsia="es-CO"/>
              </w:rPr>
            </w:pPr>
            <w:r w:rsidRPr="006E3B1A">
              <w:rPr>
                <w:rFonts w:ascii="Arial" w:hAnsi="Arial" w:cs="Arial"/>
                <w:color w:val="000000"/>
                <w:sz w:val="16"/>
                <w:szCs w:val="16"/>
                <w:lang w:val="es-CO" w:eastAsia="es-CO"/>
              </w:rPr>
              <w:t>3</w:t>
            </w:r>
          </w:p>
        </w:tc>
        <w:tc>
          <w:tcPr>
            <w:tcW w:w="1447" w:type="dxa"/>
            <w:vAlign w:val="center"/>
            <w:hideMark/>
          </w:tcPr>
          <w:p w14:paraId="778F3EA7" w14:textId="77777777" w:rsidR="00C72B05" w:rsidRPr="006E3B1A" w:rsidRDefault="00C72B05" w:rsidP="007C35E1">
            <w:pPr>
              <w:overflowPunct/>
              <w:autoSpaceDE/>
              <w:autoSpaceDN/>
              <w:adjustRightInd/>
              <w:textAlignment w:val="auto"/>
              <w:rPr>
                <w:rFonts w:ascii="Arial" w:hAnsi="Arial" w:cs="Arial"/>
                <w:sz w:val="16"/>
                <w:szCs w:val="16"/>
                <w:lang w:val="es-CO" w:eastAsia="es-CO"/>
              </w:rPr>
            </w:pPr>
            <w:r w:rsidRPr="006E3B1A">
              <w:rPr>
                <w:rFonts w:ascii="Arial" w:hAnsi="Arial" w:cs="Arial"/>
                <w:sz w:val="16"/>
                <w:szCs w:val="16"/>
                <w:lang w:val="es-CO" w:eastAsia="es-CO"/>
              </w:rPr>
              <w:t>Modernización de la Infraestructura Judicial y seguridad</w:t>
            </w:r>
          </w:p>
        </w:tc>
        <w:tc>
          <w:tcPr>
            <w:tcW w:w="2089" w:type="dxa"/>
            <w:vAlign w:val="center"/>
            <w:hideMark/>
          </w:tcPr>
          <w:p w14:paraId="4D637CFC" w14:textId="77777777" w:rsidR="00C72B05" w:rsidRPr="006E3B1A" w:rsidRDefault="00C72B05" w:rsidP="007C35E1">
            <w:pPr>
              <w:overflowPunct/>
              <w:autoSpaceDE/>
              <w:autoSpaceDN/>
              <w:adjustRightInd/>
              <w:jc w:val="both"/>
              <w:textAlignment w:val="auto"/>
              <w:rPr>
                <w:rFonts w:ascii="Arial" w:hAnsi="Arial" w:cs="Arial"/>
                <w:sz w:val="16"/>
                <w:szCs w:val="16"/>
                <w:lang w:val="es-CO" w:eastAsia="es-CO"/>
              </w:rPr>
            </w:pPr>
            <w:r w:rsidRPr="006E3B1A">
              <w:rPr>
                <w:rFonts w:ascii="Arial" w:hAnsi="Arial" w:cs="Arial"/>
                <w:sz w:val="16"/>
                <w:szCs w:val="16"/>
                <w:lang w:val="es-CO" w:eastAsia="es-CO"/>
              </w:rPr>
              <w:t xml:space="preserve">Mejorar el acceso a la justicia </w:t>
            </w:r>
            <w:r w:rsidRPr="006E3B1A">
              <w:rPr>
                <w:rFonts w:ascii="Arial" w:hAnsi="Arial" w:cs="Arial"/>
                <w:sz w:val="16"/>
                <w:szCs w:val="16"/>
                <w:lang w:val="es-CO" w:eastAsia="es-CO"/>
              </w:rPr>
              <w:br/>
            </w:r>
            <w:r w:rsidRPr="006E3B1A">
              <w:rPr>
                <w:rFonts w:ascii="Arial" w:hAnsi="Arial" w:cs="Arial"/>
                <w:sz w:val="16"/>
                <w:szCs w:val="16"/>
                <w:lang w:val="es-CO" w:eastAsia="es-CO"/>
              </w:rPr>
              <w:br/>
              <w:t xml:space="preserve">Mejorar la efectividad de la Rama Judicial y disminuir la congestión </w:t>
            </w:r>
            <w:r w:rsidRPr="006E3B1A">
              <w:rPr>
                <w:rFonts w:ascii="Arial" w:hAnsi="Arial" w:cs="Arial"/>
                <w:sz w:val="16"/>
                <w:szCs w:val="16"/>
                <w:lang w:val="es-CO" w:eastAsia="es-CO"/>
              </w:rPr>
              <w:br/>
            </w:r>
            <w:r w:rsidRPr="006E3B1A">
              <w:rPr>
                <w:rFonts w:ascii="Arial" w:hAnsi="Arial" w:cs="Arial"/>
                <w:sz w:val="16"/>
                <w:szCs w:val="16"/>
                <w:lang w:val="es-CO" w:eastAsia="es-CO"/>
              </w:rPr>
              <w:br/>
              <w:t>Atraer, desarrollar y mantener a los mejores servidores judiciales</w:t>
            </w:r>
          </w:p>
        </w:tc>
        <w:tc>
          <w:tcPr>
            <w:tcW w:w="1243" w:type="dxa"/>
            <w:vAlign w:val="center"/>
            <w:hideMark/>
          </w:tcPr>
          <w:p w14:paraId="7CBEB42C" w14:textId="77777777" w:rsidR="00C72B05" w:rsidRPr="006E3B1A" w:rsidRDefault="00C72B05" w:rsidP="007C35E1">
            <w:pPr>
              <w:overflowPunct/>
              <w:autoSpaceDE/>
              <w:autoSpaceDN/>
              <w:adjustRightInd/>
              <w:jc w:val="center"/>
              <w:textAlignment w:val="auto"/>
              <w:rPr>
                <w:rFonts w:ascii="Arial" w:hAnsi="Arial" w:cs="Arial"/>
                <w:b/>
                <w:bCs/>
                <w:sz w:val="16"/>
                <w:szCs w:val="16"/>
                <w:lang w:val="es-CO" w:eastAsia="es-CO"/>
              </w:rPr>
            </w:pPr>
            <w:r w:rsidRPr="54BF3A2B">
              <w:rPr>
                <w:rFonts w:ascii="Arial" w:hAnsi="Arial" w:cs="Arial"/>
                <w:b/>
                <w:bCs/>
                <w:sz w:val="16"/>
                <w:szCs w:val="16"/>
                <w:lang w:val="es-CO" w:eastAsia="es-CO"/>
              </w:rPr>
              <w:t>90%</w:t>
            </w:r>
          </w:p>
        </w:tc>
        <w:tc>
          <w:tcPr>
            <w:tcW w:w="3652" w:type="dxa"/>
            <w:vAlign w:val="center"/>
            <w:hideMark/>
          </w:tcPr>
          <w:p w14:paraId="3B12FA04" w14:textId="77777777" w:rsidR="00C72B05" w:rsidRPr="006E3B1A" w:rsidRDefault="00C72B05" w:rsidP="007C35E1">
            <w:pPr>
              <w:overflowPunct/>
              <w:autoSpaceDE/>
              <w:autoSpaceDN/>
              <w:adjustRightInd/>
              <w:jc w:val="both"/>
              <w:textAlignment w:val="auto"/>
              <w:rPr>
                <w:rFonts w:ascii="Arial" w:hAnsi="Arial" w:cs="Arial"/>
                <w:sz w:val="16"/>
                <w:szCs w:val="16"/>
                <w:lang w:val="es-CO" w:eastAsia="es-CO"/>
              </w:rPr>
            </w:pPr>
            <w:r w:rsidRPr="54BF3A2B">
              <w:rPr>
                <w:rFonts w:ascii="Arial" w:hAnsi="Arial" w:cs="Arial"/>
                <w:sz w:val="16"/>
                <w:szCs w:val="16"/>
                <w:lang w:val="es-CO" w:eastAsia="es-CO"/>
              </w:rPr>
              <w:t xml:space="preserve">Se obtuvo Licencia de construcción para las Sedes Judiciales de Aguada (Santander), Trinidad (Casanare), Paya (Boyacá), Riofrío (Valle del Cauca), San Diego (Cesar), El Charco (Nariño), El Cocuy (Boyacá), </w:t>
            </w:r>
          </w:p>
        </w:tc>
      </w:tr>
      <w:tr w:rsidR="00C72B05" w14:paraId="4BB49708" w14:textId="77777777" w:rsidTr="007C35E1">
        <w:trPr>
          <w:trHeight w:val="1785"/>
        </w:trPr>
        <w:tc>
          <w:tcPr>
            <w:tcW w:w="469" w:type="dxa"/>
            <w:noWrap/>
            <w:vAlign w:val="center"/>
            <w:hideMark/>
          </w:tcPr>
          <w:p w14:paraId="55C7BF79" w14:textId="77777777" w:rsidR="00C72B05" w:rsidRDefault="00C72B05" w:rsidP="007C35E1">
            <w:pPr>
              <w:jc w:val="center"/>
              <w:rPr>
                <w:rFonts w:ascii="Arial" w:hAnsi="Arial" w:cs="Arial"/>
                <w:color w:val="000000" w:themeColor="text1"/>
                <w:sz w:val="16"/>
                <w:szCs w:val="16"/>
                <w:lang w:val="es-CO" w:eastAsia="es-CO"/>
              </w:rPr>
            </w:pPr>
            <w:r w:rsidRPr="77E97461">
              <w:rPr>
                <w:rFonts w:ascii="Arial" w:hAnsi="Arial" w:cs="Arial"/>
                <w:color w:val="000000" w:themeColor="text1"/>
                <w:sz w:val="16"/>
                <w:szCs w:val="16"/>
                <w:lang w:val="es-CO" w:eastAsia="es-CO"/>
              </w:rPr>
              <w:t>4</w:t>
            </w:r>
          </w:p>
        </w:tc>
        <w:tc>
          <w:tcPr>
            <w:tcW w:w="1447" w:type="dxa"/>
            <w:vAlign w:val="center"/>
            <w:hideMark/>
          </w:tcPr>
          <w:p w14:paraId="6B096670" w14:textId="77777777" w:rsidR="00C72B05" w:rsidRDefault="00C72B05" w:rsidP="007C35E1">
            <w:pPr>
              <w:rPr>
                <w:rFonts w:ascii="Arial" w:hAnsi="Arial" w:cs="Arial"/>
                <w:sz w:val="16"/>
                <w:szCs w:val="16"/>
                <w:lang w:val="es-CO" w:eastAsia="es-CO"/>
              </w:rPr>
            </w:pPr>
            <w:r w:rsidRPr="77E97461">
              <w:rPr>
                <w:rFonts w:ascii="Arial" w:hAnsi="Arial" w:cs="Arial"/>
                <w:sz w:val="16"/>
                <w:szCs w:val="16"/>
                <w:lang w:val="es-CO" w:eastAsia="es-CO"/>
              </w:rPr>
              <w:t>Modernización de la Infraestructura Judicial y seguridad</w:t>
            </w:r>
          </w:p>
        </w:tc>
        <w:tc>
          <w:tcPr>
            <w:tcW w:w="2045" w:type="dxa"/>
            <w:vAlign w:val="center"/>
            <w:hideMark/>
          </w:tcPr>
          <w:p w14:paraId="62ABBC97" w14:textId="77777777" w:rsidR="00C72B05" w:rsidRDefault="00C72B05" w:rsidP="007C35E1">
            <w:pPr>
              <w:jc w:val="both"/>
              <w:rPr>
                <w:rFonts w:ascii="Arial" w:hAnsi="Arial" w:cs="Arial"/>
                <w:sz w:val="16"/>
                <w:szCs w:val="16"/>
                <w:lang w:val="es-CO" w:eastAsia="es-CO"/>
              </w:rPr>
            </w:pPr>
            <w:r w:rsidRPr="77E97461">
              <w:rPr>
                <w:rFonts w:ascii="Arial" w:hAnsi="Arial" w:cs="Arial"/>
                <w:sz w:val="16"/>
                <w:szCs w:val="16"/>
                <w:lang w:val="es-CO" w:eastAsia="es-CO"/>
              </w:rPr>
              <w:t xml:space="preserve">Mejorar el acceso a la justicia </w:t>
            </w:r>
            <w:r>
              <w:br/>
            </w:r>
            <w:r>
              <w:br/>
            </w:r>
            <w:r w:rsidRPr="77E97461">
              <w:rPr>
                <w:rFonts w:ascii="Arial" w:hAnsi="Arial" w:cs="Arial"/>
                <w:sz w:val="16"/>
                <w:szCs w:val="16"/>
                <w:lang w:val="es-CO" w:eastAsia="es-CO"/>
              </w:rPr>
              <w:t xml:space="preserve">Mejorar la efectividad de la Rama Judicial y disminuir la congestión </w:t>
            </w:r>
            <w:r>
              <w:br/>
            </w:r>
            <w:r>
              <w:br/>
            </w:r>
            <w:r w:rsidRPr="77E97461">
              <w:rPr>
                <w:rFonts w:ascii="Arial" w:hAnsi="Arial" w:cs="Arial"/>
                <w:sz w:val="16"/>
                <w:szCs w:val="16"/>
                <w:lang w:val="es-CO" w:eastAsia="es-CO"/>
              </w:rPr>
              <w:t>Atraer, desarrollar y mantener a los mejores servidores judiciales</w:t>
            </w:r>
          </w:p>
        </w:tc>
        <w:tc>
          <w:tcPr>
            <w:tcW w:w="1243" w:type="dxa"/>
            <w:vAlign w:val="center"/>
            <w:hideMark/>
          </w:tcPr>
          <w:p w14:paraId="716EC7E4" w14:textId="24D82E45" w:rsidR="00C72B05" w:rsidRDefault="00C72B05" w:rsidP="007C35E1">
            <w:pPr>
              <w:jc w:val="center"/>
              <w:rPr>
                <w:rFonts w:ascii="Arial" w:hAnsi="Arial" w:cs="Arial"/>
                <w:b/>
                <w:bCs/>
                <w:sz w:val="16"/>
                <w:szCs w:val="16"/>
                <w:lang w:val="es-CO" w:eastAsia="es-CO"/>
              </w:rPr>
            </w:pPr>
            <w:r w:rsidRPr="54BF3A2B">
              <w:rPr>
                <w:rFonts w:ascii="Arial" w:hAnsi="Arial" w:cs="Arial"/>
                <w:b/>
                <w:bCs/>
                <w:sz w:val="16"/>
                <w:szCs w:val="16"/>
                <w:lang w:val="es-CO" w:eastAsia="es-CO"/>
              </w:rPr>
              <w:t>9</w:t>
            </w:r>
            <w:r w:rsidR="00F71DD2">
              <w:rPr>
                <w:rFonts w:ascii="Arial" w:hAnsi="Arial" w:cs="Arial"/>
                <w:b/>
                <w:bCs/>
                <w:sz w:val="16"/>
                <w:szCs w:val="16"/>
                <w:lang w:val="es-CO" w:eastAsia="es-CO"/>
              </w:rPr>
              <w:t>4</w:t>
            </w:r>
            <w:r w:rsidRPr="54BF3A2B">
              <w:rPr>
                <w:rFonts w:ascii="Arial" w:hAnsi="Arial" w:cs="Arial"/>
                <w:b/>
                <w:bCs/>
                <w:sz w:val="16"/>
                <w:szCs w:val="16"/>
                <w:lang w:val="es-CO" w:eastAsia="es-CO"/>
              </w:rPr>
              <w:t>%</w:t>
            </w:r>
          </w:p>
        </w:tc>
        <w:tc>
          <w:tcPr>
            <w:tcW w:w="3546" w:type="dxa"/>
            <w:vAlign w:val="center"/>
            <w:hideMark/>
          </w:tcPr>
          <w:p w14:paraId="41F76A44" w14:textId="77777777" w:rsidR="00C72B05" w:rsidRDefault="00C72B05" w:rsidP="007C35E1">
            <w:pPr>
              <w:jc w:val="both"/>
              <w:rPr>
                <w:rFonts w:ascii="Arial" w:hAnsi="Arial" w:cs="Arial"/>
                <w:sz w:val="16"/>
                <w:szCs w:val="16"/>
                <w:lang w:val="es-CO" w:eastAsia="es-CO"/>
              </w:rPr>
            </w:pPr>
            <w:r w:rsidRPr="54BF3A2B">
              <w:rPr>
                <w:rFonts w:ascii="Arial" w:hAnsi="Arial" w:cs="Arial"/>
                <w:sz w:val="16"/>
                <w:szCs w:val="16"/>
                <w:lang w:val="es-CO" w:eastAsia="es-CO"/>
              </w:rPr>
              <w:t>Mobiliario para las sedes judiciales de: Sahagún, Belén de los Andaquíes (Caquetá), Morroa (Sucre), Albania (Santander) y Yacopí (Cundinamarca). Se instaló el mobiliario de las sedes de Albania (Santander), Morroa (Sucre), Yacopí (Cundinamarca), y Belén de los Andaquíes (Caquetá), y se encuentra pendiente de instalar el mobiliario de Sahagún (Córdoba).</w:t>
            </w:r>
          </w:p>
        </w:tc>
      </w:tr>
      <w:tr w:rsidR="00C72B05" w:rsidRPr="006E3B1A" w14:paraId="486CB8FF" w14:textId="77777777" w:rsidTr="007C35E1">
        <w:trPr>
          <w:trHeight w:val="1785"/>
        </w:trPr>
        <w:tc>
          <w:tcPr>
            <w:tcW w:w="0" w:type="auto"/>
            <w:noWrap/>
            <w:vAlign w:val="center"/>
            <w:hideMark/>
          </w:tcPr>
          <w:p w14:paraId="6A12F00F" w14:textId="77777777" w:rsidR="00C72B05" w:rsidRPr="006E3B1A" w:rsidRDefault="00C72B05" w:rsidP="007C35E1">
            <w:pPr>
              <w:overflowPunct/>
              <w:autoSpaceDE/>
              <w:autoSpaceDN/>
              <w:adjustRightInd/>
              <w:jc w:val="center"/>
              <w:textAlignment w:val="auto"/>
              <w:rPr>
                <w:rFonts w:ascii="Arial" w:hAnsi="Arial" w:cs="Arial"/>
                <w:color w:val="000000"/>
                <w:sz w:val="16"/>
                <w:szCs w:val="16"/>
                <w:lang w:val="es-CO" w:eastAsia="es-CO"/>
              </w:rPr>
            </w:pPr>
            <w:r w:rsidRPr="77E97461">
              <w:rPr>
                <w:rFonts w:ascii="Arial" w:hAnsi="Arial" w:cs="Arial"/>
                <w:color w:val="000000" w:themeColor="text1"/>
                <w:sz w:val="16"/>
                <w:szCs w:val="16"/>
                <w:lang w:val="es-CO" w:eastAsia="es-CO"/>
              </w:rPr>
              <w:t>5</w:t>
            </w:r>
          </w:p>
        </w:tc>
        <w:tc>
          <w:tcPr>
            <w:tcW w:w="1447" w:type="dxa"/>
            <w:vAlign w:val="center"/>
            <w:hideMark/>
          </w:tcPr>
          <w:p w14:paraId="73906DB3" w14:textId="77777777" w:rsidR="00C72B05" w:rsidRPr="006E3B1A" w:rsidRDefault="00C72B05" w:rsidP="007C35E1">
            <w:pPr>
              <w:overflowPunct/>
              <w:autoSpaceDE/>
              <w:autoSpaceDN/>
              <w:adjustRightInd/>
              <w:textAlignment w:val="auto"/>
              <w:rPr>
                <w:rFonts w:ascii="Arial" w:hAnsi="Arial" w:cs="Arial"/>
                <w:sz w:val="16"/>
                <w:szCs w:val="16"/>
                <w:lang w:val="es-CO" w:eastAsia="es-CO"/>
              </w:rPr>
            </w:pPr>
            <w:r w:rsidRPr="006E3B1A">
              <w:rPr>
                <w:rFonts w:ascii="Arial" w:hAnsi="Arial" w:cs="Arial"/>
                <w:sz w:val="16"/>
                <w:szCs w:val="16"/>
                <w:lang w:val="es-CO" w:eastAsia="es-CO"/>
              </w:rPr>
              <w:t>Modernización de la Infraestructura Judicial y seguridad</w:t>
            </w:r>
          </w:p>
        </w:tc>
        <w:tc>
          <w:tcPr>
            <w:tcW w:w="2089" w:type="dxa"/>
            <w:vAlign w:val="center"/>
            <w:hideMark/>
          </w:tcPr>
          <w:p w14:paraId="06CD6EB5" w14:textId="77777777" w:rsidR="00C72B05" w:rsidRPr="006E3B1A" w:rsidRDefault="00C72B05" w:rsidP="007C35E1">
            <w:pPr>
              <w:overflowPunct/>
              <w:autoSpaceDE/>
              <w:autoSpaceDN/>
              <w:adjustRightInd/>
              <w:jc w:val="both"/>
              <w:textAlignment w:val="auto"/>
              <w:rPr>
                <w:rFonts w:ascii="Arial" w:hAnsi="Arial" w:cs="Arial"/>
                <w:sz w:val="16"/>
                <w:szCs w:val="16"/>
                <w:lang w:val="es-CO" w:eastAsia="es-CO"/>
              </w:rPr>
            </w:pPr>
            <w:r w:rsidRPr="006E3B1A">
              <w:rPr>
                <w:rFonts w:ascii="Arial" w:hAnsi="Arial" w:cs="Arial"/>
                <w:sz w:val="16"/>
                <w:szCs w:val="16"/>
                <w:lang w:val="es-CO" w:eastAsia="es-CO"/>
              </w:rPr>
              <w:t xml:space="preserve">Mejorar el acceso a la justicia </w:t>
            </w:r>
            <w:r w:rsidRPr="006E3B1A">
              <w:rPr>
                <w:rFonts w:ascii="Arial" w:hAnsi="Arial" w:cs="Arial"/>
                <w:sz w:val="16"/>
                <w:szCs w:val="16"/>
                <w:lang w:val="es-CO" w:eastAsia="es-CO"/>
              </w:rPr>
              <w:br/>
            </w:r>
            <w:r w:rsidRPr="006E3B1A">
              <w:rPr>
                <w:rFonts w:ascii="Arial" w:hAnsi="Arial" w:cs="Arial"/>
                <w:sz w:val="16"/>
                <w:szCs w:val="16"/>
                <w:lang w:val="es-CO" w:eastAsia="es-CO"/>
              </w:rPr>
              <w:br/>
              <w:t xml:space="preserve">Mejorar la efectividad de la Rama Judicial y disminuir la congestión </w:t>
            </w:r>
            <w:r w:rsidRPr="006E3B1A">
              <w:rPr>
                <w:rFonts w:ascii="Arial" w:hAnsi="Arial" w:cs="Arial"/>
                <w:sz w:val="16"/>
                <w:szCs w:val="16"/>
                <w:lang w:val="es-CO" w:eastAsia="es-CO"/>
              </w:rPr>
              <w:br/>
            </w:r>
            <w:r w:rsidRPr="006E3B1A">
              <w:rPr>
                <w:rFonts w:ascii="Arial" w:hAnsi="Arial" w:cs="Arial"/>
                <w:sz w:val="16"/>
                <w:szCs w:val="16"/>
                <w:lang w:val="es-CO" w:eastAsia="es-CO"/>
              </w:rPr>
              <w:br/>
              <w:t>Atraer, desarrollar y mantener a los mejores servidores judiciales</w:t>
            </w:r>
          </w:p>
        </w:tc>
        <w:tc>
          <w:tcPr>
            <w:tcW w:w="1243" w:type="dxa"/>
            <w:vAlign w:val="center"/>
            <w:hideMark/>
          </w:tcPr>
          <w:p w14:paraId="121CC0D7" w14:textId="77777777" w:rsidR="00C72B05" w:rsidRPr="006E3B1A" w:rsidRDefault="00C72B05" w:rsidP="007C35E1">
            <w:pPr>
              <w:overflowPunct/>
              <w:autoSpaceDE/>
              <w:autoSpaceDN/>
              <w:adjustRightInd/>
              <w:jc w:val="center"/>
              <w:textAlignment w:val="auto"/>
              <w:rPr>
                <w:rFonts w:ascii="Arial" w:hAnsi="Arial" w:cs="Arial"/>
                <w:b/>
                <w:bCs/>
                <w:sz w:val="16"/>
                <w:szCs w:val="16"/>
                <w:lang w:val="es-CO" w:eastAsia="es-CO"/>
              </w:rPr>
            </w:pPr>
            <w:r w:rsidRPr="54BF3A2B">
              <w:rPr>
                <w:rFonts w:ascii="Arial" w:hAnsi="Arial" w:cs="Arial"/>
                <w:b/>
                <w:bCs/>
                <w:sz w:val="16"/>
                <w:szCs w:val="16"/>
                <w:lang w:val="es-CO" w:eastAsia="es-CO"/>
              </w:rPr>
              <w:t>0%</w:t>
            </w:r>
          </w:p>
        </w:tc>
        <w:tc>
          <w:tcPr>
            <w:tcW w:w="3652" w:type="dxa"/>
            <w:vAlign w:val="center"/>
            <w:hideMark/>
          </w:tcPr>
          <w:p w14:paraId="741EBC96" w14:textId="77777777" w:rsidR="00C72B05" w:rsidRPr="006E3B1A" w:rsidRDefault="00C72B05" w:rsidP="007C35E1">
            <w:pPr>
              <w:overflowPunct/>
              <w:autoSpaceDE/>
              <w:autoSpaceDN/>
              <w:adjustRightInd/>
              <w:jc w:val="both"/>
              <w:textAlignment w:val="auto"/>
              <w:rPr>
                <w:rFonts w:ascii="Arial" w:hAnsi="Arial" w:cs="Arial"/>
                <w:szCs w:val="24"/>
                <w:lang w:val="es-CO" w:eastAsia="es-CO"/>
              </w:rPr>
            </w:pPr>
            <w:r w:rsidRPr="54BF3A2B">
              <w:rPr>
                <w:rFonts w:ascii="Arial" w:hAnsi="Arial" w:cs="Arial"/>
                <w:sz w:val="16"/>
                <w:szCs w:val="16"/>
                <w:lang w:val="es-CO" w:eastAsia="es-CO"/>
              </w:rPr>
              <w:t>Estudios y diseños de sedes judiciales en la sede de despachos judiciales de Orocué (Casanare), San Diego (Cesar), Riofrio (Valle), Trinidad (Casanare), Aguada (Santander), Fonseca (Guajira), Paya (Boyacá), El Charco (Nariño), Villa del Rosario (Norte de Santander), Caucasia (Antioquia), Málaga (Santander), El Cocuy (Boyacá), Paz de Ariporo (Casanare), Saravena (Arauca).</w:t>
            </w:r>
          </w:p>
          <w:p w14:paraId="5A35C771" w14:textId="77777777" w:rsidR="00C72B05" w:rsidRPr="006E3B1A" w:rsidRDefault="00C72B05" w:rsidP="007C35E1">
            <w:pPr>
              <w:overflowPunct/>
              <w:autoSpaceDE/>
              <w:autoSpaceDN/>
              <w:adjustRightInd/>
              <w:jc w:val="both"/>
              <w:textAlignment w:val="auto"/>
              <w:rPr>
                <w:rFonts w:ascii="Arial" w:hAnsi="Arial" w:cs="Arial"/>
                <w:szCs w:val="24"/>
                <w:lang w:val="es-CO" w:eastAsia="es-CO"/>
              </w:rPr>
            </w:pPr>
          </w:p>
          <w:p w14:paraId="5C312B1E" w14:textId="77777777" w:rsidR="00C72B05" w:rsidRPr="006E3B1A" w:rsidRDefault="00C72B05" w:rsidP="007C35E1">
            <w:pPr>
              <w:overflowPunct/>
              <w:autoSpaceDE/>
              <w:autoSpaceDN/>
              <w:adjustRightInd/>
              <w:jc w:val="both"/>
              <w:textAlignment w:val="auto"/>
              <w:rPr>
                <w:rFonts w:ascii="Arial" w:hAnsi="Arial" w:cs="Arial"/>
                <w:szCs w:val="24"/>
                <w:lang w:val="es-CO" w:eastAsia="es-CO"/>
              </w:rPr>
            </w:pPr>
            <w:r w:rsidRPr="54BF3A2B">
              <w:rPr>
                <w:rFonts w:ascii="Arial" w:hAnsi="Arial" w:cs="Arial"/>
                <w:sz w:val="16"/>
                <w:szCs w:val="16"/>
                <w:lang w:val="es-CO" w:eastAsia="es-CO"/>
              </w:rPr>
              <w:lastRenderedPageBreak/>
              <w:t>Construcción de la sede de despachos judiciales de Aguada (Santander), El Charco (Nariño), El Cocuy (Boyacá), Fonseca (Guajira), Paya (Boyacá), Riofrío (Valle del Cauca), San Diego (Cesar), Trinidad (Casanare), Villa del Rosario (Norte de Santander), Puerto Carreño (Vichada). Pizarro (Nariño), Mosquera (Nariño), Neiva (Huila).</w:t>
            </w:r>
          </w:p>
          <w:p w14:paraId="654FFB68" w14:textId="77777777" w:rsidR="00C72B05" w:rsidRPr="006E3B1A" w:rsidRDefault="00C72B05" w:rsidP="007C35E1">
            <w:pPr>
              <w:overflowPunct/>
              <w:autoSpaceDE/>
              <w:autoSpaceDN/>
              <w:adjustRightInd/>
              <w:jc w:val="both"/>
              <w:textAlignment w:val="auto"/>
              <w:rPr>
                <w:rFonts w:ascii="Arial" w:hAnsi="Arial" w:cs="Arial"/>
                <w:szCs w:val="24"/>
                <w:lang w:val="es-CO" w:eastAsia="es-CO"/>
              </w:rPr>
            </w:pPr>
          </w:p>
        </w:tc>
      </w:tr>
      <w:tr w:rsidR="00C72B05" w:rsidRPr="006E3B1A" w14:paraId="5872EC24" w14:textId="77777777" w:rsidTr="007C35E1">
        <w:trPr>
          <w:trHeight w:val="1785"/>
        </w:trPr>
        <w:tc>
          <w:tcPr>
            <w:tcW w:w="0" w:type="auto"/>
            <w:noWrap/>
            <w:vAlign w:val="center"/>
            <w:hideMark/>
          </w:tcPr>
          <w:p w14:paraId="0E01DDEA" w14:textId="77777777" w:rsidR="00C72B05" w:rsidRPr="006E3B1A" w:rsidRDefault="00C72B05" w:rsidP="007C35E1">
            <w:pPr>
              <w:overflowPunct/>
              <w:autoSpaceDE/>
              <w:autoSpaceDN/>
              <w:adjustRightInd/>
              <w:jc w:val="center"/>
              <w:textAlignment w:val="auto"/>
              <w:rPr>
                <w:rFonts w:ascii="Arial" w:hAnsi="Arial" w:cs="Arial"/>
                <w:color w:val="000000"/>
                <w:sz w:val="16"/>
                <w:szCs w:val="16"/>
                <w:lang w:val="es-CO" w:eastAsia="es-CO"/>
              </w:rPr>
            </w:pPr>
            <w:r w:rsidRPr="77E97461">
              <w:rPr>
                <w:rFonts w:ascii="Arial" w:hAnsi="Arial" w:cs="Arial"/>
                <w:color w:val="000000" w:themeColor="text1"/>
                <w:sz w:val="16"/>
                <w:szCs w:val="16"/>
                <w:lang w:val="es-CO" w:eastAsia="es-CO"/>
              </w:rPr>
              <w:lastRenderedPageBreak/>
              <w:t>6</w:t>
            </w:r>
          </w:p>
        </w:tc>
        <w:tc>
          <w:tcPr>
            <w:tcW w:w="1447" w:type="dxa"/>
            <w:vAlign w:val="center"/>
            <w:hideMark/>
          </w:tcPr>
          <w:p w14:paraId="78AB1439" w14:textId="77777777" w:rsidR="00C72B05" w:rsidRPr="006E3B1A" w:rsidRDefault="00C72B05" w:rsidP="007C35E1">
            <w:pPr>
              <w:overflowPunct/>
              <w:autoSpaceDE/>
              <w:autoSpaceDN/>
              <w:adjustRightInd/>
              <w:textAlignment w:val="auto"/>
              <w:rPr>
                <w:rFonts w:ascii="Arial" w:hAnsi="Arial" w:cs="Arial"/>
                <w:sz w:val="16"/>
                <w:szCs w:val="16"/>
                <w:lang w:val="es-CO" w:eastAsia="es-CO"/>
              </w:rPr>
            </w:pPr>
            <w:r w:rsidRPr="006E3B1A">
              <w:rPr>
                <w:rFonts w:ascii="Arial" w:hAnsi="Arial" w:cs="Arial"/>
                <w:sz w:val="16"/>
                <w:szCs w:val="16"/>
                <w:lang w:val="es-CO" w:eastAsia="es-CO"/>
              </w:rPr>
              <w:t>Modernización de la Infraestructura Judicial y seguridad</w:t>
            </w:r>
          </w:p>
        </w:tc>
        <w:tc>
          <w:tcPr>
            <w:tcW w:w="2089" w:type="dxa"/>
            <w:vAlign w:val="center"/>
            <w:hideMark/>
          </w:tcPr>
          <w:p w14:paraId="5633D414" w14:textId="77777777" w:rsidR="00C72B05" w:rsidRPr="006E3B1A" w:rsidRDefault="00C72B05" w:rsidP="007C35E1">
            <w:pPr>
              <w:overflowPunct/>
              <w:autoSpaceDE/>
              <w:autoSpaceDN/>
              <w:adjustRightInd/>
              <w:jc w:val="both"/>
              <w:textAlignment w:val="auto"/>
              <w:rPr>
                <w:rFonts w:ascii="Arial" w:hAnsi="Arial" w:cs="Arial"/>
                <w:sz w:val="16"/>
                <w:szCs w:val="16"/>
                <w:lang w:val="es-CO" w:eastAsia="es-CO"/>
              </w:rPr>
            </w:pPr>
            <w:r w:rsidRPr="006E3B1A">
              <w:rPr>
                <w:rFonts w:ascii="Arial" w:hAnsi="Arial" w:cs="Arial"/>
                <w:sz w:val="16"/>
                <w:szCs w:val="16"/>
                <w:lang w:val="es-CO" w:eastAsia="es-CO"/>
              </w:rPr>
              <w:t xml:space="preserve">Mejorar el acceso a la justicia </w:t>
            </w:r>
            <w:r w:rsidRPr="006E3B1A">
              <w:rPr>
                <w:rFonts w:ascii="Arial" w:hAnsi="Arial" w:cs="Arial"/>
                <w:sz w:val="16"/>
                <w:szCs w:val="16"/>
                <w:lang w:val="es-CO" w:eastAsia="es-CO"/>
              </w:rPr>
              <w:br/>
            </w:r>
            <w:r w:rsidRPr="006E3B1A">
              <w:rPr>
                <w:rFonts w:ascii="Arial" w:hAnsi="Arial" w:cs="Arial"/>
                <w:sz w:val="16"/>
                <w:szCs w:val="16"/>
                <w:lang w:val="es-CO" w:eastAsia="es-CO"/>
              </w:rPr>
              <w:br/>
              <w:t xml:space="preserve">Mejorar la efectividad de la Rama Judicial y disminuir la congestión </w:t>
            </w:r>
            <w:r w:rsidRPr="006E3B1A">
              <w:rPr>
                <w:rFonts w:ascii="Arial" w:hAnsi="Arial" w:cs="Arial"/>
                <w:sz w:val="16"/>
                <w:szCs w:val="16"/>
                <w:lang w:val="es-CO" w:eastAsia="es-CO"/>
              </w:rPr>
              <w:br/>
            </w:r>
            <w:r w:rsidRPr="006E3B1A">
              <w:rPr>
                <w:rFonts w:ascii="Arial" w:hAnsi="Arial" w:cs="Arial"/>
                <w:sz w:val="16"/>
                <w:szCs w:val="16"/>
                <w:lang w:val="es-CO" w:eastAsia="es-CO"/>
              </w:rPr>
              <w:br/>
              <w:t>Atraer, desarrollar y mantener a los mejores servidores judiciales</w:t>
            </w:r>
          </w:p>
        </w:tc>
        <w:tc>
          <w:tcPr>
            <w:tcW w:w="1243" w:type="dxa"/>
            <w:vAlign w:val="center"/>
            <w:hideMark/>
          </w:tcPr>
          <w:p w14:paraId="1D5BE965" w14:textId="77777777" w:rsidR="00C72B05" w:rsidRPr="006E3B1A" w:rsidRDefault="00C72B05" w:rsidP="007C35E1">
            <w:pPr>
              <w:overflowPunct/>
              <w:autoSpaceDE/>
              <w:autoSpaceDN/>
              <w:adjustRightInd/>
              <w:jc w:val="center"/>
              <w:textAlignment w:val="auto"/>
              <w:rPr>
                <w:rFonts w:ascii="Arial" w:hAnsi="Arial" w:cs="Arial"/>
                <w:b/>
                <w:bCs/>
                <w:sz w:val="16"/>
                <w:szCs w:val="16"/>
                <w:lang w:val="es-CO" w:eastAsia="es-CO"/>
              </w:rPr>
            </w:pPr>
            <w:r w:rsidRPr="54BF3A2B">
              <w:rPr>
                <w:rFonts w:ascii="Arial" w:hAnsi="Arial" w:cs="Arial"/>
                <w:b/>
                <w:bCs/>
                <w:sz w:val="16"/>
                <w:szCs w:val="16"/>
                <w:lang w:val="es-CO" w:eastAsia="es-CO"/>
              </w:rPr>
              <w:t>10%</w:t>
            </w:r>
          </w:p>
        </w:tc>
        <w:tc>
          <w:tcPr>
            <w:tcW w:w="3652" w:type="dxa"/>
            <w:vAlign w:val="center"/>
            <w:hideMark/>
          </w:tcPr>
          <w:p w14:paraId="6A159145" w14:textId="77777777" w:rsidR="00C72B05" w:rsidRPr="006E3B1A" w:rsidRDefault="00C72B05" w:rsidP="007C35E1">
            <w:pPr>
              <w:overflowPunct/>
              <w:autoSpaceDE/>
              <w:autoSpaceDN/>
              <w:adjustRightInd/>
              <w:jc w:val="both"/>
              <w:textAlignment w:val="auto"/>
              <w:rPr>
                <w:rFonts w:ascii="Arial" w:hAnsi="Arial" w:cs="Arial"/>
                <w:sz w:val="16"/>
                <w:szCs w:val="16"/>
                <w:lang w:val="es-CO" w:eastAsia="es-CO"/>
              </w:rPr>
            </w:pPr>
            <w:r w:rsidRPr="54BF3A2B">
              <w:rPr>
                <w:rFonts w:ascii="Arial" w:hAnsi="Arial" w:cs="Arial"/>
                <w:sz w:val="16"/>
                <w:szCs w:val="16"/>
                <w:lang w:val="es-CO" w:eastAsia="es-CO"/>
              </w:rPr>
              <w:t>Actividades para la terminación del proyecto sede judicial Zipaquirá (Cundinamarca). La Unidad de Infraestructura Física se encuentra adelantando el proceso de contratación para realizar un análisis de vulnerabilidad y reforzamiento a la estructura, como los tramites de conexión de servicios públicos, diagnósticos, estudios y diseños (incluye revisiones, actualizaciones y ajustes de diseños, cuando se requieran para la puesta en marcha).</w:t>
            </w:r>
          </w:p>
        </w:tc>
      </w:tr>
      <w:tr w:rsidR="00C72B05" w14:paraId="2645D140" w14:textId="77777777" w:rsidTr="007C35E1">
        <w:trPr>
          <w:trHeight w:val="1785"/>
        </w:trPr>
        <w:tc>
          <w:tcPr>
            <w:tcW w:w="469" w:type="dxa"/>
            <w:noWrap/>
            <w:vAlign w:val="center"/>
            <w:hideMark/>
          </w:tcPr>
          <w:p w14:paraId="4BDA0661" w14:textId="77777777" w:rsidR="00C72B05" w:rsidRDefault="00C72B05" w:rsidP="007C35E1">
            <w:pPr>
              <w:spacing w:line="259" w:lineRule="auto"/>
              <w:jc w:val="center"/>
              <w:rPr>
                <w:rFonts w:ascii="Arial" w:hAnsi="Arial" w:cs="Arial"/>
                <w:color w:val="000000" w:themeColor="text1"/>
                <w:sz w:val="16"/>
                <w:szCs w:val="16"/>
                <w:lang w:val="es-CO" w:eastAsia="es-CO"/>
              </w:rPr>
            </w:pPr>
            <w:r w:rsidRPr="77E97461">
              <w:rPr>
                <w:rFonts w:ascii="Arial" w:hAnsi="Arial" w:cs="Arial"/>
                <w:color w:val="000000" w:themeColor="text1"/>
                <w:sz w:val="16"/>
                <w:szCs w:val="16"/>
                <w:lang w:val="es-CO" w:eastAsia="es-CO"/>
              </w:rPr>
              <w:t>7</w:t>
            </w:r>
          </w:p>
        </w:tc>
        <w:tc>
          <w:tcPr>
            <w:tcW w:w="1447" w:type="dxa"/>
            <w:vAlign w:val="center"/>
            <w:hideMark/>
          </w:tcPr>
          <w:p w14:paraId="0633A743" w14:textId="77777777" w:rsidR="00C72B05" w:rsidRDefault="00C72B05" w:rsidP="007C35E1">
            <w:pPr>
              <w:rPr>
                <w:rFonts w:ascii="Arial" w:hAnsi="Arial" w:cs="Arial"/>
                <w:sz w:val="16"/>
                <w:szCs w:val="16"/>
                <w:lang w:val="es-CO" w:eastAsia="es-CO"/>
              </w:rPr>
            </w:pPr>
            <w:r w:rsidRPr="77E97461">
              <w:rPr>
                <w:rFonts w:ascii="Arial" w:hAnsi="Arial" w:cs="Arial"/>
                <w:sz w:val="16"/>
                <w:szCs w:val="16"/>
                <w:lang w:val="es-CO" w:eastAsia="es-CO"/>
              </w:rPr>
              <w:t>Modernización de la Infraestructura Judicial y seguridad</w:t>
            </w:r>
          </w:p>
        </w:tc>
        <w:tc>
          <w:tcPr>
            <w:tcW w:w="2045" w:type="dxa"/>
            <w:vAlign w:val="center"/>
            <w:hideMark/>
          </w:tcPr>
          <w:p w14:paraId="06A457A9" w14:textId="77777777" w:rsidR="00C72B05" w:rsidRDefault="00C72B05" w:rsidP="007C35E1">
            <w:pPr>
              <w:jc w:val="both"/>
              <w:rPr>
                <w:rFonts w:ascii="Arial" w:hAnsi="Arial" w:cs="Arial"/>
                <w:sz w:val="16"/>
                <w:szCs w:val="16"/>
                <w:lang w:val="es-CO" w:eastAsia="es-CO"/>
              </w:rPr>
            </w:pPr>
            <w:r w:rsidRPr="77E97461">
              <w:rPr>
                <w:rFonts w:ascii="Arial" w:hAnsi="Arial" w:cs="Arial"/>
                <w:sz w:val="16"/>
                <w:szCs w:val="16"/>
                <w:lang w:val="es-CO" w:eastAsia="es-CO"/>
              </w:rPr>
              <w:t xml:space="preserve">Mejorar el acceso a la justicia </w:t>
            </w:r>
            <w:r>
              <w:br/>
            </w:r>
            <w:r>
              <w:br/>
            </w:r>
            <w:r w:rsidRPr="77E97461">
              <w:rPr>
                <w:rFonts w:ascii="Arial" w:hAnsi="Arial" w:cs="Arial"/>
                <w:sz w:val="16"/>
                <w:szCs w:val="16"/>
                <w:lang w:val="es-CO" w:eastAsia="es-CO"/>
              </w:rPr>
              <w:t xml:space="preserve">Mejorar la efectividad de la Rama Judicial y disminuir la congestión </w:t>
            </w:r>
            <w:r>
              <w:br/>
            </w:r>
            <w:r>
              <w:br/>
            </w:r>
            <w:r w:rsidRPr="77E97461">
              <w:rPr>
                <w:rFonts w:ascii="Arial" w:hAnsi="Arial" w:cs="Arial"/>
                <w:sz w:val="16"/>
                <w:szCs w:val="16"/>
                <w:lang w:val="es-CO" w:eastAsia="es-CO"/>
              </w:rPr>
              <w:t>Atraer, desarrollar y mantener a los mejores servidores judiciales</w:t>
            </w:r>
          </w:p>
        </w:tc>
        <w:tc>
          <w:tcPr>
            <w:tcW w:w="1243" w:type="dxa"/>
            <w:vAlign w:val="center"/>
            <w:hideMark/>
          </w:tcPr>
          <w:p w14:paraId="69C3A936" w14:textId="77777777" w:rsidR="00C72B05" w:rsidRDefault="00C72B05" w:rsidP="007C35E1">
            <w:pPr>
              <w:jc w:val="center"/>
              <w:rPr>
                <w:rFonts w:ascii="Arial" w:hAnsi="Arial" w:cs="Arial"/>
                <w:b/>
                <w:bCs/>
                <w:sz w:val="16"/>
                <w:szCs w:val="16"/>
                <w:lang w:val="es-CO" w:eastAsia="es-CO"/>
              </w:rPr>
            </w:pPr>
            <w:r w:rsidRPr="54BF3A2B">
              <w:rPr>
                <w:rFonts w:ascii="Arial" w:hAnsi="Arial" w:cs="Arial"/>
                <w:b/>
                <w:bCs/>
                <w:sz w:val="16"/>
                <w:szCs w:val="16"/>
                <w:lang w:val="es-CO" w:eastAsia="es-CO"/>
              </w:rPr>
              <w:t>5%</w:t>
            </w:r>
          </w:p>
        </w:tc>
        <w:tc>
          <w:tcPr>
            <w:tcW w:w="3546" w:type="dxa"/>
            <w:vAlign w:val="center"/>
            <w:hideMark/>
          </w:tcPr>
          <w:p w14:paraId="123F6D03" w14:textId="77777777" w:rsidR="00C72B05" w:rsidRDefault="00C72B05" w:rsidP="007C35E1">
            <w:pPr>
              <w:jc w:val="both"/>
              <w:rPr>
                <w:rFonts w:ascii="Arial" w:hAnsi="Arial" w:cs="Arial"/>
                <w:sz w:val="16"/>
                <w:szCs w:val="16"/>
                <w:lang w:val="es-CO" w:eastAsia="es-CO"/>
              </w:rPr>
            </w:pPr>
            <w:r w:rsidRPr="54BF3A2B">
              <w:rPr>
                <w:rFonts w:ascii="Arial" w:hAnsi="Arial" w:cs="Arial"/>
                <w:sz w:val="16"/>
                <w:szCs w:val="16"/>
                <w:lang w:val="es-CO" w:eastAsia="es-CO"/>
              </w:rPr>
              <w:t>Actividades para la terminación del proyecto sede judicial El Dovio (Valle del Cauca). Fueron suscritos los contratos 195 y 210 de 2021, cuyo objeto es: Actividades para la terminación del proyecto sede judicial El Dovio (Valle del Cauca) e interventoría.</w:t>
            </w:r>
          </w:p>
        </w:tc>
      </w:tr>
      <w:tr w:rsidR="00C72B05" w:rsidRPr="006E3B1A" w14:paraId="77976EE6" w14:textId="77777777" w:rsidTr="007C35E1">
        <w:trPr>
          <w:trHeight w:val="1785"/>
        </w:trPr>
        <w:tc>
          <w:tcPr>
            <w:tcW w:w="0" w:type="auto"/>
            <w:noWrap/>
            <w:vAlign w:val="center"/>
          </w:tcPr>
          <w:p w14:paraId="5F7950D3" w14:textId="77777777" w:rsidR="00C72B05" w:rsidRDefault="00C72B05" w:rsidP="007C35E1">
            <w:pPr>
              <w:overflowPunct/>
              <w:autoSpaceDE/>
              <w:autoSpaceDN/>
              <w:adjustRightInd/>
              <w:jc w:val="center"/>
              <w:textAlignment w:val="auto"/>
              <w:rPr>
                <w:rFonts w:ascii="Arial" w:hAnsi="Arial" w:cs="Arial"/>
                <w:color w:val="000000"/>
                <w:sz w:val="16"/>
                <w:szCs w:val="16"/>
                <w:lang w:val="es-CO" w:eastAsia="es-CO"/>
              </w:rPr>
            </w:pPr>
            <w:r w:rsidRPr="77E97461">
              <w:rPr>
                <w:rFonts w:ascii="Arial" w:hAnsi="Arial" w:cs="Arial"/>
                <w:color w:val="000000" w:themeColor="text1"/>
                <w:sz w:val="16"/>
                <w:szCs w:val="16"/>
                <w:lang w:val="es-CO" w:eastAsia="es-CO"/>
              </w:rPr>
              <w:t>8</w:t>
            </w:r>
          </w:p>
        </w:tc>
        <w:tc>
          <w:tcPr>
            <w:tcW w:w="1447" w:type="dxa"/>
            <w:vAlign w:val="center"/>
          </w:tcPr>
          <w:p w14:paraId="4C1EA0EB" w14:textId="77777777" w:rsidR="00C72B05" w:rsidRPr="006E3B1A" w:rsidRDefault="00C72B05" w:rsidP="007C35E1">
            <w:pPr>
              <w:overflowPunct/>
              <w:autoSpaceDE/>
              <w:autoSpaceDN/>
              <w:adjustRightInd/>
              <w:textAlignment w:val="auto"/>
              <w:rPr>
                <w:rFonts w:ascii="Arial" w:hAnsi="Arial" w:cs="Arial"/>
                <w:sz w:val="16"/>
                <w:szCs w:val="16"/>
                <w:lang w:val="es-CO" w:eastAsia="es-CO"/>
              </w:rPr>
            </w:pPr>
            <w:r w:rsidRPr="001F48FF">
              <w:rPr>
                <w:rFonts w:ascii="Arial" w:eastAsia="Calibri" w:hAnsi="Arial" w:cs="Arial"/>
                <w:sz w:val="16"/>
                <w:szCs w:val="16"/>
              </w:rPr>
              <w:t>Calidad de la Justicia</w:t>
            </w:r>
          </w:p>
        </w:tc>
        <w:tc>
          <w:tcPr>
            <w:tcW w:w="2089" w:type="dxa"/>
            <w:vAlign w:val="center"/>
          </w:tcPr>
          <w:p w14:paraId="4E103149" w14:textId="77777777" w:rsidR="00C72B05" w:rsidRPr="006E3B1A" w:rsidRDefault="00C72B05" w:rsidP="007C35E1">
            <w:pPr>
              <w:overflowPunct/>
              <w:autoSpaceDE/>
              <w:autoSpaceDN/>
              <w:adjustRightInd/>
              <w:jc w:val="both"/>
              <w:textAlignment w:val="auto"/>
              <w:rPr>
                <w:rFonts w:ascii="Arial" w:hAnsi="Arial" w:cs="Arial"/>
                <w:sz w:val="16"/>
                <w:szCs w:val="16"/>
                <w:lang w:val="es-CO" w:eastAsia="es-CO"/>
              </w:rPr>
            </w:pPr>
            <w:r w:rsidRPr="001F48FF">
              <w:rPr>
                <w:rFonts w:ascii="Arial" w:hAnsi="Arial" w:cs="Arial"/>
                <w:sz w:val="16"/>
                <w:szCs w:val="16"/>
                <w:lang w:val="es-CO" w:eastAsia="es-CO"/>
              </w:rPr>
              <w:t>Mejorar continuamente el Sistema Integrado de Gestión y Control de la Calidad y del Medio Ambiente (SIGCMA).</w:t>
            </w:r>
          </w:p>
        </w:tc>
        <w:tc>
          <w:tcPr>
            <w:tcW w:w="1243" w:type="dxa"/>
            <w:vAlign w:val="center"/>
          </w:tcPr>
          <w:p w14:paraId="5E3F9628" w14:textId="77777777" w:rsidR="00C72B05" w:rsidRPr="006E3B1A" w:rsidRDefault="00C72B05" w:rsidP="007C35E1">
            <w:pPr>
              <w:overflowPunct/>
              <w:autoSpaceDE/>
              <w:autoSpaceDN/>
              <w:adjustRightInd/>
              <w:jc w:val="center"/>
              <w:textAlignment w:val="auto"/>
              <w:rPr>
                <w:rFonts w:ascii="Arial" w:hAnsi="Arial" w:cs="Arial"/>
                <w:b/>
                <w:bCs/>
                <w:sz w:val="16"/>
                <w:szCs w:val="16"/>
                <w:lang w:val="es-CO" w:eastAsia="es-CO"/>
              </w:rPr>
            </w:pPr>
            <w:r w:rsidRPr="54BF3A2B">
              <w:rPr>
                <w:rFonts w:ascii="Arial" w:eastAsia="Calibri" w:hAnsi="Arial" w:cs="Arial"/>
                <w:b/>
                <w:bCs/>
                <w:sz w:val="16"/>
                <w:szCs w:val="16"/>
              </w:rPr>
              <w:t>Análisis cualitativo</w:t>
            </w:r>
          </w:p>
        </w:tc>
        <w:tc>
          <w:tcPr>
            <w:tcW w:w="3652" w:type="dxa"/>
            <w:vAlign w:val="center"/>
          </w:tcPr>
          <w:p w14:paraId="4870782A" w14:textId="77777777" w:rsidR="00C72B05" w:rsidRDefault="00C72B05" w:rsidP="007C35E1">
            <w:pPr>
              <w:overflowPunct/>
              <w:autoSpaceDE/>
              <w:autoSpaceDN/>
              <w:adjustRightInd/>
              <w:jc w:val="both"/>
              <w:textAlignment w:val="auto"/>
              <w:rPr>
                <w:rFonts w:ascii="Arial" w:hAnsi="Arial" w:cs="Arial"/>
                <w:sz w:val="16"/>
                <w:szCs w:val="16"/>
                <w:lang w:val="es-CO" w:eastAsia="es-CO"/>
              </w:rPr>
            </w:pPr>
            <w:r w:rsidRPr="54BF3A2B">
              <w:rPr>
                <w:rFonts w:ascii="Arial" w:hAnsi="Arial" w:cs="Arial"/>
                <w:sz w:val="16"/>
                <w:szCs w:val="16"/>
                <w:lang w:val="es-CO" w:eastAsia="es-CO"/>
              </w:rPr>
              <w:t>Se realizó actualización de Procedimientos y Formatos, los cuales, fueron aprobados por el SICGMA en el mes de Octubre.</w:t>
            </w:r>
          </w:p>
          <w:p w14:paraId="1DBEB1DC" w14:textId="77777777" w:rsidR="00C72B05" w:rsidRDefault="00C72B05" w:rsidP="007C35E1">
            <w:pPr>
              <w:overflowPunct/>
              <w:autoSpaceDE/>
              <w:autoSpaceDN/>
              <w:adjustRightInd/>
              <w:jc w:val="both"/>
              <w:textAlignment w:val="auto"/>
              <w:rPr>
                <w:rFonts w:ascii="Arial" w:hAnsi="Arial" w:cs="Arial"/>
                <w:sz w:val="16"/>
                <w:szCs w:val="16"/>
                <w:lang w:val="es-CO" w:eastAsia="es-CO"/>
              </w:rPr>
            </w:pPr>
          </w:p>
          <w:p w14:paraId="37BA0D27" w14:textId="77777777" w:rsidR="00C72B05" w:rsidRPr="006E3B1A" w:rsidRDefault="00C72B05" w:rsidP="007C35E1">
            <w:pPr>
              <w:overflowPunct/>
              <w:autoSpaceDE/>
              <w:autoSpaceDN/>
              <w:adjustRightInd/>
              <w:jc w:val="both"/>
              <w:textAlignment w:val="auto"/>
              <w:rPr>
                <w:rFonts w:ascii="Arial" w:hAnsi="Arial" w:cs="Arial"/>
                <w:sz w:val="16"/>
                <w:szCs w:val="16"/>
                <w:lang w:val="es-CO" w:eastAsia="es-CO"/>
              </w:rPr>
            </w:pPr>
            <w:r w:rsidRPr="54BF3A2B">
              <w:rPr>
                <w:rFonts w:ascii="Arial" w:hAnsi="Arial" w:cs="Arial"/>
                <w:sz w:val="16"/>
                <w:szCs w:val="16"/>
                <w:lang w:val="es-CO" w:eastAsia="es-CO"/>
              </w:rPr>
              <w:t>Dicha actualización, responde a las necesidades de las actividades realizadas por la unidad en cuanto a Estudios y Diseños, Construcción y Suministro e Instalación de Mobiliario.</w:t>
            </w:r>
          </w:p>
        </w:tc>
      </w:tr>
      <w:tr w:rsidR="00C72B05" w:rsidRPr="006E3B1A" w14:paraId="1E13B229" w14:textId="77777777" w:rsidTr="007C35E1">
        <w:trPr>
          <w:trHeight w:val="1785"/>
        </w:trPr>
        <w:tc>
          <w:tcPr>
            <w:tcW w:w="0" w:type="auto"/>
            <w:noWrap/>
            <w:vAlign w:val="center"/>
          </w:tcPr>
          <w:p w14:paraId="078676AD" w14:textId="77777777" w:rsidR="00C72B05" w:rsidRDefault="00C72B05" w:rsidP="007C35E1">
            <w:pPr>
              <w:overflowPunct/>
              <w:autoSpaceDE/>
              <w:autoSpaceDN/>
              <w:adjustRightInd/>
              <w:jc w:val="center"/>
              <w:textAlignment w:val="auto"/>
              <w:rPr>
                <w:rFonts w:ascii="Arial" w:hAnsi="Arial" w:cs="Arial"/>
                <w:color w:val="000000"/>
                <w:sz w:val="16"/>
                <w:szCs w:val="16"/>
                <w:lang w:val="es-CO" w:eastAsia="es-CO"/>
              </w:rPr>
            </w:pPr>
            <w:r w:rsidRPr="77E97461">
              <w:rPr>
                <w:rFonts w:ascii="Arial" w:hAnsi="Arial" w:cs="Arial"/>
                <w:color w:val="000000" w:themeColor="text1"/>
                <w:sz w:val="16"/>
                <w:szCs w:val="16"/>
                <w:lang w:val="es-CO" w:eastAsia="es-CO"/>
              </w:rPr>
              <w:t>9</w:t>
            </w:r>
          </w:p>
        </w:tc>
        <w:tc>
          <w:tcPr>
            <w:tcW w:w="1447" w:type="dxa"/>
            <w:vAlign w:val="center"/>
          </w:tcPr>
          <w:p w14:paraId="4C838DE8" w14:textId="77777777" w:rsidR="00C72B05" w:rsidRPr="006E3B1A" w:rsidRDefault="00C72B05" w:rsidP="007C35E1">
            <w:pPr>
              <w:overflowPunct/>
              <w:autoSpaceDE/>
              <w:autoSpaceDN/>
              <w:adjustRightInd/>
              <w:textAlignment w:val="auto"/>
              <w:rPr>
                <w:rFonts w:ascii="Arial" w:hAnsi="Arial" w:cs="Arial"/>
                <w:sz w:val="16"/>
                <w:szCs w:val="16"/>
                <w:lang w:val="es-CO" w:eastAsia="es-CO"/>
              </w:rPr>
            </w:pPr>
            <w:r w:rsidRPr="001F48FF">
              <w:rPr>
                <w:rFonts w:ascii="Arial" w:eastAsia="Calibri" w:hAnsi="Arial" w:cs="Arial"/>
                <w:sz w:val="16"/>
                <w:szCs w:val="16"/>
              </w:rPr>
              <w:t>Anticorrupción y Transparencia</w:t>
            </w:r>
          </w:p>
        </w:tc>
        <w:tc>
          <w:tcPr>
            <w:tcW w:w="2089" w:type="dxa"/>
            <w:vAlign w:val="center"/>
          </w:tcPr>
          <w:p w14:paraId="6DE7ECEC" w14:textId="77777777" w:rsidR="00C72B05" w:rsidRPr="006E3B1A" w:rsidRDefault="00C72B05" w:rsidP="007C35E1">
            <w:pPr>
              <w:overflowPunct/>
              <w:autoSpaceDE/>
              <w:autoSpaceDN/>
              <w:adjustRightInd/>
              <w:jc w:val="both"/>
              <w:textAlignment w:val="auto"/>
              <w:rPr>
                <w:rFonts w:ascii="Arial" w:hAnsi="Arial" w:cs="Arial"/>
                <w:sz w:val="16"/>
                <w:szCs w:val="16"/>
                <w:lang w:val="es-CO" w:eastAsia="es-CO"/>
              </w:rPr>
            </w:pPr>
            <w:r w:rsidRPr="001F48FF">
              <w:rPr>
                <w:rFonts w:ascii="Arial" w:hAnsi="Arial" w:cs="Arial"/>
                <w:sz w:val="16"/>
                <w:szCs w:val="16"/>
                <w:lang w:val="es-CO" w:eastAsia="es-CO"/>
              </w:rPr>
              <w:t>Fomentar la cultura organizacional de calidad, control y medio ambiente, orientada a la responsabilidad social y ética del servidor judicial.</w:t>
            </w:r>
          </w:p>
        </w:tc>
        <w:tc>
          <w:tcPr>
            <w:tcW w:w="1243" w:type="dxa"/>
            <w:vAlign w:val="center"/>
          </w:tcPr>
          <w:p w14:paraId="75790C4C" w14:textId="77777777" w:rsidR="00C72B05" w:rsidRPr="006E3B1A" w:rsidRDefault="00C72B05" w:rsidP="007C35E1">
            <w:pPr>
              <w:overflowPunct/>
              <w:autoSpaceDE/>
              <w:autoSpaceDN/>
              <w:adjustRightInd/>
              <w:jc w:val="center"/>
              <w:textAlignment w:val="auto"/>
              <w:rPr>
                <w:rFonts w:ascii="Arial" w:hAnsi="Arial" w:cs="Arial"/>
                <w:b/>
                <w:bCs/>
                <w:sz w:val="16"/>
                <w:szCs w:val="16"/>
                <w:lang w:val="es-CO" w:eastAsia="es-CO"/>
              </w:rPr>
            </w:pPr>
            <w:r w:rsidRPr="54BF3A2B">
              <w:rPr>
                <w:rFonts w:ascii="Arial" w:eastAsia="Calibri" w:hAnsi="Arial" w:cs="Arial"/>
                <w:b/>
                <w:bCs/>
                <w:sz w:val="16"/>
                <w:szCs w:val="16"/>
              </w:rPr>
              <w:t>Análisis cualitativo</w:t>
            </w:r>
          </w:p>
        </w:tc>
        <w:tc>
          <w:tcPr>
            <w:tcW w:w="3652" w:type="dxa"/>
            <w:vAlign w:val="center"/>
          </w:tcPr>
          <w:p w14:paraId="3FD9B579" w14:textId="77777777" w:rsidR="00C72B05" w:rsidRPr="006E3B1A" w:rsidRDefault="00C72B05" w:rsidP="007C35E1">
            <w:pPr>
              <w:overflowPunct/>
              <w:autoSpaceDE/>
              <w:autoSpaceDN/>
              <w:adjustRightInd/>
              <w:jc w:val="both"/>
              <w:textAlignment w:val="auto"/>
              <w:rPr>
                <w:rFonts w:ascii="Arial" w:hAnsi="Arial" w:cs="Arial"/>
                <w:sz w:val="16"/>
                <w:szCs w:val="16"/>
                <w:lang w:val="es-CO" w:eastAsia="es-CO"/>
              </w:rPr>
            </w:pPr>
            <w:r w:rsidRPr="54BF3A2B">
              <w:rPr>
                <w:rFonts w:ascii="Arial" w:hAnsi="Arial" w:cs="Arial"/>
                <w:sz w:val="16"/>
                <w:szCs w:val="16"/>
              </w:rPr>
              <w:t>Desde la DEAJ y la Unidad de Infraestructura Física, se adelantaron acciones tendientes a lograr la cualificación en competencias éticas de los servidores judiciales.</w:t>
            </w:r>
          </w:p>
        </w:tc>
      </w:tr>
    </w:tbl>
    <w:p w14:paraId="2ABC95E1" w14:textId="1028BC7F" w:rsidR="000E4C9E" w:rsidRDefault="000E4C9E" w:rsidP="000E4C9E">
      <w:pPr>
        <w:rPr>
          <w:rFonts w:ascii="Arial" w:hAnsi="Arial" w:cs="Arial"/>
          <w:sz w:val="18"/>
          <w:szCs w:val="18"/>
        </w:rPr>
      </w:pPr>
    </w:p>
    <w:p w14:paraId="5FA6907A" w14:textId="77777777" w:rsidR="00403B0C" w:rsidRDefault="00403B0C" w:rsidP="000E4C9E">
      <w:pPr>
        <w:rPr>
          <w:rFonts w:ascii="Arial" w:hAnsi="Arial" w:cs="Arial"/>
          <w:sz w:val="18"/>
          <w:szCs w:val="18"/>
        </w:rPr>
      </w:pPr>
    </w:p>
    <w:p w14:paraId="164BE328" w14:textId="77777777" w:rsidR="00403B0C" w:rsidRDefault="00403B0C" w:rsidP="000E4C9E">
      <w:pPr>
        <w:rPr>
          <w:rFonts w:ascii="Arial" w:hAnsi="Arial" w:cs="Arial"/>
          <w:sz w:val="18"/>
          <w:szCs w:val="18"/>
        </w:rPr>
      </w:pPr>
    </w:p>
    <w:p w14:paraId="4B6986D5" w14:textId="77777777" w:rsidR="00403B0C" w:rsidRDefault="00403B0C" w:rsidP="000E4C9E">
      <w:pPr>
        <w:rPr>
          <w:rFonts w:ascii="Arial" w:hAnsi="Arial" w:cs="Arial"/>
          <w:sz w:val="18"/>
          <w:szCs w:val="18"/>
        </w:rPr>
      </w:pPr>
    </w:p>
    <w:p w14:paraId="28F27130" w14:textId="77777777" w:rsidR="00403B0C" w:rsidRPr="007C3AB1" w:rsidRDefault="00403B0C" w:rsidP="000E4C9E">
      <w:pPr>
        <w:rPr>
          <w:rFonts w:ascii="Arial" w:hAnsi="Arial" w:cs="Arial"/>
          <w:sz w:val="18"/>
          <w:szCs w:val="18"/>
        </w:rPr>
      </w:pPr>
    </w:p>
    <w:p w14:paraId="1FCEA551" w14:textId="5CAE2D04" w:rsidR="000E4C9E" w:rsidRPr="00123DB1" w:rsidRDefault="009E0DC1" w:rsidP="001E0DC5">
      <w:pPr>
        <w:numPr>
          <w:ilvl w:val="0"/>
          <w:numId w:val="6"/>
        </w:numPr>
        <w:rPr>
          <w:rFonts w:ascii="Arial" w:hAnsi="Arial" w:cs="Arial"/>
          <w:sz w:val="18"/>
          <w:szCs w:val="18"/>
        </w:rPr>
      </w:pPr>
      <w:bookmarkStart w:id="0" w:name="_Hlk57696247"/>
      <w:r>
        <w:rPr>
          <w:rFonts w:ascii="Arial" w:hAnsi="Arial" w:cs="Arial"/>
          <w:b/>
          <w:sz w:val="18"/>
          <w:szCs w:val="18"/>
        </w:rPr>
        <w:lastRenderedPageBreak/>
        <w:t>DESEMPEÑ</w:t>
      </w:r>
      <w:r w:rsidR="000E4C9E" w:rsidRPr="00123DB1">
        <w:rPr>
          <w:rFonts w:ascii="Arial" w:hAnsi="Arial" w:cs="Arial"/>
          <w:b/>
          <w:sz w:val="18"/>
          <w:szCs w:val="18"/>
        </w:rPr>
        <w:t xml:space="preserve">O DE LOS PROCESOS – </w:t>
      </w:r>
      <w:r w:rsidR="002A230E" w:rsidRPr="00123DB1">
        <w:rPr>
          <w:rFonts w:ascii="Arial" w:hAnsi="Arial" w:cs="Arial"/>
          <w:b/>
          <w:sz w:val="18"/>
          <w:szCs w:val="18"/>
        </w:rPr>
        <w:t>RESULTADO INDICADORES</w:t>
      </w:r>
      <w:r w:rsidR="00861C43">
        <w:rPr>
          <w:rFonts w:ascii="Arial" w:hAnsi="Arial" w:cs="Arial"/>
          <w:b/>
          <w:sz w:val="18"/>
          <w:szCs w:val="18"/>
        </w:rPr>
        <w:t xml:space="preserve"> </w:t>
      </w:r>
    </w:p>
    <w:p w14:paraId="55A8E054" w14:textId="77777777" w:rsidR="000E4C9E" w:rsidRPr="007C3AB1" w:rsidRDefault="000E4C9E" w:rsidP="000E4C9E">
      <w:pPr>
        <w:rPr>
          <w:rFonts w:ascii="Arial" w:hAnsi="Arial" w:cs="Arial"/>
          <w:sz w:val="18"/>
          <w:szCs w:val="18"/>
        </w:rPr>
      </w:pPr>
    </w:p>
    <w:tbl>
      <w:tblPr>
        <w:tblW w:w="894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1534"/>
        <w:gridCol w:w="2199"/>
        <w:gridCol w:w="794"/>
        <w:gridCol w:w="1050"/>
        <w:gridCol w:w="3368"/>
      </w:tblGrid>
      <w:tr w:rsidR="001712FC" w:rsidRPr="0031010F" w14:paraId="2F74F111" w14:textId="77777777" w:rsidTr="007C35E1">
        <w:trPr>
          <w:trHeight w:val="195"/>
        </w:trPr>
        <w:tc>
          <w:tcPr>
            <w:tcW w:w="1266" w:type="dxa"/>
            <w:shd w:val="clear" w:color="auto" w:fill="A6A6A6" w:themeFill="background1" w:themeFillShade="A6"/>
            <w:vAlign w:val="center"/>
            <w:hideMark/>
          </w:tcPr>
          <w:p w14:paraId="7075251E" w14:textId="77777777" w:rsidR="001712FC" w:rsidRPr="00A00F99" w:rsidRDefault="001712FC" w:rsidP="007C35E1">
            <w:pPr>
              <w:overflowPunct/>
              <w:autoSpaceDE/>
              <w:autoSpaceDN/>
              <w:adjustRightInd/>
              <w:jc w:val="center"/>
              <w:textAlignment w:val="auto"/>
              <w:rPr>
                <w:rFonts w:ascii="Arial" w:hAnsi="Arial" w:cs="Arial"/>
                <w:b/>
                <w:bCs/>
                <w:sz w:val="14"/>
                <w:szCs w:val="14"/>
                <w:lang w:val="es-CO" w:eastAsia="es-CO"/>
              </w:rPr>
            </w:pPr>
            <w:r w:rsidRPr="00A00F99">
              <w:rPr>
                <w:rFonts w:ascii="Arial" w:hAnsi="Arial" w:cs="Arial"/>
                <w:b/>
                <w:bCs/>
                <w:sz w:val="14"/>
                <w:szCs w:val="14"/>
                <w:lang w:val="es-CO" w:eastAsia="es-CO"/>
              </w:rPr>
              <w:t>PROCESO</w:t>
            </w:r>
            <w:r w:rsidRPr="00A00F99">
              <w:rPr>
                <w:rFonts w:ascii="Arial" w:hAnsi="Arial" w:cs="Arial"/>
                <w:sz w:val="14"/>
                <w:szCs w:val="14"/>
                <w:lang w:val="es-CO" w:eastAsia="es-CO"/>
              </w:rPr>
              <w:t> </w:t>
            </w:r>
          </w:p>
        </w:tc>
        <w:tc>
          <w:tcPr>
            <w:tcW w:w="2287" w:type="dxa"/>
            <w:shd w:val="clear" w:color="auto" w:fill="A6A6A6" w:themeFill="background1" w:themeFillShade="A6"/>
            <w:vAlign w:val="center"/>
            <w:hideMark/>
          </w:tcPr>
          <w:p w14:paraId="591DEC6E" w14:textId="77777777" w:rsidR="001712FC" w:rsidRPr="00A00F99" w:rsidRDefault="001712FC" w:rsidP="007C35E1">
            <w:pPr>
              <w:overflowPunct/>
              <w:autoSpaceDE/>
              <w:autoSpaceDN/>
              <w:adjustRightInd/>
              <w:jc w:val="center"/>
              <w:textAlignment w:val="auto"/>
              <w:rPr>
                <w:rFonts w:ascii="Arial" w:hAnsi="Arial" w:cs="Arial"/>
                <w:b/>
                <w:bCs/>
                <w:sz w:val="14"/>
                <w:szCs w:val="14"/>
                <w:lang w:val="es-CO" w:eastAsia="es-CO"/>
              </w:rPr>
            </w:pPr>
            <w:r w:rsidRPr="00A00F99">
              <w:rPr>
                <w:rFonts w:ascii="Arial" w:hAnsi="Arial" w:cs="Arial"/>
                <w:b/>
                <w:bCs/>
                <w:sz w:val="14"/>
                <w:szCs w:val="14"/>
                <w:lang w:val="es-CO" w:eastAsia="es-CO"/>
              </w:rPr>
              <w:t>INDICADOR</w:t>
            </w:r>
            <w:r w:rsidRPr="00A00F99">
              <w:rPr>
                <w:rFonts w:ascii="Arial" w:hAnsi="Arial" w:cs="Arial"/>
                <w:sz w:val="14"/>
                <w:szCs w:val="14"/>
                <w:lang w:val="es-CO" w:eastAsia="es-CO"/>
              </w:rPr>
              <w:t> </w:t>
            </w:r>
          </w:p>
        </w:tc>
        <w:tc>
          <w:tcPr>
            <w:tcW w:w="806" w:type="dxa"/>
            <w:shd w:val="clear" w:color="auto" w:fill="A6A6A6" w:themeFill="background1" w:themeFillShade="A6"/>
            <w:vAlign w:val="center"/>
            <w:hideMark/>
          </w:tcPr>
          <w:p w14:paraId="6C040D9A" w14:textId="77777777" w:rsidR="001712FC" w:rsidRPr="00A00F99" w:rsidRDefault="001712FC" w:rsidP="007C35E1">
            <w:pPr>
              <w:overflowPunct/>
              <w:autoSpaceDE/>
              <w:autoSpaceDN/>
              <w:adjustRightInd/>
              <w:jc w:val="center"/>
              <w:textAlignment w:val="auto"/>
              <w:rPr>
                <w:rFonts w:ascii="Arial" w:hAnsi="Arial" w:cs="Arial"/>
                <w:b/>
                <w:bCs/>
                <w:sz w:val="14"/>
                <w:szCs w:val="14"/>
                <w:lang w:val="es-CO" w:eastAsia="es-CO"/>
              </w:rPr>
            </w:pPr>
            <w:r w:rsidRPr="00A00F99">
              <w:rPr>
                <w:rFonts w:ascii="Arial" w:hAnsi="Arial" w:cs="Arial"/>
                <w:b/>
                <w:bCs/>
                <w:sz w:val="14"/>
                <w:szCs w:val="14"/>
                <w:lang w:val="es-CO" w:eastAsia="es-CO"/>
              </w:rPr>
              <w:t>META</w:t>
            </w:r>
          </w:p>
        </w:tc>
        <w:tc>
          <w:tcPr>
            <w:tcW w:w="1050" w:type="dxa"/>
            <w:shd w:val="clear" w:color="auto" w:fill="A6A6A6" w:themeFill="background1" w:themeFillShade="A6"/>
            <w:vAlign w:val="center"/>
            <w:hideMark/>
          </w:tcPr>
          <w:p w14:paraId="728ABE62" w14:textId="77777777" w:rsidR="001712FC" w:rsidRPr="00A00F99" w:rsidRDefault="001712FC" w:rsidP="007C35E1">
            <w:pPr>
              <w:overflowPunct/>
              <w:autoSpaceDE/>
              <w:autoSpaceDN/>
              <w:adjustRightInd/>
              <w:jc w:val="center"/>
              <w:textAlignment w:val="auto"/>
              <w:rPr>
                <w:rFonts w:ascii="Arial" w:hAnsi="Arial" w:cs="Arial"/>
                <w:b/>
                <w:bCs/>
                <w:sz w:val="14"/>
                <w:szCs w:val="14"/>
                <w:lang w:val="es-CO" w:eastAsia="es-CO"/>
              </w:rPr>
            </w:pPr>
            <w:r w:rsidRPr="00A00F99">
              <w:rPr>
                <w:rFonts w:ascii="Arial" w:hAnsi="Arial" w:cs="Arial"/>
                <w:b/>
                <w:bCs/>
                <w:sz w:val="14"/>
                <w:szCs w:val="14"/>
                <w:lang w:val="es-CO" w:eastAsia="es-CO"/>
              </w:rPr>
              <w:t>RESULTADO</w:t>
            </w:r>
            <w:r w:rsidRPr="00A00F99">
              <w:rPr>
                <w:rFonts w:ascii="Arial" w:hAnsi="Arial" w:cs="Arial"/>
                <w:sz w:val="14"/>
                <w:szCs w:val="14"/>
                <w:lang w:val="es-CO" w:eastAsia="es-CO"/>
              </w:rPr>
              <w:t> </w:t>
            </w:r>
          </w:p>
        </w:tc>
        <w:tc>
          <w:tcPr>
            <w:tcW w:w="3536" w:type="dxa"/>
            <w:shd w:val="clear" w:color="auto" w:fill="A6A6A6" w:themeFill="background1" w:themeFillShade="A6"/>
            <w:vAlign w:val="center"/>
            <w:hideMark/>
          </w:tcPr>
          <w:p w14:paraId="4FB6B61A" w14:textId="77777777" w:rsidR="001712FC" w:rsidRPr="00A00F99" w:rsidRDefault="001712FC" w:rsidP="007C35E1">
            <w:pPr>
              <w:overflowPunct/>
              <w:autoSpaceDE/>
              <w:autoSpaceDN/>
              <w:adjustRightInd/>
              <w:jc w:val="center"/>
              <w:textAlignment w:val="auto"/>
              <w:rPr>
                <w:rFonts w:ascii="Arial" w:hAnsi="Arial" w:cs="Arial"/>
                <w:b/>
                <w:bCs/>
                <w:sz w:val="14"/>
                <w:szCs w:val="14"/>
                <w:lang w:val="es-CO" w:eastAsia="es-CO"/>
              </w:rPr>
            </w:pPr>
            <w:r w:rsidRPr="00A00F99">
              <w:rPr>
                <w:rFonts w:ascii="Arial" w:hAnsi="Arial" w:cs="Arial"/>
                <w:b/>
                <w:bCs/>
                <w:sz w:val="14"/>
                <w:szCs w:val="14"/>
                <w:lang w:val="es-CO" w:eastAsia="es-CO"/>
              </w:rPr>
              <w:t>ANÁLISIS (comparar períodos)</w:t>
            </w:r>
            <w:r w:rsidRPr="00A00F99">
              <w:rPr>
                <w:rFonts w:ascii="Arial" w:hAnsi="Arial" w:cs="Arial"/>
                <w:sz w:val="14"/>
                <w:szCs w:val="14"/>
                <w:lang w:val="es-CO" w:eastAsia="es-CO"/>
              </w:rPr>
              <w:t> </w:t>
            </w:r>
          </w:p>
        </w:tc>
      </w:tr>
      <w:tr w:rsidR="001712FC" w:rsidRPr="0031010F" w14:paraId="525B1D26" w14:textId="77777777" w:rsidTr="007C35E1">
        <w:trPr>
          <w:trHeight w:val="390"/>
        </w:trPr>
        <w:tc>
          <w:tcPr>
            <w:tcW w:w="1266" w:type="dxa"/>
            <w:vMerge w:val="restart"/>
            <w:vAlign w:val="center"/>
            <w:hideMark/>
          </w:tcPr>
          <w:p w14:paraId="3450E90D" w14:textId="77777777" w:rsidR="001712FC" w:rsidRPr="00A00F99" w:rsidRDefault="001712FC" w:rsidP="007C35E1">
            <w:pPr>
              <w:overflowPunct/>
              <w:autoSpaceDE/>
              <w:autoSpaceDN/>
              <w:adjustRightInd/>
              <w:jc w:val="center"/>
              <w:textAlignment w:val="auto"/>
              <w:rPr>
                <w:rFonts w:ascii="Arial" w:hAnsi="Arial" w:cs="Arial"/>
                <w:b/>
                <w:bCs/>
                <w:sz w:val="14"/>
                <w:szCs w:val="14"/>
                <w:lang w:val="es-CO" w:eastAsia="es-CO"/>
              </w:rPr>
            </w:pPr>
            <w:r w:rsidRPr="00A00F99">
              <w:rPr>
                <w:rFonts w:ascii="Arial" w:hAnsi="Arial" w:cs="Arial"/>
                <w:b/>
                <w:bCs/>
                <w:sz w:val="14"/>
                <w:szCs w:val="14"/>
                <w:lang w:val="es-CO" w:eastAsia="es-CO"/>
              </w:rPr>
              <w:t xml:space="preserve">MEJORAMIENTO DE LA INFRAESTRUCTURA FÍSICA </w:t>
            </w:r>
          </w:p>
        </w:tc>
        <w:tc>
          <w:tcPr>
            <w:tcW w:w="2287" w:type="dxa"/>
            <w:vAlign w:val="center"/>
            <w:hideMark/>
          </w:tcPr>
          <w:p w14:paraId="1F096354" w14:textId="77777777" w:rsidR="001712FC" w:rsidRPr="00A00F99" w:rsidRDefault="001712FC" w:rsidP="007C35E1">
            <w:pPr>
              <w:overflowPunct/>
              <w:autoSpaceDE/>
              <w:autoSpaceDN/>
              <w:adjustRightInd/>
              <w:jc w:val="both"/>
              <w:textAlignment w:val="auto"/>
              <w:rPr>
                <w:rFonts w:ascii="Arial" w:hAnsi="Arial" w:cs="Arial"/>
                <w:color w:val="000000"/>
                <w:sz w:val="14"/>
                <w:szCs w:val="14"/>
                <w:lang w:val="es-CO" w:eastAsia="es-CO"/>
              </w:rPr>
            </w:pPr>
            <w:r w:rsidRPr="00A00F99">
              <w:rPr>
                <w:rFonts w:ascii="Arial" w:hAnsi="Arial" w:cs="Arial"/>
                <w:color w:val="000000"/>
                <w:sz w:val="14"/>
                <w:szCs w:val="14"/>
                <w:lang w:val="es-CO" w:eastAsia="es-CO"/>
              </w:rPr>
              <w:t>Palacios de justicia construidos y dotados</w:t>
            </w:r>
          </w:p>
        </w:tc>
        <w:tc>
          <w:tcPr>
            <w:tcW w:w="806" w:type="dxa"/>
            <w:vAlign w:val="center"/>
            <w:hideMark/>
          </w:tcPr>
          <w:p w14:paraId="46344B8E" w14:textId="77777777" w:rsidR="001712FC" w:rsidRPr="00A00F99" w:rsidRDefault="001712FC" w:rsidP="007C35E1">
            <w:pPr>
              <w:overflowPunct/>
              <w:autoSpaceDE/>
              <w:autoSpaceDN/>
              <w:adjustRightInd/>
              <w:jc w:val="center"/>
              <w:textAlignment w:val="auto"/>
              <w:rPr>
                <w:rFonts w:ascii="Arial" w:hAnsi="Arial" w:cs="Arial"/>
                <w:sz w:val="14"/>
                <w:szCs w:val="14"/>
                <w:lang w:val="es-CO" w:eastAsia="es-CO"/>
              </w:rPr>
            </w:pPr>
            <w:r w:rsidRPr="00A00F99">
              <w:rPr>
                <w:rFonts w:ascii="Arial" w:hAnsi="Arial" w:cs="Arial"/>
                <w:sz w:val="14"/>
                <w:szCs w:val="14"/>
                <w:lang w:val="es-CO" w:eastAsia="es-CO"/>
              </w:rPr>
              <w:t>2</w:t>
            </w:r>
          </w:p>
        </w:tc>
        <w:tc>
          <w:tcPr>
            <w:tcW w:w="1050" w:type="dxa"/>
            <w:vAlign w:val="center"/>
            <w:hideMark/>
          </w:tcPr>
          <w:p w14:paraId="5F436FB5" w14:textId="77777777" w:rsidR="001712FC" w:rsidRPr="00A00F99" w:rsidRDefault="001712FC" w:rsidP="007C35E1">
            <w:pPr>
              <w:overflowPunct/>
              <w:autoSpaceDE/>
              <w:autoSpaceDN/>
              <w:adjustRightInd/>
              <w:jc w:val="center"/>
              <w:textAlignment w:val="auto"/>
              <w:rPr>
                <w:rFonts w:ascii="Arial" w:hAnsi="Arial" w:cs="Arial"/>
                <w:sz w:val="14"/>
                <w:szCs w:val="14"/>
                <w:lang w:val="es-CO" w:eastAsia="es-CO"/>
              </w:rPr>
            </w:pPr>
            <w:r w:rsidRPr="00A00F99">
              <w:rPr>
                <w:rFonts w:ascii="Arial" w:hAnsi="Arial" w:cs="Arial"/>
                <w:sz w:val="14"/>
                <w:szCs w:val="14"/>
                <w:lang w:val="es-CO" w:eastAsia="es-CO"/>
              </w:rPr>
              <w:t>100%</w:t>
            </w:r>
          </w:p>
        </w:tc>
        <w:tc>
          <w:tcPr>
            <w:tcW w:w="3536" w:type="dxa"/>
            <w:vAlign w:val="center"/>
            <w:hideMark/>
          </w:tcPr>
          <w:p w14:paraId="39216CE3" w14:textId="77777777" w:rsidR="001712FC" w:rsidRPr="00A00F99" w:rsidRDefault="001712FC" w:rsidP="007C35E1">
            <w:pPr>
              <w:overflowPunct/>
              <w:autoSpaceDE/>
              <w:autoSpaceDN/>
              <w:adjustRightInd/>
              <w:jc w:val="both"/>
              <w:textAlignment w:val="auto"/>
              <w:rPr>
                <w:rFonts w:ascii="Arial" w:hAnsi="Arial" w:cs="Arial"/>
                <w:sz w:val="14"/>
                <w:szCs w:val="14"/>
                <w:lang w:val="es-CO" w:eastAsia="es-CO"/>
              </w:rPr>
            </w:pPr>
            <w:r w:rsidRPr="54BF3A2B">
              <w:rPr>
                <w:rFonts w:ascii="Arial" w:hAnsi="Arial" w:cs="Arial"/>
                <w:sz w:val="14"/>
                <w:szCs w:val="14"/>
                <w:lang w:val="es-CO" w:eastAsia="es-CO"/>
              </w:rPr>
              <w:t xml:space="preserve">Las 2 Sedes ejecutadas corresponden a Soacha (Cundinamarca) y Facatativá (Cundinamarca). </w:t>
            </w:r>
          </w:p>
        </w:tc>
      </w:tr>
      <w:tr w:rsidR="001712FC" w:rsidRPr="0031010F" w14:paraId="53B55F9A" w14:textId="77777777" w:rsidTr="007C35E1">
        <w:trPr>
          <w:trHeight w:val="390"/>
        </w:trPr>
        <w:tc>
          <w:tcPr>
            <w:tcW w:w="1266" w:type="dxa"/>
            <w:vMerge/>
            <w:vAlign w:val="center"/>
            <w:hideMark/>
          </w:tcPr>
          <w:p w14:paraId="0C7A2F19" w14:textId="77777777" w:rsidR="001712FC" w:rsidRPr="00A00F99" w:rsidRDefault="001712FC" w:rsidP="007C35E1">
            <w:pPr>
              <w:overflowPunct/>
              <w:autoSpaceDE/>
              <w:autoSpaceDN/>
              <w:adjustRightInd/>
              <w:textAlignment w:val="auto"/>
              <w:rPr>
                <w:rFonts w:ascii="Arial" w:hAnsi="Arial" w:cs="Arial"/>
                <w:b/>
                <w:bCs/>
                <w:sz w:val="14"/>
                <w:szCs w:val="14"/>
                <w:lang w:val="es-CO" w:eastAsia="es-CO"/>
              </w:rPr>
            </w:pPr>
          </w:p>
        </w:tc>
        <w:tc>
          <w:tcPr>
            <w:tcW w:w="2287" w:type="dxa"/>
            <w:vAlign w:val="center"/>
            <w:hideMark/>
          </w:tcPr>
          <w:p w14:paraId="466D81F6" w14:textId="77777777" w:rsidR="001712FC" w:rsidRPr="00A00F99" w:rsidRDefault="001712FC" w:rsidP="007C35E1">
            <w:pPr>
              <w:overflowPunct/>
              <w:autoSpaceDE/>
              <w:autoSpaceDN/>
              <w:adjustRightInd/>
              <w:jc w:val="both"/>
              <w:textAlignment w:val="auto"/>
              <w:rPr>
                <w:rFonts w:ascii="Arial" w:hAnsi="Arial" w:cs="Arial"/>
                <w:color w:val="000000"/>
                <w:sz w:val="14"/>
                <w:szCs w:val="14"/>
                <w:lang w:val="es-CO" w:eastAsia="es-CO"/>
              </w:rPr>
            </w:pPr>
            <w:r w:rsidRPr="00A00F99">
              <w:rPr>
                <w:rFonts w:ascii="Arial" w:hAnsi="Arial" w:cs="Arial"/>
                <w:color w:val="000000"/>
                <w:sz w:val="14"/>
                <w:szCs w:val="14"/>
                <w:lang w:val="es-CO" w:eastAsia="es-CO"/>
              </w:rPr>
              <w:t>Unidad básica de atención judicial construida</w:t>
            </w:r>
          </w:p>
        </w:tc>
        <w:tc>
          <w:tcPr>
            <w:tcW w:w="806" w:type="dxa"/>
            <w:vAlign w:val="center"/>
            <w:hideMark/>
          </w:tcPr>
          <w:p w14:paraId="721F96D3" w14:textId="77777777" w:rsidR="001712FC" w:rsidRPr="00A00F99" w:rsidRDefault="001712FC" w:rsidP="007C35E1">
            <w:pPr>
              <w:overflowPunct/>
              <w:autoSpaceDE/>
              <w:autoSpaceDN/>
              <w:adjustRightInd/>
              <w:jc w:val="center"/>
              <w:textAlignment w:val="auto"/>
              <w:rPr>
                <w:rFonts w:ascii="Arial" w:hAnsi="Arial" w:cs="Arial"/>
                <w:sz w:val="14"/>
                <w:szCs w:val="14"/>
                <w:lang w:val="es-CO" w:eastAsia="es-CO"/>
              </w:rPr>
            </w:pPr>
            <w:r w:rsidRPr="00A00F99">
              <w:rPr>
                <w:rFonts w:ascii="Arial" w:hAnsi="Arial" w:cs="Arial"/>
                <w:sz w:val="14"/>
                <w:szCs w:val="14"/>
                <w:lang w:val="es-CO" w:eastAsia="es-CO"/>
              </w:rPr>
              <w:t>3</w:t>
            </w:r>
          </w:p>
        </w:tc>
        <w:tc>
          <w:tcPr>
            <w:tcW w:w="1050" w:type="dxa"/>
            <w:vAlign w:val="center"/>
            <w:hideMark/>
          </w:tcPr>
          <w:p w14:paraId="40EA2266" w14:textId="77777777" w:rsidR="001712FC" w:rsidRPr="00A00F99" w:rsidRDefault="001712FC" w:rsidP="007C35E1">
            <w:pPr>
              <w:overflowPunct/>
              <w:autoSpaceDE/>
              <w:autoSpaceDN/>
              <w:adjustRightInd/>
              <w:jc w:val="center"/>
              <w:textAlignment w:val="auto"/>
              <w:rPr>
                <w:rFonts w:ascii="Arial" w:hAnsi="Arial" w:cs="Arial"/>
                <w:sz w:val="14"/>
                <w:szCs w:val="14"/>
                <w:lang w:val="es-CO" w:eastAsia="es-CO"/>
              </w:rPr>
            </w:pPr>
            <w:r w:rsidRPr="00A00F99">
              <w:rPr>
                <w:rFonts w:ascii="Arial" w:hAnsi="Arial" w:cs="Arial"/>
                <w:sz w:val="14"/>
                <w:szCs w:val="14"/>
                <w:lang w:val="es-CO" w:eastAsia="es-CO"/>
              </w:rPr>
              <w:t>100%</w:t>
            </w:r>
          </w:p>
        </w:tc>
        <w:tc>
          <w:tcPr>
            <w:tcW w:w="3536" w:type="dxa"/>
            <w:vAlign w:val="center"/>
            <w:hideMark/>
          </w:tcPr>
          <w:p w14:paraId="713685BC" w14:textId="77777777" w:rsidR="001712FC" w:rsidRPr="00A00F99" w:rsidRDefault="001712FC" w:rsidP="007C35E1">
            <w:pPr>
              <w:overflowPunct/>
              <w:autoSpaceDE/>
              <w:autoSpaceDN/>
              <w:adjustRightInd/>
              <w:jc w:val="both"/>
              <w:textAlignment w:val="auto"/>
              <w:rPr>
                <w:rFonts w:ascii="Arial" w:hAnsi="Arial" w:cs="Arial"/>
                <w:sz w:val="14"/>
                <w:szCs w:val="14"/>
                <w:lang w:val="es-CO" w:eastAsia="es-CO"/>
              </w:rPr>
            </w:pPr>
            <w:r w:rsidRPr="54BF3A2B">
              <w:rPr>
                <w:rFonts w:ascii="Arial" w:hAnsi="Arial" w:cs="Arial"/>
                <w:sz w:val="14"/>
                <w:szCs w:val="14"/>
                <w:lang w:val="es-CO" w:eastAsia="es-CO"/>
              </w:rPr>
              <w:t>Las 3 Sedes ejecutadas corresponden a Morroa (Sucre), Yacopí (Cundinamarca) y Albania (Santander).</w:t>
            </w:r>
          </w:p>
        </w:tc>
      </w:tr>
      <w:tr w:rsidR="001712FC" w:rsidRPr="0031010F" w14:paraId="33456C86" w14:textId="77777777" w:rsidTr="007C35E1">
        <w:trPr>
          <w:trHeight w:val="57"/>
        </w:trPr>
        <w:tc>
          <w:tcPr>
            <w:tcW w:w="1266" w:type="dxa"/>
            <w:vMerge/>
            <w:vAlign w:val="center"/>
            <w:hideMark/>
          </w:tcPr>
          <w:p w14:paraId="70217CC5" w14:textId="77777777" w:rsidR="001712FC" w:rsidRPr="00A00F99" w:rsidRDefault="001712FC" w:rsidP="007C35E1">
            <w:pPr>
              <w:overflowPunct/>
              <w:autoSpaceDE/>
              <w:autoSpaceDN/>
              <w:adjustRightInd/>
              <w:textAlignment w:val="auto"/>
              <w:rPr>
                <w:rFonts w:ascii="Arial" w:hAnsi="Arial" w:cs="Arial"/>
                <w:b/>
                <w:bCs/>
                <w:sz w:val="14"/>
                <w:szCs w:val="14"/>
                <w:lang w:val="es-CO" w:eastAsia="es-CO"/>
              </w:rPr>
            </w:pPr>
          </w:p>
        </w:tc>
        <w:tc>
          <w:tcPr>
            <w:tcW w:w="2287" w:type="dxa"/>
            <w:vAlign w:val="center"/>
            <w:hideMark/>
          </w:tcPr>
          <w:p w14:paraId="4FBC8C00" w14:textId="77777777" w:rsidR="001712FC" w:rsidRPr="00A00F99" w:rsidRDefault="001712FC" w:rsidP="007C35E1">
            <w:pPr>
              <w:overflowPunct/>
              <w:autoSpaceDE/>
              <w:autoSpaceDN/>
              <w:adjustRightInd/>
              <w:jc w:val="both"/>
              <w:textAlignment w:val="auto"/>
              <w:rPr>
                <w:rFonts w:ascii="Arial" w:hAnsi="Arial" w:cs="Arial"/>
                <w:color w:val="000000"/>
                <w:sz w:val="14"/>
                <w:szCs w:val="14"/>
                <w:lang w:val="es-CO" w:eastAsia="es-CO"/>
              </w:rPr>
            </w:pPr>
            <w:r w:rsidRPr="00A00F99">
              <w:rPr>
                <w:rFonts w:ascii="Arial" w:hAnsi="Arial" w:cs="Arial"/>
                <w:color w:val="000000"/>
                <w:sz w:val="14"/>
                <w:szCs w:val="14"/>
                <w:lang w:val="es-CO" w:eastAsia="es-CO"/>
              </w:rPr>
              <w:t>Compromiso de recursos presupuestales de Infraestructura Física</w:t>
            </w:r>
          </w:p>
        </w:tc>
        <w:tc>
          <w:tcPr>
            <w:tcW w:w="806" w:type="dxa"/>
            <w:vAlign w:val="center"/>
            <w:hideMark/>
          </w:tcPr>
          <w:p w14:paraId="0F53AE59" w14:textId="77777777" w:rsidR="001712FC" w:rsidRPr="00A00F99" w:rsidRDefault="001712FC" w:rsidP="007C35E1">
            <w:pPr>
              <w:overflowPunct/>
              <w:autoSpaceDE/>
              <w:autoSpaceDN/>
              <w:adjustRightInd/>
              <w:jc w:val="center"/>
              <w:textAlignment w:val="auto"/>
              <w:rPr>
                <w:rFonts w:ascii="Arial" w:hAnsi="Arial" w:cs="Arial"/>
                <w:color w:val="000000"/>
                <w:sz w:val="14"/>
                <w:szCs w:val="14"/>
                <w:lang w:val="es-CO" w:eastAsia="es-CO"/>
              </w:rPr>
            </w:pPr>
            <w:r w:rsidRPr="5DC963D2">
              <w:rPr>
                <w:rFonts w:ascii="Arial" w:hAnsi="Arial" w:cs="Arial"/>
                <w:color w:val="000000" w:themeColor="text1"/>
                <w:sz w:val="14"/>
                <w:szCs w:val="14"/>
                <w:lang w:val="es-CO" w:eastAsia="es-CO"/>
              </w:rPr>
              <w:t>100%</w:t>
            </w:r>
          </w:p>
        </w:tc>
        <w:tc>
          <w:tcPr>
            <w:tcW w:w="1050" w:type="dxa"/>
            <w:vAlign w:val="center"/>
            <w:hideMark/>
          </w:tcPr>
          <w:p w14:paraId="185457B6" w14:textId="77777777" w:rsidR="001712FC" w:rsidRPr="00A00F99" w:rsidRDefault="001712FC" w:rsidP="007C35E1">
            <w:pPr>
              <w:overflowPunct/>
              <w:autoSpaceDE/>
              <w:autoSpaceDN/>
              <w:adjustRightInd/>
              <w:jc w:val="center"/>
              <w:textAlignment w:val="auto"/>
              <w:rPr>
                <w:rFonts w:ascii="Arial" w:hAnsi="Arial" w:cs="Arial"/>
                <w:sz w:val="14"/>
                <w:szCs w:val="14"/>
                <w:lang w:val="es-CO" w:eastAsia="es-CO"/>
              </w:rPr>
            </w:pPr>
            <w:r w:rsidRPr="0031010F">
              <w:rPr>
                <w:rFonts w:ascii="Arial" w:hAnsi="Arial" w:cs="Arial"/>
                <w:sz w:val="14"/>
                <w:szCs w:val="14"/>
                <w:lang w:val="es-CO" w:eastAsia="es-CO"/>
              </w:rPr>
              <w:t>49,1%</w:t>
            </w:r>
          </w:p>
        </w:tc>
        <w:tc>
          <w:tcPr>
            <w:tcW w:w="3536" w:type="dxa"/>
            <w:vAlign w:val="center"/>
            <w:hideMark/>
          </w:tcPr>
          <w:p w14:paraId="76B5B09D" w14:textId="77777777" w:rsidR="001712FC" w:rsidRPr="00A00F99" w:rsidRDefault="001712FC" w:rsidP="007C35E1">
            <w:pPr>
              <w:overflowPunct/>
              <w:autoSpaceDE/>
              <w:autoSpaceDN/>
              <w:adjustRightInd/>
              <w:jc w:val="both"/>
              <w:textAlignment w:val="auto"/>
              <w:rPr>
                <w:sz w:val="14"/>
                <w:szCs w:val="14"/>
                <w:lang w:val="es-CO" w:eastAsia="es-CO"/>
              </w:rPr>
            </w:pPr>
            <w:r w:rsidRPr="54BF3A2B">
              <w:rPr>
                <w:rFonts w:ascii="Arial" w:hAnsi="Arial" w:cs="Arial"/>
                <w:sz w:val="14"/>
                <w:szCs w:val="14"/>
                <w:lang w:val="es-CO" w:eastAsia="es-CO"/>
              </w:rPr>
              <w:t>Del total de recursos finales apropiados para la UIF ($2.658.646.917), fueron comprometidos $1.304.853.657.</w:t>
            </w:r>
          </w:p>
        </w:tc>
      </w:tr>
      <w:tr w:rsidR="001712FC" w:rsidRPr="0031010F" w14:paraId="5ADD5101" w14:textId="77777777" w:rsidTr="007C35E1">
        <w:trPr>
          <w:trHeight w:val="390"/>
        </w:trPr>
        <w:tc>
          <w:tcPr>
            <w:tcW w:w="1266" w:type="dxa"/>
            <w:vMerge/>
            <w:vAlign w:val="center"/>
            <w:hideMark/>
          </w:tcPr>
          <w:p w14:paraId="09612354" w14:textId="77777777" w:rsidR="001712FC" w:rsidRPr="00A00F99" w:rsidRDefault="001712FC" w:rsidP="007C35E1">
            <w:pPr>
              <w:overflowPunct/>
              <w:autoSpaceDE/>
              <w:autoSpaceDN/>
              <w:adjustRightInd/>
              <w:textAlignment w:val="auto"/>
              <w:rPr>
                <w:rFonts w:ascii="Arial" w:hAnsi="Arial" w:cs="Arial"/>
                <w:b/>
                <w:bCs/>
                <w:sz w:val="14"/>
                <w:szCs w:val="14"/>
                <w:lang w:val="es-CO" w:eastAsia="es-CO"/>
              </w:rPr>
            </w:pPr>
          </w:p>
        </w:tc>
        <w:tc>
          <w:tcPr>
            <w:tcW w:w="2287" w:type="dxa"/>
            <w:vAlign w:val="center"/>
            <w:hideMark/>
          </w:tcPr>
          <w:p w14:paraId="6E950E67" w14:textId="77777777" w:rsidR="001712FC" w:rsidRPr="00A00F99" w:rsidRDefault="001712FC" w:rsidP="007C35E1">
            <w:pPr>
              <w:overflowPunct/>
              <w:autoSpaceDE/>
              <w:autoSpaceDN/>
              <w:adjustRightInd/>
              <w:jc w:val="both"/>
              <w:textAlignment w:val="auto"/>
              <w:rPr>
                <w:rFonts w:ascii="Arial" w:hAnsi="Arial" w:cs="Arial"/>
                <w:color w:val="000000"/>
                <w:sz w:val="14"/>
                <w:szCs w:val="14"/>
                <w:lang w:val="es-CO" w:eastAsia="es-CO"/>
              </w:rPr>
            </w:pPr>
            <w:r w:rsidRPr="00A00F99">
              <w:rPr>
                <w:rFonts w:ascii="Arial" w:hAnsi="Arial" w:cs="Arial"/>
                <w:color w:val="000000"/>
                <w:sz w:val="14"/>
                <w:szCs w:val="14"/>
                <w:lang w:val="es-CO" w:eastAsia="es-CO"/>
              </w:rPr>
              <w:t>Metros Cuadrados de Sedes Judiciales Adquiridas</w:t>
            </w:r>
          </w:p>
        </w:tc>
        <w:tc>
          <w:tcPr>
            <w:tcW w:w="806" w:type="dxa"/>
            <w:vAlign w:val="center"/>
          </w:tcPr>
          <w:p w14:paraId="67566ACB" w14:textId="77777777" w:rsidR="001712FC" w:rsidRPr="00A00F99" w:rsidRDefault="001712FC" w:rsidP="007C35E1">
            <w:pPr>
              <w:overflowPunct/>
              <w:autoSpaceDE/>
              <w:autoSpaceDN/>
              <w:adjustRightInd/>
              <w:jc w:val="center"/>
              <w:textAlignment w:val="auto"/>
              <w:rPr>
                <w:rFonts w:ascii="Arial" w:hAnsi="Arial" w:cs="Arial"/>
                <w:color w:val="000000"/>
                <w:sz w:val="14"/>
                <w:szCs w:val="14"/>
                <w:highlight w:val="red"/>
                <w:lang w:val="es-CO" w:eastAsia="es-CO"/>
              </w:rPr>
            </w:pPr>
            <w:r w:rsidRPr="77E97461">
              <w:rPr>
                <w:rFonts w:ascii="Arial" w:hAnsi="Arial" w:cs="Arial"/>
                <w:color w:val="000000" w:themeColor="text1"/>
                <w:sz w:val="14"/>
                <w:szCs w:val="14"/>
                <w:lang w:val="es-CO" w:eastAsia="es-CO"/>
              </w:rPr>
              <w:t>2.000 M2</w:t>
            </w:r>
          </w:p>
        </w:tc>
        <w:tc>
          <w:tcPr>
            <w:tcW w:w="1050" w:type="dxa"/>
            <w:vAlign w:val="center"/>
          </w:tcPr>
          <w:p w14:paraId="794BE4CE" w14:textId="77777777" w:rsidR="001712FC" w:rsidRPr="00A00F99" w:rsidRDefault="001712FC" w:rsidP="007C35E1">
            <w:pPr>
              <w:overflowPunct/>
              <w:autoSpaceDE/>
              <w:autoSpaceDN/>
              <w:adjustRightInd/>
              <w:jc w:val="center"/>
              <w:textAlignment w:val="auto"/>
              <w:rPr>
                <w:rFonts w:ascii="Arial" w:hAnsi="Arial" w:cs="Arial"/>
                <w:sz w:val="14"/>
                <w:szCs w:val="14"/>
                <w:lang w:val="es-CO" w:eastAsia="es-CO"/>
              </w:rPr>
            </w:pPr>
            <w:r w:rsidRPr="0031010F">
              <w:rPr>
                <w:rFonts w:ascii="Arial" w:hAnsi="Arial" w:cs="Arial"/>
                <w:sz w:val="14"/>
                <w:szCs w:val="14"/>
                <w:lang w:val="es-CO" w:eastAsia="es-CO"/>
              </w:rPr>
              <w:t>1.855,04</w:t>
            </w:r>
          </w:p>
        </w:tc>
        <w:tc>
          <w:tcPr>
            <w:tcW w:w="3536" w:type="dxa"/>
            <w:vAlign w:val="center"/>
            <w:hideMark/>
          </w:tcPr>
          <w:p w14:paraId="6F95A4B9" w14:textId="77777777" w:rsidR="001712FC" w:rsidRPr="00A00F99" w:rsidRDefault="001712FC" w:rsidP="007C35E1">
            <w:pPr>
              <w:overflowPunct/>
              <w:autoSpaceDE/>
              <w:autoSpaceDN/>
              <w:adjustRightInd/>
              <w:textAlignment w:val="auto"/>
              <w:rPr>
                <w:rFonts w:ascii="Arial" w:hAnsi="Arial" w:cs="Arial"/>
                <w:sz w:val="14"/>
                <w:szCs w:val="14"/>
                <w:lang w:val="es-CO" w:eastAsia="es-CO"/>
              </w:rPr>
            </w:pPr>
            <w:r w:rsidRPr="54BF3A2B">
              <w:rPr>
                <w:rFonts w:ascii="Arial" w:hAnsi="Arial" w:cs="Arial"/>
                <w:sz w:val="14"/>
                <w:szCs w:val="14"/>
                <w:lang w:val="es-CO" w:eastAsia="es-CO"/>
              </w:rPr>
              <w:t>Lote donado: San Martín de los Llanos (Meta)</w:t>
            </w:r>
          </w:p>
        </w:tc>
      </w:tr>
      <w:tr w:rsidR="001712FC" w:rsidRPr="0031010F" w14:paraId="20C4D23A" w14:textId="77777777" w:rsidTr="007C35E1">
        <w:trPr>
          <w:trHeight w:val="99"/>
        </w:trPr>
        <w:tc>
          <w:tcPr>
            <w:tcW w:w="1266" w:type="dxa"/>
            <w:vMerge/>
            <w:vAlign w:val="center"/>
            <w:hideMark/>
          </w:tcPr>
          <w:p w14:paraId="777980AE" w14:textId="77777777" w:rsidR="001712FC" w:rsidRPr="00A00F99" w:rsidRDefault="001712FC" w:rsidP="007C35E1">
            <w:pPr>
              <w:overflowPunct/>
              <w:autoSpaceDE/>
              <w:autoSpaceDN/>
              <w:adjustRightInd/>
              <w:textAlignment w:val="auto"/>
              <w:rPr>
                <w:rFonts w:ascii="Arial" w:hAnsi="Arial" w:cs="Arial"/>
                <w:b/>
                <w:bCs/>
                <w:sz w:val="14"/>
                <w:szCs w:val="14"/>
                <w:lang w:val="es-CO" w:eastAsia="es-CO"/>
              </w:rPr>
            </w:pPr>
          </w:p>
        </w:tc>
        <w:tc>
          <w:tcPr>
            <w:tcW w:w="2287" w:type="dxa"/>
            <w:vAlign w:val="center"/>
            <w:hideMark/>
          </w:tcPr>
          <w:p w14:paraId="0B4A93F1" w14:textId="77777777" w:rsidR="001712FC" w:rsidRPr="00A00F99" w:rsidRDefault="001712FC" w:rsidP="007C35E1">
            <w:pPr>
              <w:overflowPunct/>
              <w:autoSpaceDE/>
              <w:autoSpaceDN/>
              <w:adjustRightInd/>
              <w:jc w:val="both"/>
              <w:textAlignment w:val="auto"/>
              <w:rPr>
                <w:rFonts w:ascii="Arial" w:hAnsi="Arial" w:cs="Arial"/>
                <w:color w:val="000000"/>
                <w:sz w:val="14"/>
                <w:szCs w:val="14"/>
                <w:lang w:val="es-CO" w:eastAsia="es-CO"/>
              </w:rPr>
            </w:pPr>
            <w:r w:rsidRPr="00A00F99">
              <w:rPr>
                <w:rFonts w:ascii="Arial" w:hAnsi="Arial" w:cs="Arial"/>
                <w:color w:val="000000"/>
                <w:sz w:val="14"/>
                <w:szCs w:val="14"/>
                <w:lang w:val="es-CO" w:eastAsia="es-CO"/>
              </w:rPr>
              <w:t>Metros Cuadrados de Estudios y Diseños de Sedes Judiciales.</w:t>
            </w:r>
          </w:p>
        </w:tc>
        <w:tc>
          <w:tcPr>
            <w:tcW w:w="806" w:type="dxa"/>
            <w:vAlign w:val="center"/>
            <w:hideMark/>
          </w:tcPr>
          <w:p w14:paraId="471A3A6D" w14:textId="77777777" w:rsidR="001712FC" w:rsidRPr="001C2908" w:rsidRDefault="001712FC" w:rsidP="007C35E1">
            <w:pPr>
              <w:overflowPunct/>
              <w:autoSpaceDE/>
              <w:autoSpaceDN/>
              <w:adjustRightInd/>
              <w:jc w:val="center"/>
              <w:textAlignment w:val="auto"/>
              <w:rPr>
                <w:rFonts w:ascii="Arial" w:hAnsi="Arial" w:cs="Arial"/>
                <w:color w:val="000000"/>
                <w:sz w:val="14"/>
                <w:szCs w:val="14"/>
                <w:lang w:val="es-CO" w:eastAsia="es-CO"/>
              </w:rPr>
            </w:pPr>
            <w:r w:rsidRPr="1BCA7D6B">
              <w:rPr>
                <w:rFonts w:ascii="Arial" w:hAnsi="Arial" w:cs="Arial"/>
                <w:color w:val="000000" w:themeColor="text1"/>
                <w:sz w:val="14"/>
                <w:szCs w:val="14"/>
                <w:lang w:val="es-CO" w:eastAsia="es-CO"/>
              </w:rPr>
              <w:t xml:space="preserve">2.153, 65 M2 </w:t>
            </w:r>
          </w:p>
        </w:tc>
        <w:tc>
          <w:tcPr>
            <w:tcW w:w="1050" w:type="dxa"/>
            <w:vAlign w:val="center"/>
            <w:hideMark/>
          </w:tcPr>
          <w:p w14:paraId="54403213" w14:textId="77777777" w:rsidR="001712FC" w:rsidRPr="001C2908" w:rsidRDefault="001712FC" w:rsidP="007C35E1">
            <w:pPr>
              <w:overflowPunct/>
              <w:autoSpaceDE/>
              <w:autoSpaceDN/>
              <w:adjustRightInd/>
              <w:jc w:val="center"/>
              <w:textAlignment w:val="auto"/>
              <w:rPr>
                <w:rFonts w:ascii="Arial" w:hAnsi="Arial" w:cs="Arial"/>
                <w:color w:val="000000" w:themeColor="text1"/>
                <w:sz w:val="14"/>
                <w:szCs w:val="14"/>
                <w:lang w:val="es-CO" w:eastAsia="es-CO"/>
              </w:rPr>
            </w:pPr>
            <w:r w:rsidRPr="77E97461">
              <w:rPr>
                <w:rFonts w:ascii="Arial" w:hAnsi="Arial" w:cs="Arial"/>
                <w:color w:val="000000" w:themeColor="text1"/>
                <w:sz w:val="14"/>
                <w:szCs w:val="14"/>
                <w:lang w:val="es-CO" w:eastAsia="es-CO"/>
              </w:rPr>
              <w:t>0 M2</w:t>
            </w:r>
          </w:p>
        </w:tc>
        <w:tc>
          <w:tcPr>
            <w:tcW w:w="3536" w:type="dxa"/>
            <w:vAlign w:val="center"/>
            <w:hideMark/>
          </w:tcPr>
          <w:p w14:paraId="3DCDF1DF" w14:textId="77777777" w:rsidR="001712FC" w:rsidRPr="00A00F99" w:rsidRDefault="001712FC" w:rsidP="007C35E1">
            <w:pPr>
              <w:overflowPunct/>
              <w:autoSpaceDE/>
              <w:autoSpaceDN/>
              <w:adjustRightInd/>
              <w:jc w:val="both"/>
              <w:textAlignment w:val="auto"/>
              <w:rPr>
                <w:sz w:val="14"/>
                <w:szCs w:val="14"/>
                <w:lang w:val="es-CO" w:eastAsia="es-CO"/>
              </w:rPr>
            </w:pPr>
            <w:r w:rsidRPr="54BF3A2B">
              <w:rPr>
                <w:rFonts w:ascii="Arial" w:hAnsi="Arial" w:cs="Arial"/>
                <w:sz w:val="14"/>
                <w:szCs w:val="14"/>
                <w:lang w:val="es-CO" w:eastAsia="es-CO"/>
              </w:rPr>
              <w:t>Por deficiencias en la calidad de los entregables, no fueron obtenidos los Estudios y Diseños para las Sedes Judiciales de Aguada (Santander), El Charco (Nariño), El Cocuy (Boyacá), Fonseca (Guajira), Paya (Boyacá), Riofrío (Valle del Cauca), San Diego (Cesar), Trinidad (Casanare), Villa del Rosario (Norte de Santander), Caucasia (Antioquia), Málaga (Santander), Saravena (Arauca), Paz de Ariporo (Casanare).</w:t>
            </w:r>
          </w:p>
        </w:tc>
      </w:tr>
      <w:tr w:rsidR="001712FC" w:rsidRPr="0031010F" w14:paraId="6F7D2B96" w14:textId="77777777" w:rsidTr="007C35E1">
        <w:trPr>
          <w:trHeight w:val="562"/>
        </w:trPr>
        <w:tc>
          <w:tcPr>
            <w:tcW w:w="1266" w:type="dxa"/>
            <w:vMerge/>
            <w:vAlign w:val="center"/>
            <w:hideMark/>
          </w:tcPr>
          <w:p w14:paraId="39C1C939" w14:textId="77777777" w:rsidR="001712FC" w:rsidRPr="00A00F99" w:rsidRDefault="001712FC" w:rsidP="007C35E1">
            <w:pPr>
              <w:overflowPunct/>
              <w:autoSpaceDE/>
              <w:autoSpaceDN/>
              <w:adjustRightInd/>
              <w:textAlignment w:val="auto"/>
              <w:rPr>
                <w:rFonts w:ascii="Arial" w:hAnsi="Arial" w:cs="Arial"/>
                <w:b/>
                <w:bCs/>
                <w:sz w:val="14"/>
                <w:szCs w:val="14"/>
                <w:lang w:val="es-CO" w:eastAsia="es-CO"/>
              </w:rPr>
            </w:pPr>
          </w:p>
        </w:tc>
        <w:tc>
          <w:tcPr>
            <w:tcW w:w="2287" w:type="dxa"/>
            <w:vAlign w:val="center"/>
            <w:hideMark/>
          </w:tcPr>
          <w:p w14:paraId="5A51547D" w14:textId="77777777" w:rsidR="001712FC" w:rsidRPr="00A00F99" w:rsidRDefault="001712FC" w:rsidP="007C35E1">
            <w:pPr>
              <w:overflowPunct/>
              <w:autoSpaceDE/>
              <w:autoSpaceDN/>
              <w:adjustRightInd/>
              <w:jc w:val="both"/>
              <w:textAlignment w:val="auto"/>
              <w:rPr>
                <w:rFonts w:ascii="Arial" w:hAnsi="Arial" w:cs="Arial"/>
                <w:color w:val="000000"/>
                <w:sz w:val="14"/>
                <w:szCs w:val="14"/>
                <w:lang w:val="es-CO" w:eastAsia="es-CO"/>
              </w:rPr>
            </w:pPr>
            <w:r w:rsidRPr="00A00F99">
              <w:rPr>
                <w:rFonts w:ascii="Arial" w:hAnsi="Arial" w:cs="Arial"/>
                <w:color w:val="000000"/>
                <w:sz w:val="14"/>
                <w:szCs w:val="14"/>
                <w:lang w:val="es-CO" w:eastAsia="es-CO"/>
              </w:rPr>
              <w:t>Metros Cuadrados de Construcción de Sedes Judiciales.</w:t>
            </w:r>
          </w:p>
        </w:tc>
        <w:tc>
          <w:tcPr>
            <w:tcW w:w="806" w:type="dxa"/>
            <w:vAlign w:val="center"/>
            <w:hideMark/>
          </w:tcPr>
          <w:p w14:paraId="7D2335DE" w14:textId="77777777" w:rsidR="001712FC" w:rsidRPr="00A00F99" w:rsidRDefault="001712FC" w:rsidP="007C35E1">
            <w:pPr>
              <w:overflowPunct/>
              <w:autoSpaceDE/>
              <w:autoSpaceDN/>
              <w:adjustRightInd/>
              <w:jc w:val="center"/>
              <w:textAlignment w:val="auto"/>
              <w:rPr>
                <w:rFonts w:ascii="Arial" w:hAnsi="Arial" w:cs="Arial"/>
                <w:color w:val="000000"/>
                <w:sz w:val="14"/>
                <w:szCs w:val="14"/>
                <w:lang w:val="es-CO" w:eastAsia="es-CO"/>
              </w:rPr>
            </w:pPr>
            <w:r w:rsidRPr="0031010F">
              <w:rPr>
                <w:rFonts w:ascii="Arial" w:hAnsi="Arial" w:cs="Arial"/>
                <w:color w:val="000000"/>
                <w:sz w:val="14"/>
                <w:szCs w:val="14"/>
                <w:lang w:val="es-CO" w:eastAsia="es-CO"/>
              </w:rPr>
              <w:t>2183,57</w:t>
            </w:r>
          </w:p>
        </w:tc>
        <w:tc>
          <w:tcPr>
            <w:tcW w:w="1050" w:type="dxa"/>
            <w:vAlign w:val="center"/>
            <w:hideMark/>
          </w:tcPr>
          <w:p w14:paraId="4AD68C85" w14:textId="77777777" w:rsidR="001712FC" w:rsidRPr="00A00F99" w:rsidRDefault="001712FC" w:rsidP="007C35E1">
            <w:pPr>
              <w:overflowPunct/>
              <w:autoSpaceDE/>
              <w:autoSpaceDN/>
              <w:adjustRightInd/>
              <w:jc w:val="center"/>
              <w:textAlignment w:val="auto"/>
              <w:rPr>
                <w:rFonts w:ascii="Arial" w:hAnsi="Arial" w:cs="Arial"/>
                <w:sz w:val="14"/>
                <w:szCs w:val="14"/>
                <w:lang w:val="es-CO" w:eastAsia="es-CO"/>
              </w:rPr>
            </w:pPr>
            <w:r w:rsidRPr="0031010F">
              <w:rPr>
                <w:rFonts w:ascii="Arial" w:hAnsi="Arial" w:cs="Arial"/>
                <w:sz w:val="14"/>
                <w:szCs w:val="14"/>
                <w:lang w:val="es-CO" w:eastAsia="es-CO"/>
              </w:rPr>
              <w:t>9999,07</w:t>
            </w:r>
          </w:p>
        </w:tc>
        <w:tc>
          <w:tcPr>
            <w:tcW w:w="3536" w:type="dxa"/>
            <w:vAlign w:val="center"/>
            <w:hideMark/>
          </w:tcPr>
          <w:p w14:paraId="23D9A25C" w14:textId="77777777" w:rsidR="001712FC" w:rsidRPr="0031010F" w:rsidRDefault="001712FC" w:rsidP="007C35E1">
            <w:pPr>
              <w:overflowPunct/>
              <w:autoSpaceDE/>
              <w:autoSpaceDN/>
              <w:adjustRightInd/>
              <w:jc w:val="both"/>
              <w:textAlignment w:val="auto"/>
              <w:rPr>
                <w:rFonts w:ascii="Arial" w:hAnsi="Arial" w:cs="Arial"/>
                <w:sz w:val="14"/>
                <w:szCs w:val="14"/>
                <w:lang w:val="es-CO" w:eastAsia="es-CO"/>
              </w:rPr>
            </w:pPr>
            <w:r w:rsidRPr="54BF3A2B">
              <w:rPr>
                <w:rFonts w:ascii="Arial" w:hAnsi="Arial" w:cs="Arial"/>
                <w:sz w:val="14"/>
                <w:szCs w:val="14"/>
                <w:lang w:val="es-CO" w:eastAsia="es-CO"/>
              </w:rPr>
              <w:t>Los 2183 metros cuadrados proyectados para la Vigencia 2021 correspondían a las sedes judiciales de: Sahagún (754,5M2), Belén de los Andaquies (875M2), Morroa (228 M2), Yacopí (148,27 M2) y Albania (177,8 M2).</w:t>
            </w:r>
          </w:p>
          <w:p w14:paraId="6F36674E" w14:textId="77777777" w:rsidR="001712FC" w:rsidRPr="0031010F" w:rsidRDefault="001712FC" w:rsidP="007C35E1">
            <w:pPr>
              <w:overflowPunct/>
              <w:autoSpaceDE/>
              <w:autoSpaceDN/>
              <w:adjustRightInd/>
              <w:jc w:val="both"/>
              <w:textAlignment w:val="auto"/>
              <w:rPr>
                <w:rFonts w:ascii="Arial" w:hAnsi="Arial" w:cs="Arial"/>
                <w:sz w:val="14"/>
                <w:szCs w:val="14"/>
                <w:lang w:val="es-CO" w:eastAsia="es-CO"/>
              </w:rPr>
            </w:pPr>
          </w:p>
          <w:p w14:paraId="15260AE8" w14:textId="77777777" w:rsidR="001712FC" w:rsidRPr="00A00F99" w:rsidRDefault="001712FC" w:rsidP="007C35E1">
            <w:pPr>
              <w:overflowPunct/>
              <w:autoSpaceDE/>
              <w:autoSpaceDN/>
              <w:adjustRightInd/>
              <w:jc w:val="both"/>
              <w:textAlignment w:val="auto"/>
              <w:rPr>
                <w:sz w:val="14"/>
                <w:szCs w:val="14"/>
                <w:lang w:val="es-CO" w:eastAsia="es-CO"/>
              </w:rPr>
            </w:pPr>
            <w:r w:rsidRPr="54BF3A2B">
              <w:rPr>
                <w:rFonts w:ascii="Arial" w:hAnsi="Arial" w:cs="Arial"/>
                <w:sz w:val="14"/>
                <w:szCs w:val="14"/>
                <w:lang w:val="es-CO" w:eastAsia="es-CO"/>
              </w:rPr>
              <w:t>Los 9999 metros cuadrados ejecutados corresponden a las sedes judiciales de Morroa (228 M2), Yacopí (148,27 M2), Albania (177,8 M2), Soacha (2500 M2), Facatativá (6495 M2).</w:t>
            </w:r>
          </w:p>
        </w:tc>
      </w:tr>
      <w:tr w:rsidR="001712FC" w:rsidRPr="0031010F" w14:paraId="1B0CD0F4" w14:textId="77777777" w:rsidTr="007C35E1">
        <w:trPr>
          <w:trHeight w:val="27"/>
        </w:trPr>
        <w:tc>
          <w:tcPr>
            <w:tcW w:w="1266" w:type="dxa"/>
            <w:vMerge/>
            <w:vAlign w:val="center"/>
            <w:hideMark/>
          </w:tcPr>
          <w:p w14:paraId="2FFE1A5F" w14:textId="77777777" w:rsidR="001712FC" w:rsidRPr="00A00F99" w:rsidRDefault="001712FC" w:rsidP="007C35E1">
            <w:pPr>
              <w:overflowPunct/>
              <w:autoSpaceDE/>
              <w:autoSpaceDN/>
              <w:adjustRightInd/>
              <w:textAlignment w:val="auto"/>
              <w:rPr>
                <w:rFonts w:ascii="Arial" w:hAnsi="Arial" w:cs="Arial"/>
                <w:b/>
                <w:bCs/>
                <w:sz w:val="14"/>
                <w:szCs w:val="14"/>
                <w:lang w:val="es-CO" w:eastAsia="es-CO"/>
              </w:rPr>
            </w:pPr>
          </w:p>
        </w:tc>
        <w:tc>
          <w:tcPr>
            <w:tcW w:w="2287" w:type="dxa"/>
            <w:vAlign w:val="center"/>
            <w:hideMark/>
          </w:tcPr>
          <w:p w14:paraId="4246722C" w14:textId="77777777" w:rsidR="001712FC" w:rsidRPr="00A00F99" w:rsidRDefault="001712FC" w:rsidP="007C35E1">
            <w:pPr>
              <w:overflowPunct/>
              <w:autoSpaceDE/>
              <w:autoSpaceDN/>
              <w:adjustRightInd/>
              <w:jc w:val="both"/>
              <w:textAlignment w:val="auto"/>
              <w:rPr>
                <w:rFonts w:ascii="Arial" w:hAnsi="Arial" w:cs="Arial"/>
                <w:color w:val="000000"/>
                <w:sz w:val="14"/>
                <w:szCs w:val="14"/>
                <w:lang w:val="es-CO" w:eastAsia="es-CO"/>
              </w:rPr>
            </w:pPr>
            <w:r w:rsidRPr="33F42868">
              <w:rPr>
                <w:rFonts w:ascii="Arial" w:hAnsi="Arial" w:cs="Arial"/>
                <w:color w:val="000000" w:themeColor="text1"/>
                <w:sz w:val="14"/>
                <w:szCs w:val="14"/>
                <w:lang w:val="es-CO" w:eastAsia="es-CO"/>
              </w:rPr>
              <w:t>Metros Cuadrados de Mejoramiento de Sedes Judiciales.</w:t>
            </w:r>
          </w:p>
        </w:tc>
        <w:tc>
          <w:tcPr>
            <w:tcW w:w="806" w:type="dxa"/>
            <w:vAlign w:val="center"/>
            <w:hideMark/>
          </w:tcPr>
          <w:p w14:paraId="2396DCA6" w14:textId="77777777" w:rsidR="001712FC" w:rsidRPr="00A00F99" w:rsidRDefault="001712FC" w:rsidP="007C35E1">
            <w:pPr>
              <w:overflowPunct/>
              <w:autoSpaceDE/>
              <w:autoSpaceDN/>
              <w:adjustRightInd/>
              <w:jc w:val="center"/>
              <w:textAlignment w:val="auto"/>
              <w:rPr>
                <w:rFonts w:ascii="Arial" w:hAnsi="Arial" w:cs="Arial"/>
                <w:color w:val="000000"/>
                <w:sz w:val="14"/>
                <w:szCs w:val="14"/>
                <w:lang w:val="es-CO" w:eastAsia="es-CO"/>
              </w:rPr>
            </w:pPr>
            <w:r w:rsidRPr="5DC963D2">
              <w:rPr>
                <w:rFonts w:ascii="Arial" w:hAnsi="Arial" w:cs="Arial"/>
                <w:color w:val="000000" w:themeColor="text1"/>
                <w:sz w:val="14"/>
                <w:szCs w:val="14"/>
                <w:lang w:val="es-CO" w:eastAsia="es-CO"/>
              </w:rPr>
              <w:t>100%</w:t>
            </w:r>
          </w:p>
        </w:tc>
        <w:tc>
          <w:tcPr>
            <w:tcW w:w="1050" w:type="dxa"/>
            <w:vAlign w:val="center"/>
            <w:hideMark/>
          </w:tcPr>
          <w:p w14:paraId="6D9B9DE6" w14:textId="77777777" w:rsidR="001712FC" w:rsidRPr="00A00F99" w:rsidRDefault="001712FC" w:rsidP="007C35E1">
            <w:pPr>
              <w:overflowPunct/>
              <w:autoSpaceDE/>
              <w:autoSpaceDN/>
              <w:adjustRightInd/>
              <w:jc w:val="center"/>
              <w:textAlignment w:val="auto"/>
              <w:rPr>
                <w:rFonts w:ascii="Arial" w:eastAsia="Arial" w:hAnsi="Arial" w:cs="Arial"/>
                <w:sz w:val="14"/>
                <w:szCs w:val="14"/>
                <w:lang w:val="es-CO" w:eastAsia="es-CO"/>
              </w:rPr>
            </w:pPr>
            <w:r w:rsidRPr="1BCA7D6B">
              <w:rPr>
                <w:rFonts w:ascii="Arial" w:eastAsia="Arial" w:hAnsi="Arial" w:cs="Arial"/>
                <w:sz w:val="14"/>
                <w:szCs w:val="14"/>
                <w:lang w:val="es-CO" w:eastAsia="es-CO"/>
              </w:rPr>
              <w:t>65,86</w:t>
            </w:r>
          </w:p>
        </w:tc>
        <w:tc>
          <w:tcPr>
            <w:tcW w:w="3536" w:type="dxa"/>
            <w:vAlign w:val="center"/>
            <w:hideMark/>
          </w:tcPr>
          <w:p w14:paraId="06057958" w14:textId="6088EE0D" w:rsidR="003C0F4B" w:rsidRPr="002D2A41" w:rsidRDefault="00A53CB0" w:rsidP="003C0F4B">
            <w:pPr>
              <w:spacing w:line="259" w:lineRule="auto"/>
              <w:rPr>
                <w:rFonts w:ascii="Arial" w:eastAsia="Arial" w:hAnsi="Arial" w:cs="Arial"/>
                <w:sz w:val="14"/>
                <w:szCs w:val="14"/>
                <w:lang w:val="es-CO" w:eastAsia="es-CO"/>
              </w:rPr>
            </w:pPr>
            <w:hyperlink r:id="rId16" w:history="1">
              <w:r w:rsidR="009A1AD1" w:rsidRPr="002D2A41">
                <w:rPr>
                  <w:rStyle w:val="Hipervnculo"/>
                  <w:color w:val="auto"/>
                  <w:sz w:val="14"/>
                  <w:szCs w:val="14"/>
                </w:rPr>
                <w:t>Indicador Mejoramiento.xlsx (sharepoint.com)</w:t>
              </w:r>
            </w:hyperlink>
          </w:p>
        </w:tc>
      </w:tr>
      <w:tr w:rsidR="001712FC" w:rsidRPr="0031010F" w14:paraId="770FBBEE" w14:textId="77777777" w:rsidTr="007C35E1">
        <w:trPr>
          <w:trHeight w:val="367"/>
        </w:trPr>
        <w:tc>
          <w:tcPr>
            <w:tcW w:w="1266" w:type="dxa"/>
            <w:vMerge/>
            <w:vAlign w:val="center"/>
            <w:hideMark/>
          </w:tcPr>
          <w:p w14:paraId="55B8EC04" w14:textId="77777777" w:rsidR="001712FC" w:rsidRPr="00A00F99" w:rsidRDefault="001712FC" w:rsidP="007C35E1">
            <w:pPr>
              <w:overflowPunct/>
              <w:autoSpaceDE/>
              <w:autoSpaceDN/>
              <w:adjustRightInd/>
              <w:textAlignment w:val="auto"/>
              <w:rPr>
                <w:rFonts w:ascii="Arial" w:hAnsi="Arial" w:cs="Arial"/>
                <w:b/>
                <w:bCs/>
                <w:sz w:val="14"/>
                <w:szCs w:val="14"/>
                <w:lang w:val="es-CO" w:eastAsia="es-CO"/>
              </w:rPr>
            </w:pPr>
          </w:p>
        </w:tc>
        <w:tc>
          <w:tcPr>
            <w:tcW w:w="2287" w:type="dxa"/>
            <w:vAlign w:val="center"/>
            <w:hideMark/>
          </w:tcPr>
          <w:p w14:paraId="32434B51" w14:textId="77777777" w:rsidR="001712FC" w:rsidRPr="00A00F99" w:rsidRDefault="001712FC" w:rsidP="007C35E1">
            <w:pPr>
              <w:overflowPunct/>
              <w:autoSpaceDE/>
              <w:autoSpaceDN/>
              <w:adjustRightInd/>
              <w:jc w:val="both"/>
              <w:textAlignment w:val="auto"/>
              <w:rPr>
                <w:rFonts w:ascii="Arial" w:hAnsi="Arial" w:cs="Arial"/>
                <w:color w:val="000000"/>
                <w:sz w:val="14"/>
                <w:szCs w:val="14"/>
                <w:lang w:val="es-CO" w:eastAsia="es-CO"/>
              </w:rPr>
            </w:pPr>
            <w:r w:rsidRPr="00A00F99">
              <w:rPr>
                <w:rFonts w:ascii="Arial" w:hAnsi="Arial" w:cs="Arial"/>
                <w:color w:val="000000"/>
                <w:sz w:val="14"/>
                <w:szCs w:val="14"/>
                <w:lang w:val="es-CO" w:eastAsia="es-CO"/>
              </w:rPr>
              <w:t>Usuarios beneficiados</w:t>
            </w:r>
          </w:p>
        </w:tc>
        <w:tc>
          <w:tcPr>
            <w:tcW w:w="806" w:type="dxa"/>
            <w:vAlign w:val="center"/>
            <w:hideMark/>
          </w:tcPr>
          <w:p w14:paraId="5AAD318C" w14:textId="77777777" w:rsidR="001712FC" w:rsidRPr="00A00F99" w:rsidRDefault="001712FC" w:rsidP="007C35E1">
            <w:pPr>
              <w:overflowPunct/>
              <w:autoSpaceDE/>
              <w:autoSpaceDN/>
              <w:adjustRightInd/>
              <w:jc w:val="center"/>
              <w:textAlignment w:val="auto"/>
              <w:rPr>
                <w:rFonts w:ascii="Arial" w:hAnsi="Arial" w:cs="Arial"/>
                <w:color w:val="000000"/>
                <w:sz w:val="14"/>
                <w:szCs w:val="14"/>
                <w:highlight w:val="red"/>
                <w:lang w:val="es-CO" w:eastAsia="es-CO"/>
              </w:rPr>
            </w:pPr>
            <w:r w:rsidRPr="5DC963D2">
              <w:rPr>
                <w:rFonts w:ascii="Arial" w:hAnsi="Arial" w:cs="Arial"/>
                <w:color w:val="000000" w:themeColor="text1"/>
                <w:sz w:val="14"/>
                <w:szCs w:val="14"/>
                <w:lang w:val="es-CO" w:eastAsia="es-CO"/>
              </w:rPr>
              <w:t>100%</w:t>
            </w:r>
          </w:p>
        </w:tc>
        <w:tc>
          <w:tcPr>
            <w:tcW w:w="1050" w:type="dxa"/>
            <w:vAlign w:val="center"/>
            <w:hideMark/>
          </w:tcPr>
          <w:p w14:paraId="4152C0DE" w14:textId="77777777" w:rsidR="001712FC" w:rsidRPr="00A00F99" w:rsidRDefault="001712FC" w:rsidP="007C35E1">
            <w:pPr>
              <w:overflowPunct/>
              <w:autoSpaceDE/>
              <w:autoSpaceDN/>
              <w:adjustRightInd/>
              <w:jc w:val="center"/>
              <w:textAlignment w:val="auto"/>
              <w:rPr>
                <w:sz w:val="14"/>
                <w:szCs w:val="14"/>
                <w:lang w:val="es-CO" w:eastAsia="es-CO"/>
              </w:rPr>
            </w:pPr>
            <w:r w:rsidRPr="0031010F">
              <w:rPr>
                <w:rFonts w:ascii="Arial" w:hAnsi="Arial" w:cs="Arial"/>
                <w:color w:val="000000"/>
                <w:sz w:val="14"/>
                <w:szCs w:val="14"/>
                <w:lang w:val="es-CO" w:eastAsia="es-CO"/>
              </w:rPr>
              <w:t>100%</w:t>
            </w:r>
          </w:p>
        </w:tc>
        <w:tc>
          <w:tcPr>
            <w:tcW w:w="3536" w:type="dxa"/>
            <w:vAlign w:val="center"/>
            <w:hideMark/>
          </w:tcPr>
          <w:p w14:paraId="1EBDEBE7" w14:textId="77777777" w:rsidR="001712FC" w:rsidRPr="002D2A41" w:rsidRDefault="001712FC" w:rsidP="007C35E1">
            <w:pPr>
              <w:overflowPunct/>
              <w:autoSpaceDE/>
              <w:autoSpaceDN/>
              <w:adjustRightInd/>
              <w:textAlignment w:val="auto"/>
              <w:rPr>
                <w:sz w:val="14"/>
                <w:szCs w:val="14"/>
                <w:lang w:val="es-CO" w:eastAsia="es-CO"/>
              </w:rPr>
            </w:pPr>
            <w:r w:rsidRPr="002D2A41">
              <w:rPr>
                <w:rFonts w:ascii="Arial" w:hAnsi="Arial" w:cs="Arial"/>
                <w:sz w:val="14"/>
                <w:szCs w:val="14"/>
                <w:lang w:val="es-CO" w:eastAsia="es-CO"/>
              </w:rPr>
              <w:t>Albania 1 Juzgado, Morroa 1 Juzgado y Yacopí 1 juzgado. En Yacopí Población Beneficiada 2.678</w:t>
            </w:r>
          </w:p>
        </w:tc>
      </w:tr>
      <w:tr w:rsidR="001712FC" w:rsidRPr="0031010F" w14:paraId="36A1E9E5" w14:textId="77777777" w:rsidTr="007C35E1">
        <w:trPr>
          <w:trHeight w:val="780"/>
        </w:trPr>
        <w:tc>
          <w:tcPr>
            <w:tcW w:w="1266" w:type="dxa"/>
            <w:vMerge/>
            <w:vAlign w:val="center"/>
            <w:hideMark/>
          </w:tcPr>
          <w:p w14:paraId="31A99073" w14:textId="77777777" w:rsidR="001712FC" w:rsidRPr="00A00F99" w:rsidRDefault="001712FC" w:rsidP="007C35E1">
            <w:pPr>
              <w:overflowPunct/>
              <w:autoSpaceDE/>
              <w:autoSpaceDN/>
              <w:adjustRightInd/>
              <w:textAlignment w:val="auto"/>
              <w:rPr>
                <w:rFonts w:ascii="Arial" w:hAnsi="Arial" w:cs="Arial"/>
                <w:b/>
                <w:bCs/>
                <w:sz w:val="14"/>
                <w:szCs w:val="14"/>
                <w:lang w:val="es-CO" w:eastAsia="es-CO"/>
              </w:rPr>
            </w:pPr>
          </w:p>
        </w:tc>
        <w:tc>
          <w:tcPr>
            <w:tcW w:w="2287" w:type="dxa"/>
            <w:vAlign w:val="center"/>
            <w:hideMark/>
          </w:tcPr>
          <w:p w14:paraId="51175056" w14:textId="77777777" w:rsidR="001712FC" w:rsidRPr="00A00F99" w:rsidRDefault="001712FC" w:rsidP="007C35E1">
            <w:pPr>
              <w:overflowPunct/>
              <w:autoSpaceDE/>
              <w:autoSpaceDN/>
              <w:adjustRightInd/>
              <w:jc w:val="both"/>
              <w:textAlignment w:val="auto"/>
              <w:rPr>
                <w:rFonts w:ascii="Arial" w:hAnsi="Arial" w:cs="Arial"/>
                <w:color w:val="000000"/>
                <w:sz w:val="14"/>
                <w:szCs w:val="14"/>
                <w:lang w:val="es-CO" w:eastAsia="es-CO"/>
              </w:rPr>
            </w:pPr>
            <w:r w:rsidRPr="77E97461">
              <w:rPr>
                <w:rFonts w:ascii="Arial" w:hAnsi="Arial" w:cs="Arial"/>
                <w:color w:val="000000" w:themeColor="text1"/>
                <w:sz w:val="14"/>
                <w:szCs w:val="14"/>
                <w:lang w:val="es-CO" w:eastAsia="es-CO"/>
              </w:rPr>
              <w:t>Gestión adecuada de los Residuos de Construcción y Demolición - RCD de las obras</w:t>
            </w:r>
          </w:p>
        </w:tc>
        <w:tc>
          <w:tcPr>
            <w:tcW w:w="806" w:type="dxa"/>
            <w:vAlign w:val="center"/>
            <w:hideMark/>
          </w:tcPr>
          <w:p w14:paraId="0671D4CD" w14:textId="77777777" w:rsidR="001712FC" w:rsidRPr="00A00F99" w:rsidRDefault="001712FC" w:rsidP="007C35E1">
            <w:pPr>
              <w:overflowPunct/>
              <w:autoSpaceDE/>
              <w:autoSpaceDN/>
              <w:adjustRightInd/>
              <w:jc w:val="center"/>
              <w:textAlignment w:val="auto"/>
              <w:rPr>
                <w:rFonts w:ascii="Arial" w:hAnsi="Arial" w:cs="Arial"/>
                <w:color w:val="000000"/>
                <w:sz w:val="14"/>
                <w:szCs w:val="14"/>
                <w:lang w:val="es-CO" w:eastAsia="es-CO"/>
              </w:rPr>
            </w:pPr>
            <w:r w:rsidRPr="77E97461">
              <w:rPr>
                <w:rFonts w:ascii="Arial" w:hAnsi="Arial" w:cs="Arial"/>
                <w:color w:val="000000" w:themeColor="text1"/>
                <w:sz w:val="14"/>
                <w:szCs w:val="14"/>
                <w:lang w:val="es-CO" w:eastAsia="es-CO"/>
              </w:rPr>
              <w:t>100%</w:t>
            </w:r>
          </w:p>
        </w:tc>
        <w:tc>
          <w:tcPr>
            <w:tcW w:w="1050" w:type="dxa"/>
            <w:vAlign w:val="center"/>
            <w:hideMark/>
          </w:tcPr>
          <w:p w14:paraId="57FD82FB" w14:textId="77777777" w:rsidR="001712FC" w:rsidRPr="00A00F99" w:rsidRDefault="001712FC" w:rsidP="007C35E1">
            <w:pPr>
              <w:overflowPunct/>
              <w:autoSpaceDE/>
              <w:autoSpaceDN/>
              <w:adjustRightInd/>
              <w:jc w:val="center"/>
              <w:textAlignment w:val="auto"/>
              <w:rPr>
                <w:sz w:val="14"/>
                <w:szCs w:val="14"/>
                <w:lang w:val="es-CO" w:eastAsia="es-CO"/>
              </w:rPr>
            </w:pPr>
          </w:p>
        </w:tc>
        <w:tc>
          <w:tcPr>
            <w:tcW w:w="3536" w:type="dxa"/>
            <w:vAlign w:val="center"/>
            <w:hideMark/>
          </w:tcPr>
          <w:p w14:paraId="3396AE1A" w14:textId="45001477" w:rsidR="001712FC" w:rsidRPr="002D2A41" w:rsidRDefault="00A53CB0" w:rsidP="007C35E1">
            <w:pPr>
              <w:spacing w:line="259" w:lineRule="auto"/>
              <w:rPr>
                <w:rFonts w:ascii="Arial" w:eastAsia="Arial" w:hAnsi="Arial" w:cs="Arial"/>
                <w:sz w:val="14"/>
                <w:szCs w:val="14"/>
                <w:lang w:val="es-CO" w:eastAsia="es-CO"/>
              </w:rPr>
            </w:pPr>
            <w:hyperlink r:id="rId17" w:history="1">
              <w:r w:rsidR="002D2A41" w:rsidRPr="002D2A41">
                <w:rPr>
                  <w:rStyle w:val="Hipervnculo"/>
                  <w:color w:val="auto"/>
                  <w:sz w:val="14"/>
                  <w:szCs w:val="14"/>
                </w:rPr>
                <w:t>Indicador Ambiental - UIF.xlsx (sharepoint.com)</w:t>
              </w:r>
            </w:hyperlink>
          </w:p>
        </w:tc>
      </w:tr>
      <w:tr w:rsidR="001712FC" w:rsidRPr="0031010F" w14:paraId="22D6851A" w14:textId="77777777" w:rsidTr="007C35E1">
        <w:trPr>
          <w:trHeight w:val="585"/>
        </w:trPr>
        <w:tc>
          <w:tcPr>
            <w:tcW w:w="1266" w:type="dxa"/>
            <w:vMerge/>
            <w:vAlign w:val="center"/>
            <w:hideMark/>
          </w:tcPr>
          <w:p w14:paraId="7C96D6D8" w14:textId="77777777" w:rsidR="001712FC" w:rsidRPr="00A00F99" w:rsidRDefault="001712FC" w:rsidP="007C35E1">
            <w:pPr>
              <w:overflowPunct/>
              <w:autoSpaceDE/>
              <w:autoSpaceDN/>
              <w:adjustRightInd/>
              <w:textAlignment w:val="auto"/>
              <w:rPr>
                <w:rFonts w:ascii="Arial" w:hAnsi="Arial" w:cs="Arial"/>
                <w:b/>
                <w:bCs/>
                <w:sz w:val="14"/>
                <w:szCs w:val="14"/>
                <w:lang w:val="es-CO" w:eastAsia="es-CO"/>
              </w:rPr>
            </w:pPr>
          </w:p>
        </w:tc>
        <w:tc>
          <w:tcPr>
            <w:tcW w:w="2287" w:type="dxa"/>
            <w:vAlign w:val="center"/>
            <w:hideMark/>
          </w:tcPr>
          <w:p w14:paraId="41BD28CF" w14:textId="77777777" w:rsidR="001712FC" w:rsidRPr="00A00F99" w:rsidRDefault="001712FC" w:rsidP="007C35E1">
            <w:pPr>
              <w:overflowPunct/>
              <w:autoSpaceDE/>
              <w:autoSpaceDN/>
              <w:adjustRightInd/>
              <w:jc w:val="both"/>
              <w:textAlignment w:val="auto"/>
              <w:rPr>
                <w:rFonts w:ascii="Arial" w:hAnsi="Arial" w:cs="Arial"/>
                <w:color w:val="000000"/>
                <w:sz w:val="14"/>
                <w:szCs w:val="14"/>
                <w:lang w:val="es-CO" w:eastAsia="es-CO"/>
              </w:rPr>
            </w:pPr>
            <w:r w:rsidRPr="00A00F99">
              <w:rPr>
                <w:rFonts w:ascii="Arial" w:hAnsi="Arial" w:cs="Arial"/>
                <w:color w:val="000000"/>
                <w:sz w:val="14"/>
                <w:szCs w:val="14"/>
                <w:lang w:val="es-CO" w:eastAsia="es-CO"/>
              </w:rPr>
              <w:t xml:space="preserve">Diseños en sedes judiciales con enfoque de sostenibilidad ambiental </w:t>
            </w:r>
          </w:p>
        </w:tc>
        <w:tc>
          <w:tcPr>
            <w:tcW w:w="806" w:type="dxa"/>
            <w:vAlign w:val="center"/>
            <w:hideMark/>
          </w:tcPr>
          <w:p w14:paraId="10D36F49" w14:textId="77777777" w:rsidR="001712FC" w:rsidRPr="00A00F99" w:rsidRDefault="001712FC" w:rsidP="007C35E1">
            <w:pPr>
              <w:overflowPunct/>
              <w:autoSpaceDE/>
              <w:autoSpaceDN/>
              <w:adjustRightInd/>
              <w:jc w:val="center"/>
              <w:textAlignment w:val="auto"/>
              <w:rPr>
                <w:rFonts w:ascii="Arial" w:hAnsi="Arial" w:cs="Arial"/>
                <w:color w:val="000000"/>
                <w:sz w:val="14"/>
                <w:szCs w:val="14"/>
                <w:lang w:val="es-CO" w:eastAsia="es-CO"/>
              </w:rPr>
            </w:pPr>
            <w:r w:rsidRPr="0031010F">
              <w:rPr>
                <w:rFonts w:ascii="Arial" w:hAnsi="Arial" w:cs="Arial"/>
                <w:color w:val="000000"/>
                <w:sz w:val="14"/>
                <w:szCs w:val="14"/>
                <w:lang w:val="es-CO" w:eastAsia="es-CO"/>
              </w:rPr>
              <w:t xml:space="preserve">100% </w:t>
            </w:r>
          </w:p>
        </w:tc>
        <w:tc>
          <w:tcPr>
            <w:tcW w:w="1050" w:type="dxa"/>
            <w:vAlign w:val="center"/>
            <w:hideMark/>
          </w:tcPr>
          <w:p w14:paraId="1A60EE15" w14:textId="77777777" w:rsidR="001712FC" w:rsidRPr="00A00F99" w:rsidRDefault="001712FC" w:rsidP="007C35E1">
            <w:pPr>
              <w:overflowPunct/>
              <w:autoSpaceDE/>
              <w:autoSpaceDN/>
              <w:adjustRightInd/>
              <w:jc w:val="center"/>
              <w:textAlignment w:val="auto"/>
              <w:rPr>
                <w:sz w:val="14"/>
                <w:szCs w:val="14"/>
                <w:lang w:val="es-CO" w:eastAsia="es-CO"/>
              </w:rPr>
            </w:pPr>
            <w:r w:rsidRPr="0031010F">
              <w:rPr>
                <w:rFonts w:ascii="Arial" w:hAnsi="Arial" w:cs="Arial"/>
                <w:color w:val="000000"/>
                <w:sz w:val="14"/>
                <w:szCs w:val="14"/>
                <w:lang w:val="es-CO" w:eastAsia="es-CO"/>
              </w:rPr>
              <w:t>0%</w:t>
            </w:r>
          </w:p>
        </w:tc>
        <w:tc>
          <w:tcPr>
            <w:tcW w:w="3536" w:type="dxa"/>
            <w:vAlign w:val="center"/>
            <w:hideMark/>
          </w:tcPr>
          <w:p w14:paraId="139A55B4" w14:textId="77777777" w:rsidR="001712FC" w:rsidRPr="00A00F99" w:rsidRDefault="001712FC" w:rsidP="007C35E1">
            <w:pPr>
              <w:overflowPunct/>
              <w:autoSpaceDE/>
              <w:autoSpaceDN/>
              <w:adjustRightInd/>
              <w:jc w:val="both"/>
              <w:textAlignment w:val="auto"/>
              <w:rPr>
                <w:sz w:val="14"/>
                <w:szCs w:val="14"/>
                <w:lang w:val="es-CO" w:eastAsia="es-CO"/>
              </w:rPr>
            </w:pPr>
            <w:r w:rsidRPr="54BF3A2B">
              <w:rPr>
                <w:rFonts w:ascii="Arial" w:hAnsi="Arial" w:cs="Arial"/>
                <w:sz w:val="14"/>
                <w:szCs w:val="14"/>
                <w:lang w:val="es-CO" w:eastAsia="es-CO"/>
              </w:rPr>
              <w:t>Por deficiencias en la calidad de los entregables, no fueron obtenidos los Estudios y Diseños para las Sedes Judiciales de Aguada (Santander), El Charco (Nariño), El Cocuy (Boyacá), Fonseca (Guajira), Paya (Boyacá), Riofrío (Valle del Cauca), San Diego (Cesar), Trinidad (Casanare), Villa del Rosario (Norte de Santander), Caucasia (Antioquia), Málaga (Santander), Saravena (Arauca), Paz de Ariporo (Casanare).</w:t>
            </w:r>
          </w:p>
        </w:tc>
      </w:tr>
    </w:tbl>
    <w:p w14:paraId="25E69396" w14:textId="3017353D" w:rsidR="000E4C9E" w:rsidRPr="00065D90" w:rsidRDefault="000E4C9E" w:rsidP="000E4C9E">
      <w:pPr>
        <w:rPr>
          <w:rFonts w:ascii="Arial" w:hAnsi="Arial" w:cs="Arial"/>
          <w:sz w:val="16"/>
          <w:szCs w:val="18"/>
        </w:rPr>
      </w:pPr>
    </w:p>
    <w:bookmarkEnd w:id="0"/>
    <w:p w14:paraId="59575E57" w14:textId="58F681EC" w:rsidR="000E4C9E" w:rsidRDefault="000E4C9E" w:rsidP="000E4C9E">
      <w:pPr>
        <w:rPr>
          <w:rFonts w:ascii="Arial" w:hAnsi="Arial" w:cs="Arial"/>
          <w:sz w:val="18"/>
          <w:szCs w:val="18"/>
        </w:rPr>
      </w:pPr>
    </w:p>
    <w:p w14:paraId="7C5DA7A1" w14:textId="77777777" w:rsidR="00403B0C" w:rsidRDefault="00403B0C" w:rsidP="000E4C9E">
      <w:pPr>
        <w:rPr>
          <w:rFonts w:ascii="Arial" w:hAnsi="Arial" w:cs="Arial"/>
          <w:sz w:val="18"/>
          <w:szCs w:val="18"/>
        </w:rPr>
      </w:pPr>
    </w:p>
    <w:p w14:paraId="5B3D2DCF" w14:textId="77777777" w:rsidR="00403B0C" w:rsidRDefault="00403B0C" w:rsidP="000E4C9E">
      <w:pPr>
        <w:rPr>
          <w:rFonts w:ascii="Arial" w:hAnsi="Arial" w:cs="Arial"/>
          <w:sz w:val="18"/>
          <w:szCs w:val="18"/>
        </w:rPr>
      </w:pPr>
    </w:p>
    <w:p w14:paraId="5DC9C442" w14:textId="77777777" w:rsidR="00403B0C" w:rsidRDefault="00403B0C" w:rsidP="000E4C9E">
      <w:pPr>
        <w:rPr>
          <w:rFonts w:ascii="Arial" w:hAnsi="Arial" w:cs="Arial"/>
          <w:sz w:val="18"/>
          <w:szCs w:val="18"/>
        </w:rPr>
      </w:pPr>
    </w:p>
    <w:p w14:paraId="2C335BB4" w14:textId="77777777" w:rsidR="00403B0C" w:rsidRDefault="00403B0C" w:rsidP="000E4C9E">
      <w:pPr>
        <w:rPr>
          <w:rFonts w:ascii="Arial" w:hAnsi="Arial" w:cs="Arial"/>
          <w:sz w:val="18"/>
          <w:szCs w:val="18"/>
        </w:rPr>
      </w:pPr>
    </w:p>
    <w:p w14:paraId="65AE5F9D" w14:textId="77777777" w:rsidR="00403B0C" w:rsidRDefault="00403B0C" w:rsidP="000E4C9E">
      <w:pPr>
        <w:rPr>
          <w:rFonts w:ascii="Arial" w:hAnsi="Arial" w:cs="Arial"/>
          <w:sz w:val="18"/>
          <w:szCs w:val="18"/>
        </w:rPr>
      </w:pPr>
    </w:p>
    <w:p w14:paraId="5132343A" w14:textId="77777777" w:rsidR="00403B0C" w:rsidRDefault="00403B0C" w:rsidP="000E4C9E">
      <w:pPr>
        <w:rPr>
          <w:rFonts w:ascii="Arial" w:hAnsi="Arial" w:cs="Arial"/>
          <w:sz w:val="18"/>
          <w:szCs w:val="18"/>
        </w:rPr>
      </w:pPr>
    </w:p>
    <w:p w14:paraId="4233A7F8" w14:textId="77777777" w:rsidR="00403B0C" w:rsidRDefault="00403B0C" w:rsidP="000E4C9E">
      <w:pPr>
        <w:rPr>
          <w:rFonts w:ascii="Arial" w:hAnsi="Arial" w:cs="Arial"/>
          <w:sz w:val="18"/>
          <w:szCs w:val="18"/>
        </w:rPr>
      </w:pPr>
    </w:p>
    <w:p w14:paraId="20EB7E60" w14:textId="77777777" w:rsidR="00403B0C" w:rsidRPr="007C3AB1" w:rsidRDefault="00403B0C" w:rsidP="000E4C9E">
      <w:pPr>
        <w:rPr>
          <w:rFonts w:ascii="Arial" w:hAnsi="Arial" w:cs="Arial"/>
          <w:sz w:val="18"/>
          <w:szCs w:val="18"/>
        </w:rPr>
      </w:pPr>
    </w:p>
    <w:p w14:paraId="07CB2865" w14:textId="2101E2FF" w:rsidR="0025037C" w:rsidRDefault="001228B3" w:rsidP="0025037C">
      <w:pPr>
        <w:pStyle w:val="Prrafodelista"/>
        <w:tabs>
          <w:tab w:val="center" w:pos="4536"/>
        </w:tabs>
        <w:spacing w:after="0" w:line="240" w:lineRule="auto"/>
        <w:ind w:left="360"/>
        <w:contextualSpacing w:val="0"/>
        <w:rPr>
          <w:rFonts w:ascii="Arial" w:hAnsi="Arial" w:cs="Arial"/>
          <w:b/>
          <w:color w:val="A6A6A6"/>
          <w:sz w:val="18"/>
          <w:szCs w:val="18"/>
        </w:rPr>
      </w:pPr>
      <w:r>
        <w:rPr>
          <w:rFonts w:ascii="Arial" w:hAnsi="Arial" w:cs="Arial"/>
          <w:b/>
          <w:sz w:val="18"/>
          <w:szCs w:val="18"/>
        </w:rPr>
        <w:lastRenderedPageBreak/>
        <w:t xml:space="preserve">6. </w:t>
      </w:r>
      <w:r w:rsidR="00380F96">
        <w:rPr>
          <w:rFonts w:ascii="Arial" w:hAnsi="Arial" w:cs="Arial"/>
          <w:b/>
          <w:sz w:val="18"/>
          <w:szCs w:val="18"/>
        </w:rPr>
        <w:t xml:space="preserve"> </w:t>
      </w:r>
      <w:r w:rsidR="004177D3" w:rsidRPr="004177D3">
        <w:rPr>
          <w:rFonts w:ascii="Arial" w:hAnsi="Arial" w:cs="Arial"/>
          <w:b/>
          <w:sz w:val="18"/>
          <w:szCs w:val="18"/>
        </w:rPr>
        <w:t xml:space="preserve"> </w:t>
      </w:r>
      <w:bookmarkStart w:id="1" w:name="_Hlk57697604"/>
      <w:r w:rsidR="000E4C9E" w:rsidRPr="004177D3">
        <w:rPr>
          <w:rFonts w:ascii="Arial" w:hAnsi="Arial" w:cs="Arial"/>
          <w:b/>
          <w:sz w:val="18"/>
          <w:szCs w:val="18"/>
        </w:rPr>
        <w:t>SALIDAS NO CONFORMES</w:t>
      </w:r>
      <w:r w:rsidR="000037CB" w:rsidRPr="004177D3">
        <w:rPr>
          <w:rFonts w:ascii="Arial" w:hAnsi="Arial" w:cs="Arial"/>
          <w:b/>
          <w:sz w:val="18"/>
          <w:szCs w:val="18"/>
        </w:rPr>
        <w:t xml:space="preserve"> Y ACCIONES CORRECTIVAS</w:t>
      </w:r>
      <w:r w:rsidR="000E4C9E" w:rsidRPr="004177D3">
        <w:rPr>
          <w:rFonts w:ascii="Arial" w:hAnsi="Arial" w:cs="Arial"/>
          <w:b/>
          <w:sz w:val="18"/>
          <w:szCs w:val="18"/>
        </w:rPr>
        <w:t>:</w:t>
      </w:r>
      <w:r w:rsidR="00D77244" w:rsidRPr="004177D3">
        <w:rPr>
          <w:rFonts w:ascii="Arial" w:hAnsi="Arial" w:cs="Arial"/>
          <w:b/>
          <w:color w:val="A6A6A6"/>
          <w:sz w:val="18"/>
          <w:szCs w:val="18"/>
        </w:rPr>
        <w:t xml:space="preserve"> </w:t>
      </w:r>
    </w:p>
    <w:bookmarkEnd w:id="1"/>
    <w:p w14:paraId="07DEF63B" w14:textId="5039F008" w:rsidR="000E4C9E" w:rsidRPr="007C3AB1" w:rsidRDefault="000E4C9E" w:rsidP="000E4C9E">
      <w:pPr>
        <w:tabs>
          <w:tab w:val="center" w:pos="4536"/>
        </w:tabs>
        <w:rPr>
          <w:rFonts w:ascii="Arial" w:hAnsi="Arial" w:cs="Arial"/>
          <w:b/>
          <w:sz w:val="18"/>
          <w:szCs w:val="18"/>
        </w:rPr>
      </w:pPr>
    </w:p>
    <w:tbl>
      <w:tblPr>
        <w:tblW w:w="9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7"/>
        <w:gridCol w:w="955"/>
        <w:gridCol w:w="2341"/>
        <w:gridCol w:w="2410"/>
        <w:gridCol w:w="2276"/>
      </w:tblGrid>
      <w:tr w:rsidR="0079793C" w:rsidRPr="00403F9D" w14:paraId="769F5629" w14:textId="77777777" w:rsidTr="56E4130D">
        <w:trPr>
          <w:trHeight w:val="125"/>
          <w:jc w:val="center"/>
        </w:trPr>
        <w:tc>
          <w:tcPr>
            <w:tcW w:w="935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center"/>
          </w:tcPr>
          <w:p w14:paraId="0F98DE93" w14:textId="77777777" w:rsidR="0079793C" w:rsidRPr="00403F9D" w:rsidRDefault="0079793C" w:rsidP="00FF6993">
            <w:pPr>
              <w:tabs>
                <w:tab w:val="center" w:pos="4536"/>
              </w:tabs>
              <w:jc w:val="center"/>
              <w:rPr>
                <w:rFonts w:ascii="Arial" w:eastAsia="Calibri" w:hAnsi="Arial" w:cs="Arial"/>
                <w:b/>
                <w:sz w:val="14"/>
                <w:szCs w:val="14"/>
              </w:rPr>
            </w:pPr>
            <w:bookmarkStart w:id="2" w:name="_Hlk57697497"/>
            <w:r w:rsidRPr="00403F9D">
              <w:rPr>
                <w:rFonts w:ascii="Arial" w:eastAsia="Calibri" w:hAnsi="Arial" w:cs="Arial"/>
                <w:b/>
                <w:sz w:val="14"/>
                <w:szCs w:val="14"/>
              </w:rPr>
              <w:t xml:space="preserve">NUMERO DE SALIDAS NO CONFORMES REGISTRADAS EN EL FORMATO IDENTIFICACIÓN DE SALIDAD NO CONFORME </w:t>
            </w:r>
          </w:p>
        </w:tc>
      </w:tr>
      <w:tr w:rsidR="0079793C" w:rsidRPr="00403F9D" w14:paraId="2708CF80" w14:textId="77777777" w:rsidTr="56E4130D">
        <w:trPr>
          <w:trHeight w:val="437"/>
          <w:jc w:val="center"/>
        </w:trPr>
        <w:tc>
          <w:tcPr>
            <w:tcW w:w="1377" w:type="dxa"/>
            <w:tcBorders>
              <w:top w:val="single" w:sz="4" w:space="0" w:color="000000" w:themeColor="text1"/>
              <w:left w:val="single" w:sz="4" w:space="0" w:color="000000" w:themeColor="text1"/>
              <w:right w:val="single" w:sz="4" w:space="0" w:color="000000" w:themeColor="text1"/>
            </w:tcBorders>
            <w:shd w:val="clear" w:color="auto" w:fill="EDEDED" w:themeFill="accent3" w:themeFillTint="33"/>
            <w:vAlign w:val="center"/>
          </w:tcPr>
          <w:p w14:paraId="59B95BE7" w14:textId="77777777" w:rsidR="0079793C" w:rsidRPr="00403F9D" w:rsidRDefault="0079793C" w:rsidP="00065D90">
            <w:pPr>
              <w:tabs>
                <w:tab w:val="center" w:pos="4536"/>
              </w:tabs>
              <w:jc w:val="center"/>
              <w:rPr>
                <w:rFonts w:ascii="Arial" w:eastAsia="Calibri" w:hAnsi="Arial" w:cs="Arial"/>
                <w:b/>
                <w:sz w:val="14"/>
                <w:szCs w:val="14"/>
              </w:rPr>
            </w:pPr>
            <w:r w:rsidRPr="00403F9D">
              <w:rPr>
                <w:rFonts w:ascii="Arial" w:eastAsia="Calibri" w:hAnsi="Arial" w:cs="Arial"/>
                <w:b/>
                <w:sz w:val="14"/>
                <w:szCs w:val="14"/>
              </w:rPr>
              <w:t>Proceso</w:t>
            </w:r>
          </w:p>
        </w:tc>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center"/>
          </w:tcPr>
          <w:p w14:paraId="3707943F" w14:textId="77777777" w:rsidR="0079793C" w:rsidRPr="00403F9D" w:rsidRDefault="001228B3" w:rsidP="00065D90">
            <w:pPr>
              <w:tabs>
                <w:tab w:val="center" w:pos="4536"/>
              </w:tabs>
              <w:jc w:val="center"/>
              <w:rPr>
                <w:rFonts w:ascii="Arial" w:eastAsia="Calibri" w:hAnsi="Arial" w:cs="Arial"/>
                <w:b/>
                <w:sz w:val="14"/>
                <w:szCs w:val="14"/>
              </w:rPr>
            </w:pPr>
            <w:r w:rsidRPr="00403F9D">
              <w:rPr>
                <w:rFonts w:ascii="Arial" w:eastAsia="Calibri" w:hAnsi="Arial" w:cs="Arial"/>
                <w:b/>
                <w:sz w:val="14"/>
                <w:szCs w:val="14"/>
              </w:rPr>
              <w:t>Número de Salida</w:t>
            </w:r>
            <w:r w:rsidR="00167B98" w:rsidRPr="00403F9D">
              <w:rPr>
                <w:rFonts w:ascii="Arial" w:eastAsia="Calibri" w:hAnsi="Arial" w:cs="Arial"/>
                <w:b/>
                <w:sz w:val="14"/>
                <w:szCs w:val="14"/>
              </w:rPr>
              <w:t>s</w:t>
            </w:r>
            <w:r w:rsidRPr="00403F9D">
              <w:rPr>
                <w:rFonts w:ascii="Arial" w:eastAsia="Calibri" w:hAnsi="Arial" w:cs="Arial"/>
                <w:b/>
                <w:sz w:val="14"/>
                <w:szCs w:val="14"/>
              </w:rPr>
              <w:t xml:space="preserve"> No</w:t>
            </w:r>
            <w:r w:rsidR="0079793C" w:rsidRPr="00403F9D">
              <w:rPr>
                <w:rFonts w:ascii="Arial" w:eastAsia="Calibri" w:hAnsi="Arial" w:cs="Arial"/>
                <w:b/>
                <w:sz w:val="14"/>
                <w:szCs w:val="14"/>
              </w:rPr>
              <w:t xml:space="preserve"> Conforme</w:t>
            </w:r>
            <w:r w:rsidRPr="00403F9D">
              <w:rPr>
                <w:rFonts w:ascii="Arial" w:eastAsia="Calibri" w:hAnsi="Arial" w:cs="Arial"/>
                <w:b/>
                <w:sz w:val="14"/>
                <w:szCs w:val="14"/>
              </w:rPr>
              <w:t>s</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center"/>
          </w:tcPr>
          <w:p w14:paraId="38CEFADF" w14:textId="77777777" w:rsidR="0079793C" w:rsidRPr="00403F9D" w:rsidRDefault="0079793C" w:rsidP="00065D90">
            <w:pPr>
              <w:tabs>
                <w:tab w:val="center" w:pos="4536"/>
              </w:tabs>
              <w:jc w:val="center"/>
              <w:rPr>
                <w:rFonts w:ascii="Arial" w:eastAsia="Calibri" w:hAnsi="Arial" w:cs="Arial"/>
                <w:b/>
                <w:sz w:val="14"/>
                <w:szCs w:val="14"/>
              </w:rPr>
            </w:pPr>
            <w:r w:rsidRPr="00403F9D">
              <w:rPr>
                <w:rFonts w:ascii="Arial" w:eastAsia="Calibri" w:hAnsi="Arial" w:cs="Arial"/>
                <w:b/>
                <w:sz w:val="14"/>
                <w:szCs w:val="14"/>
              </w:rPr>
              <w:t>Análisis</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center"/>
          </w:tcPr>
          <w:p w14:paraId="777B0983" w14:textId="04802945" w:rsidR="0079793C" w:rsidRPr="00403F9D" w:rsidRDefault="0079793C" w:rsidP="00065D90">
            <w:pPr>
              <w:tabs>
                <w:tab w:val="center" w:pos="4536"/>
              </w:tabs>
              <w:jc w:val="center"/>
              <w:rPr>
                <w:rFonts w:ascii="Arial" w:eastAsia="Calibri" w:hAnsi="Arial" w:cs="Arial"/>
                <w:b/>
                <w:sz w:val="14"/>
                <w:szCs w:val="14"/>
              </w:rPr>
            </w:pPr>
            <w:r w:rsidRPr="00403F9D">
              <w:rPr>
                <w:rFonts w:ascii="Arial" w:eastAsia="Calibri" w:hAnsi="Arial" w:cs="Arial"/>
                <w:b/>
                <w:sz w:val="14"/>
                <w:szCs w:val="14"/>
              </w:rPr>
              <w:t>Corrección</w:t>
            </w:r>
          </w:p>
        </w:tc>
        <w:tc>
          <w:tcPr>
            <w:tcW w:w="2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center"/>
          </w:tcPr>
          <w:p w14:paraId="4628D1E3" w14:textId="77777777" w:rsidR="0079793C" w:rsidRPr="00403F9D" w:rsidRDefault="0079793C" w:rsidP="00065D90">
            <w:pPr>
              <w:tabs>
                <w:tab w:val="center" w:pos="4536"/>
              </w:tabs>
              <w:jc w:val="center"/>
              <w:rPr>
                <w:rFonts w:ascii="Arial" w:eastAsia="Calibri" w:hAnsi="Arial" w:cs="Arial"/>
                <w:b/>
                <w:sz w:val="14"/>
                <w:szCs w:val="14"/>
              </w:rPr>
            </w:pPr>
            <w:r w:rsidRPr="00403F9D">
              <w:rPr>
                <w:rFonts w:ascii="Arial" w:eastAsia="Calibri" w:hAnsi="Arial" w:cs="Arial"/>
                <w:b/>
                <w:sz w:val="14"/>
                <w:szCs w:val="14"/>
              </w:rPr>
              <w:t>Acción Correctiva</w:t>
            </w:r>
          </w:p>
        </w:tc>
      </w:tr>
      <w:tr w:rsidR="00997DE2" w:rsidRPr="00403F9D" w14:paraId="54EE4B83" w14:textId="77777777" w:rsidTr="56E4130D">
        <w:trPr>
          <w:trHeight w:val="284"/>
          <w:jc w:val="center"/>
        </w:trPr>
        <w:tc>
          <w:tcPr>
            <w:tcW w:w="1377" w:type="dxa"/>
            <w:tcBorders>
              <w:top w:val="single" w:sz="4" w:space="0" w:color="auto"/>
              <w:left w:val="single" w:sz="4" w:space="0" w:color="000000" w:themeColor="text1"/>
              <w:bottom w:val="single" w:sz="4" w:space="0" w:color="auto"/>
              <w:right w:val="single" w:sz="4" w:space="0" w:color="auto"/>
            </w:tcBorders>
            <w:vAlign w:val="center"/>
          </w:tcPr>
          <w:p w14:paraId="180D39C5" w14:textId="64D7A5B1" w:rsidR="00997DE2" w:rsidRPr="00403F9D" w:rsidRDefault="00997DE2" w:rsidP="00997DE2">
            <w:pPr>
              <w:tabs>
                <w:tab w:val="center" w:pos="4536"/>
              </w:tabs>
              <w:jc w:val="both"/>
              <w:rPr>
                <w:rFonts w:ascii="Arial" w:hAnsi="Arial" w:cs="Arial"/>
                <w:bCs/>
                <w:sz w:val="14"/>
                <w:szCs w:val="14"/>
              </w:rPr>
            </w:pPr>
            <w:r w:rsidRPr="00403F9D">
              <w:rPr>
                <w:rFonts w:ascii="Arial" w:hAnsi="Arial" w:cs="Arial"/>
                <w:bCs/>
                <w:sz w:val="14"/>
                <w:szCs w:val="14"/>
              </w:rPr>
              <w:t>Mejoramiento Infraestructura Física</w:t>
            </w:r>
          </w:p>
        </w:tc>
        <w:tc>
          <w:tcPr>
            <w:tcW w:w="955" w:type="dxa"/>
            <w:tcBorders>
              <w:top w:val="single" w:sz="4" w:space="0" w:color="auto"/>
              <w:left w:val="single" w:sz="4" w:space="0" w:color="000000" w:themeColor="text1"/>
              <w:bottom w:val="single" w:sz="4" w:space="0" w:color="auto"/>
              <w:right w:val="single" w:sz="4" w:space="0" w:color="000000" w:themeColor="text1"/>
            </w:tcBorders>
            <w:vAlign w:val="center"/>
          </w:tcPr>
          <w:p w14:paraId="4E6DECFE" w14:textId="4AF676B4" w:rsidR="00997DE2" w:rsidRPr="00403F9D" w:rsidRDefault="00997DE2" w:rsidP="00997DE2">
            <w:pPr>
              <w:tabs>
                <w:tab w:val="center" w:pos="4536"/>
              </w:tabs>
              <w:jc w:val="center"/>
              <w:rPr>
                <w:rFonts w:ascii="Arial" w:hAnsi="Arial" w:cs="Arial"/>
                <w:sz w:val="14"/>
                <w:szCs w:val="14"/>
              </w:rPr>
            </w:pPr>
            <w:r w:rsidRPr="00403F9D">
              <w:rPr>
                <w:rFonts w:ascii="Arial" w:hAnsi="Arial" w:cs="Arial"/>
                <w:sz w:val="14"/>
                <w:szCs w:val="14"/>
              </w:rPr>
              <w:t>1</w:t>
            </w:r>
          </w:p>
        </w:tc>
        <w:tc>
          <w:tcPr>
            <w:tcW w:w="2341" w:type="dxa"/>
            <w:tcBorders>
              <w:top w:val="single" w:sz="4" w:space="0" w:color="auto"/>
              <w:left w:val="single" w:sz="4" w:space="0" w:color="000000" w:themeColor="text1"/>
              <w:bottom w:val="single" w:sz="4" w:space="0" w:color="auto"/>
              <w:right w:val="single" w:sz="4" w:space="0" w:color="000000" w:themeColor="text1"/>
            </w:tcBorders>
            <w:vAlign w:val="center"/>
          </w:tcPr>
          <w:p w14:paraId="16D204AE" w14:textId="77777777" w:rsidR="00997DE2" w:rsidRPr="00403F9D" w:rsidRDefault="00997DE2" w:rsidP="00997DE2">
            <w:pPr>
              <w:overflowPunct/>
              <w:autoSpaceDE/>
              <w:autoSpaceDN/>
              <w:adjustRightInd/>
              <w:jc w:val="both"/>
              <w:textAlignment w:val="auto"/>
              <w:rPr>
                <w:rFonts w:ascii="Arial" w:hAnsi="Arial" w:cs="Arial"/>
                <w:sz w:val="14"/>
                <w:szCs w:val="14"/>
                <w:lang w:val="es-CO" w:eastAsia="es-CO"/>
              </w:rPr>
            </w:pPr>
            <w:r w:rsidRPr="00403F9D">
              <w:rPr>
                <w:rFonts w:ascii="Arial" w:hAnsi="Arial" w:cs="Arial"/>
                <w:sz w:val="14"/>
                <w:szCs w:val="14"/>
              </w:rPr>
              <w:t>Zipaquirá: Proyecto sin terminar que requiere actuaciones para la puesta en funcionamiento</w:t>
            </w:r>
          </w:p>
          <w:p w14:paraId="6A29AF7A" w14:textId="77777777" w:rsidR="00997DE2" w:rsidRPr="00403F9D" w:rsidRDefault="00997DE2" w:rsidP="00997DE2">
            <w:pPr>
              <w:tabs>
                <w:tab w:val="center" w:pos="4536"/>
              </w:tabs>
              <w:jc w:val="both"/>
              <w:rPr>
                <w:rFonts w:ascii="Arial" w:hAnsi="Arial" w:cs="Arial"/>
                <w:sz w:val="14"/>
                <w:szCs w:val="14"/>
                <w:lang w:val="es-CO"/>
              </w:rPr>
            </w:pPr>
          </w:p>
        </w:tc>
        <w:tc>
          <w:tcPr>
            <w:tcW w:w="2410" w:type="dxa"/>
            <w:tcBorders>
              <w:top w:val="single" w:sz="4" w:space="0" w:color="auto"/>
              <w:left w:val="single" w:sz="4" w:space="0" w:color="000000" w:themeColor="text1"/>
              <w:bottom w:val="single" w:sz="4" w:space="0" w:color="auto"/>
              <w:right w:val="single" w:sz="4" w:space="0" w:color="000000" w:themeColor="text1"/>
            </w:tcBorders>
          </w:tcPr>
          <w:p w14:paraId="5C3DC80A" w14:textId="70A3B9EB" w:rsidR="00997DE2" w:rsidRPr="00403F9D" w:rsidRDefault="00997DE2" w:rsidP="00997DE2">
            <w:pPr>
              <w:tabs>
                <w:tab w:val="center" w:pos="4536"/>
              </w:tabs>
              <w:jc w:val="both"/>
              <w:rPr>
                <w:rFonts w:ascii="Arial" w:hAnsi="Arial" w:cs="Arial"/>
                <w:sz w:val="14"/>
                <w:szCs w:val="14"/>
              </w:rPr>
            </w:pPr>
            <w:r w:rsidRPr="0067436B">
              <w:rPr>
                <w:rFonts w:ascii="Arial" w:hAnsi="Arial" w:cs="Arial"/>
                <w:sz w:val="14"/>
                <w:szCs w:val="14"/>
              </w:rPr>
              <w:t>Generar una estrategia para la conexión de servicios públicos, reparación, terminación y puesta en marcha de la sede judicial.</w:t>
            </w:r>
          </w:p>
        </w:tc>
        <w:tc>
          <w:tcPr>
            <w:tcW w:w="2276" w:type="dxa"/>
            <w:tcBorders>
              <w:top w:val="single" w:sz="4" w:space="0" w:color="auto"/>
              <w:left w:val="single" w:sz="4" w:space="0" w:color="000000" w:themeColor="text1"/>
              <w:bottom w:val="single" w:sz="4" w:space="0" w:color="auto"/>
              <w:right w:val="single" w:sz="4" w:space="0" w:color="000000" w:themeColor="text1"/>
            </w:tcBorders>
          </w:tcPr>
          <w:p w14:paraId="493016FA" w14:textId="3D31943C" w:rsidR="00997DE2" w:rsidRPr="00403F9D" w:rsidRDefault="00997DE2" w:rsidP="00997DE2">
            <w:pPr>
              <w:tabs>
                <w:tab w:val="center" w:pos="4536"/>
              </w:tabs>
              <w:jc w:val="both"/>
              <w:rPr>
                <w:rFonts w:ascii="Arial" w:hAnsi="Arial" w:cs="Arial"/>
                <w:sz w:val="14"/>
                <w:szCs w:val="14"/>
              </w:rPr>
            </w:pPr>
            <w:r w:rsidRPr="0067436B">
              <w:rPr>
                <w:rFonts w:ascii="Arial" w:hAnsi="Arial" w:cs="Arial"/>
                <w:sz w:val="14"/>
                <w:szCs w:val="14"/>
              </w:rPr>
              <w:t>estrategia para la conexión de servicios públicos, reparación, terminación y puesta en marcha de la sede judicial.</w:t>
            </w:r>
          </w:p>
        </w:tc>
      </w:tr>
      <w:tr w:rsidR="00997DE2" w:rsidRPr="00403F9D" w14:paraId="6F678042" w14:textId="77777777" w:rsidTr="56E4130D">
        <w:trPr>
          <w:trHeight w:val="284"/>
          <w:jc w:val="center"/>
        </w:trPr>
        <w:tc>
          <w:tcPr>
            <w:tcW w:w="1377" w:type="dxa"/>
            <w:tcBorders>
              <w:top w:val="single" w:sz="4" w:space="0" w:color="auto"/>
              <w:left w:val="single" w:sz="4" w:space="0" w:color="000000" w:themeColor="text1"/>
              <w:bottom w:val="single" w:sz="4" w:space="0" w:color="auto"/>
              <w:right w:val="single" w:sz="4" w:space="0" w:color="auto"/>
            </w:tcBorders>
          </w:tcPr>
          <w:p w14:paraId="54D3C07F" w14:textId="53B710C7" w:rsidR="00997DE2" w:rsidRPr="00403F9D" w:rsidRDefault="00997DE2" w:rsidP="00997DE2">
            <w:pPr>
              <w:tabs>
                <w:tab w:val="center" w:pos="4536"/>
              </w:tabs>
              <w:rPr>
                <w:rFonts w:ascii="Arial" w:hAnsi="Arial" w:cs="Arial"/>
                <w:bCs/>
                <w:sz w:val="14"/>
                <w:szCs w:val="14"/>
              </w:rPr>
            </w:pPr>
            <w:r w:rsidRPr="00403F9D">
              <w:rPr>
                <w:rFonts w:ascii="Arial" w:hAnsi="Arial" w:cs="Arial"/>
                <w:bCs/>
                <w:sz w:val="14"/>
                <w:szCs w:val="14"/>
              </w:rPr>
              <w:t>Mejoramiento Infraestructura Física</w:t>
            </w:r>
          </w:p>
        </w:tc>
        <w:tc>
          <w:tcPr>
            <w:tcW w:w="955" w:type="dxa"/>
            <w:tcBorders>
              <w:top w:val="single" w:sz="4" w:space="0" w:color="auto"/>
              <w:left w:val="single" w:sz="4" w:space="0" w:color="000000" w:themeColor="text1"/>
              <w:bottom w:val="single" w:sz="4" w:space="0" w:color="auto"/>
              <w:right w:val="single" w:sz="4" w:space="0" w:color="000000" w:themeColor="text1"/>
            </w:tcBorders>
            <w:vAlign w:val="center"/>
          </w:tcPr>
          <w:p w14:paraId="5A8CB528" w14:textId="6C34C096" w:rsidR="00997DE2" w:rsidRPr="00403F9D" w:rsidRDefault="00997DE2" w:rsidP="00997DE2">
            <w:pPr>
              <w:tabs>
                <w:tab w:val="center" w:pos="4536"/>
              </w:tabs>
              <w:jc w:val="center"/>
              <w:rPr>
                <w:rFonts w:ascii="Arial" w:hAnsi="Arial" w:cs="Arial"/>
                <w:sz w:val="14"/>
                <w:szCs w:val="14"/>
              </w:rPr>
            </w:pPr>
            <w:r w:rsidRPr="00403F9D">
              <w:rPr>
                <w:rFonts w:ascii="Arial" w:hAnsi="Arial" w:cs="Arial"/>
                <w:sz w:val="14"/>
                <w:szCs w:val="14"/>
              </w:rPr>
              <w:t>1</w:t>
            </w:r>
          </w:p>
        </w:tc>
        <w:tc>
          <w:tcPr>
            <w:tcW w:w="2341" w:type="dxa"/>
            <w:tcBorders>
              <w:top w:val="single" w:sz="4" w:space="0" w:color="auto"/>
              <w:left w:val="single" w:sz="4" w:space="0" w:color="000000" w:themeColor="text1"/>
              <w:bottom w:val="single" w:sz="4" w:space="0" w:color="auto"/>
              <w:right w:val="single" w:sz="4" w:space="0" w:color="000000" w:themeColor="text1"/>
            </w:tcBorders>
            <w:vAlign w:val="center"/>
          </w:tcPr>
          <w:p w14:paraId="630EA462" w14:textId="560268D1" w:rsidR="00997DE2" w:rsidRPr="00403F9D" w:rsidRDefault="350E5AEF" w:rsidP="56E4130D">
            <w:pPr>
              <w:jc w:val="both"/>
              <w:rPr>
                <w:rFonts w:ascii="Arial" w:hAnsi="Arial" w:cs="Arial"/>
                <w:sz w:val="14"/>
                <w:szCs w:val="14"/>
                <w:lang w:val="es-CO" w:eastAsia="es-CO"/>
              </w:rPr>
            </w:pPr>
            <w:r w:rsidRPr="56E4130D">
              <w:rPr>
                <w:rFonts w:ascii="Arial" w:hAnsi="Arial" w:cs="Arial"/>
                <w:sz w:val="14"/>
                <w:szCs w:val="14"/>
              </w:rPr>
              <w:t xml:space="preserve">Soacha: </w:t>
            </w:r>
            <w:r w:rsidR="56E4130D" w:rsidRPr="56E4130D">
              <w:rPr>
                <w:rFonts w:ascii="Arial" w:hAnsi="Arial" w:cs="Arial"/>
                <w:sz w:val="14"/>
                <w:szCs w:val="14"/>
              </w:rPr>
              <w:t>Proyecto ya terminado que requirió actuaciones para la puesta en funcionamiento, se recomienda que este proyecto salga del listado de salidas no conformes.</w:t>
            </w:r>
          </w:p>
        </w:tc>
        <w:tc>
          <w:tcPr>
            <w:tcW w:w="2410" w:type="dxa"/>
            <w:tcBorders>
              <w:top w:val="single" w:sz="4" w:space="0" w:color="auto"/>
              <w:left w:val="single" w:sz="4" w:space="0" w:color="000000" w:themeColor="text1"/>
              <w:bottom w:val="single" w:sz="4" w:space="0" w:color="auto"/>
              <w:right w:val="single" w:sz="4" w:space="0" w:color="000000" w:themeColor="text1"/>
            </w:tcBorders>
          </w:tcPr>
          <w:p w14:paraId="43C5302C" w14:textId="7301971F" w:rsidR="00997DE2" w:rsidRPr="00403F9D" w:rsidRDefault="56E4130D" w:rsidP="56E4130D">
            <w:pPr>
              <w:tabs>
                <w:tab w:val="center" w:pos="4536"/>
              </w:tabs>
              <w:jc w:val="both"/>
              <w:rPr>
                <w:rFonts w:ascii="Arial" w:hAnsi="Arial" w:cs="Arial"/>
                <w:sz w:val="14"/>
                <w:szCs w:val="14"/>
              </w:rPr>
            </w:pPr>
            <w:r w:rsidRPr="56E4130D">
              <w:rPr>
                <w:rFonts w:ascii="Arial" w:hAnsi="Arial" w:cs="Arial"/>
                <w:sz w:val="14"/>
                <w:szCs w:val="14"/>
              </w:rPr>
              <w:t>No se realizan acciones correctivas adicionales, por cuanto, el proyecto se encuentra en funcionamiento.</w:t>
            </w:r>
          </w:p>
        </w:tc>
        <w:tc>
          <w:tcPr>
            <w:tcW w:w="2276" w:type="dxa"/>
            <w:tcBorders>
              <w:top w:val="single" w:sz="4" w:space="0" w:color="auto"/>
              <w:left w:val="single" w:sz="4" w:space="0" w:color="000000" w:themeColor="text1"/>
              <w:bottom w:val="single" w:sz="4" w:space="0" w:color="auto"/>
              <w:right w:val="single" w:sz="4" w:space="0" w:color="000000" w:themeColor="text1"/>
            </w:tcBorders>
          </w:tcPr>
          <w:p w14:paraId="7ED5E963" w14:textId="2A1CA7BC" w:rsidR="00997DE2" w:rsidRPr="00403F9D" w:rsidRDefault="00997DE2" w:rsidP="56E4130D">
            <w:pPr>
              <w:tabs>
                <w:tab w:val="center" w:pos="4536"/>
              </w:tabs>
              <w:jc w:val="both"/>
              <w:rPr>
                <w:rFonts w:ascii="Arial" w:hAnsi="Arial" w:cs="Arial"/>
                <w:sz w:val="14"/>
                <w:szCs w:val="14"/>
              </w:rPr>
            </w:pPr>
          </w:p>
        </w:tc>
      </w:tr>
      <w:tr w:rsidR="00997DE2" w:rsidRPr="00403F9D" w14:paraId="662E7480" w14:textId="77777777" w:rsidTr="56E4130D">
        <w:trPr>
          <w:trHeight w:val="284"/>
          <w:jc w:val="center"/>
        </w:trPr>
        <w:tc>
          <w:tcPr>
            <w:tcW w:w="1377" w:type="dxa"/>
            <w:tcBorders>
              <w:top w:val="single" w:sz="4" w:space="0" w:color="auto"/>
              <w:left w:val="single" w:sz="4" w:space="0" w:color="000000" w:themeColor="text1"/>
              <w:bottom w:val="single" w:sz="4" w:space="0" w:color="auto"/>
              <w:right w:val="single" w:sz="4" w:space="0" w:color="auto"/>
            </w:tcBorders>
          </w:tcPr>
          <w:p w14:paraId="70B06992" w14:textId="310B7CE2" w:rsidR="00997DE2" w:rsidRPr="00403F9D" w:rsidRDefault="00997DE2" w:rsidP="00997DE2">
            <w:pPr>
              <w:tabs>
                <w:tab w:val="center" w:pos="4536"/>
              </w:tabs>
              <w:rPr>
                <w:rFonts w:ascii="Arial" w:hAnsi="Arial" w:cs="Arial"/>
                <w:bCs/>
                <w:sz w:val="14"/>
                <w:szCs w:val="14"/>
              </w:rPr>
            </w:pPr>
            <w:r w:rsidRPr="00403F9D">
              <w:rPr>
                <w:rFonts w:ascii="Arial" w:hAnsi="Arial" w:cs="Arial"/>
                <w:bCs/>
                <w:sz w:val="14"/>
                <w:szCs w:val="14"/>
              </w:rPr>
              <w:t>Mejoramiento Infraestructura Física</w:t>
            </w:r>
          </w:p>
        </w:tc>
        <w:tc>
          <w:tcPr>
            <w:tcW w:w="955" w:type="dxa"/>
            <w:tcBorders>
              <w:top w:val="single" w:sz="4" w:space="0" w:color="auto"/>
              <w:left w:val="single" w:sz="4" w:space="0" w:color="000000" w:themeColor="text1"/>
              <w:bottom w:val="single" w:sz="4" w:space="0" w:color="auto"/>
              <w:right w:val="single" w:sz="4" w:space="0" w:color="000000" w:themeColor="text1"/>
            </w:tcBorders>
            <w:vAlign w:val="center"/>
          </w:tcPr>
          <w:p w14:paraId="3ACF0126" w14:textId="3ECD3B98" w:rsidR="00997DE2" w:rsidRPr="00403F9D" w:rsidRDefault="00997DE2" w:rsidP="00997DE2">
            <w:pPr>
              <w:tabs>
                <w:tab w:val="center" w:pos="4536"/>
              </w:tabs>
              <w:jc w:val="center"/>
              <w:rPr>
                <w:rFonts w:ascii="Arial" w:hAnsi="Arial" w:cs="Arial"/>
                <w:sz w:val="14"/>
                <w:szCs w:val="14"/>
              </w:rPr>
            </w:pPr>
            <w:r w:rsidRPr="00403F9D">
              <w:rPr>
                <w:rFonts w:ascii="Arial" w:hAnsi="Arial" w:cs="Arial"/>
                <w:sz w:val="14"/>
                <w:szCs w:val="14"/>
              </w:rPr>
              <w:t>1</w:t>
            </w:r>
          </w:p>
        </w:tc>
        <w:tc>
          <w:tcPr>
            <w:tcW w:w="2341" w:type="dxa"/>
            <w:tcBorders>
              <w:top w:val="single" w:sz="4" w:space="0" w:color="auto"/>
              <w:left w:val="single" w:sz="4" w:space="0" w:color="000000" w:themeColor="text1"/>
              <w:bottom w:val="single" w:sz="4" w:space="0" w:color="auto"/>
              <w:right w:val="single" w:sz="4" w:space="0" w:color="000000" w:themeColor="text1"/>
            </w:tcBorders>
            <w:vAlign w:val="center"/>
          </w:tcPr>
          <w:p w14:paraId="43319A23" w14:textId="77777777" w:rsidR="00997DE2" w:rsidRPr="00403F9D" w:rsidRDefault="00997DE2" w:rsidP="00997DE2">
            <w:pPr>
              <w:overflowPunct/>
              <w:autoSpaceDE/>
              <w:autoSpaceDN/>
              <w:adjustRightInd/>
              <w:jc w:val="both"/>
              <w:textAlignment w:val="auto"/>
              <w:rPr>
                <w:rFonts w:ascii="Arial" w:hAnsi="Arial" w:cs="Arial"/>
                <w:sz w:val="14"/>
                <w:szCs w:val="14"/>
                <w:lang w:val="es-CO" w:eastAsia="es-CO"/>
              </w:rPr>
            </w:pPr>
            <w:r w:rsidRPr="00403F9D">
              <w:rPr>
                <w:rFonts w:ascii="Arial" w:hAnsi="Arial" w:cs="Arial"/>
                <w:sz w:val="14"/>
                <w:szCs w:val="14"/>
              </w:rPr>
              <w:t>El Dovio: Proyecto sin terminar que requiere actuaciones para la puesta en funcionamiento</w:t>
            </w:r>
          </w:p>
          <w:p w14:paraId="326BD311" w14:textId="77777777" w:rsidR="00997DE2" w:rsidRPr="00403F9D" w:rsidRDefault="00997DE2" w:rsidP="00997DE2">
            <w:pPr>
              <w:tabs>
                <w:tab w:val="center" w:pos="4536"/>
              </w:tabs>
              <w:jc w:val="both"/>
              <w:rPr>
                <w:rFonts w:ascii="Arial" w:hAnsi="Arial" w:cs="Arial"/>
                <w:sz w:val="14"/>
                <w:szCs w:val="14"/>
              </w:rPr>
            </w:pPr>
          </w:p>
        </w:tc>
        <w:tc>
          <w:tcPr>
            <w:tcW w:w="2410" w:type="dxa"/>
            <w:tcBorders>
              <w:top w:val="single" w:sz="4" w:space="0" w:color="auto"/>
              <w:left w:val="single" w:sz="4" w:space="0" w:color="000000" w:themeColor="text1"/>
              <w:bottom w:val="single" w:sz="4" w:space="0" w:color="auto"/>
              <w:right w:val="single" w:sz="4" w:space="0" w:color="000000" w:themeColor="text1"/>
            </w:tcBorders>
          </w:tcPr>
          <w:p w14:paraId="6D8CF8DB" w14:textId="7227EF0F" w:rsidR="00997DE2" w:rsidRPr="00403F9D" w:rsidRDefault="350E5AEF" w:rsidP="00997DE2">
            <w:pPr>
              <w:tabs>
                <w:tab w:val="center" w:pos="4536"/>
              </w:tabs>
              <w:jc w:val="both"/>
              <w:rPr>
                <w:rFonts w:ascii="Arial" w:hAnsi="Arial" w:cs="Arial"/>
                <w:sz w:val="14"/>
                <w:szCs w:val="14"/>
              </w:rPr>
            </w:pPr>
            <w:r w:rsidRPr="56E4130D">
              <w:rPr>
                <w:rFonts w:ascii="Arial" w:hAnsi="Arial" w:cs="Arial"/>
                <w:sz w:val="14"/>
                <w:szCs w:val="14"/>
              </w:rPr>
              <w:t>Generar una estrategia para la contratación de las actividades necesarias para poner en servicio la sede judicial.</w:t>
            </w:r>
          </w:p>
        </w:tc>
        <w:tc>
          <w:tcPr>
            <w:tcW w:w="2276" w:type="dxa"/>
            <w:tcBorders>
              <w:top w:val="single" w:sz="4" w:space="0" w:color="auto"/>
              <w:left w:val="single" w:sz="4" w:space="0" w:color="000000" w:themeColor="text1"/>
              <w:bottom w:val="single" w:sz="4" w:space="0" w:color="auto"/>
              <w:right w:val="single" w:sz="4" w:space="0" w:color="000000" w:themeColor="text1"/>
            </w:tcBorders>
          </w:tcPr>
          <w:p w14:paraId="5433E6EA" w14:textId="575AA6C0" w:rsidR="00997DE2" w:rsidRPr="00403F9D" w:rsidRDefault="00997DE2" w:rsidP="00997DE2">
            <w:pPr>
              <w:tabs>
                <w:tab w:val="center" w:pos="4536"/>
              </w:tabs>
              <w:jc w:val="both"/>
              <w:rPr>
                <w:rFonts w:ascii="Arial" w:hAnsi="Arial" w:cs="Arial"/>
                <w:sz w:val="14"/>
                <w:szCs w:val="14"/>
              </w:rPr>
            </w:pPr>
            <w:r w:rsidRPr="000F59C8">
              <w:rPr>
                <w:rFonts w:ascii="Arial" w:hAnsi="Arial" w:cs="Arial"/>
                <w:sz w:val="14"/>
                <w:szCs w:val="14"/>
              </w:rPr>
              <w:t>Adelantar el proceso precontractual para la contratación de las actividades necesarias para poner en servicio la sede judicial.</w:t>
            </w:r>
          </w:p>
        </w:tc>
      </w:tr>
      <w:tr w:rsidR="00997DE2" w:rsidRPr="00403F9D" w14:paraId="2C1940F9" w14:textId="77777777" w:rsidTr="56E4130D">
        <w:trPr>
          <w:trHeight w:val="284"/>
          <w:jc w:val="center"/>
        </w:trPr>
        <w:tc>
          <w:tcPr>
            <w:tcW w:w="1377" w:type="dxa"/>
            <w:tcBorders>
              <w:top w:val="single" w:sz="4" w:space="0" w:color="auto"/>
              <w:left w:val="single" w:sz="4" w:space="0" w:color="000000" w:themeColor="text1"/>
              <w:bottom w:val="single" w:sz="4" w:space="0" w:color="auto"/>
              <w:right w:val="single" w:sz="4" w:space="0" w:color="auto"/>
            </w:tcBorders>
          </w:tcPr>
          <w:p w14:paraId="23C8AFAC" w14:textId="20C2B4BB" w:rsidR="00997DE2" w:rsidRPr="00403F9D" w:rsidRDefault="00997DE2" w:rsidP="00997DE2">
            <w:pPr>
              <w:tabs>
                <w:tab w:val="center" w:pos="4536"/>
              </w:tabs>
              <w:rPr>
                <w:rFonts w:ascii="Arial" w:hAnsi="Arial" w:cs="Arial"/>
                <w:bCs/>
                <w:sz w:val="14"/>
                <w:szCs w:val="14"/>
              </w:rPr>
            </w:pPr>
            <w:r w:rsidRPr="00403F9D">
              <w:rPr>
                <w:rFonts w:ascii="Arial" w:hAnsi="Arial" w:cs="Arial"/>
                <w:bCs/>
                <w:sz w:val="14"/>
                <w:szCs w:val="14"/>
              </w:rPr>
              <w:t>Mejoramiento Infraestructura Física</w:t>
            </w:r>
          </w:p>
        </w:tc>
        <w:tc>
          <w:tcPr>
            <w:tcW w:w="955" w:type="dxa"/>
            <w:tcBorders>
              <w:top w:val="single" w:sz="4" w:space="0" w:color="auto"/>
              <w:left w:val="single" w:sz="4" w:space="0" w:color="000000" w:themeColor="text1"/>
              <w:bottom w:val="single" w:sz="4" w:space="0" w:color="auto"/>
              <w:right w:val="single" w:sz="4" w:space="0" w:color="000000" w:themeColor="text1"/>
            </w:tcBorders>
            <w:vAlign w:val="center"/>
          </w:tcPr>
          <w:p w14:paraId="65083199" w14:textId="62740EDB" w:rsidR="00997DE2" w:rsidRPr="00403F9D" w:rsidRDefault="00997DE2" w:rsidP="00997DE2">
            <w:pPr>
              <w:tabs>
                <w:tab w:val="center" w:pos="4536"/>
              </w:tabs>
              <w:jc w:val="center"/>
              <w:rPr>
                <w:rFonts w:ascii="Arial" w:hAnsi="Arial" w:cs="Arial"/>
                <w:sz w:val="14"/>
                <w:szCs w:val="14"/>
              </w:rPr>
            </w:pPr>
            <w:r w:rsidRPr="00403F9D">
              <w:rPr>
                <w:rFonts w:ascii="Arial" w:hAnsi="Arial" w:cs="Arial"/>
                <w:sz w:val="14"/>
                <w:szCs w:val="14"/>
              </w:rPr>
              <w:t>1</w:t>
            </w:r>
          </w:p>
        </w:tc>
        <w:tc>
          <w:tcPr>
            <w:tcW w:w="2341" w:type="dxa"/>
            <w:tcBorders>
              <w:top w:val="single" w:sz="4" w:space="0" w:color="auto"/>
              <w:left w:val="single" w:sz="4" w:space="0" w:color="000000" w:themeColor="text1"/>
              <w:bottom w:val="single" w:sz="4" w:space="0" w:color="auto"/>
              <w:right w:val="single" w:sz="4" w:space="0" w:color="000000" w:themeColor="text1"/>
            </w:tcBorders>
            <w:vAlign w:val="center"/>
          </w:tcPr>
          <w:p w14:paraId="703FED2F" w14:textId="77777777" w:rsidR="00997DE2" w:rsidRPr="00403F9D" w:rsidRDefault="00997DE2" w:rsidP="00997DE2">
            <w:pPr>
              <w:overflowPunct/>
              <w:autoSpaceDE/>
              <w:autoSpaceDN/>
              <w:adjustRightInd/>
              <w:jc w:val="both"/>
              <w:textAlignment w:val="auto"/>
              <w:rPr>
                <w:rFonts w:ascii="Arial" w:hAnsi="Arial" w:cs="Arial"/>
                <w:sz w:val="14"/>
                <w:szCs w:val="14"/>
                <w:lang w:val="es-CO" w:eastAsia="es-CO"/>
              </w:rPr>
            </w:pPr>
            <w:r w:rsidRPr="00403F9D">
              <w:rPr>
                <w:rFonts w:ascii="Arial" w:hAnsi="Arial" w:cs="Arial"/>
                <w:sz w:val="14"/>
                <w:szCs w:val="14"/>
              </w:rPr>
              <w:t>Neiva: Proyecto sin terminar que requiere actuaciones para la puesta en funcionamiento</w:t>
            </w:r>
          </w:p>
          <w:p w14:paraId="0663ABCD" w14:textId="77777777" w:rsidR="00997DE2" w:rsidRPr="00403F9D" w:rsidRDefault="00997DE2" w:rsidP="00997DE2">
            <w:pPr>
              <w:tabs>
                <w:tab w:val="center" w:pos="4536"/>
              </w:tabs>
              <w:jc w:val="both"/>
              <w:rPr>
                <w:rFonts w:ascii="Arial" w:hAnsi="Arial" w:cs="Arial"/>
                <w:sz w:val="14"/>
                <w:szCs w:val="14"/>
              </w:rPr>
            </w:pPr>
          </w:p>
        </w:tc>
        <w:tc>
          <w:tcPr>
            <w:tcW w:w="2410" w:type="dxa"/>
            <w:tcBorders>
              <w:top w:val="single" w:sz="4" w:space="0" w:color="auto"/>
              <w:left w:val="single" w:sz="4" w:space="0" w:color="000000" w:themeColor="text1"/>
              <w:bottom w:val="single" w:sz="4" w:space="0" w:color="auto"/>
              <w:right w:val="single" w:sz="4" w:space="0" w:color="000000" w:themeColor="text1"/>
            </w:tcBorders>
          </w:tcPr>
          <w:p w14:paraId="38C29C8F" w14:textId="39A39B7D" w:rsidR="00997DE2" w:rsidRPr="00403F9D" w:rsidRDefault="350E5AEF" w:rsidP="00997DE2">
            <w:pPr>
              <w:tabs>
                <w:tab w:val="center" w:pos="4536"/>
              </w:tabs>
              <w:jc w:val="both"/>
              <w:rPr>
                <w:rFonts w:ascii="Arial" w:hAnsi="Arial" w:cs="Arial"/>
                <w:sz w:val="14"/>
                <w:szCs w:val="14"/>
              </w:rPr>
            </w:pPr>
            <w:r w:rsidRPr="56E4130D">
              <w:rPr>
                <w:rFonts w:ascii="Arial" w:hAnsi="Arial" w:cs="Arial"/>
                <w:sz w:val="14"/>
                <w:szCs w:val="14"/>
              </w:rPr>
              <w:t>Generar una estrategia para la terminación del proyecto de Neiva (Huila)</w:t>
            </w:r>
          </w:p>
        </w:tc>
        <w:tc>
          <w:tcPr>
            <w:tcW w:w="2276" w:type="dxa"/>
            <w:tcBorders>
              <w:top w:val="single" w:sz="4" w:space="0" w:color="auto"/>
              <w:left w:val="single" w:sz="4" w:space="0" w:color="000000" w:themeColor="text1"/>
              <w:bottom w:val="single" w:sz="4" w:space="0" w:color="auto"/>
              <w:right w:val="single" w:sz="4" w:space="0" w:color="000000" w:themeColor="text1"/>
            </w:tcBorders>
          </w:tcPr>
          <w:p w14:paraId="1CFCDF8F" w14:textId="272E7CF0" w:rsidR="00997DE2" w:rsidRPr="00403F9D" w:rsidRDefault="56E4130D" w:rsidP="56E4130D">
            <w:pPr>
              <w:tabs>
                <w:tab w:val="center" w:pos="4536"/>
              </w:tabs>
              <w:jc w:val="both"/>
              <w:rPr>
                <w:rFonts w:ascii="Arial" w:hAnsi="Arial" w:cs="Arial"/>
                <w:sz w:val="14"/>
                <w:szCs w:val="14"/>
              </w:rPr>
            </w:pPr>
            <w:r w:rsidRPr="56E4130D">
              <w:rPr>
                <w:rFonts w:ascii="Arial" w:hAnsi="Arial" w:cs="Arial"/>
                <w:sz w:val="14"/>
                <w:szCs w:val="14"/>
              </w:rPr>
              <w:t>Estrategia para la terminación del proyecto de Neiva (Huila)</w:t>
            </w:r>
          </w:p>
        </w:tc>
      </w:tr>
      <w:tr w:rsidR="00997DE2" w:rsidRPr="00403F9D" w14:paraId="72E80143" w14:textId="77777777" w:rsidTr="56E4130D">
        <w:trPr>
          <w:trHeight w:val="284"/>
          <w:jc w:val="center"/>
        </w:trPr>
        <w:tc>
          <w:tcPr>
            <w:tcW w:w="1377" w:type="dxa"/>
            <w:tcBorders>
              <w:top w:val="single" w:sz="4" w:space="0" w:color="auto"/>
              <w:left w:val="single" w:sz="4" w:space="0" w:color="000000" w:themeColor="text1"/>
              <w:bottom w:val="single" w:sz="4" w:space="0" w:color="auto"/>
              <w:right w:val="single" w:sz="4" w:space="0" w:color="auto"/>
            </w:tcBorders>
          </w:tcPr>
          <w:p w14:paraId="5E90E02D" w14:textId="689C4079" w:rsidR="00997DE2" w:rsidRPr="00403F9D" w:rsidRDefault="00997DE2" w:rsidP="00997DE2">
            <w:pPr>
              <w:tabs>
                <w:tab w:val="center" w:pos="4536"/>
              </w:tabs>
              <w:rPr>
                <w:rFonts w:ascii="Arial" w:hAnsi="Arial" w:cs="Arial"/>
                <w:bCs/>
                <w:sz w:val="14"/>
                <w:szCs w:val="14"/>
              </w:rPr>
            </w:pPr>
            <w:r w:rsidRPr="00403F9D">
              <w:rPr>
                <w:rFonts w:ascii="Arial" w:hAnsi="Arial" w:cs="Arial"/>
                <w:bCs/>
                <w:sz w:val="14"/>
                <w:szCs w:val="14"/>
              </w:rPr>
              <w:t>Mejoramiento Infraestructura Física</w:t>
            </w:r>
          </w:p>
        </w:tc>
        <w:tc>
          <w:tcPr>
            <w:tcW w:w="955" w:type="dxa"/>
            <w:tcBorders>
              <w:top w:val="single" w:sz="4" w:space="0" w:color="auto"/>
              <w:left w:val="single" w:sz="4" w:space="0" w:color="000000" w:themeColor="text1"/>
              <w:bottom w:val="single" w:sz="4" w:space="0" w:color="auto"/>
              <w:right w:val="single" w:sz="4" w:space="0" w:color="000000" w:themeColor="text1"/>
            </w:tcBorders>
            <w:vAlign w:val="center"/>
          </w:tcPr>
          <w:p w14:paraId="76F4F9E8" w14:textId="196AE331" w:rsidR="00997DE2" w:rsidRPr="00403F9D" w:rsidRDefault="00997DE2" w:rsidP="00997DE2">
            <w:pPr>
              <w:tabs>
                <w:tab w:val="center" w:pos="4536"/>
              </w:tabs>
              <w:jc w:val="center"/>
              <w:rPr>
                <w:rFonts w:ascii="Arial" w:hAnsi="Arial" w:cs="Arial"/>
                <w:sz w:val="14"/>
                <w:szCs w:val="14"/>
              </w:rPr>
            </w:pPr>
            <w:r w:rsidRPr="00403F9D">
              <w:rPr>
                <w:rFonts w:ascii="Arial" w:hAnsi="Arial" w:cs="Arial"/>
                <w:sz w:val="14"/>
                <w:szCs w:val="14"/>
              </w:rPr>
              <w:t>1</w:t>
            </w:r>
          </w:p>
        </w:tc>
        <w:tc>
          <w:tcPr>
            <w:tcW w:w="2341" w:type="dxa"/>
            <w:tcBorders>
              <w:top w:val="single" w:sz="4" w:space="0" w:color="auto"/>
              <w:left w:val="single" w:sz="4" w:space="0" w:color="000000" w:themeColor="text1"/>
              <w:bottom w:val="single" w:sz="4" w:space="0" w:color="auto"/>
              <w:right w:val="single" w:sz="4" w:space="0" w:color="000000" w:themeColor="text1"/>
            </w:tcBorders>
            <w:vAlign w:val="center"/>
          </w:tcPr>
          <w:p w14:paraId="6B500E60" w14:textId="77777777" w:rsidR="00997DE2" w:rsidRPr="00403F9D" w:rsidRDefault="00997DE2" w:rsidP="00997DE2">
            <w:pPr>
              <w:overflowPunct/>
              <w:autoSpaceDE/>
              <w:autoSpaceDN/>
              <w:adjustRightInd/>
              <w:jc w:val="both"/>
              <w:textAlignment w:val="auto"/>
              <w:rPr>
                <w:rFonts w:ascii="Arial" w:hAnsi="Arial" w:cs="Arial"/>
                <w:sz w:val="14"/>
                <w:szCs w:val="14"/>
                <w:lang w:val="es-CO" w:eastAsia="es-CO"/>
              </w:rPr>
            </w:pPr>
            <w:r w:rsidRPr="00403F9D">
              <w:rPr>
                <w:rFonts w:ascii="Arial" w:hAnsi="Arial" w:cs="Arial"/>
                <w:sz w:val="14"/>
                <w:szCs w:val="14"/>
              </w:rPr>
              <w:t>Sahagún: El Ascensor pactado dentro del proyecto no correspondía a las necesidades de la sede judicial.</w:t>
            </w:r>
          </w:p>
          <w:p w14:paraId="2F243823" w14:textId="77777777" w:rsidR="00997DE2" w:rsidRPr="00403F9D" w:rsidRDefault="00997DE2" w:rsidP="00997DE2">
            <w:pPr>
              <w:tabs>
                <w:tab w:val="center" w:pos="4536"/>
              </w:tabs>
              <w:jc w:val="both"/>
              <w:rPr>
                <w:rFonts w:ascii="Arial" w:hAnsi="Arial" w:cs="Arial"/>
                <w:sz w:val="14"/>
                <w:szCs w:val="14"/>
              </w:rPr>
            </w:pPr>
          </w:p>
        </w:tc>
        <w:tc>
          <w:tcPr>
            <w:tcW w:w="2410" w:type="dxa"/>
            <w:tcBorders>
              <w:top w:val="single" w:sz="4" w:space="0" w:color="auto"/>
              <w:left w:val="single" w:sz="4" w:space="0" w:color="000000" w:themeColor="text1"/>
              <w:bottom w:val="single" w:sz="4" w:space="0" w:color="auto"/>
              <w:right w:val="single" w:sz="4" w:space="0" w:color="000000" w:themeColor="text1"/>
            </w:tcBorders>
          </w:tcPr>
          <w:p w14:paraId="1B8A5E20" w14:textId="5C9D4BD3" w:rsidR="00997DE2" w:rsidRPr="00403F9D" w:rsidRDefault="212DFA50" w:rsidP="00997DE2">
            <w:pPr>
              <w:tabs>
                <w:tab w:val="center" w:pos="4536"/>
              </w:tabs>
              <w:jc w:val="both"/>
              <w:rPr>
                <w:rFonts w:ascii="Arial" w:hAnsi="Arial" w:cs="Arial"/>
                <w:sz w:val="14"/>
                <w:szCs w:val="14"/>
              </w:rPr>
            </w:pPr>
            <w:r w:rsidRPr="56E4130D">
              <w:rPr>
                <w:rFonts w:ascii="Arial" w:hAnsi="Arial" w:cs="Arial"/>
                <w:sz w:val="14"/>
                <w:szCs w:val="14"/>
              </w:rPr>
              <w:t>Generar una e</w:t>
            </w:r>
            <w:r w:rsidR="56E4130D" w:rsidRPr="56E4130D">
              <w:rPr>
                <w:rFonts w:ascii="Arial" w:hAnsi="Arial" w:cs="Arial"/>
                <w:sz w:val="14"/>
                <w:szCs w:val="14"/>
              </w:rPr>
              <w:t>strategia para la contratación del ascensor</w:t>
            </w:r>
          </w:p>
        </w:tc>
        <w:tc>
          <w:tcPr>
            <w:tcW w:w="2276" w:type="dxa"/>
            <w:tcBorders>
              <w:top w:val="single" w:sz="4" w:space="0" w:color="auto"/>
              <w:left w:val="single" w:sz="4" w:space="0" w:color="000000" w:themeColor="text1"/>
              <w:bottom w:val="single" w:sz="4" w:space="0" w:color="auto"/>
              <w:right w:val="single" w:sz="4" w:space="0" w:color="000000" w:themeColor="text1"/>
            </w:tcBorders>
          </w:tcPr>
          <w:p w14:paraId="2649A913" w14:textId="4BFCAF1E" w:rsidR="00997DE2" w:rsidRPr="00403F9D" w:rsidRDefault="56E4130D" w:rsidP="00997DE2">
            <w:pPr>
              <w:tabs>
                <w:tab w:val="center" w:pos="4536"/>
              </w:tabs>
              <w:jc w:val="both"/>
              <w:rPr>
                <w:rFonts w:ascii="Arial" w:hAnsi="Arial" w:cs="Arial"/>
                <w:sz w:val="14"/>
                <w:szCs w:val="14"/>
              </w:rPr>
            </w:pPr>
            <w:r w:rsidRPr="56E4130D">
              <w:rPr>
                <w:rFonts w:ascii="Arial" w:hAnsi="Arial" w:cs="Arial"/>
                <w:sz w:val="14"/>
                <w:szCs w:val="14"/>
              </w:rPr>
              <w:t>Estrategia para la contratación del ascensor</w:t>
            </w:r>
            <w:r w:rsidR="212DFA50" w:rsidRPr="56E4130D">
              <w:rPr>
                <w:rFonts w:ascii="Arial" w:hAnsi="Arial" w:cs="Arial"/>
                <w:sz w:val="14"/>
                <w:szCs w:val="14"/>
              </w:rPr>
              <w:t>.</w:t>
            </w:r>
          </w:p>
        </w:tc>
      </w:tr>
      <w:tr w:rsidR="00997DE2" w:rsidRPr="00403F9D" w14:paraId="7D7AC994" w14:textId="77777777" w:rsidTr="56E4130D">
        <w:trPr>
          <w:trHeight w:val="284"/>
          <w:jc w:val="center"/>
        </w:trPr>
        <w:tc>
          <w:tcPr>
            <w:tcW w:w="1377" w:type="dxa"/>
            <w:tcBorders>
              <w:top w:val="single" w:sz="4" w:space="0" w:color="auto"/>
              <w:left w:val="single" w:sz="4" w:space="0" w:color="000000" w:themeColor="text1"/>
              <w:bottom w:val="single" w:sz="4" w:space="0" w:color="auto"/>
              <w:right w:val="single" w:sz="4" w:space="0" w:color="auto"/>
            </w:tcBorders>
          </w:tcPr>
          <w:p w14:paraId="066E3A34" w14:textId="4D625A4B" w:rsidR="00997DE2" w:rsidRPr="00403F9D" w:rsidRDefault="00997DE2" w:rsidP="00997DE2">
            <w:pPr>
              <w:tabs>
                <w:tab w:val="center" w:pos="4536"/>
              </w:tabs>
              <w:rPr>
                <w:rFonts w:ascii="Arial" w:hAnsi="Arial" w:cs="Arial"/>
                <w:bCs/>
                <w:sz w:val="14"/>
                <w:szCs w:val="14"/>
              </w:rPr>
            </w:pPr>
            <w:r w:rsidRPr="00403F9D">
              <w:rPr>
                <w:rFonts w:ascii="Arial" w:hAnsi="Arial" w:cs="Arial"/>
                <w:bCs/>
                <w:sz w:val="14"/>
                <w:szCs w:val="14"/>
              </w:rPr>
              <w:t>Mejoramiento Infraestructura Física</w:t>
            </w:r>
          </w:p>
        </w:tc>
        <w:tc>
          <w:tcPr>
            <w:tcW w:w="955" w:type="dxa"/>
            <w:tcBorders>
              <w:top w:val="single" w:sz="4" w:space="0" w:color="auto"/>
              <w:left w:val="single" w:sz="4" w:space="0" w:color="000000" w:themeColor="text1"/>
              <w:bottom w:val="single" w:sz="4" w:space="0" w:color="auto"/>
              <w:right w:val="single" w:sz="4" w:space="0" w:color="000000" w:themeColor="text1"/>
            </w:tcBorders>
            <w:vAlign w:val="center"/>
          </w:tcPr>
          <w:p w14:paraId="4DBBA2E0" w14:textId="349A9D67" w:rsidR="00997DE2" w:rsidRPr="00403F9D" w:rsidRDefault="00997DE2" w:rsidP="00997DE2">
            <w:pPr>
              <w:tabs>
                <w:tab w:val="center" w:pos="4536"/>
              </w:tabs>
              <w:jc w:val="center"/>
              <w:rPr>
                <w:rFonts w:ascii="Arial" w:hAnsi="Arial" w:cs="Arial"/>
                <w:sz w:val="14"/>
                <w:szCs w:val="14"/>
              </w:rPr>
            </w:pPr>
            <w:r w:rsidRPr="00403F9D">
              <w:rPr>
                <w:rFonts w:ascii="Arial" w:hAnsi="Arial" w:cs="Arial"/>
                <w:sz w:val="14"/>
                <w:szCs w:val="14"/>
              </w:rPr>
              <w:t>1</w:t>
            </w:r>
          </w:p>
        </w:tc>
        <w:tc>
          <w:tcPr>
            <w:tcW w:w="2341" w:type="dxa"/>
            <w:tcBorders>
              <w:top w:val="single" w:sz="4" w:space="0" w:color="auto"/>
              <w:left w:val="single" w:sz="4" w:space="0" w:color="000000" w:themeColor="text1"/>
              <w:bottom w:val="single" w:sz="4" w:space="0" w:color="auto"/>
              <w:right w:val="single" w:sz="4" w:space="0" w:color="000000" w:themeColor="text1"/>
            </w:tcBorders>
            <w:vAlign w:val="center"/>
          </w:tcPr>
          <w:p w14:paraId="326437E1" w14:textId="79AB9668" w:rsidR="00997DE2" w:rsidRPr="00403F9D" w:rsidRDefault="00997DE2" w:rsidP="00997DE2">
            <w:pPr>
              <w:tabs>
                <w:tab w:val="center" w:pos="4536"/>
              </w:tabs>
              <w:jc w:val="both"/>
              <w:rPr>
                <w:rFonts w:ascii="Arial" w:hAnsi="Arial" w:cs="Arial"/>
                <w:sz w:val="14"/>
                <w:szCs w:val="14"/>
              </w:rPr>
            </w:pPr>
            <w:r w:rsidRPr="00403F9D">
              <w:rPr>
                <w:rFonts w:ascii="Arial" w:hAnsi="Arial" w:cs="Arial"/>
                <w:color w:val="000000"/>
                <w:sz w:val="14"/>
                <w:szCs w:val="14"/>
                <w:shd w:val="clear" w:color="auto" w:fill="FFFFFF"/>
              </w:rPr>
              <w:t>Becerril: Se han presentado problemas de calidad de las obras de la sede</w:t>
            </w:r>
          </w:p>
        </w:tc>
        <w:tc>
          <w:tcPr>
            <w:tcW w:w="2410" w:type="dxa"/>
            <w:tcBorders>
              <w:top w:val="single" w:sz="4" w:space="0" w:color="auto"/>
              <w:left w:val="single" w:sz="4" w:space="0" w:color="000000" w:themeColor="text1"/>
              <w:bottom w:val="single" w:sz="4" w:space="0" w:color="auto"/>
              <w:right w:val="single" w:sz="4" w:space="0" w:color="000000" w:themeColor="text1"/>
            </w:tcBorders>
          </w:tcPr>
          <w:p w14:paraId="49C077AC" w14:textId="204BCD5E" w:rsidR="00997DE2" w:rsidRPr="00403F9D" w:rsidRDefault="00997DE2" w:rsidP="00997DE2">
            <w:pPr>
              <w:tabs>
                <w:tab w:val="center" w:pos="4536"/>
              </w:tabs>
              <w:jc w:val="both"/>
              <w:rPr>
                <w:rFonts w:ascii="Arial" w:hAnsi="Arial" w:cs="Arial"/>
                <w:sz w:val="14"/>
                <w:szCs w:val="14"/>
              </w:rPr>
            </w:pPr>
            <w:r w:rsidRPr="002E7434">
              <w:rPr>
                <w:rFonts w:ascii="Arial" w:hAnsi="Arial" w:cs="Arial"/>
                <w:sz w:val="14"/>
                <w:szCs w:val="14"/>
              </w:rPr>
              <w:t>Generar una estrategia para Fortalecer el seguimiento y control a las modificaciones contractuales.</w:t>
            </w:r>
          </w:p>
        </w:tc>
        <w:tc>
          <w:tcPr>
            <w:tcW w:w="2276" w:type="dxa"/>
            <w:tcBorders>
              <w:top w:val="single" w:sz="4" w:space="0" w:color="auto"/>
              <w:left w:val="single" w:sz="4" w:space="0" w:color="000000" w:themeColor="text1"/>
              <w:bottom w:val="single" w:sz="4" w:space="0" w:color="auto"/>
              <w:right w:val="single" w:sz="4" w:space="0" w:color="000000" w:themeColor="text1"/>
            </w:tcBorders>
          </w:tcPr>
          <w:p w14:paraId="77BBDF84" w14:textId="766AAA4A" w:rsidR="00997DE2" w:rsidRPr="00403F9D" w:rsidRDefault="00997DE2" w:rsidP="00997DE2">
            <w:pPr>
              <w:tabs>
                <w:tab w:val="center" w:pos="4536"/>
              </w:tabs>
              <w:jc w:val="both"/>
              <w:rPr>
                <w:rFonts w:ascii="Arial" w:hAnsi="Arial" w:cs="Arial"/>
                <w:sz w:val="14"/>
                <w:szCs w:val="14"/>
              </w:rPr>
            </w:pPr>
            <w:r w:rsidRPr="002E7434">
              <w:rPr>
                <w:rFonts w:ascii="Arial" w:hAnsi="Arial" w:cs="Arial"/>
                <w:sz w:val="14"/>
                <w:szCs w:val="14"/>
              </w:rPr>
              <w:t xml:space="preserve">estrategia para </w:t>
            </w:r>
            <w:r w:rsidR="004D34CD">
              <w:rPr>
                <w:rFonts w:ascii="Arial" w:hAnsi="Arial" w:cs="Arial"/>
                <w:sz w:val="14"/>
                <w:szCs w:val="14"/>
              </w:rPr>
              <w:t>resolver los problemas de calidad</w:t>
            </w:r>
          </w:p>
        </w:tc>
      </w:tr>
      <w:tr w:rsidR="00997DE2" w:rsidRPr="00403F9D" w14:paraId="6D2550FB" w14:textId="77777777" w:rsidTr="56E4130D">
        <w:trPr>
          <w:trHeight w:val="284"/>
          <w:jc w:val="center"/>
        </w:trPr>
        <w:tc>
          <w:tcPr>
            <w:tcW w:w="1377" w:type="dxa"/>
            <w:tcBorders>
              <w:top w:val="single" w:sz="4" w:space="0" w:color="auto"/>
              <w:left w:val="single" w:sz="4" w:space="0" w:color="000000" w:themeColor="text1"/>
              <w:bottom w:val="single" w:sz="4" w:space="0" w:color="auto"/>
              <w:right w:val="single" w:sz="4" w:space="0" w:color="auto"/>
            </w:tcBorders>
          </w:tcPr>
          <w:p w14:paraId="4CA98BA1" w14:textId="512EBE25" w:rsidR="00997DE2" w:rsidRPr="00403F9D" w:rsidRDefault="00997DE2" w:rsidP="00997DE2">
            <w:pPr>
              <w:tabs>
                <w:tab w:val="center" w:pos="4536"/>
              </w:tabs>
              <w:rPr>
                <w:rFonts w:ascii="Arial" w:hAnsi="Arial" w:cs="Arial"/>
                <w:bCs/>
                <w:sz w:val="14"/>
                <w:szCs w:val="14"/>
              </w:rPr>
            </w:pPr>
            <w:r w:rsidRPr="00403F9D">
              <w:rPr>
                <w:rFonts w:ascii="Arial" w:hAnsi="Arial" w:cs="Arial"/>
                <w:bCs/>
                <w:sz w:val="14"/>
                <w:szCs w:val="14"/>
              </w:rPr>
              <w:t>Mejoramiento Infraestructura Física</w:t>
            </w:r>
          </w:p>
        </w:tc>
        <w:tc>
          <w:tcPr>
            <w:tcW w:w="955" w:type="dxa"/>
            <w:tcBorders>
              <w:top w:val="single" w:sz="4" w:space="0" w:color="auto"/>
              <w:left w:val="single" w:sz="4" w:space="0" w:color="000000" w:themeColor="text1"/>
              <w:bottom w:val="single" w:sz="4" w:space="0" w:color="auto"/>
              <w:right w:val="single" w:sz="4" w:space="0" w:color="000000" w:themeColor="text1"/>
            </w:tcBorders>
            <w:vAlign w:val="center"/>
          </w:tcPr>
          <w:p w14:paraId="1F5E7941" w14:textId="2A9540A7" w:rsidR="00997DE2" w:rsidRPr="00403F9D" w:rsidRDefault="00997DE2" w:rsidP="00997DE2">
            <w:pPr>
              <w:tabs>
                <w:tab w:val="center" w:pos="4536"/>
              </w:tabs>
              <w:jc w:val="center"/>
              <w:rPr>
                <w:rFonts w:ascii="Arial" w:hAnsi="Arial" w:cs="Arial"/>
                <w:sz w:val="14"/>
                <w:szCs w:val="14"/>
              </w:rPr>
            </w:pPr>
            <w:r w:rsidRPr="00403F9D">
              <w:rPr>
                <w:rFonts w:ascii="Arial" w:hAnsi="Arial" w:cs="Arial"/>
                <w:sz w:val="14"/>
                <w:szCs w:val="14"/>
              </w:rPr>
              <w:t>1</w:t>
            </w:r>
          </w:p>
        </w:tc>
        <w:tc>
          <w:tcPr>
            <w:tcW w:w="2341" w:type="dxa"/>
            <w:tcBorders>
              <w:top w:val="single" w:sz="4" w:space="0" w:color="auto"/>
              <w:left w:val="single" w:sz="4" w:space="0" w:color="000000" w:themeColor="text1"/>
              <w:bottom w:val="single" w:sz="4" w:space="0" w:color="auto"/>
              <w:right w:val="single" w:sz="4" w:space="0" w:color="000000" w:themeColor="text1"/>
            </w:tcBorders>
            <w:vAlign w:val="center"/>
          </w:tcPr>
          <w:p w14:paraId="70836FD7" w14:textId="77777777" w:rsidR="00997DE2" w:rsidRPr="00403F9D" w:rsidRDefault="00997DE2" w:rsidP="00997DE2">
            <w:pPr>
              <w:overflowPunct/>
              <w:autoSpaceDE/>
              <w:autoSpaceDN/>
              <w:adjustRightInd/>
              <w:jc w:val="both"/>
              <w:textAlignment w:val="auto"/>
              <w:rPr>
                <w:rFonts w:ascii="Arial" w:hAnsi="Arial" w:cs="Arial"/>
                <w:sz w:val="14"/>
                <w:szCs w:val="14"/>
                <w:lang w:val="es-CO" w:eastAsia="es-CO"/>
              </w:rPr>
            </w:pPr>
            <w:r w:rsidRPr="00403F9D">
              <w:rPr>
                <w:rFonts w:ascii="Arial" w:hAnsi="Arial" w:cs="Arial"/>
                <w:sz w:val="14"/>
                <w:szCs w:val="14"/>
              </w:rPr>
              <w:t xml:space="preserve">Leiva: Se han presentado problemas de calidad de las obras de la sede </w:t>
            </w:r>
          </w:p>
          <w:p w14:paraId="065E7D52" w14:textId="77777777" w:rsidR="00997DE2" w:rsidRPr="00403F9D" w:rsidRDefault="00997DE2" w:rsidP="00997DE2">
            <w:pPr>
              <w:tabs>
                <w:tab w:val="center" w:pos="4536"/>
              </w:tabs>
              <w:jc w:val="both"/>
              <w:rPr>
                <w:rFonts w:ascii="Arial" w:hAnsi="Arial" w:cs="Arial"/>
                <w:sz w:val="14"/>
                <w:szCs w:val="14"/>
              </w:rPr>
            </w:pPr>
          </w:p>
        </w:tc>
        <w:tc>
          <w:tcPr>
            <w:tcW w:w="2410" w:type="dxa"/>
            <w:tcBorders>
              <w:top w:val="single" w:sz="4" w:space="0" w:color="auto"/>
              <w:left w:val="single" w:sz="4" w:space="0" w:color="000000" w:themeColor="text1"/>
              <w:bottom w:val="single" w:sz="4" w:space="0" w:color="auto"/>
              <w:right w:val="single" w:sz="4" w:space="0" w:color="000000" w:themeColor="text1"/>
            </w:tcBorders>
          </w:tcPr>
          <w:p w14:paraId="71FA69EF" w14:textId="171261A6" w:rsidR="00997DE2" w:rsidRPr="00403F9D" w:rsidRDefault="00997DE2" w:rsidP="00997DE2">
            <w:pPr>
              <w:tabs>
                <w:tab w:val="center" w:pos="4536"/>
              </w:tabs>
              <w:jc w:val="both"/>
              <w:rPr>
                <w:rFonts w:ascii="Arial" w:hAnsi="Arial" w:cs="Arial"/>
                <w:sz w:val="14"/>
                <w:szCs w:val="14"/>
              </w:rPr>
            </w:pPr>
            <w:r w:rsidRPr="002E7434">
              <w:rPr>
                <w:rFonts w:ascii="Arial" w:hAnsi="Arial" w:cs="Arial"/>
                <w:sz w:val="14"/>
                <w:szCs w:val="14"/>
              </w:rPr>
              <w:t>Generar una estrategia para Fortalecer el seguimiento y control a las modificaciones contractuales.</w:t>
            </w:r>
          </w:p>
        </w:tc>
        <w:tc>
          <w:tcPr>
            <w:tcW w:w="2276" w:type="dxa"/>
            <w:tcBorders>
              <w:top w:val="single" w:sz="4" w:space="0" w:color="auto"/>
              <w:left w:val="single" w:sz="4" w:space="0" w:color="000000" w:themeColor="text1"/>
              <w:bottom w:val="single" w:sz="4" w:space="0" w:color="auto"/>
              <w:right w:val="single" w:sz="4" w:space="0" w:color="000000" w:themeColor="text1"/>
            </w:tcBorders>
          </w:tcPr>
          <w:p w14:paraId="2EBEEA0A" w14:textId="494573EC" w:rsidR="00997DE2" w:rsidRPr="00403F9D" w:rsidRDefault="004D34CD" w:rsidP="00997DE2">
            <w:pPr>
              <w:tabs>
                <w:tab w:val="center" w:pos="4536"/>
              </w:tabs>
              <w:jc w:val="both"/>
              <w:rPr>
                <w:rFonts w:ascii="Arial" w:hAnsi="Arial" w:cs="Arial"/>
                <w:sz w:val="14"/>
                <w:szCs w:val="14"/>
              </w:rPr>
            </w:pPr>
            <w:r w:rsidRPr="002E7434">
              <w:rPr>
                <w:rFonts w:ascii="Arial" w:hAnsi="Arial" w:cs="Arial"/>
                <w:sz w:val="14"/>
                <w:szCs w:val="14"/>
              </w:rPr>
              <w:t xml:space="preserve">estrategia para </w:t>
            </w:r>
            <w:r>
              <w:rPr>
                <w:rFonts w:ascii="Arial" w:hAnsi="Arial" w:cs="Arial"/>
                <w:sz w:val="14"/>
                <w:szCs w:val="14"/>
              </w:rPr>
              <w:t>resolver los problemas de calidad</w:t>
            </w:r>
          </w:p>
        </w:tc>
      </w:tr>
      <w:tr w:rsidR="00997DE2" w:rsidRPr="00403F9D" w14:paraId="13850B40" w14:textId="77777777" w:rsidTr="56E4130D">
        <w:trPr>
          <w:trHeight w:val="284"/>
          <w:jc w:val="center"/>
        </w:trPr>
        <w:tc>
          <w:tcPr>
            <w:tcW w:w="1377" w:type="dxa"/>
            <w:tcBorders>
              <w:top w:val="single" w:sz="4" w:space="0" w:color="auto"/>
              <w:left w:val="single" w:sz="4" w:space="0" w:color="000000" w:themeColor="text1"/>
              <w:bottom w:val="single" w:sz="4" w:space="0" w:color="auto"/>
              <w:right w:val="single" w:sz="4" w:space="0" w:color="auto"/>
            </w:tcBorders>
          </w:tcPr>
          <w:p w14:paraId="29919264" w14:textId="7676210D" w:rsidR="00997DE2" w:rsidRPr="00403F9D" w:rsidRDefault="00997DE2" w:rsidP="00997DE2">
            <w:pPr>
              <w:tabs>
                <w:tab w:val="center" w:pos="4536"/>
              </w:tabs>
              <w:rPr>
                <w:rFonts w:ascii="Arial" w:hAnsi="Arial" w:cs="Arial"/>
                <w:bCs/>
                <w:sz w:val="14"/>
                <w:szCs w:val="14"/>
              </w:rPr>
            </w:pPr>
            <w:r w:rsidRPr="00403F9D">
              <w:rPr>
                <w:rFonts w:ascii="Arial" w:hAnsi="Arial" w:cs="Arial"/>
                <w:bCs/>
                <w:sz w:val="14"/>
                <w:szCs w:val="14"/>
              </w:rPr>
              <w:t>Mejoramiento Infraestructura Física</w:t>
            </w:r>
          </w:p>
        </w:tc>
        <w:tc>
          <w:tcPr>
            <w:tcW w:w="955" w:type="dxa"/>
            <w:tcBorders>
              <w:top w:val="single" w:sz="4" w:space="0" w:color="auto"/>
              <w:left w:val="single" w:sz="4" w:space="0" w:color="000000" w:themeColor="text1"/>
              <w:bottom w:val="single" w:sz="4" w:space="0" w:color="auto"/>
              <w:right w:val="single" w:sz="4" w:space="0" w:color="000000" w:themeColor="text1"/>
            </w:tcBorders>
            <w:vAlign w:val="center"/>
          </w:tcPr>
          <w:p w14:paraId="50A9C7E4" w14:textId="3ADDFE0A" w:rsidR="00997DE2" w:rsidRPr="00403F9D" w:rsidRDefault="00997DE2" w:rsidP="00997DE2">
            <w:pPr>
              <w:tabs>
                <w:tab w:val="center" w:pos="4536"/>
              </w:tabs>
              <w:jc w:val="center"/>
              <w:rPr>
                <w:rFonts w:ascii="Arial" w:hAnsi="Arial" w:cs="Arial"/>
                <w:sz w:val="14"/>
                <w:szCs w:val="14"/>
              </w:rPr>
            </w:pPr>
            <w:r w:rsidRPr="00403F9D">
              <w:rPr>
                <w:rFonts w:ascii="Arial" w:hAnsi="Arial" w:cs="Arial"/>
                <w:sz w:val="14"/>
                <w:szCs w:val="14"/>
              </w:rPr>
              <w:t>1</w:t>
            </w:r>
          </w:p>
        </w:tc>
        <w:tc>
          <w:tcPr>
            <w:tcW w:w="2341" w:type="dxa"/>
            <w:tcBorders>
              <w:top w:val="single" w:sz="4" w:space="0" w:color="auto"/>
              <w:left w:val="single" w:sz="4" w:space="0" w:color="000000" w:themeColor="text1"/>
              <w:bottom w:val="single" w:sz="4" w:space="0" w:color="auto"/>
              <w:right w:val="single" w:sz="4" w:space="0" w:color="000000" w:themeColor="text1"/>
            </w:tcBorders>
            <w:vAlign w:val="center"/>
          </w:tcPr>
          <w:p w14:paraId="4B0EBD48" w14:textId="77777777" w:rsidR="00997DE2" w:rsidRPr="00403F9D" w:rsidRDefault="00997DE2" w:rsidP="00997DE2">
            <w:pPr>
              <w:overflowPunct/>
              <w:autoSpaceDE/>
              <w:autoSpaceDN/>
              <w:adjustRightInd/>
              <w:jc w:val="both"/>
              <w:textAlignment w:val="auto"/>
              <w:rPr>
                <w:rFonts w:ascii="Arial" w:hAnsi="Arial" w:cs="Arial"/>
                <w:sz w:val="14"/>
                <w:szCs w:val="14"/>
                <w:lang w:val="es-CO" w:eastAsia="es-CO"/>
              </w:rPr>
            </w:pPr>
            <w:r w:rsidRPr="00403F9D">
              <w:rPr>
                <w:rFonts w:ascii="Arial" w:hAnsi="Arial" w:cs="Arial"/>
                <w:sz w:val="14"/>
                <w:szCs w:val="14"/>
              </w:rPr>
              <w:t>Palmira: Se han presentado problemas de calidad de las obras de la sede</w:t>
            </w:r>
          </w:p>
          <w:p w14:paraId="1C664D32" w14:textId="77777777" w:rsidR="00997DE2" w:rsidRPr="00403F9D" w:rsidRDefault="00997DE2" w:rsidP="00997DE2">
            <w:pPr>
              <w:tabs>
                <w:tab w:val="center" w:pos="4536"/>
              </w:tabs>
              <w:jc w:val="both"/>
              <w:rPr>
                <w:rFonts w:ascii="Arial" w:hAnsi="Arial" w:cs="Arial"/>
                <w:sz w:val="14"/>
                <w:szCs w:val="14"/>
              </w:rPr>
            </w:pPr>
          </w:p>
        </w:tc>
        <w:tc>
          <w:tcPr>
            <w:tcW w:w="2410" w:type="dxa"/>
            <w:tcBorders>
              <w:top w:val="single" w:sz="4" w:space="0" w:color="auto"/>
              <w:left w:val="single" w:sz="4" w:space="0" w:color="000000" w:themeColor="text1"/>
              <w:bottom w:val="single" w:sz="4" w:space="0" w:color="auto"/>
              <w:right w:val="single" w:sz="4" w:space="0" w:color="000000" w:themeColor="text1"/>
            </w:tcBorders>
          </w:tcPr>
          <w:p w14:paraId="1BAC4910" w14:textId="3738D042" w:rsidR="00997DE2" w:rsidRPr="00403F9D" w:rsidRDefault="00997DE2" w:rsidP="00997DE2">
            <w:pPr>
              <w:tabs>
                <w:tab w:val="center" w:pos="4536"/>
              </w:tabs>
              <w:jc w:val="both"/>
              <w:rPr>
                <w:rFonts w:ascii="Arial" w:hAnsi="Arial" w:cs="Arial"/>
                <w:sz w:val="14"/>
                <w:szCs w:val="14"/>
              </w:rPr>
            </w:pPr>
            <w:r w:rsidRPr="002E7434">
              <w:rPr>
                <w:rFonts w:ascii="Arial" w:hAnsi="Arial" w:cs="Arial"/>
                <w:sz w:val="14"/>
                <w:szCs w:val="14"/>
              </w:rPr>
              <w:t>Generar una estrategia para Fortalecer el seguimiento y control a las modificaciones contractuales.</w:t>
            </w:r>
          </w:p>
        </w:tc>
        <w:tc>
          <w:tcPr>
            <w:tcW w:w="2276" w:type="dxa"/>
            <w:tcBorders>
              <w:top w:val="single" w:sz="4" w:space="0" w:color="auto"/>
              <w:left w:val="single" w:sz="4" w:space="0" w:color="000000" w:themeColor="text1"/>
              <w:bottom w:val="single" w:sz="4" w:space="0" w:color="auto"/>
              <w:right w:val="single" w:sz="4" w:space="0" w:color="000000" w:themeColor="text1"/>
            </w:tcBorders>
          </w:tcPr>
          <w:p w14:paraId="3B7BB2BF" w14:textId="40E2A0AF" w:rsidR="00997DE2" w:rsidRPr="00403F9D" w:rsidRDefault="004D34CD" w:rsidP="00997DE2">
            <w:pPr>
              <w:tabs>
                <w:tab w:val="center" w:pos="4536"/>
              </w:tabs>
              <w:jc w:val="both"/>
              <w:rPr>
                <w:rFonts w:ascii="Arial" w:hAnsi="Arial" w:cs="Arial"/>
                <w:sz w:val="14"/>
                <w:szCs w:val="14"/>
              </w:rPr>
            </w:pPr>
            <w:r w:rsidRPr="002E7434">
              <w:rPr>
                <w:rFonts w:ascii="Arial" w:hAnsi="Arial" w:cs="Arial"/>
                <w:sz w:val="14"/>
                <w:szCs w:val="14"/>
              </w:rPr>
              <w:t xml:space="preserve">estrategia para </w:t>
            </w:r>
            <w:r>
              <w:rPr>
                <w:rFonts w:ascii="Arial" w:hAnsi="Arial" w:cs="Arial"/>
                <w:sz w:val="14"/>
                <w:szCs w:val="14"/>
              </w:rPr>
              <w:t>resolver los problemas de calidad</w:t>
            </w:r>
          </w:p>
        </w:tc>
      </w:tr>
      <w:bookmarkEnd w:id="2"/>
    </w:tbl>
    <w:p w14:paraId="1F383602" w14:textId="77777777" w:rsidR="001228B3" w:rsidRDefault="001228B3" w:rsidP="001228B3">
      <w:pPr>
        <w:pStyle w:val="Prrafodelista"/>
        <w:tabs>
          <w:tab w:val="center" w:pos="4536"/>
        </w:tabs>
        <w:spacing w:after="0" w:line="240" w:lineRule="auto"/>
        <w:ind w:left="0"/>
        <w:contextualSpacing w:val="0"/>
        <w:rPr>
          <w:rFonts w:ascii="Arial" w:hAnsi="Arial" w:cs="Arial"/>
          <w:b/>
          <w:sz w:val="18"/>
          <w:szCs w:val="18"/>
        </w:rPr>
      </w:pPr>
    </w:p>
    <w:p w14:paraId="286EF87A" w14:textId="023CF9C1" w:rsidR="00BB7533" w:rsidRDefault="00BB7533" w:rsidP="56E4130D">
      <w:pPr>
        <w:pStyle w:val="Prrafodelista"/>
        <w:tabs>
          <w:tab w:val="center" w:pos="4536"/>
        </w:tabs>
        <w:spacing w:after="0" w:line="240" w:lineRule="auto"/>
        <w:ind w:left="0"/>
        <w:rPr>
          <w:rFonts w:ascii="Arial" w:hAnsi="Arial" w:cs="Arial"/>
          <w:b/>
          <w:bCs/>
          <w:sz w:val="18"/>
          <w:szCs w:val="18"/>
        </w:rPr>
      </w:pPr>
    </w:p>
    <w:p w14:paraId="4A7CA698" w14:textId="055BE772" w:rsidR="00B923D0" w:rsidRPr="002016AA" w:rsidRDefault="003B0EBB" w:rsidP="001228B3">
      <w:pPr>
        <w:pStyle w:val="Prrafodelista"/>
        <w:tabs>
          <w:tab w:val="center" w:pos="4536"/>
        </w:tabs>
        <w:spacing w:after="0" w:line="240" w:lineRule="auto"/>
        <w:ind w:left="0"/>
        <w:contextualSpacing w:val="0"/>
        <w:rPr>
          <w:rFonts w:ascii="Arial" w:hAnsi="Arial" w:cs="Arial"/>
          <w:b/>
          <w:sz w:val="18"/>
          <w:szCs w:val="18"/>
        </w:rPr>
      </w:pPr>
      <w:r>
        <w:rPr>
          <w:rFonts w:ascii="Arial" w:hAnsi="Arial" w:cs="Arial"/>
          <w:b/>
          <w:sz w:val="18"/>
          <w:szCs w:val="18"/>
        </w:rPr>
        <w:t xml:space="preserve">  </w:t>
      </w:r>
      <w:r w:rsidR="001228B3" w:rsidRPr="00E049DC">
        <w:rPr>
          <w:rFonts w:ascii="Arial" w:hAnsi="Arial" w:cs="Arial"/>
          <w:b/>
          <w:sz w:val="18"/>
          <w:szCs w:val="18"/>
        </w:rPr>
        <w:t xml:space="preserve">7. </w:t>
      </w:r>
      <w:r w:rsidR="00461E15" w:rsidRPr="00E049DC">
        <w:rPr>
          <w:rFonts w:ascii="Arial" w:hAnsi="Arial" w:cs="Arial"/>
          <w:b/>
          <w:sz w:val="18"/>
          <w:szCs w:val="18"/>
        </w:rPr>
        <w:t xml:space="preserve"> </w:t>
      </w:r>
      <w:bookmarkStart w:id="3" w:name="_Hlk64560920"/>
      <w:r w:rsidR="002016AA" w:rsidRPr="00E049DC">
        <w:rPr>
          <w:rFonts w:ascii="Arial" w:hAnsi="Arial" w:cs="Arial"/>
          <w:b/>
          <w:sz w:val="18"/>
          <w:szCs w:val="18"/>
        </w:rPr>
        <w:t>RESULTADO DE SEGUIMIENTO Y MEDICIÓN (</w:t>
      </w:r>
      <w:r w:rsidR="00380F96" w:rsidRPr="00E049DC">
        <w:rPr>
          <w:rFonts w:ascii="Arial" w:hAnsi="Arial" w:cs="Arial"/>
          <w:b/>
          <w:sz w:val="18"/>
          <w:szCs w:val="18"/>
        </w:rPr>
        <w:t xml:space="preserve">Especifique los resultados por cada proceso </w:t>
      </w:r>
      <w:r w:rsidR="002016AA" w:rsidRPr="00E049DC">
        <w:rPr>
          <w:rFonts w:ascii="Arial" w:hAnsi="Arial" w:cs="Arial"/>
          <w:b/>
          <w:sz w:val="18"/>
          <w:szCs w:val="18"/>
        </w:rPr>
        <w:t>por proces</w:t>
      </w:r>
      <w:r w:rsidR="00380F96" w:rsidRPr="00E049DC">
        <w:rPr>
          <w:rFonts w:ascii="Arial" w:hAnsi="Arial" w:cs="Arial"/>
          <w:b/>
          <w:sz w:val="18"/>
          <w:szCs w:val="18"/>
        </w:rPr>
        <w:t>os, con barras, estadísticas, diagramas, gráficos</w:t>
      </w:r>
      <w:r w:rsidR="002016AA" w:rsidRPr="00E049DC">
        <w:rPr>
          <w:rFonts w:ascii="Arial" w:hAnsi="Arial" w:cs="Arial"/>
          <w:b/>
          <w:sz w:val="18"/>
          <w:szCs w:val="18"/>
        </w:rPr>
        <w:t>):</w:t>
      </w:r>
      <w:r w:rsidR="00005FDF">
        <w:rPr>
          <w:rFonts w:ascii="Arial" w:hAnsi="Arial" w:cs="Arial"/>
          <w:b/>
          <w:sz w:val="18"/>
          <w:szCs w:val="18"/>
        </w:rPr>
        <w:t xml:space="preserve"> </w:t>
      </w:r>
    </w:p>
    <w:bookmarkEnd w:id="3"/>
    <w:p w14:paraId="2B0FF414" w14:textId="6FE588A5" w:rsidR="00384660" w:rsidRPr="007C3AB1" w:rsidRDefault="00384660" w:rsidP="000E4C9E">
      <w:pPr>
        <w:jc w:val="both"/>
        <w:rPr>
          <w:rFonts w:ascii="Arial" w:eastAsia="Calibri" w:hAnsi="Arial" w:cs="Arial"/>
          <w:sz w:val="18"/>
          <w:szCs w:val="18"/>
        </w:rPr>
      </w:pPr>
    </w:p>
    <w:p w14:paraId="1E137B75" w14:textId="5AB667FF" w:rsidR="000E4C9E" w:rsidRDefault="00F1725A" w:rsidP="000E4C9E">
      <w:pPr>
        <w:jc w:val="both"/>
        <w:rPr>
          <w:rFonts w:ascii="Arial" w:eastAsia="Calibri" w:hAnsi="Arial" w:cs="Arial"/>
          <w:sz w:val="16"/>
          <w:szCs w:val="18"/>
        </w:rPr>
      </w:pPr>
      <w:r w:rsidRPr="00F1725A">
        <w:rPr>
          <w:rFonts w:ascii="Arial" w:eastAsia="Calibri" w:hAnsi="Arial" w:cs="Arial"/>
          <w:sz w:val="16"/>
          <w:szCs w:val="18"/>
        </w:rPr>
        <w:t>Tabla que muestra el seguimiento y medición de nuestro indicador de porcentaje de ejecución presupuestal</w:t>
      </w:r>
      <w:r w:rsidR="00E049DC">
        <w:rPr>
          <w:rFonts w:ascii="Arial" w:eastAsia="Calibri" w:hAnsi="Arial" w:cs="Arial"/>
          <w:sz w:val="16"/>
          <w:szCs w:val="18"/>
        </w:rPr>
        <w:t>.</w:t>
      </w:r>
    </w:p>
    <w:tbl>
      <w:tblPr>
        <w:tblW w:w="8788" w:type="dxa"/>
        <w:tblInd w:w="10" w:type="dxa"/>
        <w:tblCellMar>
          <w:left w:w="70" w:type="dxa"/>
          <w:right w:w="70" w:type="dxa"/>
        </w:tblCellMar>
        <w:tblLook w:val="04A0" w:firstRow="1" w:lastRow="0" w:firstColumn="1" w:lastColumn="0" w:noHBand="0" w:noVBand="1"/>
      </w:tblPr>
      <w:tblGrid>
        <w:gridCol w:w="3842"/>
        <w:gridCol w:w="1198"/>
        <w:gridCol w:w="1543"/>
        <w:gridCol w:w="1082"/>
        <w:gridCol w:w="499"/>
        <w:gridCol w:w="624"/>
      </w:tblGrid>
      <w:tr w:rsidR="001C7812" w:rsidRPr="00C034C8" w14:paraId="7DC6183C" w14:textId="77777777" w:rsidTr="56E4130D">
        <w:trPr>
          <w:trHeight w:val="230"/>
        </w:trPr>
        <w:tc>
          <w:tcPr>
            <w:tcW w:w="3842" w:type="dxa"/>
            <w:tcBorders>
              <w:top w:val="nil"/>
              <w:left w:val="nil"/>
              <w:bottom w:val="nil"/>
              <w:right w:val="nil"/>
            </w:tcBorders>
            <w:shd w:val="clear" w:color="auto" w:fill="auto"/>
            <w:noWrap/>
            <w:vAlign w:val="bottom"/>
            <w:hideMark/>
          </w:tcPr>
          <w:p w14:paraId="01CCF252" w14:textId="77777777" w:rsidR="001C7812" w:rsidRPr="00C034C8" w:rsidRDefault="001C7812" w:rsidP="00D35E24">
            <w:pPr>
              <w:spacing w:line="276" w:lineRule="auto"/>
              <w:jc w:val="center"/>
              <w:rPr>
                <w:rFonts w:ascii="Arial" w:hAnsi="Arial" w:cs="Arial"/>
                <w:color w:val="000000"/>
                <w:sz w:val="14"/>
                <w:szCs w:val="14"/>
              </w:rPr>
            </w:pPr>
          </w:p>
        </w:tc>
        <w:tc>
          <w:tcPr>
            <w:tcW w:w="1198" w:type="dxa"/>
            <w:tcBorders>
              <w:top w:val="nil"/>
              <w:left w:val="nil"/>
              <w:bottom w:val="nil"/>
              <w:right w:val="nil"/>
            </w:tcBorders>
            <w:shd w:val="clear" w:color="auto" w:fill="auto"/>
            <w:noWrap/>
            <w:vAlign w:val="bottom"/>
            <w:hideMark/>
          </w:tcPr>
          <w:p w14:paraId="2E78F4C1" w14:textId="77777777" w:rsidR="001C7812" w:rsidRPr="00C034C8" w:rsidRDefault="001C7812" w:rsidP="00D35E24">
            <w:pPr>
              <w:spacing w:line="276" w:lineRule="auto"/>
              <w:rPr>
                <w:sz w:val="20"/>
              </w:rPr>
            </w:pPr>
          </w:p>
        </w:tc>
        <w:tc>
          <w:tcPr>
            <w:tcW w:w="1543" w:type="dxa"/>
            <w:tcBorders>
              <w:top w:val="nil"/>
              <w:left w:val="nil"/>
              <w:bottom w:val="nil"/>
              <w:right w:val="nil"/>
            </w:tcBorders>
            <w:shd w:val="clear" w:color="auto" w:fill="auto"/>
            <w:noWrap/>
            <w:vAlign w:val="bottom"/>
            <w:hideMark/>
          </w:tcPr>
          <w:p w14:paraId="71525619" w14:textId="77777777" w:rsidR="001C7812" w:rsidRPr="00C034C8" w:rsidRDefault="001C7812" w:rsidP="00D35E24">
            <w:pPr>
              <w:spacing w:line="276" w:lineRule="auto"/>
              <w:rPr>
                <w:sz w:val="20"/>
              </w:rPr>
            </w:pPr>
          </w:p>
        </w:tc>
        <w:tc>
          <w:tcPr>
            <w:tcW w:w="1082" w:type="dxa"/>
            <w:tcBorders>
              <w:top w:val="nil"/>
              <w:left w:val="nil"/>
              <w:bottom w:val="nil"/>
              <w:right w:val="nil"/>
            </w:tcBorders>
            <w:shd w:val="clear" w:color="auto" w:fill="auto"/>
            <w:noWrap/>
            <w:vAlign w:val="bottom"/>
            <w:hideMark/>
          </w:tcPr>
          <w:p w14:paraId="7EBDE095" w14:textId="77777777" w:rsidR="001C7812" w:rsidRPr="00C034C8" w:rsidRDefault="001C7812" w:rsidP="00D35E24">
            <w:pPr>
              <w:spacing w:line="276" w:lineRule="auto"/>
              <w:rPr>
                <w:sz w:val="20"/>
              </w:rPr>
            </w:pPr>
          </w:p>
        </w:tc>
        <w:tc>
          <w:tcPr>
            <w:tcW w:w="499" w:type="dxa"/>
            <w:tcBorders>
              <w:top w:val="nil"/>
              <w:left w:val="nil"/>
              <w:bottom w:val="nil"/>
              <w:right w:val="nil"/>
            </w:tcBorders>
            <w:shd w:val="clear" w:color="auto" w:fill="auto"/>
            <w:noWrap/>
            <w:vAlign w:val="bottom"/>
            <w:hideMark/>
          </w:tcPr>
          <w:p w14:paraId="555DBCB9" w14:textId="77777777" w:rsidR="001C7812" w:rsidRPr="00C034C8" w:rsidRDefault="001C7812" w:rsidP="00D35E24">
            <w:pPr>
              <w:spacing w:line="276" w:lineRule="auto"/>
              <w:rPr>
                <w:sz w:val="20"/>
              </w:rPr>
            </w:pPr>
          </w:p>
        </w:tc>
        <w:tc>
          <w:tcPr>
            <w:tcW w:w="624" w:type="dxa"/>
            <w:tcBorders>
              <w:top w:val="nil"/>
              <w:left w:val="nil"/>
              <w:bottom w:val="nil"/>
              <w:right w:val="nil"/>
            </w:tcBorders>
            <w:shd w:val="clear" w:color="auto" w:fill="auto"/>
            <w:noWrap/>
            <w:vAlign w:val="bottom"/>
            <w:hideMark/>
          </w:tcPr>
          <w:p w14:paraId="081DE425" w14:textId="77777777" w:rsidR="001C7812" w:rsidRPr="00C034C8" w:rsidRDefault="001C7812" w:rsidP="00D35E24">
            <w:pPr>
              <w:spacing w:line="276" w:lineRule="auto"/>
              <w:rPr>
                <w:sz w:val="20"/>
              </w:rPr>
            </w:pPr>
          </w:p>
        </w:tc>
      </w:tr>
      <w:tr w:rsidR="001C7812" w:rsidRPr="00C034C8" w14:paraId="1C2D44B3" w14:textId="77777777" w:rsidTr="56E4130D">
        <w:trPr>
          <w:trHeight w:val="230"/>
        </w:trPr>
        <w:tc>
          <w:tcPr>
            <w:tcW w:w="8788" w:type="dxa"/>
            <w:gridSpan w:val="6"/>
            <w:tcBorders>
              <w:top w:val="single" w:sz="8" w:space="0" w:color="auto"/>
              <w:left w:val="single" w:sz="8" w:space="0" w:color="auto"/>
              <w:bottom w:val="single" w:sz="8" w:space="0" w:color="auto"/>
              <w:right w:val="single" w:sz="8" w:space="0" w:color="000000" w:themeColor="text1"/>
            </w:tcBorders>
            <w:shd w:val="clear" w:color="auto" w:fill="8EAADB" w:themeFill="accent1" w:themeFillTint="99"/>
            <w:vAlign w:val="center"/>
            <w:hideMark/>
          </w:tcPr>
          <w:p w14:paraId="339CA9DD" w14:textId="77777777" w:rsidR="001C7812" w:rsidRPr="00C034C8" w:rsidRDefault="001C7812" w:rsidP="00D35E24">
            <w:pPr>
              <w:spacing w:line="276" w:lineRule="auto"/>
              <w:jc w:val="center"/>
              <w:rPr>
                <w:rFonts w:ascii="Arial" w:hAnsi="Arial" w:cs="Arial"/>
                <w:b/>
                <w:bCs/>
                <w:color w:val="000000"/>
                <w:sz w:val="16"/>
                <w:szCs w:val="16"/>
              </w:rPr>
            </w:pPr>
            <w:r w:rsidRPr="00C034C8">
              <w:rPr>
                <w:rFonts w:ascii="Arial" w:hAnsi="Arial" w:cs="Arial"/>
                <w:b/>
                <w:bCs/>
                <w:color w:val="000000"/>
                <w:sz w:val="16"/>
                <w:szCs w:val="16"/>
              </w:rPr>
              <w:t>2021</w:t>
            </w:r>
          </w:p>
        </w:tc>
      </w:tr>
      <w:tr w:rsidR="001C7812" w:rsidRPr="00C034C8" w14:paraId="7D457820" w14:textId="77777777" w:rsidTr="56E4130D">
        <w:trPr>
          <w:trHeight w:val="304"/>
        </w:trPr>
        <w:tc>
          <w:tcPr>
            <w:tcW w:w="3842" w:type="dxa"/>
            <w:tcBorders>
              <w:top w:val="nil"/>
              <w:left w:val="single" w:sz="8" w:space="0" w:color="auto"/>
              <w:bottom w:val="single" w:sz="8" w:space="0" w:color="auto"/>
              <w:right w:val="single" w:sz="8" w:space="0" w:color="auto"/>
            </w:tcBorders>
            <w:shd w:val="clear" w:color="auto" w:fill="auto"/>
            <w:vAlign w:val="center"/>
            <w:hideMark/>
          </w:tcPr>
          <w:p w14:paraId="0FB15076" w14:textId="77777777" w:rsidR="001C7812" w:rsidRPr="00C034C8" w:rsidRDefault="001C7812" w:rsidP="00D35E24">
            <w:pPr>
              <w:spacing w:line="276" w:lineRule="auto"/>
              <w:jc w:val="center"/>
              <w:rPr>
                <w:rFonts w:ascii="Arial" w:hAnsi="Arial" w:cs="Arial"/>
                <w:b/>
                <w:bCs/>
                <w:color w:val="000000"/>
                <w:sz w:val="14"/>
                <w:szCs w:val="14"/>
              </w:rPr>
            </w:pPr>
            <w:r w:rsidRPr="00C034C8">
              <w:rPr>
                <w:rFonts w:ascii="Arial" w:hAnsi="Arial" w:cs="Arial"/>
                <w:b/>
                <w:bCs/>
                <w:color w:val="000000"/>
                <w:sz w:val="14"/>
                <w:szCs w:val="14"/>
              </w:rPr>
              <w:t xml:space="preserve">NOMBRE PROYECTO </w:t>
            </w:r>
          </w:p>
        </w:tc>
        <w:tc>
          <w:tcPr>
            <w:tcW w:w="1198" w:type="dxa"/>
            <w:tcBorders>
              <w:top w:val="nil"/>
              <w:left w:val="nil"/>
              <w:bottom w:val="single" w:sz="8" w:space="0" w:color="auto"/>
              <w:right w:val="single" w:sz="8" w:space="0" w:color="auto"/>
            </w:tcBorders>
            <w:shd w:val="clear" w:color="auto" w:fill="auto"/>
            <w:noWrap/>
            <w:vAlign w:val="center"/>
            <w:hideMark/>
          </w:tcPr>
          <w:p w14:paraId="206872A5" w14:textId="77777777" w:rsidR="001C7812" w:rsidRPr="00C034C8" w:rsidRDefault="001C7812" w:rsidP="00D35E24">
            <w:pPr>
              <w:spacing w:line="276" w:lineRule="auto"/>
              <w:jc w:val="center"/>
              <w:rPr>
                <w:rFonts w:ascii="Arial" w:hAnsi="Arial" w:cs="Arial"/>
                <w:b/>
                <w:bCs/>
                <w:color w:val="000000"/>
                <w:sz w:val="14"/>
                <w:szCs w:val="14"/>
              </w:rPr>
            </w:pPr>
            <w:r w:rsidRPr="00C034C8">
              <w:rPr>
                <w:rFonts w:ascii="Arial" w:hAnsi="Arial" w:cs="Arial"/>
                <w:b/>
                <w:bCs/>
                <w:color w:val="000000"/>
                <w:sz w:val="14"/>
                <w:szCs w:val="14"/>
              </w:rPr>
              <w:t>PRESUPUESTO</w:t>
            </w:r>
          </w:p>
        </w:tc>
        <w:tc>
          <w:tcPr>
            <w:tcW w:w="1543" w:type="dxa"/>
            <w:tcBorders>
              <w:top w:val="nil"/>
              <w:left w:val="nil"/>
              <w:bottom w:val="single" w:sz="8" w:space="0" w:color="auto"/>
              <w:right w:val="nil"/>
            </w:tcBorders>
            <w:shd w:val="clear" w:color="auto" w:fill="auto"/>
            <w:vAlign w:val="center"/>
            <w:hideMark/>
          </w:tcPr>
          <w:p w14:paraId="6202EB1F" w14:textId="77777777" w:rsidR="001C7812" w:rsidRPr="00C034C8" w:rsidRDefault="001C7812" w:rsidP="00D35E24">
            <w:pPr>
              <w:spacing w:line="276" w:lineRule="auto"/>
              <w:jc w:val="center"/>
              <w:rPr>
                <w:rFonts w:ascii="Arial" w:hAnsi="Arial" w:cs="Arial"/>
                <w:b/>
                <w:bCs/>
                <w:color w:val="000000"/>
                <w:sz w:val="14"/>
                <w:szCs w:val="14"/>
              </w:rPr>
            </w:pPr>
            <w:r w:rsidRPr="00C034C8">
              <w:rPr>
                <w:rFonts w:ascii="Arial" w:hAnsi="Arial" w:cs="Arial"/>
                <w:b/>
                <w:bCs/>
                <w:color w:val="000000"/>
                <w:sz w:val="14"/>
                <w:szCs w:val="14"/>
              </w:rPr>
              <w:t>FUENTE DE FINANCIACIÓN</w:t>
            </w:r>
          </w:p>
        </w:tc>
        <w:tc>
          <w:tcPr>
            <w:tcW w:w="2205" w:type="dxa"/>
            <w:gridSpan w:val="3"/>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2502F388" w14:textId="77777777" w:rsidR="001C7812" w:rsidRPr="00C034C8" w:rsidRDefault="001C7812" w:rsidP="00D35E24">
            <w:pPr>
              <w:spacing w:line="276" w:lineRule="auto"/>
              <w:jc w:val="center"/>
              <w:rPr>
                <w:rFonts w:ascii="Arial" w:hAnsi="Arial" w:cs="Arial"/>
                <w:b/>
                <w:bCs/>
                <w:color w:val="000000"/>
                <w:sz w:val="14"/>
                <w:szCs w:val="14"/>
              </w:rPr>
            </w:pPr>
            <w:r w:rsidRPr="00C034C8">
              <w:rPr>
                <w:rFonts w:ascii="Arial" w:hAnsi="Arial" w:cs="Arial"/>
                <w:b/>
                <w:bCs/>
                <w:color w:val="000000"/>
                <w:sz w:val="14"/>
                <w:szCs w:val="14"/>
              </w:rPr>
              <w:t xml:space="preserve">EJECUCIÓN </w:t>
            </w:r>
          </w:p>
        </w:tc>
      </w:tr>
      <w:tr w:rsidR="001C7812" w:rsidRPr="00C034C8" w14:paraId="6226C31E" w14:textId="77777777" w:rsidTr="56E4130D">
        <w:trPr>
          <w:trHeight w:val="221"/>
        </w:trPr>
        <w:tc>
          <w:tcPr>
            <w:tcW w:w="3842" w:type="dxa"/>
            <w:vMerge w:val="restart"/>
            <w:tcBorders>
              <w:top w:val="nil"/>
              <w:left w:val="single" w:sz="8" w:space="0" w:color="auto"/>
              <w:bottom w:val="single" w:sz="8" w:space="0" w:color="000000" w:themeColor="text1"/>
              <w:right w:val="single" w:sz="4" w:space="0" w:color="auto"/>
            </w:tcBorders>
            <w:shd w:val="clear" w:color="auto" w:fill="auto"/>
            <w:vAlign w:val="center"/>
            <w:hideMark/>
          </w:tcPr>
          <w:p w14:paraId="6D1E6E04" w14:textId="77777777" w:rsidR="001C7812" w:rsidRPr="00C034C8" w:rsidRDefault="001C7812" w:rsidP="00D35E24">
            <w:pPr>
              <w:spacing w:line="276" w:lineRule="auto"/>
              <w:jc w:val="both"/>
              <w:rPr>
                <w:rFonts w:ascii="Arial" w:hAnsi="Arial" w:cs="Arial"/>
                <w:sz w:val="14"/>
                <w:szCs w:val="14"/>
              </w:rPr>
            </w:pPr>
            <w:r w:rsidRPr="00C034C8">
              <w:rPr>
                <w:rFonts w:ascii="Arial" w:hAnsi="Arial" w:cs="Arial"/>
                <w:sz w:val="14"/>
                <w:szCs w:val="14"/>
              </w:rPr>
              <w:t>Construcción y dotación de infraestructura física asociada a la prestación del servicio de justicia a nivel nacional.</w:t>
            </w:r>
          </w:p>
        </w:tc>
        <w:tc>
          <w:tcPr>
            <w:tcW w:w="1198" w:type="dxa"/>
            <w:vMerge w:val="restart"/>
            <w:tcBorders>
              <w:top w:val="nil"/>
              <w:left w:val="single" w:sz="4" w:space="0" w:color="auto"/>
              <w:bottom w:val="single" w:sz="8" w:space="0" w:color="000000" w:themeColor="text1"/>
              <w:right w:val="single" w:sz="4" w:space="0" w:color="auto"/>
            </w:tcBorders>
            <w:shd w:val="clear" w:color="auto" w:fill="auto"/>
            <w:noWrap/>
            <w:vAlign w:val="center"/>
            <w:hideMark/>
          </w:tcPr>
          <w:p w14:paraId="436F7C2D" w14:textId="7F9A9E58" w:rsidR="001C7812" w:rsidRPr="00C034C8" w:rsidRDefault="00283DD3" w:rsidP="00D35E24">
            <w:pPr>
              <w:spacing w:line="276" w:lineRule="auto"/>
              <w:jc w:val="center"/>
              <w:rPr>
                <w:rFonts w:ascii="Arial" w:hAnsi="Arial" w:cs="Arial"/>
                <w:color w:val="000000"/>
                <w:sz w:val="14"/>
                <w:szCs w:val="14"/>
              </w:rPr>
            </w:pPr>
            <w:r>
              <w:rPr>
                <w:rFonts w:ascii="Arial" w:hAnsi="Arial" w:cs="Arial"/>
                <w:color w:val="000000"/>
                <w:sz w:val="14"/>
                <w:szCs w:val="14"/>
              </w:rPr>
              <w:t>$</w:t>
            </w:r>
            <w:r w:rsidRPr="00283DD3">
              <w:rPr>
                <w:rFonts w:ascii="Arial" w:hAnsi="Arial" w:cs="Arial"/>
                <w:color w:val="000000"/>
                <w:sz w:val="14"/>
                <w:szCs w:val="14"/>
              </w:rPr>
              <w:t>2</w:t>
            </w:r>
            <w:r>
              <w:rPr>
                <w:rFonts w:ascii="Arial" w:hAnsi="Arial" w:cs="Arial"/>
                <w:color w:val="000000"/>
                <w:sz w:val="14"/>
                <w:szCs w:val="14"/>
              </w:rPr>
              <w:t>.</w:t>
            </w:r>
            <w:r w:rsidRPr="00283DD3">
              <w:rPr>
                <w:rFonts w:ascii="Arial" w:hAnsi="Arial" w:cs="Arial"/>
                <w:color w:val="000000"/>
                <w:sz w:val="14"/>
                <w:szCs w:val="14"/>
              </w:rPr>
              <w:t>658</w:t>
            </w:r>
            <w:r>
              <w:rPr>
                <w:rFonts w:ascii="Arial" w:hAnsi="Arial" w:cs="Arial"/>
                <w:color w:val="000000"/>
                <w:sz w:val="14"/>
                <w:szCs w:val="14"/>
              </w:rPr>
              <w:t>.</w:t>
            </w:r>
            <w:r w:rsidRPr="00283DD3">
              <w:rPr>
                <w:rFonts w:ascii="Arial" w:hAnsi="Arial" w:cs="Arial"/>
                <w:color w:val="000000"/>
                <w:sz w:val="14"/>
                <w:szCs w:val="14"/>
              </w:rPr>
              <w:t>646</w:t>
            </w:r>
            <w:r>
              <w:rPr>
                <w:rFonts w:ascii="Arial" w:hAnsi="Arial" w:cs="Arial"/>
                <w:color w:val="000000"/>
                <w:sz w:val="14"/>
                <w:szCs w:val="14"/>
              </w:rPr>
              <w:t>.</w:t>
            </w:r>
            <w:r w:rsidRPr="00283DD3">
              <w:rPr>
                <w:rFonts w:ascii="Arial" w:hAnsi="Arial" w:cs="Arial"/>
                <w:color w:val="000000"/>
                <w:sz w:val="14"/>
                <w:szCs w:val="14"/>
              </w:rPr>
              <w:t>917</w:t>
            </w:r>
          </w:p>
        </w:tc>
        <w:tc>
          <w:tcPr>
            <w:tcW w:w="1543" w:type="dxa"/>
            <w:vMerge w:val="restart"/>
            <w:tcBorders>
              <w:top w:val="nil"/>
              <w:left w:val="single" w:sz="4" w:space="0" w:color="auto"/>
              <w:bottom w:val="single" w:sz="8" w:space="0" w:color="000000" w:themeColor="text1"/>
              <w:right w:val="single" w:sz="8" w:space="0" w:color="auto"/>
            </w:tcBorders>
            <w:shd w:val="clear" w:color="auto" w:fill="auto"/>
            <w:noWrap/>
            <w:vAlign w:val="center"/>
            <w:hideMark/>
          </w:tcPr>
          <w:p w14:paraId="26FB9368" w14:textId="77777777" w:rsidR="001C7812" w:rsidRPr="00C034C8" w:rsidRDefault="001C7812" w:rsidP="00D35E24">
            <w:pPr>
              <w:spacing w:line="276" w:lineRule="auto"/>
              <w:jc w:val="center"/>
              <w:rPr>
                <w:rFonts w:ascii="Arial" w:hAnsi="Arial" w:cs="Arial"/>
                <w:color w:val="000000"/>
                <w:sz w:val="14"/>
                <w:szCs w:val="14"/>
              </w:rPr>
            </w:pPr>
            <w:r w:rsidRPr="00C034C8">
              <w:rPr>
                <w:rFonts w:ascii="Arial" w:hAnsi="Arial" w:cs="Arial"/>
                <w:color w:val="000000"/>
                <w:sz w:val="14"/>
                <w:szCs w:val="14"/>
              </w:rPr>
              <w:t>Nación</w:t>
            </w:r>
          </w:p>
        </w:tc>
        <w:tc>
          <w:tcPr>
            <w:tcW w:w="1082" w:type="dxa"/>
            <w:tcBorders>
              <w:top w:val="nil"/>
              <w:left w:val="nil"/>
              <w:bottom w:val="single" w:sz="4" w:space="0" w:color="auto"/>
              <w:right w:val="single" w:sz="4" w:space="0" w:color="auto"/>
            </w:tcBorders>
            <w:shd w:val="clear" w:color="auto" w:fill="auto"/>
            <w:noWrap/>
            <w:vAlign w:val="center"/>
            <w:hideMark/>
          </w:tcPr>
          <w:p w14:paraId="1C52B415" w14:textId="77777777" w:rsidR="001C7812" w:rsidRPr="00C034C8" w:rsidRDefault="001C7812" w:rsidP="00D35E24">
            <w:pPr>
              <w:spacing w:line="276" w:lineRule="auto"/>
              <w:jc w:val="center"/>
              <w:rPr>
                <w:rFonts w:ascii="Arial" w:hAnsi="Arial" w:cs="Arial"/>
                <w:b/>
                <w:bCs/>
                <w:color w:val="000000"/>
                <w:sz w:val="14"/>
                <w:szCs w:val="14"/>
              </w:rPr>
            </w:pPr>
            <w:r w:rsidRPr="00C034C8">
              <w:rPr>
                <w:rFonts w:ascii="Arial" w:hAnsi="Arial" w:cs="Arial"/>
                <w:b/>
                <w:bCs/>
                <w:color w:val="000000"/>
                <w:sz w:val="14"/>
                <w:szCs w:val="14"/>
              </w:rPr>
              <w:t>Compromisos</w:t>
            </w:r>
          </w:p>
        </w:tc>
        <w:tc>
          <w:tcPr>
            <w:tcW w:w="1123" w:type="dxa"/>
            <w:gridSpan w:val="2"/>
            <w:tcBorders>
              <w:top w:val="single" w:sz="8" w:space="0" w:color="auto"/>
              <w:left w:val="nil"/>
              <w:bottom w:val="single" w:sz="4" w:space="0" w:color="auto"/>
              <w:right w:val="single" w:sz="8" w:space="0" w:color="000000" w:themeColor="text1"/>
            </w:tcBorders>
            <w:shd w:val="clear" w:color="auto" w:fill="auto"/>
            <w:noWrap/>
            <w:vAlign w:val="center"/>
            <w:hideMark/>
          </w:tcPr>
          <w:p w14:paraId="2BD33F0E" w14:textId="002EE2C4" w:rsidR="001C7812" w:rsidRPr="00C034C8" w:rsidRDefault="7C015942" w:rsidP="00D35E24">
            <w:pPr>
              <w:spacing w:line="276" w:lineRule="auto"/>
              <w:jc w:val="center"/>
              <w:rPr>
                <w:rFonts w:ascii="Arial" w:hAnsi="Arial" w:cs="Arial"/>
                <w:color w:val="000000"/>
                <w:sz w:val="14"/>
                <w:szCs w:val="14"/>
              </w:rPr>
            </w:pPr>
            <w:r w:rsidRPr="56E4130D">
              <w:rPr>
                <w:rFonts w:ascii="Arial" w:hAnsi="Arial" w:cs="Arial"/>
                <w:color w:val="000000" w:themeColor="text1"/>
                <w:sz w:val="14"/>
                <w:szCs w:val="14"/>
              </w:rPr>
              <w:t>1.304.853.657</w:t>
            </w:r>
          </w:p>
        </w:tc>
      </w:tr>
      <w:tr w:rsidR="001C7812" w:rsidRPr="00C034C8" w14:paraId="223715A0" w14:textId="77777777" w:rsidTr="56E4130D">
        <w:trPr>
          <w:trHeight w:val="230"/>
        </w:trPr>
        <w:tc>
          <w:tcPr>
            <w:tcW w:w="3842" w:type="dxa"/>
            <w:vMerge/>
            <w:vAlign w:val="center"/>
            <w:hideMark/>
          </w:tcPr>
          <w:p w14:paraId="0418373C" w14:textId="77777777" w:rsidR="001C7812" w:rsidRPr="00C034C8" w:rsidRDefault="001C7812" w:rsidP="00D35E24">
            <w:pPr>
              <w:spacing w:line="276" w:lineRule="auto"/>
              <w:rPr>
                <w:rFonts w:ascii="Arial" w:hAnsi="Arial" w:cs="Arial"/>
                <w:sz w:val="14"/>
                <w:szCs w:val="14"/>
              </w:rPr>
            </w:pPr>
          </w:p>
        </w:tc>
        <w:tc>
          <w:tcPr>
            <w:tcW w:w="1198" w:type="dxa"/>
            <w:vMerge/>
            <w:vAlign w:val="center"/>
            <w:hideMark/>
          </w:tcPr>
          <w:p w14:paraId="300BAA67" w14:textId="77777777" w:rsidR="001C7812" w:rsidRPr="00C034C8" w:rsidRDefault="001C7812" w:rsidP="00D35E24">
            <w:pPr>
              <w:spacing w:line="276" w:lineRule="auto"/>
              <w:rPr>
                <w:rFonts w:ascii="Arial" w:hAnsi="Arial" w:cs="Arial"/>
                <w:color w:val="000000"/>
                <w:sz w:val="14"/>
                <w:szCs w:val="14"/>
              </w:rPr>
            </w:pPr>
          </w:p>
        </w:tc>
        <w:tc>
          <w:tcPr>
            <w:tcW w:w="1543" w:type="dxa"/>
            <w:vMerge/>
            <w:vAlign w:val="center"/>
            <w:hideMark/>
          </w:tcPr>
          <w:p w14:paraId="4A94EE56" w14:textId="77777777" w:rsidR="001C7812" w:rsidRPr="00C034C8" w:rsidRDefault="001C7812" w:rsidP="00D35E24">
            <w:pPr>
              <w:spacing w:line="276" w:lineRule="auto"/>
              <w:rPr>
                <w:rFonts w:ascii="Arial" w:hAnsi="Arial" w:cs="Arial"/>
                <w:color w:val="000000"/>
                <w:sz w:val="14"/>
                <w:szCs w:val="14"/>
              </w:rPr>
            </w:pPr>
          </w:p>
        </w:tc>
        <w:tc>
          <w:tcPr>
            <w:tcW w:w="1082" w:type="dxa"/>
            <w:tcBorders>
              <w:top w:val="nil"/>
              <w:left w:val="nil"/>
              <w:bottom w:val="single" w:sz="8" w:space="0" w:color="auto"/>
              <w:right w:val="single" w:sz="4" w:space="0" w:color="auto"/>
            </w:tcBorders>
            <w:shd w:val="clear" w:color="auto" w:fill="auto"/>
            <w:noWrap/>
            <w:vAlign w:val="center"/>
          </w:tcPr>
          <w:p w14:paraId="4E882691" w14:textId="367E62E8" w:rsidR="001C7812" w:rsidRPr="00C034C8" w:rsidRDefault="001C7812" w:rsidP="00D35E24">
            <w:pPr>
              <w:spacing w:line="276" w:lineRule="auto"/>
              <w:jc w:val="center"/>
              <w:rPr>
                <w:rFonts w:ascii="Arial" w:hAnsi="Arial" w:cs="Arial"/>
                <w:b/>
                <w:bCs/>
                <w:color w:val="000000"/>
                <w:sz w:val="14"/>
                <w:szCs w:val="14"/>
              </w:rPr>
            </w:pPr>
          </w:p>
        </w:tc>
        <w:tc>
          <w:tcPr>
            <w:tcW w:w="1123" w:type="dxa"/>
            <w:gridSpan w:val="2"/>
            <w:tcBorders>
              <w:top w:val="nil"/>
              <w:left w:val="nil"/>
              <w:bottom w:val="single" w:sz="8" w:space="0" w:color="auto"/>
              <w:right w:val="single" w:sz="8" w:space="0" w:color="000000" w:themeColor="text1"/>
            </w:tcBorders>
            <w:shd w:val="clear" w:color="auto" w:fill="auto"/>
            <w:noWrap/>
            <w:vAlign w:val="center"/>
          </w:tcPr>
          <w:p w14:paraId="583C73E6" w14:textId="5618BA95" w:rsidR="001C7812" w:rsidRPr="00C034C8" w:rsidRDefault="001C7812" w:rsidP="00D35E24">
            <w:pPr>
              <w:spacing w:line="276" w:lineRule="auto"/>
              <w:jc w:val="center"/>
              <w:rPr>
                <w:rFonts w:ascii="Arial" w:hAnsi="Arial" w:cs="Arial"/>
                <w:color w:val="000000"/>
                <w:sz w:val="14"/>
                <w:szCs w:val="14"/>
              </w:rPr>
            </w:pPr>
          </w:p>
        </w:tc>
      </w:tr>
      <w:tr w:rsidR="001C7812" w:rsidRPr="00C034C8" w14:paraId="69870611" w14:textId="77777777" w:rsidTr="56E4130D">
        <w:trPr>
          <w:trHeight w:val="230"/>
        </w:trPr>
        <w:tc>
          <w:tcPr>
            <w:tcW w:w="7665" w:type="dxa"/>
            <w:gridSpan w:val="4"/>
            <w:tcBorders>
              <w:top w:val="nil"/>
              <w:left w:val="single" w:sz="8" w:space="0" w:color="auto"/>
              <w:bottom w:val="single" w:sz="8" w:space="0" w:color="auto"/>
              <w:right w:val="single" w:sz="4" w:space="0" w:color="auto"/>
            </w:tcBorders>
            <w:shd w:val="clear" w:color="auto" w:fill="auto"/>
            <w:vAlign w:val="center"/>
            <w:hideMark/>
          </w:tcPr>
          <w:p w14:paraId="36455126" w14:textId="77777777" w:rsidR="001C7812" w:rsidRPr="00C034C8" w:rsidRDefault="001C7812" w:rsidP="00D35E24">
            <w:pPr>
              <w:spacing w:line="276" w:lineRule="auto"/>
              <w:jc w:val="center"/>
              <w:rPr>
                <w:rFonts w:ascii="Arial" w:hAnsi="Arial" w:cs="Arial"/>
                <w:color w:val="000000"/>
                <w:sz w:val="14"/>
                <w:szCs w:val="14"/>
              </w:rPr>
            </w:pPr>
            <w:r w:rsidRPr="00C034C8">
              <w:rPr>
                <w:rFonts w:ascii="Arial" w:hAnsi="Arial" w:cs="Arial"/>
                <w:color w:val="000000"/>
                <w:sz w:val="14"/>
                <w:szCs w:val="14"/>
              </w:rPr>
              <w:t xml:space="preserve">% de avance en ejecución </w:t>
            </w:r>
          </w:p>
        </w:tc>
        <w:tc>
          <w:tcPr>
            <w:tcW w:w="1123" w:type="dxa"/>
            <w:gridSpan w:val="2"/>
            <w:tcBorders>
              <w:top w:val="nil"/>
              <w:left w:val="nil"/>
              <w:bottom w:val="single" w:sz="8" w:space="0" w:color="auto"/>
              <w:right w:val="single" w:sz="8" w:space="0" w:color="000000" w:themeColor="text1"/>
            </w:tcBorders>
            <w:shd w:val="clear" w:color="auto" w:fill="C9C9C9" w:themeFill="accent3" w:themeFillTint="99"/>
            <w:noWrap/>
            <w:vAlign w:val="center"/>
            <w:hideMark/>
          </w:tcPr>
          <w:p w14:paraId="1C46F739" w14:textId="488C094D" w:rsidR="001C7812" w:rsidRPr="00C034C8" w:rsidRDefault="00283DD3" w:rsidP="00D35E24">
            <w:pPr>
              <w:spacing w:line="276" w:lineRule="auto"/>
              <w:jc w:val="center"/>
              <w:rPr>
                <w:rFonts w:ascii="Arial" w:hAnsi="Arial" w:cs="Arial"/>
                <w:color w:val="000000"/>
                <w:sz w:val="14"/>
                <w:szCs w:val="14"/>
              </w:rPr>
            </w:pPr>
            <w:r>
              <w:rPr>
                <w:rFonts w:ascii="Arial" w:hAnsi="Arial" w:cs="Arial"/>
                <w:color w:val="000000"/>
                <w:sz w:val="14"/>
                <w:szCs w:val="14"/>
              </w:rPr>
              <w:t>49,1</w:t>
            </w:r>
            <w:r w:rsidR="001C7812" w:rsidRPr="00C034C8">
              <w:rPr>
                <w:rFonts w:ascii="Arial" w:hAnsi="Arial" w:cs="Arial"/>
                <w:color w:val="000000"/>
                <w:sz w:val="14"/>
                <w:szCs w:val="14"/>
              </w:rPr>
              <w:t>%</w:t>
            </w:r>
          </w:p>
        </w:tc>
      </w:tr>
    </w:tbl>
    <w:p w14:paraId="47D53202" w14:textId="009E404D" w:rsidR="00BB7533" w:rsidRDefault="00BB7533" w:rsidP="56E4130D">
      <w:pPr>
        <w:pStyle w:val="Prrafodelista"/>
        <w:spacing w:after="0" w:line="240" w:lineRule="auto"/>
        <w:rPr>
          <w:rFonts w:ascii="Arial" w:hAnsi="Arial" w:cs="Arial"/>
          <w:b/>
          <w:bCs/>
          <w:sz w:val="18"/>
          <w:szCs w:val="18"/>
        </w:rPr>
      </w:pPr>
    </w:p>
    <w:p w14:paraId="704CDF6F" w14:textId="6AB47529" w:rsidR="56E4130D" w:rsidRDefault="56E4130D" w:rsidP="56E4130D">
      <w:pPr>
        <w:pStyle w:val="Prrafodelista"/>
        <w:numPr>
          <w:ilvl w:val="0"/>
          <w:numId w:val="4"/>
        </w:numPr>
        <w:tabs>
          <w:tab w:val="left" w:pos="825"/>
        </w:tabs>
        <w:jc w:val="both"/>
        <w:rPr>
          <w:rFonts w:ascii="Arial" w:eastAsia="Arial" w:hAnsi="Arial" w:cs="Arial"/>
          <w:color w:val="000000" w:themeColor="text1"/>
          <w:sz w:val="20"/>
          <w:szCs w:val="20"/>
          <w:lang w:val="es-ES"/>
        </w:rPr>
      </w:pPr>
      <w:r w:rsidRPr="56E4130D">
        <w:rPr>
          <w:rFonts w:ascii="Arial" w:eastAsia="Arial" w:hAnsi="Arial" w:cs="Arial"/>
          <w:color w:val="000000" w:themeColor="text1"/>
          <w:sz w:val="20"/>
          <w:szCs w:val="20"/>
        </w:rPr>
        <w:t>Se debe continuar con el seguimiento a la ejecución presupuestal a través del PRASE.</w:t>
      </w:r>
    </w:p>
    <w:p w14:paraId="4EFB8D61" w14:textId="03EA7A6D" w:rsidR="56E4130D" w:rsidRDefault="56E4130D" w:rsidP="56E4130D">
      <w:pPr>
        <w:pStyle w:val="Prrafodelista"/>
        <w:numPr>
          <w:ilvl w:val="0"/>
          <w:numId w:val="3"/>
        </w:numPr>
        <w:tabs>
          <w:tab w:val="left" w:pos="825"/>
        </w:tabs>
        <w:jc w:val="both"/>
        <w:rPr>
          <w:rFonts w:ascii="Arial" w:eastAsia="Arial" w:hAnsi="Arial" w:cs="Arial"/>
          <w:color w:val="000000" w:themeColor="text1"/>
          <w:sz w:val="20"/>
          <w:szCs w:val="20"/>
        </w:rPr>
      </w:pPr>
      <w:r w:rsidRPr="56E4130D">
        <w:rPr>
          <w:rFonts w:ascii="Arial" w:eastAsia="Arial" w:hAnsi="Arial" w:cs="Arial"/>
          <w:color w:val="000000" w:themeColor="text1"/>
          <w:sz w:val="20"/>
          <w:szCs w:val="20"/>
          <w:lang w:val="es-ES"/>
        </w:rPr>
        <w:t>Se evidencia que la concentración de compromisos para los proyectos descritos se concentra en el último trimestre del año por lo que se confirma la necesidad de continuar con el banco de proyectos, con el fin, de mejorar la ejecución.</w:t>
      </w:r>
    </w:p>
    <w:p w14:paraId="3303698B" w14:textId="5BC5855C" w:rsidR="56E4130D" w:rsidRDefault="56E4130D" w:rsidP="56E4130D">
      <w:pPr>
        <w:pStyle w:val="Prrafodelista"/>
        <w:spacing w:after="0" w:line="240" w:lineRule="auto"/>
        <w:rPr>
          <w:rFonts w:ascii="Arial" w:hAnsi="Arial" w:cs="Arial"/>
          <w:b/>
          <w:bCs/>
          <w:sz w:val="18"/>
          <w:szCs w:val="18"/>
        </w:rPr>
      </w:pPr>
    </w:p>
    <w:p w14:paraId="509BA5EA" w14:textId="2F98A3D7" w:rsidR="000E4C9E" w:rsidRDefault="000E4C9E" w:rsidP="56E4130D">
      <w:pPr>
        <w:pStyle w:val="Prrafodelista"/>
        <w:numPr>
          <w:ilvl w:val="0"/>
          <w:numId w:val="8"/>
        </w:numPr>
        <w:spacing w:after="0" w:line="240" w:lineRule="auto"/>
        <w:rPr>
          <w:rFonts w:ascii="Arial" w:hAnsi="Arial" w:cs="Arial"/>
          <w:b/>
          <w:bCs/>
          <w:sz w:val="18"/>
          <w:szCs w:val="18"/>
        </w:rPr>
      </w:pPr>
      <w:r w:rsidRPr="56E4130D">
        <w:rPr>
          <w:rFonts w:ascii="Arial" w:hAnsi="Arial" w:cs="Arial"/>
          <w:b/>
          <w:bCs/>
          <w:sz w:val="18"/>
          <w:szCs w:val="18"/>
        </w:rPr>
        <w:lastRenderedPageBreak/>
        <w:t>RESULTADOS DE AUDITORIA:</w:t>
      </w:r>
      <w:r w:rsidR="00041BE2" w:rsidRPr="56E4130D">
        <w:rPr>
          <w:rFonts w:ascii="Arial" w:hAnsi="Arial" w:cs="Arial"/>
          <w:b/>
          <w:bCs/>
          <w:sz w:val="18"/>
          <w:szCs w:val="18"/>
        </w:rPr>
        <w:t xml:space="preserve"> INTERNA</w:t>
      </w:r>
      <w:r w:rsidR="002E0571" w:rsidRPr="56E4130D">
        <w:rPr>
          <w:rFonts w:ascii="Arial" w:hAnsi="Arial" w:cs="Arial"/>
          <w:b/>
          <w:bCs/>
          <w:sz w:val="18"/>
          <w:szCs w:val="18"/>
        </w:rPr>
        <w:t xml:space="preserve"> </w:t>
      </w:r>
      <w:r w:rsidR="00041BE2" w:rsidRPr="56E4130D">
        <w:rPr>
          <w:rFonts w:ascii="Arial" w:hAnsi="Arial" w:cs="Arial"/>
          <w:b/>
          <w:bCs/>
          <w:sz w:val="18"/>
          <w:szCs w:val="18"/>
        </w:rPr>
        <w:t>/ EXTERNA</w:t>
      </w:r>
    </w:p>
    <w:p w14:paraId="1E2CD181" w14:textId="70389FC3" w:rsidR="00E8262B" w:rsidRPr="007C3AB1" w:rsidRDefault="00E8262B" w:rsidP="00E8262B">
      <w:pPr>
        <w:pStyle w:val="Prrafodelista"/>
        <w:spacing w:after="0" w:line="240" w:lineRule="auto"/>
        <w:contextualSpacing w:val="0"/>
        <w:rPr>
          <w:rFonts w:ascii="Arial" w:hAnsi="Arial" w:cs="Arial"/>
          <w:b/>
          <w:sz w:val="18"/>
          <w:szCs w:val="18"/>
        </w:rPr>
      </w:pPr>
    </w:p>
    <w:tbl>
      <w:tblPr>
        <w:tblW w:w="8940" w:type="dxa"/>
        <w:tblInd w:w="80" w:type="dxa"/>
        <w:tblCellMar>
          <w:left w:w="70" w:type="dxa"/>
          <w:right w:w="70" w:type="dxa"/>
        </w:tblCellMar>
        <w:tblLook w:val="04A0" w:firstRow="1" w:lastRow="0" w:firstColumn="1" w:lastColumn="0" w:noHBand="0" w:noVBand="1"/>
      </w:tblPr>
      <w:tblGrid>
        <w:gridCol w:w="1043"/>
        <w:gridCol w:w="2109"/>
        <w:gridCol w:w="1110"/>
        <w:gridCol w:w="1583"/>
        <w:gridCol w:w="3138"/>
      </w:tblGrid>
      <w:tr w:rsidR="00E8262B" w:rsidRPr="004A22BA" w14:paraId="4E5A001E" w14:textId="77777777" w:rsidTr="007C35E1">
        <w:trPr>
          <w:trHeight w:val="492"/>
        </w:trPr>
        <w:tc>
          <w:tcPr>
            <w:tcW w:w="100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198DAB3D" w14:textId="77777777" w:rsidR="00E8262B" w:rsidRPr="004A22BA" w:rsidRDefault="00E8262B" w:rsidP="007C35E1">
            <w:pPr>
              <w:overflowPunct/>
              <w:autoSpaceDE/>
              <w:autoSpaceDN/>
              <w:adjustRightInd/>
              <w:jc w:val="center"/>
              <w:textAlignment w:val="auto"/>
              <w:rPr>
                <w:rFonts w:ascii="Arial" w:eastAsia="Arial" w:hAnsi="Arial" w:cs="Arial"/>
                <w:b/>
                <w:bCs/>
                <w:color w:val="000000"/>
                <w:sz w:val="14"/>
                <w:szCs w:val="14"/>
                <w:lang w:val="es-CO" w:eastAsia="es-CO"/>
              </w:rPr>
            </w:pPr>
            <w:bookmarkStart w:id="4" w:name="_Hlk64569185"/>
            <w:r w:rsidRPr="77E97461">
              <w:rPr>
                <w:rFonts w:ascii="Arial" w:eastAsia="Arial" w:hAnsi="Arial" w:cs="Arial"/>
                <w:b/>
                <w:bCs/>
                <w:color w:val="000000" w:themeColor="text1"/>
                <w:sz w:val="14"/>
                <w:szCs w:val="14"/>
                <w:lang w:eastAsia="es-CO"/>
              </w:rPr>
              <w:t>PROCESO</w:t>
            </w:r>
          </w:p>
        </w:tc>
        <w:tc>
          <w:tcPr>
            <w:tcW w:w="2109"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6AEF1368" w14:textId="77777777" w:rsidR="00E8262B" w:rsidRPr="004A22BA" w:rsidRDefault="00E8262B" w:rsidP="007C35E1">
            <w:pPr>
              <w:overflowPunct/>
              <w:autoSpaceDE/>
              <w:autoSpaceDN/>
              <w:adjustRightInd/>
              <w:jc w:val="center"/>
              <w:textAlignment w:val="auto"/>
              <w:rPr>
                <w:rFonts w:ascii="Arial" w:eastAsia="Arial" w:hAnsi="Arial" w:cs="Arial"/>
                <w:b/>
                <w:bCs/>
                <w:color w:val="000000"/>
                <w:sz w:val="14"/>
                <w:szCs w:val="14"/>
                <w:lang w:val="es-CO" w:eastAsia="es-CO"/>
              </w:rPr>
            </w:pPr>
            <w:r w:rsidRPr="77E97461">
              <w:rPr>
                <w:rFonts w:ascii="Arial" w:eastAsia="Arial" w:hAnsi="Arial" w:cs="Arial"/>
                <w:b/>
                <w:bCs/>
                <w:color w:val="000000" w:themeColor="text1"/>
                <w:sz w:val="14"/>
                <w:szCs w:val="14"/>
                <w:lang w:eastAsia="es-CO"/>
              </w:rPr>
              <w:t>AUDITORIA REALIZADA POR</w:t>
            </w:r>
          </w:p>
        </w:tc>
        <w:tc>
          <w:tcPr>
            <w:tcW w:w="1110"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70C86B39" w14:textId="77777777" w:rsidR="00E8262B" w:rsidRPr="004A22BA" w:rsidRDefault="00E8262B" w:rsidP="007C35E1">
            <w:pPr>
              <w:overflowPunct/>
              <w:autoSpaceDE/>
              <w:autoSpaceDN/>
              <w:adjustRightInd/>
              <w:jc w:val="center"/>
              <w:textAlignment w:val="auto"/>
              <w:rPr>
                <w:rFonts w:ascii="Arial" w:eastAsia="Arial" w:hAnsi="Arial" w:cs="Arial"/>
                <w:b/>
                <w:bCs/>
                <w:color w:val="000000"/>
                <w:sz w:val="14"/>
                <w:szCs w:val="14"/>
                <w:lang w:val="es-CO" w:eastAsia="es-CO"/>
              </w:rPr>
            </w:pPr>
            <w:r w:rsidRPr="77E97461">
              <w:rPr>
                <w:rFonts w:ascii="Arial" w:eastAsia="Arial" w:hAnsi="Arial" w:cs="Arial"/>
                <w:b/>
                <w:bCs/>
                <w:color w:val="000000" w:themeColor="text1"/>
                <w:sz w:val="14"/>
                <w:szCs w:val="14"/>
                <w:lang w:eastAsia="es-CO"/>
              </w:rPr>
              <w:t xml:space="preserve">FECHA </w:t>
            </w:r>
            <w:r>
              <w:br/>
            </w:r>
            <w:r w:rsidRPr="77E97461">
              <w:rPr>
                <w:rFonts w:ascii="Arial" w:eastAsia="Arial" w:hAnsi="Arial" w:cs="Arial"/>
                <w:b/>
                <w:bCs/>
                <w:color w:val="000000" w:themeColor="text1"/>
                <w:sz w:val="14"/>
                <w:szCs w:val="14"/>
                <w:lang w:eastAsia="es-CO"/>
              </w:rPr>
              <w:t>D/M/A</w:t>
            </w:r>
          </w:p>
        </w:tc>
        <w:tc>
          <w:tcPr>
            <w:tcW w:w="1583"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53C66005" w14:textId="77777777" w:rsidR="00E8262B" w:rsidRPr="004A22BA" w:rsidRDefault="00E8262B" w:rsidP="007C35E1">
            <w:pPr>
              <w:overflowPunct/>
              <w:autoSpaceDE/>
              <w:autoSpaceDN/>
              <w:adjustRightInd/>
              <w:jc w:val="center"/>
              <w:textAlignment w:val="auto"/>
              <w:rPr>
                <w:rFonts w:ascii="Arial" w:eastAsia="Arial" w:hAnsi="Arial" w:cs="Arial"/>
                <w:b/>
                <w:bCs/>
                <w:color w:val="000000"/>
                <w:sz w:val="14"/>
                <w:szCs w:val="14"/>
                <w:lang w:val="es-CO" w:eastAsia="es-CO"/>
              </w:rPr>
            </w:pPr>
            <w:r w:rsidRPr="77E97461">
              <w:rPr>
                <w:rFonts w:ascii="Arial" w:eastAsia="Arial" w:hAnsi="Arial" w:cs="Arial"/>
                <w:b/>
                <w:bCs/>
                <w:color w:val="000000" w:themeColor="text1"/>
                <w:sz w:val="14"/>
                <w:szCs w:val="14"/>
                <w:lang w:eastAsia="es-CO"/>
              </w:rPr>
              <w:t>NUMERO DE NO CONFORMIDADES</w:t>
            </w:r>
          </w:p>
        </w:tc>
        <w:tc>
          <w:tcPr>
            <w:tcW w:w="3138"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7C5E7275" w14:textId="77777777" w:rsidR="00E8262B" w:rsidRPr="004A22BA" w:rsidRDefault="00E8262B" w:rsidP="007C35E1">
            <w:pPr>
              <w:overflowPunct/>
              <w:autoSpaceDE/>
              <w:autoSpaceDN/>
              <w:adjustRightInd/>
              <w:jc w:val="center"/>
              <w:textAlignment w:val="auto"/>
              <w:rPr>
                <w:rFonts w:ascii="Arial" w:eastAsia="Arial" w:hAnsi="Arial" w:cs="Arial"/>
                <w:b/>
                <w:bCs/>
                <w:color w:val="000000"/>
                <w:sz w:val="14"/>
                <w:szCs w:val="14"/>
                <w:lang w:val="es-CO" w:eastAsia="es-CO"/>
              </w:rPr>
            </w:pPr>
            <w:r w:rsidRPr="77E97461">
              <w:rPr>
                <w:rFonts w:ascii="Arial" w:eastAsia="Arial" w:hAnsi="Arial" w:cs="Arial"/>
                <w:b/>
                <w:bCs/>
                <w:color w:val="000000" w:themeColor="text1"/>
                <w:sz w:val="14"/>
                <w:szCs w:val="14"/>
                <w:lang w:eastAsia="es-CO"/>
              </w:rPr>
              <w:t>ANÁLISIS</w:t>
            </w:r>
          </w:p>
        </w:tc>
      </w:tr>
      <w:tr w:rsidR="00E8262B" w:rsidRPr="004A22BA" w14:paraId="5105B7AD" w14:textId="77777777" w:rsidTr="007C35E1">
        <w:trPr>
          <w:trHeight w:val="288"/>
        </w:trPr>
        <w:tc>
          <w:tcPr>
            <w:tcW w:w="1000" w:type="dxa"/>
            <w:tcBorders>
              <w:top w:val="nil"/>
              <w:left w:val="single" w:sz="8" w:space="0" w:color="auto"/>
              <w:bottom w:val="single" w:sz="4" w:space="0" w:color="auto"/>
              <w:right w:val="single" w:sz="4" w:space="0" w:color="auto"/>
            </w:tcBorders>
            <w:shd w:val="clear" w:color="auto" w:fill="auto"/>
            <w:noWrap/>
            <w:vAlign w:val="bottom"/>
            <w:hideMark/>
          </w:tcPr>
          <w:p w14:paraId="6DC3646C" w14:textId="77777777" w:rsidR="00E8262B" w:rsidRPr="004A22BA" w:rsidRDefault="00E8262B" w:rsidP="007C35E1">
            <w:pPr>
              <w:overflowPunct/>
              <w:autoSpaceDE/>
              <w:autoSpaceDN/>
              <w:adjustRightInd/>
              <w:jc w:val="both"/>
              <w:textAlignment w:val="auto"/>
              <w:rPr>
                <w:rFonts w:ascii="Arial" w:eastAsia="Arial" w:hAnsi="Arial" w:cs="Arial"/>
                <w:color w:val="000000"/>
                <w:sz w:val="14"/>
                <w:szCs w:val="14"/>
                <w:lang w:val="es-CO" w:eastAsia="es-CO"/>
              </w:rPr>
            </w:pPr>
            <w:r w:rsidRPr="54BF3A2B">
              <w:rPr>
                <w:rFonts w:ascii="Arial" w:eastAsia="Arial" w:hAnsi="Arial" w:cs="Arial"/>
                <w:sz w:val="14"/>
                <w:szCs w:val="14"/>
              </w:rPr>
              <w:t>Mejoramiento Infraestructura Física</w:t>
            </w:r>
            <w:r w:rsidRPr="54BF3A2B">
              <w:rPr>
                <w:rFonts w:ascii="Arial" w:eastAsia="Arial" w:hAnsi="Arial" w:cs="Arial"/>
                <w:color w:val="000000" w:themeColor="text1"/>
                <w:sz w:val="14"/>
                <w:szCs w:val="14"/>
                <w:lang w:val="es-CO" w:eastAsia="es-CO"/>
              </w:rPr>
              <w:t xml:space="preserve">  </w:t>
            </w:r>
          </w:p>
        </w:tc>
        <w:tc>
          <w:tcPr>
            <w:tcW w:w="2109" w:type="dxa"/>
            <w:tcBorders>
              <w:top w:val="nil"/>
              <w:left w:val="nil"/>
              <w:bottom w:val="single" w:sz="4" w:space="0" w:color="auto"/>
              <w:right w:val="single" w:sz="4" w:space="0" w:color="auto"/>
            </w:tcBorders>
            <w:shd w:val="clear" w:color="auto" w:fill="auto"/>
            <w:noWrap/>
            <w:vAlign w:val="bottom"/>
            <w:hideMark/>
          </w:tcPr>
          <w:p w14:paraId="7BF08827" w14:textId="77777777" w:rsidR="00E8262B" w:rsidRPr="004A22BA" w:rsidRDefault="00E8262B" w:rsidP="007C35E1">
            <w:pPr>
              <w:overflowPunct/>
              <w:autoSpaceDE/>
              <w:autoSpaceDN/>
              <w:adjustRightInd/>
              <w:jc w:val="center"/>
              <w:textAlignment w:val="auto"/>
              <w:rPr>
                <w:rFonts w:ascii="Arial" w:eastAsia="Arial" w:hAnsi="Arial" w:cs="Arial"/>
                <w:color w:val="000000"/>
                <w:sz w:val="14"/>
                <w:szCs w:val="14"/>
                <w:lang w:val="es-CO" w:eastAsia="es-CO"/>
              </w:rPr>
            </w:pPr>
            <w:r w:rsidRPr="54BF3A2B">
              <w:rPr>
                <w:rFonts w:ascii="Arial" w:eastAsia="Arial" w:hAnsi="Arial" w:cs="Arial"/>
                <w:color w:val="000000" w:themeColor="text1"/>
                <w:sz w:val="14"/>
                <w:szCs w:val="14"/>
                <w:lang w:val="es-CO" w:eastAsia="es-CO"/>
              </w:rPr>
              <w:t>  Javier Alfonso Naranjo Ramírez</w:t>
            </w:r>
          </w:p>
        </w:tc>
        <w:tc>
          <w:tcPr>
            <w:tcW w:w="1110" w:type="dxa"/>
            <w:tcBorders>
              <w:top w:val="nil"/>
              <w:left w:val="nil"/>
              <w:bottom w:val="single" w:sz="4" w:space="0" w:color="auto"/>
              <w:right w:val="single" w:sz="4" w:space="0" w:color="auto"/>
            </w:tcBorders>
            <w:shd w:val="clear" w:color="auto" w:fill="auto"/>
            <w:noWrap/>
            <w:vAlign w:val="bottom"/>
            <w:hideMark/>
          </w:tcPr>
          <w:p w14:paraId="55A4495C" w14:textId="77777777" w:rsidR="00E8262B" w:rsidRPr="004A22BA" w:rsidRDefault="00E8262B" w:rsidP="007C35E1">
            <w:pPr>
              <w:overflowPunct/>
              <w:autoSpaceDE/>
              <w:autoSpaceDN/>
              <w:adjustRightInd/>
              <w:jc w:val="center"/>
              <w:textAlignment w:val="auto"/>
              <w:rPr>
                <w:rFonts w:ascii="Arial" w:eastAsia="Arial" w:hAnsi="Arial" w:cs="Arial"/>
                <w:color w:val="000000"/>
                <w:sz w:val="14"/>
                <w:szCs w:val="14"/>
                <w:lang w:val="es-CO" w:eastAsia="es-CO"/>
              </w:rPr>
            </w:pPr>
            <w:r w:rsidRPr="54BF3A2B">
              <w:rPr>
                <w:rFonts w:ascii="Arial" w:eastAsia="Arial" w:hAnsi="Arial" w:cs="Arial"/>
                <w:color w:val="000000" w:themeColor="text1"/>
                <w:sz w:val="14"/>
                <w:szCs w:val="14"/>
                <w:lang w:val="es-CO" w:eastAsia="es-CO"/>
              </w:rPr>
              <w:t> 07/09/2021</w:t>
            </w:r>
          </w:p>
        </w:tc>
        <w:tc>
          <w:tcPr>
            <w:tcW w:w="1583" w:type="dxa"/>
            <w:tcBorders>
              <w:top w:val="nil"/>
              <w:left w:val="nil"/>
              <w:bottom w:val="single" w:sz="4" w:space="0" w:color="auto"/>
              <w:right w:val="single" w:sz="4" w:space="0" w:color="auto"/>
            </w:tcBorders>
            <w:shd w:val="clear" w:color="auto" w:fill="auto"/>
            <w:noWrap/>
            <w:vAlign w:val="bottom"/>
            <w:hideMark/>
          </w:tcPr>
          <w:p w14:paraId="1A9F3EBE" w14:textId="77777777" w:rsidR="00E8262B" w:rsidRPr="004A22BA" w:rsidRDefault="00E8262B" w:rsidP="007C35E1">
            <w:pPr>
              <w:overflowPunct/>
              <w:autoSpaceDE/>
              <w:autoSpaceDN/>
              <w:adjustRightInd/>
              <w:jc w:val="center"/>
              <w:textAlignment w:val="auto"/>
              <w:rPr>
                <w:rFonts w:ascii="Arial" w:eastAsia="Arial" w:hAnsi="Arial" w:cs="Arial"/>
                <w:color w:val="000000"/>
                <w:sz w:val="14"/>
                <w:szCs w:val="14"/>
                <w:lang w:val="es-CO" w:eastAsia="es-CO"/>
              </w:rPr>
            </w:pPr>
            <w:r w:rsidRPr="54BF3A2B">
              <w:rPr>
                <w:rFonts w:ascii="Arial" w:eastAsia="Arial" w:hAnsi="Arial" w:cs="Arial"/>
                <w:color w:val="000000" w:themeColor="text1"/>
                <w:sz w:val="14"/>
                <w:szCs w:val="14"/>
                <w:lang w:val="es-CO" w:eastAsia="es-CO"/>
              </w:rPr>
              <w:t> 4</w:t>
            </w:r>
          </w:p>
        </w:tc>
        <w:tc>
          <w:tcPr>
            <w:tcW w:w="3138" w:type="dxa"/>
            <w:tcBorders>
              <w:top w:val="nil"/>
              <w:left w:val="nil"/>
              <w:bottom w:val="single" w:sz="4" w:space="0" w:color="auto"/>
              <w:right w:val="single" w:sz="8" w:space="0" w:color="auto"/>
            </w:tcBorders>
            <w:shd w:val="clear" w:color="auto" w:fill="auto"/>
            <w:noWrap/>
            <w:vAlign w:val="bottom"/>
            <w:hideMark/>
          </w:tcPr>
          <w:p w14:paraId="6A36BD36" w14:textId="77777777" w:rsidR="00E8262B" w:rsidRPr="004A22BA" w:rsidRDefault="00E8262B" w:rsidP="007C35E1">
            <w:pPr>
              <w:overflowPunct/>
              <w:autoSpaceDE/>
              <w:autoSpaceDN/>
              <w:adjustRightInd/>
              <w:jc w:val="center"/>
              <w:textAlignment w:val="auto"/>
              <w:rPr>
                <w:rFonts w:ascii="Arial" w:eastAsia="Arial" w:hAnsi="Arial" w:cs="Arial"/>
                <w:color w:val="000000"/>
                <w:sz w:val="14"/>
                <w:szCs w:val="14"/>
                <w:lang w:val="es-CO" w:eastAsia="es-CO"/>
              </w:rPr>
            </w:pPr>
            <w:r w:rsidRPr="5B48C50B">
              <w:rPr>
                <w:rFonts w:ascii="Arial" w:eastAsia="Arial" w:hAnsi="Arial" w:cs="Arial"/>
                <w:color w:val="000000" w:themeColor="text1"/>
                <w:sz w:val="14"/>
                <w:szCs w:val="14"/>
                <w:lang w:val="es-CO" w:eastAsia="es-CO"/>
              </w:rPr>
              <w:t>Realizar las acciones de Mejora relacionadas con esta Auditoria </w:t>
            </w:r>
          </w:p>
        </w:tc>
      </w:tr>
      <w:tr w:rsidR="00E8262B" w14:paraId="1F43E9E9" w14:textId="77777777" w:rsidTr="007C35E1">
        <w:trPr>
          <w:trHeight w:val="288"/>
        </w:trPr>
        <w:tc>
          <w:tcPr>
            <w:tcW w:w="1000" w:type="dxa"/>
            <w:tcBorders>
              <w:top w:val="nil"/>
              <w:left w:val="single" w:sz="8" w:space="0" w:color="auto"/>
              <w:bottom w:val="single" w:sz="4" w:space="0" w:color="auto"/>
              <w:right w:val="single" w:sz="4" w:space="0" w:color="auto"/>
            </w:tcBorders>
            <w:shd w:val="clear" w:color="auto" w:fill="auto"/>
            <w:noWrap/>
            <w:vAlign w:val="bottom"/>
            <w:hideMark/>
          </w:tcPr>
          <w:p w14:paraId="636459BD" w14:textId="77777777" w:rsidR="00E8262B" w:rsidRDefault="00E8262B" w:rsidP="007C35E1">
            <w:pPr>
              <w:jc w:val="both"/>
              <w:rPr>
                <w:rFonts w:ascii="Arial" w:eastAsia="Arial" w:hAnsi="Arial" w:cs="Arial"/>
                <w:color w:val="000000" w:themeColor="text1"/>
                <w:szCs w:val="24"/>
                <w:lang w:val="es-CO" w:eastAsia="es-CO"/>
              </w:rPr>
            </w:pPr>
            <w:r w:rsidRPr="5F789385">
              <w:rPr>
                <w:rFonts w:ascii="Arial" w:eastAsia="Arial" w:hAnsi="Arial" w:cs="Arial"/>
                <w:sz w:val="14"/>
                <w:szCs w:val="14"/>
              </w:rPr>
              <w:t>Mejoramiento Infraestructura Física</w:t>
            </w:r>
          </w:p>
        </w:tc>
        <w:tc>
          <w:tcPr>
            <w:tcW w:w="2109" w:type="dxa"/>
            <w:tcBorders>
              <w:top w:val="nil"/>
              <w:left w:val="nil"/>
              <w:bottom w:val="single" w:sz="4" w:space="0" w:color="auto"/>
              <w:right w:val="single" w:sz="4" w:space="0" w:color="auto"/>
            </w:tcBorders>
            <w:shd w:val="clear" w:color="auto" w:fill="auto"/>
            <w:noWrap/>
            <w:vAlign w:val="bottom"/>
            <w:hideMark/>
          </w:tcPr>
          <w:p w14:paraId="1BD38519" w14:textId="77777777" w:rsidR="00E8262B" w:rsidRDefault="00E8262B" w:rsidP="007C35E1">
            <w:pPr>
              <w:jc w:val="center"/>
              <w:rPr>
                <w:rFonts w:ascii="Arial" w:eastAsia="Arial" w:hAnsi="Arial" w:cs="Arial"/>
                <w:color w:val="000000" w:themeColor="text1"/>
                <w:szCs w:val="24"/>
                <w:lang w:val="es-CO" w:eastAsia="es-CO"/>
              </w:rPr>
            </w:pPr>
            <w:r w:rsidRPr="5F789385">
              <w:rPr>
                <w:rFonts w:ascii="Arial" w:eastAsia="Arial" w:hAnsi="Arial" w:cs="Arial"/>
                <w:color w:val="000000" w:themeColor="text1"/>
                <w:sz w:val="14"/>
                <w:szCs w:val="14"/>
                <w:lang w:val="es-CO" w:eastAsia="es-CO"/>
              </w:rPr>
              <w:t>Nancy Moreno B</w:t>
            </w:r>
          </w:p>
        </w:tc>
        <w:tc>
          <w:tcPr>
            <w:tcW w:w="1110" w:type="dxa"/>
            <w:tcBorders>
              <w:top w:val="nil"/>
              <w:left w:val="nil"/>
              <w:bottom w:val="single" w:sz="4" w:space="0" w:color="auto"/>
              <w:right w:val="single" w:sz="4" w:space="0" w:color="auto"/>
            </w:tcBorders>
            <w:shd w:val="clear" w:color="auto" w:fill="auto"/>
            <w:noWrap/>
            <w:vAlign w:val="bottom"/>
            <w:hideMark/>
          </w:tcPr>
          <w:p w14:paraId="1CA5D6F7" w14:textId="77777777" w:rsidR="00E8262B" w:rsidRDefault="00E8262B" w:rsidP="007C35E1">
            <w:pPr>
              <w:jc w:val="center"/>
              <w:rPr>
                <w:rFonts w:ascii="Arial" w:eastAsia="Arial" w:hAnsi="Arial" w:cs="Arial"/>
                <w:color w:val="000000" w:themeColor="text1"/>
                <w:sz w:val="14"/>
                <w:szCs w:val="14"/>
                <w:lang w:val="es-CO" w:eastAsia="es-CO"/>
              </w:rPr>
            </w:pPr>
            <w:r w:rsidRPr="5F789385">
              <w:rPr>
                <w:rFonts w:ascii="Arial" w:eastAsia="Arial" w:hAnsi="Arial" w:cs="Arial"/>
                <w:color w:val="000000" w:themeColor="text1"/>
                <w:sz w:val="14"/>
                <w:szCs w:val="14"/>
                <w:lang w:val="es-CO" w:eastAsia="es-CO"/>
              </w:rPr>
              <w:t>09-11-2021 y 10-11-2021</w:t>
            </w:r>
          </w:p>
        </w:tc>
        <w:tc>
          <w:tcPr>
            <w:tcW w:w="1583" w:type="dxa"/>
            <w:tcBorders>
              <w:top w:val="nil"/>
              <w:left w:val="nil"/>
              <w:bottom w:val="single" w:sz="4" w:space="0" w:color="auto"/>
              <w:right w:val="single" w:sz="4" w:space="0" w:color="auto"/>
            </w:tcBorders>
            <w:shd w:val="clear" w:color="auto" w:fill="auto"/>
            <w:noWrap/>
            <w:vAlign w:val="bottom"/>
            <w:hideMark/>
          </w:tcPr>
          <w:p w14:paraId="21349521" w14:textId="77777777" w:rsidR="00E8262B" w:rsidRDefault="00E8262B" w:rsidP="007C35E1">
            <w:pPr>
              <w:jc w:val="center"/>
              <w:rPr>
                <w:rFonts w:ascii="Arial" w:eastAsia="Arial" w:hAnsi="Arial" w:cs="Arial"/>
                <w:color w:val="000000" w:themeColor="text1"/>
                <w:sz w:val="12"/>
                <w:szCs w:val="12"/>
                <w:lang w:val="es-CO" w:eastAsia="es-CO"/>
              </w:rPr>
            </w:pPr>
            <w:r w:rsidRPr="5F789385">
              <w:rPr>
                <w:rFonts w:ascii="Arial" w:eastAsia="Arial" w:hAnsi="Arial" w:cs="Arial"/>
                <w:color w:val="000000" w:themeColor="text1"/>
                <w:sz w:val="14"/>
                <w:szCs w:val="14"/>
                <w:lang w:val="es-CO" w:eastAsia="es-CO"/>
              </w:rPr>
              <w:t>5</w:t>
            </w:r>
          </w:p>
        </w:tc>
        <w:tc>
          <w:tcPr>
            <w:tcW w:w="3138" w:type="dxa"/>
            <w:tcBorders>
              <w:top w:val="nil"/>
              <w:left w:val="nil"/>
              <w:bottom w:val="single" w:sz="4" w:space="0" w:color="auto"/>
              <w:right w:val="single" w:sz="8" w:space="0" w:color="auto"/>
            </w:tcBorders>
            <w:shd w:val="clear" w:color="auto" w:fill="auto"/>
            <w:noWrap/>
            <w:vAlign w:val="bottom"/>
            <w:hideMark/>
          </w:tcPr>
          <w:p w14:paraId="7949CCD4" w14:textId="77777777" w:rsidR="00E8262B" w:rsidRDefault="00E8262B" w:rsidP="007C35E1">
            <w:pPr>
              <w:jc w:val="center"/>
              <w:rPr>
                <w:rFonts w:ascii="Arial" w:eastAsia="Arial" w:hAnsi="Arial" w:cs="Arial"/>
                <w:color w:val="000000" w:themeColor="text1"/>
                <w:sz w:val="14"/>
                <w:szCs w:val="14"/>
                <w:lang w:val="es-CO" w:eastAsia="es-CO"/>
              </w:rPr>
            </w:pPr>
            <w:r w:rsidRPr="5F789385">
              <w:rPr>
                <w:rFonts w:ascii="Arial" w:eastAsia="Arial" w:hAnsi="Arial" w:cs="Arial"/>
                <w:color w:val="000000" w:themeColor="text1"/>
                <w:sz w:val="14"/>
                <w:szCs w:val="14"/>
                <w:lang w:val="es-CO" w:eastAsia="es-CO"/>
              </w:rPr>
              <w:t>Realizar las acciones de Mejora relacionadas con esta Auditoria </w:t>
            </w:r>
          </w:p>
        </w:tc>
      </w:tr>
    </w:tbl>
    <w:p w14:paraId="0969FF71" w14:textId="77777777" w:rsidR="001228B3" w:rsidRDefault="001228B3" w:rsidP="56E4130D">
      <w:pPr>
        <w:tabs>
          <w:tab w:val="left" w:pos="6770"/>
        </w:tabs>
        <w:rPr>
          <w:rFonts w:ascii="Arial" w:hAnsi="Arial" w:cs="Arial"/>
          <w:b/>
          <w:bCs/>
          <w:color w:val="FF0000"/>
          <w:sz w:val="18"/>
          <w:szCs w:val="18"/>
        </w:rPr>
      </w:pPr>
    </w:p>
    <w:p w14:paraId="0D5B1DB7" w14:textId="1236ECA5" w:rsidR="56E4130D" w:rsidRDefault="56E4130D" w:rsidP="56E4130D">
      <w:pPr>
        <w:tabs>
          <w:tab w:val="left" w:pos="6770"/>
        </w:tabs>
        <w:rPr>
          <w:rFonts w:ascii="Arial" w:hAnsi="Arial" w:cs="Arial"/>
          <w:b/>
          <w:bCs/>
          <w:color w:val="FF0000"/>
          <w:sz w:val="18"/>
          <w:szCs w:val="18"/>
        </w:rPr>
      </w:pPr>
    </w:p>
    <w:p w14:paraId="7B0E9401" w14:textId="5AEADF57" w:rsidR="56E4130D" w:rsidRDefault="56E4130D" w:rsidP="56E4130D">
      <w:pPr>
        <w:pStyle w:val="Prrafodelista"/>
        <w:numPr>
          <w:ilvl w:val="0"/>
          <w:numId w:val="2"/>
        </w:numPr>
        <w:tabs>
          <w:tab w:val="left" w:pos="825"/>
        </w:tabs>
        <w:jc w:val="both"/>
        <w:rPr>
          <w:rFonts w:ascii="Arial" w:eastAsia="Arial" w:hAnsi="Arial" w:cs="Arial"/>
          <w:color w:val="000000" w:themeColor="text1"/>
          <w:sz w:val="20"/>
          <w:szCs w:val="20"/>
          <w:lang w:val="es-ES"/>
        </w:rPr>
      </w:pPr>
      <w:r w:rsidRPr="56E4130D">
        <w:rPr>
          <w:rFonts w:ascii="Arial" w:eastAsia="Arial" w:hAnsi="Arial" w:cs="Arial"/>
          <w:color w:val="000000" w:themeColor="text1"/>
          <w:sz w:val="20"/>
          <w:szCs w:val="20"/>
          <w:lang w:val="es-ES"/>
        </w:rPr>
        <w:t>Se realizará el cargue en el sistema SIAPOAS de las evidencias consideradas para la subsanación de los Hallazgos identificados en los informes de Auditoria.</w:t>
      </w:r>
    </w:p>
    <w:p w14:paraId="4FF08303" w14:textId="41A467AF" w:rsidR="56E4130D" w:rsidRDefault="56E4130D" w:rsidP="56E4130D">
      <w:pPr>
        <w:pStyle w:val="Prrafodelista"/>
        <w:numPr>
          <w:ilvl w:val="0"/>
          <w:numId w:val="2"/>
        </w:numPr>
        <w:tabs>
          <w:tab w:val="left" w:pos="825"/>
        </w:tabs>
        <w:jc w:val="both"/>
        <w:rPr>
          <w:rFonts w:ascii="Arial" w:eastAsia="Arial" w:hAnsi="Arial" w:cs="Arial"/>
          <w:color w:val="000000" w:themeColor="text1"/>
          <w:sz w:val="20"/>
          <w:szCs w:val="20"/>
          <w:lang w:val="es-ES"/>
        </w:rPr>
      </w:pPr>
      <w:r w:rsidRPr="56E4130D">
        <w:rPr>
          <w:rFonts w:ascii="Arial" w:eastAsia="Arial" w:hAnsi="Arial" w:cs="Arial"/>
          <w:color w:val="000000" w:themeColor="text1"/>
          <w:sz w:val="20"/>
          <w:szCs w:val="20"/>
          <w:lang w:val="es-ES"/>
        </w:rPr>
        <w:t>Se realizarán las acciones de mejora pertinentes, de acuerdo, con lo evidenciado en los Informes de Auditoria.</w:t>
      </w:r>
    </w:p>
    <w:p w14:paraId="3E4DAF66" w14:textId="47FF84E7" w:rsidR="56E4130D" w:rsidRDefault="56E4130D" w:rsidP="56E4130D">
      <w:pPr>
        <w:pStyle w:val="Prrafodelista"/>
        <w:numPr>
          <w:ilvl w:val="0"/>
          <w:numId w:val="2"/>
        </w:numPr>
        <w:tabs>
          <w:tab w:val="left" w:pos="825"/>
        </w:tabs>
        <w:jc w:val="both"/>
        <w:rPr>
          <w:rFonts w:ascii="Arial" w:eastAsia="Arial" w:hAnsi="Arial" w:cs="Arial"/>
          <w:color w:val="000000" w:themeColor="text1"/>
          <w:sz w:val="20"/>
          <w:szCs w:val="20"/>
          <w:lang w:val="es-ES"/>
        </w:rPr>
      </w:pPr>
      <w:r w:rsidRPr="56E4130D">
        <w:rPr>
          <w:rFonts w:ascii="Arial" w:eastAsia="Arial" w:hAnsi="Arial" w:cs="Arial"/>
          <w:color w:val="000000" w:themeColor="text1"/>
          <w:sz w:val="20"/>
          <w:szCs w:val="20"/>
          <w:lang w:val="es-ES"/>
        </w:rPr>
        <w:t>Se realizará seguimiento trimestral a los hallazgos, acciones de mejora y evidencias, con el fin, de gestionar el cierre de los hallazgos identificados.</w:t>
      </w:r>
    </w:p>
    <w:p w14:paraId="2CEA3E12" w14:textId="5B41D659" w:rsidR="004C249F" w:rsidRPr="0065699E" w:rsidRDefault="003B0EBB" w:rsidP="56E4130D">
      <w:pPr>
        <w:jc w:val="both"/>
        <w:rPr>
          <w:rFonts w:ascii="Arial" w:hAnsi="Arial" w:cs="Arial"/>
          <w:b/>
          <w:bCs/>
          <w:color w:val="000000" w:themeColor="text1"/>
          <w:sz w:val="18"/>
          <w:szCs w:val="18"/>
        </w:rPr>
      </w:pPr>
      <w:r w:rsidRPr="56E4130D">
        <w:rPr>
          <w:rFonts w:ascii="Arial" w:hAnsi="Arial" w:cs="Arial"/>
          <w:b/>
          <w:bCs/>
          <w:color w:val="000000" w:themeColor="text1"/>
          <w:sz w:val="18"/>
          <w:szCs w:val="18"/>
        </w:rPr>
        <w:t xml:space="preserve">9. </w:t>
      </w:r>
      <w:r w:rsidR="00D72CCD" w:rsidRPr="56E4130D">
        <w:rPr>
          <w:rFonts w:ascii="Arial" w:hAnsi="Arial" w:cs="Arial"/>
          <w:b/>
          <w:bCs/>
          <w:color w:val="000000" w:themeColor="text1"/>
          <w:sz w:val="18"/>
          <w:szCs w:val="18"/>
        </w:rPr>
        <w:t xml:space="preserve"> DESEMPEÑO</w:t>
      </w:r>
      <w:r w:rsidR="002737D4" w:rsidRPr="56E4130D">
        <w:rPr>
          <w:rFonts w:ascii="Arial" w:hAnsi="Arial" w:cs="Arial"/>
          <w:b/>
          <w:bCs/>
          <w:color w:val="000000" w:themeColor="text1"/>
          <w:sz w:val="18"/>
          <w:szCs w:val="18"/>
        </w:rPr>
        <w:t xml:space="preserve"> DE LOS PROVEEDORES EXTERNOS</w:t>
      </w:r>
      <w:bookmarkEnd w:id="4"/>
      <w:r w:rsidR="002016AA" w:rsidRPr="56E4130D">
        <w:rPr>
          <w:rFonts w:ascii="Arial" w:hAnsi="Arial" w:cs="Arial"/>
          <w:b/>
          <w:bCs/>
          <w:color w:val="000000" w:themeColor="text1"/>
          <w:sz w:val="18"/>
          <w:szCs w:val="18"/>
        </w:rPr>
        <w:t>:</w:t>
      </w:r>
      <w:r w:rsidR="00D00B58" w:rsidRPr="56E4130D">
        <w:rPr>
          <w:rFonts w:ascii="Arial" w:hAnsi="Arial" w:cs="Arial"/>
          <w:b/>
          <w:bCs/>
          <w:color w:val="000000" w:themeColor="text1"/>
          <w:sz w:val="18"/>
          <w:szCs w:val="18"/>
        </w:rPr>
        <w:t xml:space="preserve">( En caso en que aplique) </w:t>
      </w:r>
    </w:p>
    <w:p w14:paraId="41E8B827" w14:textId="77777777" w:rsidR="009D6C25" w:rsidRPr="0009677B" w:rsidRDefault="009D6C25" w:rsidP="009D6C25">
      <w:pPr>
        <w:tabs>
          <w:tab w:val="left" w:pos="0"/>
        </w:tabs>
        <w:jc w:val="both"/>
        <w:rPr>
          <w:rFonts w:ascii="Arial" w:hAnsi="Arial" w:cs="Arial"/>
          <w:b/>
          <w:color w:val="000000"/>
          <w:sz w:val="18"/>
          <w:szCs w:val="18"/>
        </w:rPr>
      </w:pPr>
    </w:p>
    <w:p w14:paraId="11C7C913" w14:textId="32590FB1" w:rsidR="008D60BD" w:rsidRDefault="56E4130D" w:rsidP="56E4130D">
      <w:pPr>
        <w:pStyle w:val="Prrafodelista"/>
        <w:numPr>
          <w:ilvl w:val="1"/>
          <w:numId w:val="1"/>
        </w:numPr>
        <w:rPr>
          <w:rFonts w:ascii="Arial" w:hAnsi="Arial" w:cs="Arial"/>
          <w:sz w:val="18"/>
          <w:szCs w:val="18"/>
        </w:rPr>
      </w:pPr>
      <w:r w:rsidRPr="56E4130D">
        <w:rPr>
          <w:rFonts w:ascii="Arial" w:hAnsi="Arial" w:cs="Arial"/>
          <w:sz w:val="18"/>
          <w:szCs w:val="18"/>
        </w:rPr>
        <w:t>Se observa que en general, el desempeño de los proveedores externos es bueno, pero, se presentan deficiencias de calidad que no son oportunamente resueltas. Adicionalmente, se presentan dificultades al momento de la presentación de los documentos para la liquidación, por lo que se requiere tomar las medidas de reclamación respectivas y de seguimiento a través del PRASE.</w:t>
      </w:r>
    </w:p>
    <w:p w14:paraId="3879962D" w14:textId="415728E9" w:rsidR="009D6C25" w:rsidRPr="003A476A" w:rsidRDefault="003A476A" w:rsidP="003A476A">
      <w:pPr>
        <w:tabs>
          <w:tab w:val="left" w:pos="0"/>
        </w:tabs>
        <w:jc w:val="both"/>
        <w:rPr>
          <w:rFonts w:ascii="Arial" w:hAnsi="Arial" w:cs="Arial"/>
          <w:b/>
          <w:color w:val="000000"/>
          <w:sz w:val="18"/>
          <w:szCs w:val="18"/>
        </w:rPr>
      </w:pPr>
      <w:r>
        <w:rPr>
          <w:rFonts w:ascii="Arial" w:hAnsi="Arial" w:cs="Arial"/>
          <w:b/>
          <w:color w:val="000000"/>
          <w:sz w:val="18"/>
          <w:szCs w:val="18"/>
        </w:rPr>
        <w:t xml:space="preserve">10. </w:t>
      </w:r>
      <w:r w:rsidR="009D6C25" w:rsidRPr="003A476A">
        <w:rPr>
          <w:rFonts w:ascii="Arial" w:hAnsi="Arial" w:cs="Arial"/>
          <w:b/>
          <w:color w:val="000000"/>
          <w:sz w:val="18"/>
          <w:szCs w:val="18"/>
        </w:rPr>
        <w:t>LA ADECUACION DE LOS RECURSOS</w:t>
      </w:r>
    </w:p>
    <w:p w14:paraId="5B95C809" w14:textId="42F6C9BE" w:rsidR="001228B3" w:rsidRDefault="001228B3" w:rsidP="00B61810">
      <w:pPr>
        <w:ind w:left="720"/>
        <w:rPr>
          <w:rFonts w:ascii="Arial" w:eastAsia="Calibri" w:hAnsi="Arial" w:cs="Arial"/>
          <w:b/>
          <w:sz w:val="18"/>
          <w:szCs w:val="18"/>
        </w:rPr>
      </w:pPr>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18"/>
        <w:gridCol w:w="4197"/>
        <w:gridCol w:w="2366"/>
      </w:tblGrid>
      <w:tr w:rsidR="000436F3" w:rsidRPr="0021199A" w14:paraId="166361D0" w14:textId="77777777" w:rsidTr="007C35E1">
        <w:trPr>
          <w:trHeight w:val="122"/>
          <w:tblHeader/>
          <w:jc w:val="center"/>
        </w:trPr>
        <w:tc>
          <w:tcPr>
            <w:tcW w:w="23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913351C" w14:textId="77777777" w:rsidR="000436F3" w:rsidRPr="0021199A" w:rsidRDefault="000436F3" w:rsidP="007C35E1">
            <w:pPr>
              <w:rPr>
                <w:rFonts w:ascii="Arial" w:hAnsi="Arial" w:cs="Arial"/>
                <w:b/>
                <w:bCs/>
                <w:color w:val="000000"/>
                <w:sz w:val="16"/>
                <w:szCs w:val="16"/>
              </w:rPr>
            </w:pPr>
            <w:r w:rsidRPr="0021199A">
              <w:rPr>
                <w:rFonts w:ascii="Arial" w:hAnsi="Arial" w:cs="Arial"/>
                <w:b/>
                <w:bCs/>
                <w:color w:val="000000"/>
                <w:sz w:val="16"/>
                <w:szCs w:val="16"/>
              </w:rPr>
              <w:t xml:space="preserve">    PILAR ESTRATÉGICO</w:t>
            </w:r>
          </w:p>
        </w:tc>
        <w:tc>
          <w:tcPr>
            <w:tcW w:w="419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0E915CA" w14:textId="77777777" w:rsidR="000436F3" w:rsidRPr="0021199A" w:rsidRDefault="000436F3" w:rsidP="007C35E1">
            <w:pPr>
              <w:jc w:val="center"/>
              <w:rPr>
                <w:rFonts w:ascii="Arial" w:hAnsi="Arial" w:cs="Arial"/>
                <w:b/>
                <w:bCs/>
                <w:color w:val="000000"/>
                <w:sz w:val="16"/>
                <w:szCs w:val="16"/>
              </w:rPr>
            </w:pPr>
            <w:r w:rsidRPr="0021199A">
              <w:rPr>
                <w:rFonts w:ascii="Arial" w:hAnsi="Arial" w:cs="Arial"/>
                <w:b/>
                <w:bCs/>
                <w:color w:val="000000"/>
                <w:sz w:val="16"/>
                <w:szCs w:val="16"/>
              </w:rPr>
              <w:t>PROYECTOS DE INVERSIÓN</w:t>
            </w:r>
          </w:p>
        </w:tc>
        <w:tc>
          <w:tcPr>
            <w:tcW w:w="236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8F5BD13" w14:textId="77777777" w:rsidR="000436F3" w:rsidRPr="0021199A" w:rsidRDefault="000436F3" w:rsidP="007C35E1">
            <w:pPr>
              <w:jc w:val="center"/>
              <w:rPr>
                <w:rFonts w:ascii="Arial" w:hAnsi="Arial" w:cs="Arial"/>
                <w:b/>
                <w:bCs/>
                <w:color w:val="000000"/>
                <w:sz w:val="16"/>
                <w:szCs w:val="16"/>
              </w:rPr>
            </w:pPr>
            <w:r w:rsidRPr="0021199A">
              <w:rPr>
                <w:rFonts w:ascii="Arial" w:hAnsi="Arial" w:cs="Arial"/>
                <w:b/>
                <w:bCs/>
                <w:color w:val="000000"/>
                <w:sz w:val="16"/>
                <w:szCs w:val="16"/>
              </w:rPr>
              <w:t>202</w:t>
            </w:r>
            <w:r>
              <w:rPr>
                <w:rFonts w:ascii="Arial" w:hAnsi="Arial" w:cs="Arial"/>
                <w:b/>
                <w:bCs/>
                <w:color w:val="000000"/>
                <w:sz w:val="16"/>
                <w:szCs w:val="16"/>
              </w:rPr>
              <w:t>1</w:t>
            </w:r>
          </w:p>
        </w:tc>
      </w:tr>
      <w:tr w:rsidR="000436F3" w:rsidRPr="0021199A" w14:paraId="6CC36B41" w14:textId="77777777" w:rsidTr="007C35E1">
        <w:trPr>
          <w:trHeight w:val="296"/>
          <w:jc w:val="center"/>
        </w:trPr>
        <w:tc>
          <w:tcPr>
            <w:tcW w:w="2318" w:type="dxa"/>
            <w:vMerge w:val="restart"/>
            <w:tcBorders>
              <w:top w:val="single" w:sz="4" w:space="0" w:color="auto"/>
              <w:left w:val="single" w:sz="4" w:space="0" w:color="auto"/>
              <w:bottom w:val="single" w:sz="4" w:space="0" w:color="auto"/>
              <w:right w:val="single" w:sz="4" w:space="0" w:color="auto"/>
            </w:tcBorders>
            <w:vAlign w:val="center"/>
          </w:tcPr>
          <w:p w14:paraId="7DAC2F37" w14:textId="77777777" w:rsidR="000436F3" w:rsidRPr="0021199A" w:rsidRDefault="000436F3" w:rsidP="007C35E1">
            <w:pPr>
              <w:pStyle w:val="Prrafodelista"/>
              <w:spacing w:after="0" w:line="259" w:lineRule="auto"/>
              <w:ind w:left="0"/>
              <w:jc w:val="both"/>
              <w:rPr>
                <w:rFonts w:ascii="Arial" w:hAnsi="Arial" w:cs="Arial"/>
                <w:b/>
                <w:sz w:val="16"/>
                <w:szCs w:val="16"/>
              </w:rPr>
            </w:pPr>
            <w:r w:rsidRPr="0021199A">
              <w:rPr>
                <w:rFonts w:ascii="Arial" w:hAnsi="Arial" w:cs="Arial"/>
                <w:b/>
                <w:sz w:val="16"/>
                <w:szCs w:val="16"/>
              </w:rPr>
              <w:t>Pilar estratégico de modernización de la infraestructura judicial y seguridad.</w:t>
            </w:r>
          </w:p>
          <w:p w14:paraId="519C5C32" w14:textId="77777777" w:rsidR="000436F3" w:rsidRPr="0021199A" w:rsidRDefault="000436F3" w:rsidP="007C35E1">
            <w:pPr>
              <w:jc w:val="center"/>
              <w:rPr>
                <w:rFonts w:ascii="Arial" w:hAnsi="Arial" w:cs="Arial"/>
                <w:color w:val="000000"/>
                <w:sz w:val="16"/>
                <w:szCs w:val="16"/>
              </w:rPr>
            </w:pPr>
          </w:p>
        </w:tc>
        <w:tc>
          <w:tcPr>
            <w:tcW w:w="4197" w:type="dxa"/>
            <w:tcBorders>
              <w:top w:val="single" w:sz="4" w:space="0" w:color="auto"/>
              <w:left w:val="single" w:sz="4" w:space="0" w:color="auto"/>
              <w:bottom w:val="single" w:sz="4" w:space="0" w:color="auto"/>
              <w:right w:val="single" w:sz="4" w:space="0" w:color="auto"/>
            </w:tcBorders>
            <w:vAlign w:val="center"/>
          </w:tcPr>
          <w:p w14:paraId="7689D6E2" w14:textId="77777777" w:rsidR="000436F3" w:rsidRPr="0021199A" w:rsidRDefault="000436F3" w:rsidP="007C35E1">
            <w:pPr>
              <w:jc w:val="both"/>
              <w:rPr>
                <w:rFonts w:ascii="Arial" w:hAnsi="Arial" w:cs="Arial"/>
                <w:sz w:val="16"/>
                <w:szCs w:val="16"/>
              </w:rPr>
            </w:pPr>
            <w:r w:rsidRPr="77E97461">
              <w:rPr>
                <w:rFonts w:ascii="Arial" w:hAnsi="Arial" w:cs="Arial"/>
                <w:sz w:val="16"/>
                <w:szCs w:val="16"/>
              </w:rPr>
              <w:t>Adquisición adecuación y dotación de inmuebles y/o lotes de terreno para la infraestructura propia del sector a nivel nacional.</w:t>
            </w:r>
          </w:p>
        </w:tc>
        <w:tc>
          <w:tcPr>
            <w:tcW w:w="2366" w:type="dxa"/>
            <w:tcBorders>
              <w:top w:val="single" w:sz="4" w:space="0" w:color="auto"/>
              <w:left w:val="single" w:sz="4" w:space="0" w:color="auto"/>
              <w:bottom w:val="single" w:sz="4" w:space="0" w:color="auto"/>
              <w:right w:val="single" w:sz="4" w:space="0" w:color="auto"/>
            </w:tcBorders>
            <w:vAlign w:val="center"/>
          </w:tcPr>
          <w:p w14:paraId="21058B72" w14:textId="77777777" w:rsidR="000436F3" w:rsidRPr="0021199A" w:rsidRDefault="000436F3" w:rsidP="007C35E1">
            <w:pPr>
              <w:jc w:val="right"/>
              <w:rPr>
                <w:rFonts w:ascii="Arial" w:eastAsia="Arial" w:hAnsi="Arial" w:cs="Arial"/>
                <w:szCs w:val="24"/>
              </w:rPr>
            </w:pPr>
            <w:r w:rsidRPr="54BF3A2B">
              <w:rPr>
                <w:rFonts w:ascii="Arial" w:hAnsi="Arial" w:cs="Arial"/>
                <w:sz w:val="16"/>
                <w:szCs w:val="16"/>
              </w:rPr>
              <w:t xml:space="preserve">$ </w:t>
            </w:r>
            <w:r w:rsidRPr="54BF3A2B">
              <w:rPr>
                <w:rFonts w:ascii="Arial" w:eastAsia="Arial" w:hAnsi="Arial" w:cs="Arial"/>
                <w:sz w:val="16"/>
                <w:szCs w:val="16"/>
              </w:rPr>
              <w:t>48.000.000.000</w:t>
            </w:r>
          </w:p>
        </w:tc>
      </w:tr>
      <w:tr w:rsidR="000436F3" w:rsidRPr="0021199A" w14:paraId="6148A5C9" w14:textId="77777777" w:rsidTr="007C35E1">
        <w:trPr>
          <w:trHeight w:val="296"/>
          <w:jc w:val="center"/>
        </w:trPr>
        <w:tc>
          <w:tcPr>
            <w:tcW w:w="2318" w:type="dxa"/>
            <w:vMerge/>
            <w:vAlign w:val="center"/>
          </w:tcPr>
          <w:p w14:paraId="1FF68A76" w14:textId="77777777" w:rsidR="000436F3" w:rsidRPr="0021199A" w:rsidRDefault="000436F3" w:rsidP="007C35E1">
            <w:pPr>
              <w:rPr>
                <w:rFonts w:ascii="Arial" w:hAnsi="Arial" w:cs="Arial"/>
                <w:color w:val="000000"/>
                <w:sz w:val="16"/>
                <w:szCs w:val="16"/>
              </w:rPr>
            </w:pPr>
          </w:p>
        </w:tc>
        <w:tc>
          <w:tcPr>
            <w:tcW w:w="4197" w:type="dxa"/>
            <w:tcBorders>
              <w:top w:val="single" w:sz="4" w:space="0" w:color="auto"/>
              <w:left w:val="single" w:sz="4" w:space="0" w:color="auto"/>
              <w:bottom w:val="single" w:sz="4" w:space="0" w:color="auto"/>
              <w:right w:val="single" w:sz="4" w:space="0" w:color="auto"/>
            </w:tcBorders>
            <w:vAlign w:val="center"/>
          </w:tcPr>
          <w:p w14:paraId="502A8F6F" w14:textId="77777777" w:rsidR="000436F3" w:rsidRPr="0021199A" w:rsidRDefault="000436F3" w:rsidP="007C35E1">
            <w:pPr>
              <w:jc w:val="both"/>
              <w:rPr>
                <w:rFonts w:ascii="Arial" w:hAnsi="Arial" w:cs="Arial"/>
                <w:sz w:val="16"/>
                <w:szCs w:val="16"/>
              </w:rPr>
            </w:pPr>
            <w:r w:rsidRPr="77E97461">
              <w:rPr>
                <w:rFonts w:ascii="Arial" w:hAnsi="Arial" w:cs="Arial"/>
                <w:sz w:val="16"/>
                <w:szCs w:val="16"/>
              </w:rPr>
              <w:t>Construcción y dotación de infraestructura física asociada a la prestación del servicio de justicia a nivel nacional – GPEI.</w:t>
            </w:r>
          </w:p>
        </w:tc>
        <w:tc>
          <w:tcPr>
            <w:tcW w:w="2366" w:type="dxa"/>
            <w:tcBorders>
              <w:top w:val="single" w:sz="4" w:space="0" w:color="auto"/>
              <w:left w:val="single" w:sz="4" w:space="0" w:color="auto"/>
              <w:bottom w:val="single" w:sz="4" w:space="0" w:color="auto"/>
              <w:right w:val="single" w:sz="4" w:space="0" w:color="auto"/>
            </w:tcBorders>
            <w:vAlign w:val="center"/>
          </w:tcPr>
          <w:p w14:paraId="0BCD6281" w14:textId="77777777" w:rsidR="000436F3" w:rsidRPr="0021199A" w:rsidRDefault="000436F3" w:rsidP="007C35E1">
            <w:pPr>
              <w:jc w:val="right"/>
              <w:rPr>
                <w:rFonts w:ascii="Arial" w:hAnsi="Arial" w:cs="Arial"/>
                <w:sz w:val="16"/>
                <w:szCs w:val="16"/>
              </w:rPr>
            </w:pPr>
            <w:r w:rsidRPr="54BF3A2B">
              <w:rPr>
                <w:rFonts w:ascii="Arial" w:hAnsi="Arial" w:cs="Arial"/>
                <w:sz w:val="16"/>
                <w:szCs w:val="16"/>
              </w:rPr>
              <w:t>$ 24.609.948.766</w:t>
            </w:r>
          </w:p>
        </w:tc>
      </w:tr>
      <w:tr w:rsidR="000436F3" w14:paraId="15388BDA" w14:textId="77777777" w:rsidTr="007C35E1">
        <w:trPr>
          <w:trHeight w:val="296"/>
          <w:jc w:val="center"/>
        </w:trPr>
        <w:tc>
          <w:tcPr>
            <w:tcW w:w="2318" w:type="dxa"/>
            <w:vMerge/>
            <w:vAlign w:val="center"/>
          </w:tcPr>
          <w:p w14:paraId="3B0CEF54" w14:textId="77777777" w:rsidR="000436F3" w:rsidRDefault="000436F3" w:rsidP="007C35E1"/>
        </w:tc>
        <w:tc>
          <w:tcPr>
            <w:tcW w:w="4197" w:type="dxa"/>
            <w:tcBorders>
              <w:top w:val="single" w:sz="4" w:space="0" w:color="auto"/>
              <w:left w:val="single" w:sz="4" w:space="0" w:color="auto"/>
              <w:bottom w:val="single" w:sz="4" w:space="0" w:color="auto"/>
              <w:right w:val="single" w:sz="4" w:space="0" w:color="auto"/>
            </w:tcBorders>
            <w:vAlign w:val="center"/>
          </w:tcPr>
          <w:p w14:paraId="7A464526" w14:textId="77777777" w:rsidR="000436F3" w:rsidRDefault="000436F3" w:rsidP="007C35E1">
            <w:pPr>
              <w:jc w:val="both"/>
              <w:rPr>
                <w:rFonts w:ascii="Arial" w:hAnsi="Arial" w:cs="Arial"/>
                <w:sz w:val="16"/>
                <w:szCs w:val="16"/>
              </w:rPr>
            </w:pPr>
            <w:r w:rsidRPr="77E97461">
              <w:rPr>
                <w:rFonts w:ascii="Arial" w:hAnsi="Arial" w:cs="Arial"/>
                <w:sz w:val="16"/>
                <w:szCs w:val="16"/>
              </w:rPr>
              <w:t>Construcción y dotación de infraestructura física asociada a la prestación del servicio de justicia a nivel nacional – UIF.</w:t>
            </w:r>
          </w:p>
        </w:tc>
        <w:tc>
          <w:tcPr>
            <w:tcW w:w="2366" w:type="dxa"/>
            <w:tcBorders>
              <w:top w:val="single" w:sz="4" w:space="0" w:color="auto"/>
              <w:left w:val="single" w:sz="4" w:space="0" w:color="auto"/>
              <w:bottom w:val="single" w:sz="4" w:space="0" w:color="auto"/>
              <w:right w:val="single" w:sz="4" w:space="0" w:color="auto"/>
            </w:tcBorders>
            <w:vAlign w:val="center"/>
          </w:tcPr>
          <w:p w14:paraId="74D7C8A0" w14:textId="77777777" w:rsidR="000436F3" w:rsidRDefault="000436F3" w:rsidP="007C35E1">
            <w:pPr>
              <w:spacing w:line="259" w:lineRule="auto"/>
              <w:jc w:val="right"/>
              <w:rPr>
                <w:rFonts w:ascii="Arial" w:hAnsi="Arial" w:cs="Arial"/>
                <w:sz w:val="16"/>
                <w:szCs w:val="16"/>
                <w:lang w:val="es-CO"/>
              </w:rPr>
            </w:pPr>
            <w:r w:rsidRPr="423228C8">
              <w:rPr>
                <w:rFonts w:ascii="Arial" w:hAnsi="Arial" w:cs="Arial"/>
                <w:sz w:val="16"/>
                <w:szCs w:val="16"/>
                <w:lang w:val="es-CO"/>
              </w:rPr>
              <w:t>$2.658.646.917</w:t>
            </w:r>
          </w:p>
        </w:tc>
      </w:tr>
      <w:tr w:rsidR="000436F3" w:rsidRPr="0021199A" w14:paraId="50308EC8" w14:textId="77777777" w:rsidTr="007C35E1">
        <w:trPr>
          <w:trHeight w:val="296"/>
          <w:jc w:val="center"/>
        </w:trPr>
        <w:tc>
          <w:tcPr>
            <w:tcW w:w="2318" w:type="dxa"/>
            <w:vMerge/>
            <w:vAlign w:val="center"/>
          </w:tcPr>
          <w:p w14:paraId="3559E910" w14:textId="77777777" w:rsidR="000436F3" w:rsidRPr="0021199A" w:rsidRDefault="000436F3" w:rsidP="007C35E1">
            <w:pPr>
              <w:rPr>
                <w:rFonts w:ascii="Arial" w:hAnsi="Arial" w:cs="Arial"/>
                <w:color w:val="000000"/>
                <w:sz w:val="16"/>
                <w:szCs w:val="16"/>
              </w:rPr>
            </w:pPr>
          </w:p>
        </w:tc>
        <w:tc>
          <w:tcPr>
            <w:tcW w:w="4197" w:type="dxa"/>
            <w:tcBorders>
              <w:top w:val="single" w:sz="4" w:space="0" w:color="auto"/>
              <w:left w:val="single" w:sz="4" w:space="0" w:color="auto"/>
              <w:bottom w:val="single" w:sz="4" w:space="0" w:color="auto"/>
              <w:right w:val="single" w:sz="4" w:space="0" w:color="auto"/>
            </w:tcBorders>
            <w:vAlign w:val="center"/>
          </w:tcPr>
          <w:p w14:paraId="554ECD7F" w14:textId="77777777" w:rsidR="000436F3" w:rsidRPr="0021199A" w:rsidRDefault="000436F3" w:rsidP="007C35E1">
            <w:pPr>
              <w:jc w:val="both"/>
              <w:rPr>
                <w:rFonts w:ascii="Arial" w:hAnsi="Arial" w:cs="Arial"/>
                <w:sz w:val="16"/>
                <w:szCs w:val="16"/>
              </w:rPr>
            </w:pPr>
            <w:r w:rsidRPr="00DB2EA6">
              <w:rPr>
                <w:rFonts w:ascii="Arial" w:hAnsi="Arial" w:cs="Arial"/>
                <w:sz w:val="16"/>
                <w:szCs w:val="16"/>
              </w:rPr>
              <w:t>Construcción adecuación y dotación de la infraestructura física asociada a la implementación del sistema oral a nivel nacional</w:t>
            </w:r>
            <w:r>
              <w:rPr>
                <w:rFonts w:ascii="Arial" w:hAnsi="Arial" w:cs="Arial"/>
                <w:sz w:val="16"/>
                <w:szCs w:val="16"/>
              </w:rPr>
              <w:t>.</w:t>
            </w:r>
          </w:p>
        </w:tc>
        <w:tc>
          <w:tcPr>
            <w:tcW w:w="2366" w:type="dxa"/>
            <w:tcBorders>
              <w:top w:val="single" w:sz="4" w:space="0" w:color="auto"/>
              <w:left w:val="single" w:sz="4" w:space="0" w:color="auto"/>
              <w:bottom w:val="single" w:sz="4" w:space="0" w:color="auto"/>
              <w:right w:val="single" w:sz="4" w:space="0" w:color="auto"/>
            </w:tcBorders>
            <w:vAlign w:val="center"/>
          </w:tcPr>
          <w:p w14:paraId="4B2E744D" w14:textId="77777777" w:rsidR="000436F3" w:rsidRPr="0021199A" w:rsidRDefault="000436F3" w:rsidP="007C35E1">
            <w:pPr>
              <w:jc w:val="right"/>
              <w:rPr>
                <w:rFonts w:ascii="Arial" w:hAnsi="Arial" w:cs="Arial"/>
                <w:sz w:val="16"/>
                <w:szCs w:val="16"/>
              </w:rPr>
            </w:pPr>
            <w:r w:rsidRPr="54BF3A2B">
              <w:rPr>
                <w:rFonts w:ascii="Arial" w:hAnsi="Arial" w:cs="Arial"/>
                <w:sz w:val="16"/>
                <w:szCs w:val="16"/>
              </w:rPr>
              <w:t>$ 1.569.159.000</w:t>
            </w:r>
          </w:p>
        </w:tc>
      </w:tr>
      <w:tr w:rsidR="000436F3" w:rsidRPr="0021199A" w14:paraId="690BDC91" w14:textId="77777777" w:rsidTr="007C35E1">
        <w:trPr>
          <w:trHeight w:val="296"/>
          <w:jc w:val="center"/>
        </w:trPr>
        <w:tc>
          <w:tcPr>
            <w:tcW w:w="2318" w:type="dxa"/>
            <w:vMerge/>
            <w:vAlign w:val="center"/>
          </w:tcPr>
          <w:p w14:paraId="71E25C34" w14:textId="77777777" w:rsidR="000436F3" w:rsidRPr="0021199A" w:rsidRDefault="000436F3" w:rsidP="007C35E1">
            <w:pPr>
              <w:rPr>
                <w:rFonts w:ascii="Arial" w:hAnsi="Arial" w:cs="Arial"/>
                <w:color w:val="000000"/>
                <w:sz w:val="16"/>
                <w:szCs w:val="16"/>
              </w:rPr>
            </w:pPr>
          </w:p>
        </w:tc>
        <w:tc>
          <w:tcPr>
            <w:tcW w:w="4197" w:type="dxa"/>
            <w:tcBorders>
              <w:top w:val="single" w:sz="4" w:space="0" w:color="auto"/>
              <w:left w:val="single" w:sz="4" w:space="0" w:color="auto"/>
              <w:bottom w:val="single" w:sz="4" w:space="0" w:color="auto"/>
              <w:right w:val="single" w:sz="4" w:space="0" w:color="auto"/>
            </w:tcBorders>
            <w:vAlign w:val="center"/>
          </w:tcPr>
          <w:p w14:paraId="13F83705" w14:textId="77777777" w:rsidR="000436F3" w:rsidRPr="0021199A" w:rsidRDefault="000436F3" w:rsidP="007C35E1">
            <w:pPr>
              <w:jc w:val="both"/>
              <w:rPr>
                <w:rFonts w:ascii="Arial" w:hAnsi="Arial" w:cs="Arial"/>
                <w:sz w:val="16"/>
                <w:szCs w:val="16"/>
              </w:rPr>
            </w:pPr>
            <w:r w:rsidRPr="77E97461">
              <w:rPr>
                <w:rFonts w:ascii="Arial" w:hAnsi="Arial" w:cs="Arial"/>
                <w:sz w:val="16"/>
                <w:szCs w:val="16"/>
              </w:rPr>
              <w:t>Construcción y dotación del Palacio de Justicia de Medellín.</w:t>
            </w:r>
          </w:p>
        </w:tc>
        <w:tc>
          <w:tcPr>
            <w:tcW w:w="2366" w:type="dxa"/>
            <w:tcBorders>
              <w:top w:val="single" w:sz="4" w:space="0" w:color="auto"/>
              <w:left w:val="single" w:sz="4" w:space="0" w:color="auto"/>
              <w:bottom w:val="single" w:sz="4" w:space="0" w:color="auto"/>
              <w:right w:val="single" w:sz="4" w:space="0" w:color="auto"/>
            </w:tcBorders>
            <w:vAlign w:val="center"/>
          </w:tcPr>
          <w:p w14:paraId="346385AC" w14:textId="77777777" w:rsidR="000436F3" w:rsidRPr="0021199A" w:rsidRDefault="000436F3" w:rsidP="007C35E1">
            <w:pPr>
              <w:jc w:val="right"/>
              <w:rPr>
                <w:rFonts w:ascii="Arial" w:eastAsia="Arial" w:hAnsi="Arial" w:cs="Arial"/>
                <w:szCs w:val="24"/>
              </w:rPr>
            </w:pPr>
            <w:r w:rsidRPr="54BF3A2B">
              <w:rPr>
                <w:rFonts w:ascii="Arial" w:hAnsi="Arial" w:cs="Arial"/>
                <w:sz w:val="16"/>
                <w:szCs w:val="16"/>
              </w:rPr>
              <w:t xml:space="preserve">$ </w:t>
            </w:r>
            <w:r w:rsidRPr="54BF3A2B">
              <w:rPr>
                <w:rFonts w:ascii="Arial" w:eastAsia="Arial" w:hAnsi="Arial" w:cs="Arial"/>
                <w:sz w:val="16"/>
                <w:szCs w:val="16"/>
              </w:rPr>
              <w:t>28.245.279.859</w:t>
            </w:r>
          </w:p>
        </w:tc>
      </w:tr>
      <w:tr w:rsidR="000436F3" w:rsidRPr="0021199A" w14:paraId="2103AF53" w14:textId="77777777" w:rsidTr="007C35E1">
        <w:trPr>
          <w:trHeight w:val="296"/>
          <w:jc w:val="center"/>
        </w:trPr>
        <w:tc>
          <w:tcPr>
            <w:tcW w:w="2318" w:type="dxa"/>
            <w:vMerge/>
            <w:vAlign w:val="center"/>
            <w:hideMark/>
          </w:tcPr>
          <w:p w14:paraId="071992A7" w14:textId="77777777" w:rsidR="000436F3" w:rsidRPr="0021199A" w:rsidRDefault="000436F3" w:rsidP="007C35E1">
            <w:pPr>
              <w:rPr>
                <w:rFonts w:ascii="Arial" w:hAnsi="Arial" w:cs="Arial"/>
                <w:color w:val="000000"/>
                <w:sz w:val="16"/>
                <w:szCs w:val="16"/>
              </w:rPr>
            </w:pPr>
          </w:p>
        </w:tc>
        <w:tc>
          <w:tcPr>
            <w:tcW w:w="4197" w:type="dxa"/>
            <w:tcBorders>
              <w:top w:val="single" w:sz="4" w:space="0" w:color="auto"/>
              <w:left w:val="single" w:sz="4" w:space="0" w:color="auto"/>
              <w:bottom w:val="single" w:sz="4" w:space="0" w:color="auto"/>
              <w:right w:val="single" w:sz="4" w:space="0" w:color="auto"/>
            </w:tcBorders>
            <w:vAlign w:val="center"/>
          </w:tcPr>
          <w:p w14:paraId="7B1BBA53" w14:textId="77777777" w:rsidR="000436F3" w:rsidRPr="0021199A" w:rsidRDefault="000436F3" w:rsidP="007C35E1">
            <w:pPr>
              <w:jc w:val="both"/>
              <w:rPr>
                <w:rFonts w:ascii="Arial" w:hAnsi="Arial" w:cs="Arial"/>
                <w:sz w:val="16"/>
                <w:szCs w:val="16"/>
              </w:rPr>
            </w:pPr>
            <w:r w:rsidRPr="77E97461">
              <w:rPr>
                <w:rFonts w:ascii="Arial" w:hAnsi="Arial" w:cs="Arial"/>
                <w:sz w:val="16"/>
                <w:szCs w:val="16"/>
              </w:rPr>
              <w:t>Mejoramiento y mantenimiento de la infraestructura física de la Rama Judicial a nivel nacional.</w:t>
            </w:r>
          </w:p>
        </w:tc>
        <w:tc>
          <w:tcPr>
            <w:tcW w:w="2366" w:type="dxa"/>
            <w:tcBorders>
              <w:top w:val="single" w:sz="4" w:space="0" w:color="auto"/>
              <w:left w:val="single" w:sz="4" w:space="0" w:color="auto"/>
              <w:bottom w:val="single" w:sz="4" w:space="0" w:color="auto"/>
              <w:right w:val="single" w:sz="4" w:space="0" w:color="auto"/>
            </w:tcBorders>
            <w:vAlign w:val="center"/>
          </w:tcPr>
          <w:p w14:paraId="71C8020D" w14:textId="77777777" w:rsidR="000436F3" w:rsidRPr="0021199A" w:rsidRDefault="000436F3" w:rsidP="007C35E1">
            <w:pPr>
              <w:jc w:val="right"/>
              <w:rPr>
                <w:rFonts w:ascii="Arial" w:hAnsi="Arial" w:cs="Arial"/>
                <w:color w:val="000000"/>
                <w:sz w:val="16"/>
                <w:szCs w:val="16"/>
              </w:rPr>
            </w:pPr>
            <w:r w:rsidRPr="54BF3A2B">
              <w:rPr>
                <w:rFonts w:ascii="Arial" w:hAnsi="Arial" w:cs="Arial"/>
                <w:sz w:val="16"/>
                <w:szCs w:val="16"/>
              </w:rPr>
              <w:t xml:space="preserve">$ </w:t>
            </w:r>
            <w:r w:rsidRPr="54BF3A2B">
              <w:rPr>
                <w:rFonts w:ascii="Arial" w:eastAsia="Arial" w:hAnsi="Arial" w:cs="Arial"/>
                <w:sz w:val="16"/>
                <w:szCs w:val="16"/>
              </w:rPr>
              <w:t>41.692.514.495</w:t>
            </w:r>
            <w:r w:rsidRPr="54BF3A2B">
              <w:rPr>
                <w:rFonts w:ascii="Arial" w:hAnsi="Arial" w:cs="Arial"/>
                <w:sz w:val="16"/>
                <w:szCs w:val="16"/>
              </w:rPr>
              <w:t xml:space="preserve"> </w:t>
            </w:r>
          </w:p>
        </w:tc>
      </w:tr>
      <w:tr w:rsidR="000436F3" w:rsidRPr="0021199A" w14:paraId="326F1333" w14:textId="77777777" w:rsidTr="007C35E1">
        <w:trPr>
          <w:trHeight w:val="123"/>
          <w:jc w:val="center"/>
        </w:trPr>
        <w:tc>
          <w:tcPr>
            <w:tcW w:w="23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69CDB5" w14:textId="77777777" w:rsidR="000436F3" w:rsidRPr="0021199A" w:rsidRDefault="000436F3" w:rsidP="007C35E1">
            <w:pPr>
              <w:rPr>
                <w:rFonts w:ascii="Arial" w:hAnsi="Arial" w:cs="Arial"/>
                <w:color w:val="000000"/>
                <w:sz w:val="16"/>
                <w:szCs w:val="16"/>
              </w:rPr>
            </w:pPr>
          </w:p>
        </w:tc>
        <w:tc>
          <w:tcPr>
            <w:tcW w:w="4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056853" w14:textId="77777777" w:rsidR="000436F3" w:rsidRPr="0021199A" w:rsidRDefault="000436F3" w:rsidP="007C35E1">
            <w:pPr>
              <w:jc w:val="center"/>
              <w:rPr>
                <w:rFonts w:ascii="Arial" w:hAnsi="Arial" w:cs="Arial"/>
                <w:b/>
                <w:bCs/>
                <w:color w:val="000000"/>
                <w:sz w:val="16"/>
                <w:szCs w:val="16"/>
              </w:rPr>
            </w:pPr>
            <w:r w:rsidRPr="77E97461">
              <w:rPr>
                <w:rFonts w:ascii="Arial" w:hAnsi="Arial" w:cs="Arial"/>
                <w:b/>
                <w:bCs/>
                <w:color w:val="000000" w:themeColor="text1"/>
                <w:sz w:val="16"/>
                <w:szCs w:val="16"/>
              </w:rPr>
              <w:t>TOTAL, INVERSIONES 2021</w:t>
            </w:r>
          </w:p>
        </w:tc>
        <w:tc>
          <w:tcPr>
            <w:tcW w:w="2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80349B" w14:textId="77777777" w:rsidR="000436F3" w:rsidRPr="0021199A" w:rsidRDefault="000436F3" w:rsidP="007C35E1">
            <w:pPr>
              <w:jc w:val="right"/>
              <w:rPr>
                <w:rFonts w:ascii="Arial" w:hAnsi="Arial" w:cs="Arial"/>
                <w:sz w:val="16"/>
                <w:szCs w:val="16"/>
              </w:rPr>
            </w:pPr>
            <w:r w:rsidRPr="423228C8">
              <w:rPr>
                <w:rFonts w:ascii="Arial" w:hAnsi="Arial" w:cs="Arial"/>
                <w:sz w:val="16"/>
                <w:szCs w:val="16"/>
              </w:rPr>
              <w:t>$ 146.775.549.037</w:t>
            </w:r>
          </w:p>
        </w:tc>
      </w:tr>
    </w:tbl>
    <w:p w14:paraId="1CA1DFCB" w14:textId="77777777" w:rsidR="000436F3" w:rsidRDefault="000436F3" w:rsidP="00B61810">
      <w:pPr>
        <w:ind w:left="-357" w:firstLine="714"/>
        <w:rPr>
          <w:rFonts w:ascii="Arial" w:hAnsi="Arial" w:cs="Arial"/>
          <w:sz w:val="16"/>
          <w:szCs w:val="18"/>
        </w:rPr>
      </w:pPr>
    </w:p>
    <w:p w14:paraId="5CFF96E8" w14:textId="4379398E" w:rsidR="00B61810" w:rsidRPr="003A476A" w:rsidRDefault="00B61810" w:rsidP="00B61810">
      <w:pPr>
        <w:ind w:left="-357" w:firstLine="714"/>
        <w:rPr>
          <w:rFonts w:ascii="Arial" w:hAnsi="Arial" w:cs="Arial"/>
          <w:sz w:val="16"/>
          <w:szCs w:val="18"/>
        </w:rPr>
      </w:pPr>
      <w:r w:rsidRPr="003A476A">
        <w:rPr>
          <w:rFonts w:ascii="Arial" w:hAnsi="Arial" w:cs="Arial"/>
          <w:sz w:val="16"/>
          <w:szCs w:val="18"/>
        </w:rPr>
        <w:t>Fuente: Unidad de Desarrollo y Análisis Estadístico</w:t>
      </w:r>
    </w:p>
    <w:p w14:paraId="544D25B6" w14:textId="77777777" w:rsidR="00B61810" w:rsidRDefault="00B61810" w:rsidP="00B61810">
      <w:pPr>
        <w:rPr>
          <w:rFonts w:ascii="Arial" w:eastAsia="Calibri" w:hAnsi="Arial" w:cs="Arial"/>
          <w:b/>
          <w:sz w:val="18"/>
          <w:szCs w:val="18"/>
        </w:rPr>
      </w:pPr>
    </w:p>
    <w:p w14:paraId="0F1A3094" w14:textId="77777777" w:rsidR="006E14B6" w:rsidRDefault="006E14B6" w:rsidP="00B61810">
      <w:pPr>
        <w:rPr>
          <w:rFonts w:ascii="Arial" w:eastAsia="Calibri" w:hAnsi="Arial" w:cs="Arial"/>
          <w:b/>
          <w:sz w:val="18"/>
          <w:szCs w:val="18"/>
        </w:rPr>
      </w:pPr>
    </w:p>
    <w:p w14:paraId="59923316" w14:textId="77777777" w:rsidR="006E14B6" w:rsidRDefault="006E14B6" w:rsidP="00B61810">
      <w:pPr>
        <w:rPr>
          <w:rFonts w:ascii="Arial" w:eastAsia="Calibri" w:hAnsi="Arial" w:cs="Arial"/>
          <w:b/>
          <w:sz w:val="18"/>
          <w:szCs w:val="18"/>
        </w:rPr>
      </w:pPr>
    </w:p>
    <w:p w14:paraId="2EAC9262" w14:textId="58BEAE7A" w:rsidR="000E4C9E" w:rsidRPr="007C3AB1" w:rsidRDefault="000E4C9E" w:rsidP="003A476A">
      <w:pPr>
        <w:pStyle w:val="Prrafodelista"/>
        <w:numPr>
          <w:ilvl w:val="0"/>
          <w:numId w:val="7"/>
        </w:numPr>
        <w:tabs>
          <w:tab w:val="center" w:pos="0"/>
        </w:tabs>
        <w:spacing w:after="0" w:line="240" w:lineRule="auto"/>
        <w:contextualSpacing w:val="0"/>
        <w:jc w:val="both"/>
        <w:rPr>
          <w:rFonts w:ascii="Arial" w:hAnsi="Arial" w:cs="Arial"/>
          <w:b/>
          <w:sz w:val="18"/>
          <w:szCs w:val="18"/>
        </w:rPr>
      </w:pPr>
      <w:r w:rsidRPr="007C3AB1">
        <w:rPr>
          <w:rFonts w:ascii="Arial" w:hAnsi="Arial" w:cs="Arial"/>
          <w:b/>
          <w:sz w:val="18"/>
          <w:szCs w:val="18"/>
        </w:rPr>
        <w:lastRenderedPageBreak/>
        <w:t xml:space="preserve">EFICACIA DE LAS ACCIONES PARA GESTIONAR LOS RIESGOS </w:t>
      </w:r>
      <w:r w:rsidR="004E1303" w:rsidRPr="007C3AB1">
        <w:rPr>
          <w:rFonts w:ascii="Arial" w:hAnsi="Arial" w:cs="Arial"/>
          <w:b/>
          <w:sz w:val="18"/>
          <w:szCs w:val="18"/>
        </w:rPr>
        <w:t>Y ABORDAR OPORTUNIDADES</w:t>
      </w:r>
      <w:r w:rsidR="00041BE2">
        <w:rPr>
          <w:rFonts w:ascii="Arial" w:hAnsi="Arial" w:cs="Arial"/>
          <w:b/>
          <w:sz w:val="18"/>
          <w:szCs w:val="18"/>
        </w:rPr>
        <w:t>:</w:t>
      </w:r>
      <w:r w:rsidR="008D60BD">
        <w:rPr>
          <w:rFonts w:ascii="Arial" w:hAnsi="Arial" w:cs="Arial"/>
          <w:b/>
          <w:sz w:val="18"/>
          <w:szCs w:val="18"/>
        </w:rPr>
        <w:t xml:space="preserve"> </w:t>
      </w:r>
      <w:r w:rsidR="007F6607">
        <w:rPr>
          <w:rFonts w:ascii="Arial" w:hAnsi="Arial" w:cs="Arial"/>
          <w:b/>
          <w:sz w:val="18"/>
          <w:szCs w:val="18"/>
        </w:rPr>
        <w:t xml:space="preserve"> </w:t>
      </w:r>
    </w:p>
    <w:p w14:paraId="2D787638" w14:textId="77777777" w:rsidR="000E4C9E" w:rsidRPr="007C3AB1" w:rsidRDefault="000E4C9E" w:rsidP="000E4C9E">
      <w:pPr>
        <w:tabs>
          <w:tab w:val="left" w:pos="6770"/>
        </w:tabs>
        <w:rPr>
          <w:rFonts w:ascii="Arial" w:hAnsi="Arial" w:cs="Arial"/>
          <w:b/>
          <w:sz w:val="18"/>
          <w:szCs w:val="18"/>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2"/>
        <w:gridCol w:w="1434"/>
        <w:gridCol w:w="2732"/>
        <w:gridCol w:w="2059"/>
        <w:gridCol w:w="1843"/>
      </w:tblGrid>
      <w:tr w:rsidR="003C795B" w:rsidRPr="00A23506" w14:paraId="2092CB51" w14:textId="77777777" w:rsidTr="006D6A95">
        <w:trPr>
          <w:trHeight w:val="796"/>
          <w:tblHeader/>
        </w:trPr>
        <w:tc>
          <w:tcPr>
            <w:tcW w:w="1572" w:type="dxa"/>
            <w:tcBorders>
              <w:top w:val="single" w:sz="4" w:space="0" w:color="000000"/>
              <w:left w:val="single" w:sz="4" w:space="0" w:color="000000"/>
              <w:right w:val="single" w:sz="4" w:space="0" w:color="000000"/>
            </w:tcBorders>
            <w:shd w:val="clear" w:color="auto" w:fill="D9D9D9"/>
            <w:noWrap/>
            <w:vAlign w:val="center"/>
          </w:tcPr>
          <w:p w14:paraId="015C1A2A" w14:textId="77777777" w:rsidR="003C795B" w:rsidRPr="00A23506" w:rsidRDefault="003C795B" w:rsidP="006E07BC">
            <w:pPr>
              <w:jc w:val="center"/>
              <w:rPr>
                <w:rFonts w:ascii="Arial" w:eastAsia="Calibri" w:hAnsi="Arial" w:cs="Arial"/>
                <w:sz w:val="14"/>
                <w:szCs w:val="14"/>
                <w:lang w:val="es-CO" w:eastAsia="en-US"/>
              </w:rPr>
            </w:pPr>
            <w:r w:rsidRPr="00A23506">
              <w:rPr>
                <w:rFonts w:ascii="Arial" w:eastAsia="Calibri" w:hAnsi="Arial" w:cs="Arial"/>
                <w:b/>
                <w:bCs/>
                <w:sz w:val="14"/>
                <w:szCs w:val="14"/>
                <w:lang w:val="es-CO" w:eastAsia="en-US"/>
              </w:rPr>
              <w:t>PROCESO</w:t>
            </w:r>
          </w:p>
        </w:tc>
        <w:tc>
          <w:tcPr>
            <w:tcW w:w="143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5646C3D" w14:textId="77777777" w:rsidR="003C795B" w:rsidRPr="00A23506" w:rsidRDefault="003C795B" w:rsidP="006E07BC">
            <w:pPr>
              <w:jc w:val="center"/>
              <w:rPr>
                <w:rFonts w:ascii="Arial" w:eastAsia="Calibri" w:hAnsi="Arial" w:cs="Arial"/>
                <w:b/>
                <w:bCs/>
                <w:sz w:val="14"/>
                <w:szCs w:val="14"/>
                <w:lang w:val="es-CO" w:eastAsia="en-US"/>
              </w:rPr>
            </w:pPr>
            <w:r w:rsidRPr="00A23506">
              <w:rPr>
                <w:rFonts w:ascii="Arial" w:eastAsia="Calibri" w:hAnsi="Arial" w:cs="Arial"/>
                <w:b/>
                <w:bCs/>
                <w:sz w:val="14"/>
                <w:szCs w:val="14"/>
                <w:lang w:val="es-CO" w:eastAsia="en-US"/>
              </w:rPr>
              <w:t>RIESGO Y/O OPORTUNIDAD MATERIALIZADOS</w:t>
            </w:r>
            <w:r w:rsidR="00463940" w:rsidRPr="00A23506">
              <w:rPr>
                <w:rFonts w:ascii="Arial" w:eastAsia="Calibri" w:hAnsi="Arial" w:cs="Arial"/>
                <w:b/>
                <w:bCs/>
                <w:sz w:val="14"/>
                <w:szCs w:val="14"/>
                <w:lang w:val="es-CO" w:eastAsia="en-US"/>
              </w:rPr>
              <w:t xml:space="preserve"> O GESTIONADO</w:t>
            </w:r>
          </w:p>
        </w:tc>
        <w:tc>
          <w:tcPr>
            <w:tcW w:w="273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89935BB" w14:textId="77777777" w:rsidR="003C795B" w:rsidRPr="00A23506" w:rsidRDefault="003C795B" w:rsidP="006E07BC">
            <w:pPr>
              <w:jc w:val="center"/>
              <w:rPr>
                <w:rFonts w:ascii="Arial" w:eastAsia="Calibri" w:hAnsi="Arial" w:cs="Arial"/>
                <w:b/>
                <w:bCs/>
                <w:sz w:val="14"/>
                <w:szCs w:val="14"/>
                <w:lang w:val="es-CO" w:eastAsia="en-US"/>
              </w:rPr>
            </w:pPr>
            <w:r w:rsidRPr="00A23506">
              <w:rPr>
                <w:rFonts w:ascii="Arial" w:eastAsia="Calibri" w:hAnsi="Arial" w:cs="Arial"/>
                <w:b/>
                <w:bCs/>
                <w:sz w:val="14"/>
                <w:szCs w:val="14"/>
                <w:lang w:val="es-CO" w:eastAsia="en-US"/>
              </w:rPr>
              <w:t>ACCIONES QUE SE EJECUTARON</w:t>
            </w:r>
          </w:p>
        </w:tc>
        <w:tc>
          <w:tcPr>
            <w:tcW w:w="205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8AF1681" w14:textId="77777777" w:rsidR="003C795B" w:rsidRPr="00A23506" w:rsidRDefault="003C795B" w:rsidP="006E07BC">
            <w:pPr>
              <w:jc w:val="center"/>
              <w:rPr>
                <w:rFonts w:ascii="Arial" w:eastAsia="Calibri" w:hAnsi="Arial" w:cs="Arial"/>
                <w:b/>
                <w:bCs/>
                <w:sz w:val="14"/>
                <w:szCs w:val="14"/>
                <w:lang w:val="es-CO" w:eastAsia="en-US"/>
              </w:rPr>
            </w:pPr>
            <w:r w:rsidRPr="00A23506">
              <w:rPr>
                <w:rFonts w:ascii="Arial" w:eastAsia="Calibri" w:hAnsi="Arial" w:cs="Arial"/>
                <w:b/>
                <w:bCs/>
                <w:sz w:val="14"/>
                <w:szCs w:val="14"/>
                <w:lang w:val="es-CO" w:eastAsia="en-US"/>
              </w:rPr>
              <w:t xml:space="preserve">SE REQUIERE </w:t>
            </w:r>
            <w:r w:rsidR="002016AA" w:rsidRPr="00A23506">
              <w:rPr>
                <w:rFonts w:ascii="Arial" w:eastAsia="Calibri" w:hAnsi="Arial" w:cs="Arial"/>
                <w:b/>
                <w:bCs/>
                <w:sz w:val="14"/>
                <w:szCs w:val="14"/>
                <w:lang w:val="es-CO" w:eastAsia="en-US"/>
              </w:rPr>
              <w:t>MODIFICAR EL</w:t>
            </w:r>
            <w:r w:rsidRPr="00A23506">
              <w:rPr>
                <w:rFonts w:ascii="Arial" w:eastAsia="Calibri" w:hAnsi="Arial" w:cs="Arial"/>
                <w:b/>
                <w:bCs/>
                <w:sz w:val="14"/>
                <w:szCs w:val="14"/>
                <w:lang w:val="es-CO" w:eastAsia="en-US"/>
              </w:rPr>
              <w:t xml:space="preserve"> MAPA DE RIESGOS, PROBABILIDAD O IMPACTO, POR QUÉ</w:t>
            </w:r>
          </w:p>
        </w:tc>
        <w:tc>
          <w:tcPr>
            <w:tcW w:w="184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FFF4F52" w14:textId="77777777" w:rsidR="003C795B" w:rsidRPr="00A23506" w:rsidRDefault="002016AA" w:rsidP="006E07BC">
            <w:pPr>
              <w:jc w:val="center"/>
              <w:rPr>
                <w:rFonts w:ascii="Arial" w:eastAsia="Calibri" w:hAnsi="Arial" w:cs="Arial"/>
                <w:b/>
                <w:bCs/>
                <w:sz w:val="14"/>
                <w:szCs w:val="14"/>
                <w:lang w:val="es-CO" w:eastAsia="en-US"/>
              </w:rPr>
            </w:pPr>
            <w:r w:rsidRPr="00A23506">
              <w:rPr>
                <w:rFonts w:ascii="Arial" w:eastAsia="Calibri" w:hAnsi="Arial" w:cs="Arial"/>
                <w:b/>
                <w:bCs/>
                <w:sz w:val="14"/>
                <w:szCs w:val="14"/>
                <w:lang w:val="es-CO" w:eastAsia="en-US"/>
              </w:rPr>
              <w:t>¿SE HAN IDENTIFICADO NUEVOS RIESGOS?</w:t>
            </w:r>
          </w:p>
        </w:tc>
      </w:tr>
      <w:tr w:rsidR="003C795B" w:rsidRPr="00A23506" w14:paraId="5CF476A5" w14:textId="77777777" w:rsidTr="006D6A95">
        <w:trPr>
          <w:trHeight w:val="353"/>
        </w:trPr>
        <w:tc>
          <w:tcPr>
            <w:tcW w:w="1572" w:type="dxa"/>
            <w:tcBorders>
              <w:left w:val="single" w:sz="4" w:space="0" w:color="000000"/>
              <w:right w:val="single" w:sz="4" w:space="0" w:color="000000"/>
            </w:tcBorders>
            <w:noWrap/>
          </w:tcPr>
          <w:p w14:paraId="3A8EA3B0" w14:textId="47DD43E9" w:rsidR="003C795B" w:rsidRPr="00A23506" w:rsidRDefault="00BC6969" w:rsidP="00FF6993">
            <w:pPr>
              <w:spacing w:after="200" w:line="276" w:lineRule="auto"/>
              <w:rPr>
                <w:rFonts w:ascii="Arial" w:eastAsia="Calibri" w:hAnsi="Arial" w:cs="Arial"/>
                <w:sz w:val="14"/>
                <w:szCs w:val="14"/>
                <w:lang w:val="es-CO" w:eastAsia="en-US"/>
              </w:rPr>
            </w:pPr>
            <w:r w:rsidRPr="00A23506">
              <w:rPr>
                <w:rFonts w:ascii="Arial" w:eastAsia="Arial" w:hAnsi="Arial" w:cs="Arial"/>
                <w:sz w:val="14"/>
                <w:szCs w:val="14"/>
              </w:rPr>
              <w:t>Mejoramiento Infraestructura Física</w:t>
            </w:r>
            <w:r w:rsidRPr="00A23506">
              <w:rPr>
                <w:rFonts w:ascii="Arial" w:eastAsia="Arial" w:hAnsi="Arial" w:cs="Arial"/>
                <w:color w:val="000000" w:themeColor="text1"/>
                <w:sz w:val="14"/>
                <w:szCs w:val="14"/>
                <w:lang w:val="es-CO" w:eastAsia="es-CO"/>
              </w:rPr>
              <w:t xml:space="preserve">  </w:t>
            </w:r>
          </w:p>
        </w:tc>
        <w:tc>
          <w:tcPr>
            <w:tcW w:w="1434" w:type="dxa"/>
            <w:tcBorders>
              <w:top w:val="single" w:sz="4" w:space="0" w:color="000000"/>
              <w:left w:val="single" w:sz="4" w:space="0" w:color="000000"/>
              <w:bottom w:val="single" w:sz="4" w:space="0" w:color="000000"/>
              <w:right w:val="single" w:sz="4" w:space="0" w:color="000000"/>
            </w:tcBorders>
            <w:vAlign w:val="center"/>
          </w:tcPr>
          <w:p w14:paraId="0D2A78CC" w14:textId="78F43436" w:rsidR="003C795B" w:rsidRPr="00A23506" w:rsidRDefault="00F10AD9" w:rsidP="00B41308">
            <w:pPr>
              <w:spacing w:after="200" w:line="276" w:lineRule="auto"/>
              <w:jc w:val="both"/>
              <w:rPr>
                <w:rFonts w:ascii="Arial" w:eastAsia="Calibri" w:hAnsi="Arial" w:cs="Arial"/>
                <w:sz w:val="14"/>
                <w:szCs w:val="14"/>
                <w:lang w:val="es-CO" w:eastAsia="en-US"/>
              </w:rPr>
            </w:pPr>
            <w:r w:rsidRPr="00A23506">
              <w:rPr>
                <w:rFonts w:ascii="Arial" w:eastAsia="Calibri" w:hAnsi="Arial" w:cs="Arial"/>
                <w:sz w:val="14"/>
                <w:szCs w:val="14"/>
                <w:lang w:val="es-CO" w:eastAsia="en-US"/>
              </w:rPr>
              <w:t>Demora en los procesos precontractuales y contractuales de infraestructura física</w:t>
            </w:r>
          </w:p>
        </w:tc>
        <w:tc>
          <w:tcPr>
            <w:tcW w:w="2732" w:type="dxa"/>
            <w:tcBorders>
              <w:top w:val="single" w:sz="4" w:space="0" w:color="000000"/>
              <w:left w:val="single" w:sz="4" w:space="0" w:color="000000"/>
              <w:bottom w:val="single" w:sz="4" w:space="0" w:color="000000"/>
              <w:right w:val="single" w:sz="4" w:space="0" w:color="000000"/>
            </w:tcBorders>
            <w:vAlign w:val="center"/>
          </w:tcPr>
          <w:p w14:paraId="3168E621" w14:textId="27D12686" w:rsidR="003C795B" w:rsidRPr="00A23506" w:rsidRDefault="0033782B" w:rsidP="00B41308">
            <w:pPr>
              <w:spacing w:after="200" w:line="276" w:lineRule="auto"/>
              <w:jc w:val="both"/>
              <w:rPr>
                <w:rFonts w:ascii="Arial" w:eastAsia="Calibri" w:hAnsi="Arial" w:cs="Arial"/>
                <w:sz w:val="14"/>
                <w:szCs w:val="14"/>
                <w:lang w:val="es-CO" w:eastAsia="en-US"/>
              </w:rPr>
            </w:pPr>
            <w:r w:rsidRPr="0033782B">
              <w:rPr>
                <w:rFonts w:ascii="Arial" w:eastAsia="Calibri" w:hAnsi="Arial" w:cs="Arial"/>
                <w:sz w:val="14"/>
                <w:szCs w:val="14"/>
                <w:lang w:val="es-CO" w:eastAsia="en-US"/>
              </w:rPr>
              <w:t xml:space="preserve">Se materializó el riesgo para el proceso de inicio de contratación de obra para las Sedes Judiciales de Puerto Carreño, Sincé, Aguachica, Mosquera y </w:t>
            </w:r>
            <w:r w:rsidR="006D6A95" w:rsidRPr="0033782B">
              <w:rPr>
                <w:rFonts w:ascii="Arial" w:eastAsia="Calibri" w:hAnsi="Arial" w:cs="Arial"/>
                <w:sz w:val="14"/>
                <w:szCs w:val="14"/>
                <w:lang w:val="es-CO" w:eastAsia="en-US"/>
              </w:rPr>
              <w:t>Pizarro; A</w:t>
            </w:r>
            <w:r w:rsidRPr="0033782B">
              <w:rPr>
                <w:rFonts w:ascii="Arial" w:eastAsia="Calibri" w:hAnsi="Arial" w:cs="Arial"/>
                <w:sz w:val="14"/>
                <w:szCs w:val="14"/>
                <w:lang w:val="es-CO" w:eastAsia="en-US"/>
              </w:rPr>
              <w:t xml:space="preserve"> partir del análisis realizado se definió la Acción de Mejora: AB29 por la cual se establece: Hacer entrega con mayor anticipación de los documentos asociados a los procesos de contratación por parte de la UIF a la UCP. Finalmente, en cuanto al criterio de impacto, se tenía definida una meta de contratación en el Plan Anual de Adquisiciones de 18 procesos; se tiene que para la vigencia 2021, se se suscribieron 5 contratos; con lo cual, se alcanzó un cumplimiento del 27,7% frente a lo planteado; replanteando los </w:t>
            </w:r>
            <w:r w:rsidR="006D6A95" w:rsidRPr="0033782B">
              <w:rPr>
                <w:rFonts w:ascii="Arial" w:eastAsia="Calibri" w:hAnsi="Arial" w:cs="Arial"/>
                <w:sz w:val="14"/>
                <w:szCs w:val="14"/>
                <w:lang w:val="es-CO" w:eastAsia="en-US"/>
              </w:rPr>
              <w:t>procesos</w:t>
            </w:r>
            <w:r w:rsidRPr="0033782B">
              <w:rPr>
                <w:rFonts w:ascii="Arial" w:eastAsia="Calibri" w:hAnsi="Arial" w:cs="Arial"/>
                <w:sz w:val="14"/>
                <w:szCs w:val="14"/>
                <w:lang w:val="es-CO" w:eastAsia="en-US"/>
              </w:rPr>
              <w:t xml:space="preserve"> de contratación faltantes para la vigencia 2022.</w:t>
            </w:r>
          </w:p>
        </w:tc>
        <w:tc>
          <w:tcPr>
            <w:tcW w:w="2059" w:type="dxa"/>
            <w:tcBorders>
              <w:top w:val="single" w:sz="4" w:space="0" w:color="000000"/>
              <w:left w:val="single" w:sz="4" w:space="0" w:color="000000"/>
              <w:bottom w:val="single" w:sz="4" w:space="0" w:color="000000"/>
              <w:right w:val="single" w:sz="4" w:space="0" w:color="000000"/>
            </w:tcBorders>
          </w:tcPr>
          <w:p w14:paraId="2051466C" w14:textId="1F7554EA" w:rsidR="003C795B" w:rsidRPr="00A23506" w:rsidRDefault="00256396" w:rsidP="00B41308">
            <w:pPr>
              <w:spacing w:after="200" w:line="276" w:lineRule="auto"/>
              <w:jc w:val="both"/>
              <w:rPr>
                <w:rFonts w:ascii="Arial" w:eastAsia="Calibri" w:hAnsi="Arial" w:cs="Arial"/>
                <w:sz w:val="14"/>
                <w:szCs w:val="14"/>
                <w:lang w:val="es-CO" w:eastAsia="en-US"/>
              </w:rPr>
            </w:pPr>
            <w:r>
              <w:rPr>
                <w:rFonts w:ascii="Arial" w:eastAsia="Calibri" w:hAnsi="Arial" w:cs="Arial"/>
                <w:sz w:val="14"/>
                <w:szCs w:val="14"/>
                <w:lang w:val="es-CO" w:eastAsia="en-US"/>
              </w:rPr>
              <w:t>No, se han establecido estrategias para minimizar la probabilidad de materialización del riesgo</w:t>
            </w:r>
          </w:p>
        </w:tc>
        <w:tc>
          <w:tcPr>
            <w:tcW w:w="1843" w:type="dxa"/>
            <w:tcBorders>
              <w:top w:val="single" w:sz="4" w:space="0" w:color="000000"/>
              <w:left w:val="single" w:sz="4" w:space="0" w:color="000000"/>
              <w:bottom w:val="single" w:sz="4" w:space="0" w:color="000000"/>
              <w:right w:val="single" w:sz="4" w:space="0" w:color="000000"/>
            </w:tcBorders>
          </w:tcPr>
          <w:p w14:paraId="69076D2E" w14:textId="1933D80A" w:rsidR="00475E2F" w:rsidRPr="00A23506" w:rsidRDefault="00A23506" w:rsidP="00B41308">
            <w:pPr>
              <w:spacing w:after="200" w:line="276" w:lineRule="auto"/>
              <w:jc w:val="both"/>
              <w:rPr>
                <w:rFonts w:ascii="Arial" w:eastAsia="Calibri" w:hAnsi="Arial" w:cs="Arial"/>
                <w:sz w:val="14"/>
                <w:szCs w:val="14"/>
                <w:lang w:val="es-CO" w:eastAsia="en-US"/>
              </w:rPr>
            </w:pPr>
            <w:r>
              <w:rPr>
                <w:rFonts w:ascii="Arial" w:eastAsia="Calibri" w:hAnsi="Arial" w:cs="Arial"/>
                <w:sz w:val="14"/>
                <w:szCs w:val="14"/>
                <w:lang w:val="es-CO" w:eastAsia="en-US"/>
              </w:rPr>
              <w:t>NO</w:t>
            </w:r>
          </w:p>
        </w:tc>
      </w:tr>
      <w:tr w:rsidR="00A23506" w:rsidRPr="00A23506" w14:paraId="25B6A51E" w14:textId="77777777" w:rsidTr="006D6A95">
        <w:trPr>
          <w:trHeight w:val="70"/>
        </w:trPr>
        <w:tc>
          <w:tcPr>
            <w:tcW w:w="1572" w:type="dxa"/>
            <w:tcBorders>
              <w:left w:val="single" w:sz="4" w:space="0" w:color="000000"/>
              <w:right w:val="single" w:sz="4" w:space="0" w:color="000000"/>
            </w:tcBorders>
            <w:noWrap/>
          </w:tcPr>
          <w:p w14:paraId="2978783A" w14:textId="30DC0BBF" w:rsidR="00A23506" w:rsidRPr="00A23506" w:rsidRDefault="00A23506" w:rsidP="00A23506">
            <w:pPr>
              <w:spacing w:after="200" w:line="276" w:lineRule="auto"/>
              <w:jc w:val="both"/>
              <w:rPr>
                <w:rFonts w:ascii="Arial" w:hAnsi="Arial" w:cs="Arial"/>
                <w:color w:val="000000"/>
                <w:sz w:val="14"/>
                <w:szCs w:val="14"/>
              </w:rPr>
            </w:pPr>
            <w:r w:rsidRPr="00272A8E">
              <w:rPr>
                <w:rFonts w:ascii="Arial" w:eastAsia="Arial" w:hAnsi="Arial" w:cs="Arial"/>
                <w:sz w:val="14"/>
                <w:szCs w:val="14"/>
              </w:rPr>
              <w:t>Mejoramiento Infraestructura Física</w:t>
            </w:r>
            <w:r w:rsidRPr="00272A8E">
              <w:rPr>
                <w:rFonts w:ascii="Arial" w:eastAsia="Arial" w:hAnsi="Arial" w:cs="Arial"/>
                <w:color w:val="000000" w:themeColor="text1"/>
                <w:sz w:val="14"/>
                <w:szCs w:val="14"/>
                <w:lang w:val="es-CO" w:eastAsia="es-CO"/>
              </w:rPr>
              <w:t xml:space="preserve">  </w:t>
            </w:r>
          </w:p>
        </w:tc>
        <w:tc>
          <w:tcPr>
            <w:tcW w:w="1434" w:type="dxa"/>
            <w:tcBorders>
              <w:top w:val="single" w:sz="4" w:space="0" w:color="000000"/>
              <w:left w:val="single" w:sz="4" w:space="0" w:color="000000"/>
              <w:bottom w:val="single" w:sz="4" w:space="0" w:color="000000"/>
              <w:right w:val="single" w:sz="4" w:space="0" w:color="000000"/>
            </w:tcBorders>
            <w:vAlign w:val="center"/>
          </w:tcPr>
          <w:p w14:paraId="0DA90C36" w14:textId="0CAF4081" w:rsidR="00A23506" w:rsidRPr="00A23506" w:rsidRDefault="00A23506" w:rsidP="00A23506">
            <w:pPr>
              <w:spacing w:after="200" w:line="276" w:lineRule="auto"/>
              <w:jc w:val="both"/>
              <w:rPr>
                <w:rFonts w:ascii="Arial" w:hAnsi="Arial" w:cs="Arial"/>
                <w:color w:val="000000"/>
                <w:sz w:val="14"/>
                <w:szCs w:val="14"/>
              </w:rPr>
            </w:pPr>
            <w:r w:rsidRPr="00A23506">
              <w:rPr>
                <w:rFonts w:ascii="Arial" w:hAnsi="Arial" w:cs="Arial"/>
                <w:color w:val="000000"/>
                <w:sz w:val="14"/>
                <w:szCs w:val="14"/>
              </w:rPr>
              <w:t>Dificultad en la adquisición de inmuebles</w:t>
            </w:r>
          </w:p>
        </w:tc>
        <w:tc>
          <w:tcPr>
            <w:tcW w:w="2732" w:type="dxa"/>
            <w:tcBorders>
              <w:top w:val="single" w:sz="4" w:space="0" w:color="000000"/>
              <w:left w:val="single" w:sz="4" w:space="0" w:color="000000"/>
              <w:bottom w:val="single" w:sz="4" w:space="0" w:color="000000"/>
              <w:right w:val="single" w:sz="4" w:space="0" w:color="000000"/>
            </w:tcBorders>
            <w:vAlign w:val="center"/>
          </w:tcPr>
          <w:p w14:paraId="29461D81" w14:textId="21D5FD75" w:rsidR="00A23506" w:rsidRPr="00A23506" w:rsidRDefault="0033782B" w:rsidP="00A23506">
            <w:pPr>
              <w:spacing w:after="200" w:line="276" w:lineRule="auto"/>
              <w:jc w:val="both"/>
              <w:rPr>
                <w:rFonts w:ascii="Arial" w:eastAsia="Calibri" w:hAnsi="Arial" w:cs="Arial"/>
                <w:sz w:val="14"/>
                <w:szCs w:val="14"/>
                <w:lang w:eastAsia="en-US"/>
              </w:rPr>
            </w:pPr>
            <w:r w:rsidRPr="0033782B">
              <w:rPr>
                <w:rFonts w:ascii="Arial" w:eastAsia="Calibri" w:hAnsi="Arial" w:cs="Arial"/>
                <w:sz w:val="14"/>
                <w:szCs w:val="14"/>
                <w:lang w:eastAsia="en-US"/>
              </w:rPr>
              <w:t xml:space="preserve">Se materializó el riesgo; del total de lotes en estudio para donación, solo se recibió San Martin de los </w:t>
            </w:r>
            <w:r w:rsidR="00256396" w:rsidRPr="0033782B">
              <w:rPr>
                <w:rFonts w:ascii="Arial" w:eastAsia="Calibri" w:hAnsi="Arial" w:cs="Arial"/>
                <w:sz w:val="14"/>
                <w:szCs w:val="14"/>
                <w:lang w:eastAsia="en-US"/>
              </w:rPr>
              <w:t>Llanos; A</w:t>
            </w:r>
            <w:r w:rsidRPr="0033782B">
              <w:rPr>
                <w:rFonts w:ascii="Arial" w:eastAsia="Calibri" w:hAnsi="Arial" w:cs="Arial"/>
                <w:sz w:val="14"/>
                <w:szCs w:val="14"/>
                <w:lang w:eastAsia="en-US"/>
              </w:rPr>
              <w:t xml:space="preserve"> partir del análisis realizado se definió la Acción de Mejora AB30, por la cual se establece: Realizar mesas de trabajo con los donantes y/o las Direcciones Seccionales para revisar los documentos necesarios para la donación. Finalmente, en cuanto al criterio de impacto, se tenía definida una meta de adquisición por donación a razón de 500 M2 por trimestre; al ser la meta anual de 2000 M2; se tiene que para la vigencia 2021, se recibió en donación el lote correspondiente a San Martín de los LLanos; lote de 1855,04 M2; con lo cual, se alcanzó un cumplimiento del 92,7% frente a lo planteado.</w:t>
            </w:r>
          </w:p>
        </w:tc>
        <w:tc>
          <w:tcPr>
            <w:tcW w:w="2059" w:type="dxa"/>
            <w:tcBorders>
              <w:top w:val="single" w:sz="4" w:space="0" w:color="000000"/>
              <w:left w:val="single" w:sz="4" w:space="0" w:color="000000"/>
              <w:bottom w:val="single" w:sz="4" w:space="0" w:color="000000"/>
              <w:right w:val="single" w:sz="4" w:space="0" w:color="000000"/>
            </w:tcBorders>
          </w:tcPr>
          <w:p w14:paraId="01E6A5F3" w14:textId="1D28116C" w:rsidR="00A23506" w:rsidRPr="00A23506" w:rsidRDefault="00256396" w:rsidP="00A23506">
            <w:pPr>
              <w:spacing w:after="200" w:line="276" w:lineRule="auto"/>
              <w:jc w:val="both"/>
              <w:rPr>
                <w:rFonts w:ascii="Arial" w:eastAsia="Calibri" w:hAnsi="Arial" w:cs="Arial"/>
                <w:sz w:val="14"/>
                <w:szCs w:val="14"/>
                <w:lang w:val="es-CO" w:eastAsia="en-US"/>
              </w:rPr>
            </w:pPr>
            <w:r>
              <w:rPr>
                <w:rFonts w:ascii="Arial" w:eastAsia="Calibri" w:hAnsi="Arial" w:cs="Arial"/>
                <w:sz w:val="14"/>
                <w:szCs w:val="14"/>
                <w:lang w:val="es-CO" w:eastAsia="en-US"/>
              </w:rPr>
              <w:t>No, se han establecido estrategias para minimizar la probabilidad de materialización del riesgo</w:t>
            </w:r>
          </w:p>
        </w:tc>
        <w:tc>
          <w:tcPr>
            <w:tcW w:w="1843" w:type="dxa"/>
            <w:tcBorders>
              <w:top w:val="single" w:sz="4" w:space="0" w:color="000000"/>
              <w:left w:val="single" w:sz="4" w:space="0" w:color="000000"/>
              <w:bottom w:val="single" w:sz="4" w:space="0" w:color="000000"/>
              <w:right w:val="single" w:sz="4" w:space="0" w:color="000000"/>
            </w:tcBorders>
          </w:tcPr>
          <w:p w14:paraId="087904B7" w14:textId="4DC0E925" w:rsidR="00A23506" w:rsidRPr="00A23506" w:rsidRDefault="00A23506" w:rsidP="00A23506">
            <w:pPr>
              <w:spacing w:after="200" w:line="276" w:lineRule="auto"/>
              <w:jc w:val="both"/>
              <w:rPr>
                <w:rFonts w:ascii="Arial" w:eastAsia="Calibri" w:hAnsi="Arial" w:cs="Arial"/>
                <w:sz w:val="14"/>
                <w:szCs w:val="14"/>
                <w:lang w:val="es-CO" w:eastAsia="en-US"/>
              </w:rPr>
            </w:pPr>
            <w:r>
              <w:rPr>
                <w:rFonts w:ascii="Arial" w:eastAsia="Calibri" w:hAnsi="Arial" w:cs="Arial"/>
                <w:sz w:val="14"/>
                <w:szCs w:val="14"/>
                <w:lang w:val="es-CO" w:eastAsia="en-US"/>
              </w:rPr>
              <w:t>NO</w:t>
            </w:r>
          </w:p>
        </w:tc>
      </w:tr>
      <w:tr w:rsidR="00A23506" w:rsidRPr="00A23506" w14:paraId="32C7258E" w14:textId="77777777" w:rsidTr="006D6A95">
        <w:trPr>
          <w:trHeight w:val="389"/>
        </w:trPr>
        <w:tc>
          <w:tcPr>
            <w:tcW w:w="1572" w:type="dxa"/>
            <w:tcBorders>
              <w:left w:val="single" w:sz="4" w:space="0" w:color="000000"/>
              <w:right w:val="single" w:sz="4" w:space="0" w:color="000000"/>
            </w:tcBorders>
            <w:noWrap/>
          </w:tcPr>
          <w:p w14:paraId="6AE9490D" w14:textId="04BB6E1D" w:rsidR="00A23506" w:rsidRPr="00A23506" w:rsidRDefault="00A23506" w:rsidP="00A23506">
            <w:pPr>
              <w:spacing w:after="200" w:line="276" w:lineRule="auto"/>
              <w:jc w:val="both"/>
              <w:rPr>
                <w:rFonts w:ascii="Arial" w:hAnsi="Arial" w:cs="Arial"/>
                <w:color w:val="000000"/>
                <w:sz w:val="14"/>
                <w:szCs w:val="14"/>
              </w:rPr>
            </w:pPr>
            <w:r w:rsidRPr="00272A8E">
              <w:rPr>
                <w:rFonts w:ascii="Arial" w:eastAsia="Arial" w:hAnsi="Arial" w:cs="Arial"/>
                <w:sz w:val="14"/>
                <w:szCs w:val="14"/>
              </w:rPr>
              <w:t>Mejoramiento Infraestructura Física</w:t>
            </w:r>
            <w:r w:rsidRPr="00272A8E">
              <w:rPr>
                <w:rFonts w:ascii="Arial" w:eastAsia="Arial" w:hAnsi="Arial" w:cs="Arial"/>
                <w:color w:val="000000" w:themeColor="text1"/>
                <w:sz w:val="14"/>
                <w:szCs w:val="14"/>
                <w:lang w:val="es-CO" w:eastAsia="es-CO"/>
              </w:rPr>
              <w:t xml:space="preserve">  </w:t>
            </w:r>
          </w:p>
        </w:tc>
        <w:tc>
          <w:tcPr>
            <w:tcW w:w="1434" w:type="dxa"/>
            <w:tcBorders>
              <w:top w:val="single" w:sz="4" w:space="0" w:color="000000"/>
              <w:left w:val="single" w:sz="4" w:space="0" w:color="000000"/>
              <w:bottom w:val="single" w:sz="4" w:space="0" w:color="000000"/>
              <w:right w:val="single" w:sz="4" w:space="0" w:color="000000"/>
            </w:tcBorders>
            <w:vAlign w:val="center"/>
          </w:tcPr>
          <w:p w14:paraId="12A46E86" w14:textId="48E9B42B" w:rsidR="00A23506" w:rsidRPr="00A23506" w:rsidRDefault="00A23506" w:rsidP="00A23506">
            <w:pPr>
              <w:spacing w:after="200" w:line="276" w:lineRule="auto"/>
              <w:jc w:val="both"/>
              <w:rPr>
                <w:rFonts w:ascii="Arial" w:hAnsi="Arial" w:cs="Arial"/>
                <w:color w:val="000000"/>
                <w:sz w:val="14"/>
                <w:szCs w:val="14"/>
              </w:rPr>
            </w:pPr>
            <w:r w:rsidRPr="00A23506">
              <w:rPr>
                <w:rFonts w:ascii="Arial" w:hAnsi="Arial" w:cs="Arial"/>
                <w:color w:val="000000"/>
                <w:sz w:val="14"/>
                <w:szCs w:val="14"/>
              </w:rPr>
              <w:t xml:space="preserve">Demora en la ejecución de los contratos de Estudios y </w:t>
            </w:r>
            <w:r w:rsidR="002E0DF6" w:rsidRPr="00A23506">
              <w:rPr>
                <w:rFonts w:ascii="Arial" w:hAnsi="Arial" w:cs="Arial"/>
                <w:color w:val="000000"/>
                <w:sz w:val="14"/>
                <w:szCs w:val="14"/>
              </w:rPr>
              <w:t>Diseños de</w:t>
            </w:r>
            <w:r w:rsidRPr="00A23506">
              <w:rPr>
                <w:rFonts w:ascii="Arial" w:hAnsi="Arial" w:cs="Arial"/>
                <w:color w:val="000000"/>
                <w:sz w:val="14"/>
                <w:szCs w:val="14"/>
              </w:rPr>
              <w:t xml:space="preserve"> infraestructura física</w:t>
            </w:r>
          </w:p>
        </w:tc>
        <w:tc>
          <w:tcPr>
            <w:tcW w:w="2732" w:type="dxa"/>
            <w:tcBorders>
              <w:top w:val="single" w:sz="4" w:space="0" w:color="000000"/>
              <w:left w:val="single" w:sz="4" w:space="0" w:color="000000"/>
              <w:bottom w:val="single" w:sz="4" w:space="0" w:color="000000"/>
              <w:right w:val="single" w:sz="4" w:space="0" w:color="000000"/>
            </w:tcBorders>
            <w:vAlign w:val="center"/>
          </w:tcPr>
          <w:p w14:paraId="4930D10A" w14:textId="565A2B4D" w:rsidR="00A23506" w:rsidRPr="00A23506" w:rsidRDefault="00340503" w:rsidP="00A23506">
            <w:pPr>
              <w:spacing w:after="200" w:line="276" w:lineRule="auto"/>
              <w:jc w:val="both"/>
              <w:rPr>
                <w:rFonts w:ascii="Arial" w:hAnsi="Arial" w:cs="Arial"/>
                <w:sz w:val="14"/>
                <w:szCs w:val="14"/>
              </w:rPr>
            </w:pPr>
            <w:r w:rsidRPr="00340503">
              <w:rPr>
                <w:rFonts w:ascii="Arial" w:hAnsi="Arial" w:cs="Arial"/>
                <w:sz w:val="14"/>
                <w:szCs w:val="14"/>
              </w:rPr>
              <w:t xml:space="preserve">Se materializó riesgo en el marco de la ejecución del contrato 201 de 2020 cuyo objeto es "Realizar estudios y diseños de sedes judiciales en el territorio nacional"; estas sedes son: Málaga (Santander), Saravena (Arauca), Villa del Rosario (Norte de Santander),  Caucasia (Antioquia), Fonseca (Guajira), Paz de Ariporo (Casanare),  Aguada (Santander), Trinidad (Casanare), Riofrío (Valle del Cauca), San Diego </w:t>
            </w:r>
            <w:r w:rsidRPr="00340503">
              <w:rPr>
                <w:rFonts w:ascii="Arial" w:hAnsi="Arial" w:cs="Arial"/>
                <w:sz w:val="14"/>
                <w:szCs w:val="14"/>
              </w:rPr>
              <w:lastRenderedPageBreak/>
              <w:t>(Cesar), Paya (Boyacá), El Charco (Nariño), El Cocuy (Boyacá);  A partir del análisis realizado se definió la Acción Correctiva AB31, por la cual se establece: Realizar las reclamaciones pertinentes a los incumplimientos que se deriven de la ejecución de los contratos suscritos para la realización de  Estudios y Diseños. Finalmente, en cuanto al criterio de impacto, se tenía definida una meta 7 Estudios y Diseños entregados correspondientes a las sedes de las sedes de Aguada, El Charco, Cocuy, Paya, Rio Frio, San Diego, Trinidad; sin embargo, por incumplimiento técnico no se recibió ninguno, razón por la cual, no se alcanzó el cumplimiento de la meta frente a lo planteado.</w:t>
            </w:r>
          </w:p>
        </w:tc>
        <w:tc>
          <w:tcPr>
            <w:tcW w:w="2059" w:type="dxa"/>
            <w:tcBorders>
              <w:top w:val="single" w:sz="4" w:space="0" w:color="000000"/>
              <w:left w:val="single" w:sz="4" w:space="0" w:color="000000"/>
              <w:bottom w:val="single" w:sz="4" w:space="0" w:color="000000"/>
              <w:right w:val="single" w:sz="4" w:space="0" w:color="000000"/>
            </w:tcBorders>
          </w:tcPr>
          <w:p w14:paraId="70D0359C" w14:textId="253122AB" w:rsidR="00A23506" w:rsidRPr="00A23506" w:rsidRDefault="00256396" w:rsidP="00A23506">
            <w:pPr>
              <w:spacing w:after="200" w:line="276" w:lineRule="auto"/>
              <w:jc w:val="both"/>
              <w:rPr>
                <w:rFonts w:ascii="Arial" w:eastAsia="Calibri" w:hAnsi="Arial" w:cs="Arial"/>
                <w:sz w:val="14"/>
                <w:szCs w:val="14"/>
                <w:lang w:eastAsia="en-US"/>
              </w:rPr>
            </w:pPr>
            <w:r>
              <w:rPr>
                <w:rFonts w:ascii="Arial" w:eastAsia="Calibri" w:hAnsi="Arial" w:cs="Arial"/>
                <w:sz w:val="14"/>
                <w:szCs w:val="14"/>
                <w:lang w:val="es-CO" w:eastAsia="en-US"/>
              </w:rPr>
              <w:lastRenderedPageBreak/>
              <w:t>No, se han establecido estrategias para minimizar la probabilidad de materialización del riesgo</w:t>
            </w:r>
          </w:p>
        </w:tc>
        <w:tc>
          <w:tcPr>
            <w:tcW w:w="1843" w:type="dxa"/>
            <w:tcBorders>
              <w:top w:val="single" w:sz="4" w:space="0" w:color="000000"/>
              <w:left w:val="single" w:sz="4" w:space="0" w:color="000000"/>
              <w:bottom w:val="single" w:sz="4" w:space="0" w:color="000000"/>
              <w:right w:val="single" w:sz="4" w:space="0" w:color="000000"/>
            </w:tcBorders>
          </w:tcPr>
          <w:p w14:paraId="7EA59EB9" w14:textId="7CBD14B1" w:rsidR="00A23506" w:rsidRPr="00A23506" w:rsidRDefault="00A23506" w:rsidP="00A23506">
            <w:pPr>
              <w:spacing w:after="200" w:line="276" w:lineRule="auto"/>
              <w:jc w:val="both"/>
              <w:rPr>
                <w:rFonts w:ascii="Arial" w:eastAsia="Calibri" w:hAnsi="Arial" w:cs="Arial"/>
                <w:sz w:val="14"/>
                <w:szCs w:val="14"/>
                <w:lang w:val="es-CO" w:eastAsia="en-US"/>
              </w:rPr>
            </w:pPr>
            <w:r>
              <w:rPr>
                <w:rFonts w:ascii="Arial" w:eastAsia="Calibri" w:hAnsi="Arial" w:cs="Arial"/>
                <w:sz w:val="14"/>
                <w:szCs w:val="14"/>
                <w:lang w:val="es-CO" w:eastAsia="en-US"/>
              </w:rPr>
              <w:t>NO</w:t>
            </w:r>
          </w:p>
        </w:tc>
      </w:tr>
      <w:tr w:rsidR="00A23506" w:rsidRPr="00A23506" w14:paraId="189483F2" w14:textId="77777777" w:rsidTr="006D6A95">
        <w:trPr>
          <w:trHeight w:val="389"/>
        </w:trPr>
        <w:tc>
          <w:tcPr>
            <w:tcW w:w="1572" w:type="dxa"/>
            <w:tcBorders>
              <w:left w:val="single" w:sz="4" w:space="0" w:color="000000"/>
              <w:right w:val="single" w:sz="4" w:space="0" w:color="000000"/>
            </w:tcBorders>
            <w:noWrap/>
          </w:tcPr>
          <w:p w14:paraId="618FF46F" w14:textId="257C0C34" w:rsidR="00A23506" w:rsidRPr="00A23506" w:rsidRDefault="00A23506" w:rsidP="00A23506">
            <w:pPr>
              <w:spacing w:after="200" w:line="276" w:lineRule="auto"/>
              <w:jc w:val="both"/>
              <w:rPr>
                <w:rFonts w:ascii="Arial" w:hAnsi="Arial" w:cs="Arial"/>
                <w:color w:val="000000"/>
                <w:sz w:val="14"/>
                <w:szCs w:val="14"/>
              </w:rPr>
            </w:pPr>
            <w:r w:rsidRPr="00272A8E">
              <w:rPr>
                <w:rFonts w:ascii="Arial" w:eastAsia="Arial" w:hAnsi="Arial" w:cs="Arial"/>
                <w:sz w:val="14"/>
                <w:szCs w:val="14"/>
              </w:rPr>
              <w:t>Mejoramiento Infraestructura Física</w:t>
            </w:r>
            <w:r w:rsidRPr="00272A8E">
              <w:rPr>
                <w:rFonts w:ascii="Arial" w:eastAsia="Arial" w:hAnsi="Arial" w:cs="Arial"/>
                <w:color w:val="000000" w:themeColor="text1"/>
                <w:sz w:val="14"/>
                <w:szCs w:val="14"/>
                <w:lang w:val="es-CO" w:eastAsia="es-CO"/>
              </w:rPr>
              <w:t xml:space="preserve">  </w:t>
            </w:r>
          </w:p>
        </w:tc>
        <w:tc>
          <w:tcPr>
            <w:tcW w:w="1434" w:type="dxa"/>
            <w:tcBorders>
              <w:top w:val="single" w:sz="4" w:space="0" w:color="000000"/>
              <w:left w:val="single" w:sz="4" w:space="0" w:color="000000"/>
              <w:bottom w:val="single" w:sz="4" w:space="0" w:color="000000"/>
              <w:right w:val="single" w:sz="4" w:space="0" w:color="000000"/>
            </w:tcBorders>
            <w:vAlign w:val="center"/>
          </w:tcPr>
          <w:p w14:paraId="6AA12EC6" w14:textId="30351B8A" w:rsidR="00A23506" w:rsidRPr="00A23506" w:rsidRDefault="00A23506" w:rsidP="00A23506">
            <w:pPr>
              <w:spacing w:after="200" w:line="276" w:lineRule="auto"/>
              <w:jc w:val="both"/>
              <w:rPr>
                <w:rFonts w:ascii="Arial" w:hAnsi="Arial" w:cs="Arial"/>
                <w:color w:val="000000"/>
                <w:sz w:val="14"/>
                <w:szCs w:val="14"/>
              </w:rPr>
            </w:pPr>
            <w:r w:rsidRPr="00A23506">
              <w:rPr>
                <w:rFonts w:ascii="Arial" w:hAnsi="Arial" w:cs="Arial"/>
                <w:color w:val="000000"/>
                <w:sz w:val="14"/>
                <w:szCs w:val="14"/>
              </w:rPr>
              <w:t>Demora en la ejecución de los contratos de construcción y mobiliario en proyectos de inversión de los proyectos de mediana y baja complejidad</w:t>
            </w:r>
          </w:p>
        </w:tc>
        <w:tc>
          <w:tcPr>
            <w:tcW w:w="2732" w:type="dxa"/>
            <w:tcBorders>
              <w:top w:val="single" w:sz="4" w:space="0" w:color="000000"/>
              <w:left w:val="single" w:sz="4" w:space="0" w:color="000000"/>
              <w:bottom w:val="single" w:sz="4" w:space="0" w:color="000000"/>
              <w:right w:val="single" w:sz="4" w:space="0" w:color="000000"/>
            </w:tcBorders>
            <w:vAlign w:val="center"/>
          </w:tcPr>
          <w:p w14:paraId="448C43B6" w14:textId="2D922821" w:rsidR="00A23506" w:rsidRPr="00A23506" w:rsidRDefault="00340503" w:rsidP="00A23506">
            <w:pPr>
              <w:spacing w:after="200" w:line="276" w:lineRule="auto"/>
              <w:jc w:val="both"/>
              <w:rPr>
                <w:rFonts w:ascii="Arial" w:hAnsi="Arial" w:cs="Arial"/>
                <w:sz w:val="14"/>
                <w:szCs w:val="14"/>
              </w:rPr>
            </w:pPr>
            <w:r w:rsidRPr="00340503">
              <w:rPr>
                <w:rFonts w:ascii="Arial" w:hAnsi="Arial" w:cs="Arial"/>
                <w:sz w:val="14"/>
                <w:szCs w:val="14"/>
              </w:rPr>
              <w:t xml:space="preserve">Se materializó riesgo en el marco de la ejecución del contrato 214 de 2019 cuyo objeto es "Realizar obras de construcción de la sede judicial de belén de los andaquíes - </w:t>
            </w:r>
            <w:r w:rsidR="00256396" w:rsidRPr="00340503">
              <w:rPr>
                <w:rFonts w:ascii="Arial" w:hAnsi="Arial" w:cs="Arial"/>
                <w:sz w:val="14"/>
                <w:szCs w:val="14"/>
              </w:rPr>
              <w:t>Caquetá</w:t>
            </w:r>
            <w:r w:rsidRPr="00340503">
              <w:rPr>
                <w:rFonts w:ascii="Arial" w:hAnsi="Arial" w:cs="Arial"/>
                <w:sz w:val="14"/>
                <w:szCs w:val="14"/>
              </w:rPr>
              <w:t xml:space="preserve">"; A partir del análisis realizado, se definió la Acción Correctiva: AB32, por la cual se establece: Realizar comunicación al interventor, con el fin , de definir si existió </w:t>
            </w:r>
            <w:r w:rsidR="00256396" w:rsidRPr="00340503">
              <w:rPr>
                <w:rFonts w:ascii="Arial" w:hAnsi="Arial" w:cs="Arial"/>
                <w:sz w:val="14"/>
                <w:szCs w:val="14"/>
              </w:rPr>
              <w:t>incumplimiento</w:t>
            </w:r>
            <w:r w:rsidRPr="00340503">
              <w:rPr>
                <w:rFonts w:ascii="Arial" w:hAnsi="Arial" w:cs="Arial"/>
                <w:sz w:val="14"/>
                <w:szCs w:val="14"/>
              </w:rPr>
              <w:t xml:space="preserve"> del contratista o si constituye caso de fuerza mayor. Finalmente, en cuanto al criterio de impacto, se tenía definido el inicio de las obras para las sedes de  Aguada, El Charco, Cocuy, Fonseca, Paya, Rio Frio, San Diego, Trinidad,  Villa del Rosario y Puerto Carreño, Sincé y Aguachica y terminación de obra para las sedes de Sahagún El Dovio, </w:t>
            </w:r>
            <w:r w:rsidR="00256396" w:rsidRPr="00340503">
              <w:rPr>
                <w:rFonts w:ascii="Arial" w:hAnsi="Arial" w:cs="Arial"/>
                <w:sz w:val="14"/>
                <w:szCs w:val="14"/>
              </w:rPr>
              <w:t>Facatativá</w:t>
            </w:r>
            <w:r w:rsidRPr="00340503">
              <w:rPr>
                <w:rFonts w:ascii="Arial" w:hAnsi="Arial" w:cs="Arial"/>
                <w:sz w:val="14"/>
                <w:szCs w:val="14"/>
              </w:rPr>
              <w:t>, Soacha, Zipaquirá, Belén de los Andaquies, Pizarro, Mosquera y Neiva , por incumplimiento técnico no recibieron los estudios y diseños asociados a las sedes de Aguada, El Charco, Cocuy, Paya, Rio Frio, San Diego, Trinidad, razón por la cual, no se dio inicio a la obra. En el caso de Sahagún y Belén se alcanzó un cumplimiento de 95%.</w:t>
            </w:r>
          </w:p>
        </w:tc>
        <w:tc>
          <w:tcPr>
            <w:tcW w:w="2059" w:type="dxa"/>
            <w:tcBorders>
              <w:top w:val="single" w:sz="4" w:space="0" w:color="000000"/>
              <w:left w:val="single" w:sz="4" w:space="0" w:color="000000"/>
              <w:bottom w:val="single" w:sz="4" w:space="0" w:color="000000"/>
              <w:right w:val="single" w:sz="4" w:space="0" w:color="000000"/>
            </w:tcBorders>
          </w:tcPr>
          <w:p w14:paraId="540E7887" w14:textId="296934A4" w:rsidR="00A23506" w:rsidRPr="00A23506" w:rsidRDefault="00256396" w:rsidP="00A23506">
            <w:pPr>
              <w:spacing w:after="200" w:line="276" w:lineRule="auto"/>
              <w:jc w:val="both"/>
              <w:rPr>
                <w:rFonts w:ascii="Arial" w:eastAsia="Calibri" w:hAnsi="Arial" w:cs="Arial"/>
                <w:sz w:val="14"/>
                <w:szCs w:val="14"/>
                <w:lang w:eastAsia="en-US"/>
              </w:rPr>
            </w:pPr>
            <w:r>
              <w:rPr>
                <w:rFonts w:ascii="Arial" w:eastAsia="Calibri" w:hAnsi="Arial" w:cs="Arial"/>
                <w:sz w:val="14"/>
                <w:szCs w:val="14"/>
                <w:lang w:val="es-CO" w:eastAsia="en-US"/>
              </w:rPr>
              <w:t>No, se han establecido estrategias para minimizar la probabilidad de materialización del riesgo</w:t>
            </w:r>
          </w:p>
        </w:tc>
        <w:tc>
          <w:tcPr>
            <w:tcW w:w="1843" w:type="dxa"/>
            <w:tcBorders>
              <w:top w:val="single" w:sz="4" w:space="0" w:color="000000"/>
              <w:left w:val="single" w:sz="4" w:space="0" w:color="000000"/>
              <w:bottom w:val="single" w:sz="4" w:space="0" w:color="000000"/>
              <w:right w:val="single" w:sz="4" w:space="0" w:color="000000"/>
            </w:tcBorders>
          </w:tcPr>
          <w:p w14:paraId="4A32C3F6" w14:textId="7CCFCBD9" w:rsidR="00A23506" w:rsidRPr="00A23506" w:rsidRDefault="00A23506" w:rsidP="00A23506">
            <w:pPr>
              <w:spacing w:after="200" w:line="276" w:lineRule="auto"/>
              <w:jc w:val="both"/>
              <w:rPr>
                <w:rFonts w:ascii="Arial" w:eastAsia="Calibri" w:hAnsi="Arial" w:cs="Arial"/>
                <w:sz w:val="14"/>
                <w:szCs w:val="14"/>
                <w:lang w:val="es-CO" w:eastAsia="en-US"/>
              </w:rPr>
            </w:pPr>
            <w:r>
              <w:rPr>
                <w:rFonts w:ascii="Arial" w:eastAsia="Calibri" w:hAnsi="Arial" w:cs="Arial"/>
                <w:sz w:val="14"/>
                <w:szCs w:val="14"/>
                <w:lang w:val="es-CO" w:eastAsia="en-US"/>
              </w:rPr>
              <w:t>NO</w:t>
            </w:r>
          </w:p>
        </w:tc>
      </w:tr>
      <w:tr w:rsidR="00A23506" w:rsidRPr="00A23506" w14:paraId="078F2C57" w14:textId="77777777" w:rsidTr="006D6A95">
        <w:trPr>
          <w:trHeight w:val="389"/>
        </w:trPr>
        <w:tc>
          <w:tcPr>
            <w:tcW w:w="1572" w:type="dxa"/>
            <w:tcBorders>
              <w:left w:val="single" w:sz="4" w:space="0" w:color="000000"/>
              <w:bottom w:val="single" w:sz="4" w:space="0" w:color="000000"/>
              <w:right w:val="single" w:sz="4" w:space="0" w:color="000000"/>
            </w:tcBorders>
            <w:noWrap/>
          </w:tcPr>
          <w:p w14:paraId="0BE41255" w14:textId="22ECED2D" w:rsidR="00A23506" w:rsidRPr="00A23506" w:rsidRDefault="00A23506" w:rsidP="00A23506">
            <w:pPr>
              <w:spacing w:after="200" w:line="276" w:lineRule="auto"/>
              <w:jc w:val="both"/>
              <w:rPr>
                <w:rFonts w:ascii="Arial" w:hAnsi="Arial" w:cs="Arial"/>
                <w:color w:val="000000"/>
                <w:sz w:val="14"/>
                <w:szCs w:val="14"/>
              </w:rPr>
            </w:pPr>
            <w:r w:rsidRPr="00272A8E">
              <w:rPr>
                <w:rFonts w:ascii="Arial" w:eastAsia="Arial" w:hAnsi="Arial" w:cs="Arial"/>
                <w:sz w:val="14"/>
                <w:szCs w:val="14"/>
              </w:rPr>
              <w:t>Mejoramiento Infraestructura Física</w:t>
            </w:r>
            <w:r w:rsidRPr="00272A8E">
              <w:rPr>
                <w:rFonts w:ascii="Arial" w:eastAsia="Arial" w:hAnsi="Arial" w:cs="Arial"/>
                <w:color w:val="000000" w:themeColor="text1"/>
                <w:sz w:val="14"/>
                <w:szCs w:val="14"/>
                <w:lang w:val="es-CO" w:eastAsia="es-CO"/>
              </w:rPr>
              <w:t xml:space="preserve">  </w:t>
            </w:r>
          </w:p>
        </w:tc>
        <w:tc>
          <w:tcPr>
            <w:tcW w:w="1434" w:type="dxa"/>
            <w:tcBorders>
              <w:top w:val="single" w:sz="4" w:space="0" w:color="000000"/>
              <w:left w:val="single" w:sz="4" w:space="0" w:color="000000"/>
              <w:bottom w:val="single" w:sz="4" w:space="0" w:color="000000"/>
              <w:right w:val="single" w:sz="4" w:space="0" w:color="000000"/>
            </w:tcBorders>
            <w:vAlign w:val="center"/>
          </w:tcPr>
          <w:p w14:paraId="47A00BE3" w14:textId="53A48290" w:rsidR="00A23506" w:rsidRPr="00A23506" w:rsidRDefault="00A23506" w:rsidP="00A23506">
            <w:pPr>
              <w:spacing w:after="200" w:line="276" w:lineRule="auto"/>
              <w:jc w:val="both"/>
              <w:rPr>
                <w:rFonts w:ascii="Arial" w:hAnsi="Arial" w:cs="Arial"/>
                <w:color w:val="000000"/>
                <w:sz w:val="14"/>
                <w:szCs w:val="14"/>
              </w:rPr>
            </w:pPr>
            <w:r w:rsidRPr="00A23506">
              <w:rPr>
                <w:rFonts w:ascii="Arial" w:hAnsi="Arial" w:cs="Arial"/>
                <w:color w:val="000000"/>
                <w:sz w:val="14"/>
                <w:szCs w:val="14"/>
              </w:rPr>
              <w:t>Daño o deterioro en sedes judiciales en construcción o ya construidas</w:t>
            </w:r>
          </w:p>
        </w:tc>
        <w:tc>
          <w:tcPr>
            <w:tcW w:w="2732" w:type="dxa"/>
            <w:tcBorders>
              <w:top w:val="single" w:sz="4" w:space="0" w:color="000000"/>
              <w:left w:val="single" w:sz="4" w:space="0" w:color="000000"/>
              <w:bottom w:val="single" w:sz="4" w:space="0" w:color="000000"/>
              <w:right w:val="single" w:sz="4" w:space="0" w:color="000000"/>
            </w:tcBorders>
            <w:vAlign w:val="center"/>
          </w:tcPr>
          <w:p w14:paraId="61F4E877" w14:textId="4E42275D" w:rsidR="00A23506" w:rsidRPr="00A23506" w:rsidRDefault="006D6A95" w:rsidP="00A23506">
            <w:pPr>
              <w:spacing w:after="200" w:line="276" w:lineRule="auto"/>
              <w:jc w:val="both"/>
              <w:rPr>
                <w:rFonts w:ascii="Arial" w:hAnsi="Arial" w:cs="Arial"/>
                <w:sz w:val="14"/>
                <w:szCs w:val="14"/>
              </w:rPr>
            </w:pPr>
            <w:r w:rsidRPr="006D6A95">
              <w:rPr>
                <w:rFonts w:ascii="Arial" w:hAnsi="Arial" w:cs="Arial"/>
                <w:sz w:val="14"/>
                <w:szCs w:val="14"/>
              </w:rPr>
              <w:t xml:space="preserve">Se materializó riesgo en el marco de la ejecución del contrato 033 de 2014 cuyo objeto es "Construcción sede despachos judiciales de </w:t>
            </w:r>
            <w:r w:rsidR="00A45E89" w:rsidRPr="006D6A95">
              <w:rPr>
                <w:rFonts w:ascii="Arial" w:hAnsi="Arial" w:cs="Arial"/>
                <w:sz w:val="14"/>
                <w:szCs w:val="14"/>
              </w:rPr>
              <w:t>Facatativá</w:t>
            </w:r>
            <w:r w:rsidRPr="006D6A95">
              <w:rPr>
                <w:rFonts w:ascii="Arial" w:hAnsi="Arial" w:cs="Arial"/>
                <w:sz w:val="14"/>
                <w:szCs w:val="14"/>
              </w:rPr>
              <w:t xml:space="preserve">"; A partir del análisis realizado, se definió la Acción Correctiva: AB33, por la cual se establece: Realizar las reclamaciones </w:t>
            </w:r>
            <w:r w:rsidRPr="006D6A95">
              <w:rPr>
                <w:rFonts w:ascii="Arial" w:hAnsi="Arial" w:cs="Arial"/>
                <w:sz w:val="14"/>
                <w:szCs w:val="14"/>
              </w:rPr>
              <w:lastRenderedPageBreak/>
              <w:t xml:space="preserve">pertinentes que se deriven de la ejecución de los contratos de obra suscritos y realizar  los </w:t>
            </w:r>
            <w:r w:rsidR="00A45E89" w:rsidRPr="006D6A95">
              <w:rPr>
                <w:rFonts w:ascii="Arial" w:hAnsi="Arial" w:cs="Arial"/>
                <w:sz w:val="14"/>
                <w:szCs w:val="14"/>
              </w:rPr>
              <w:t>arrendamiento</w:t>
            </w:r>
            <w:r w:rsidRPr="006D6A95">
              <w:rPr>
                <w:rFonts w:ascii="Arial" w:hAnsi="Arial" w:cs="Arial"/>
                <w:sz w:val="14"/>
                <w:szCs w:val="14"/>
              </w:rPr>
              <w:t xml:space="preserve"> necesarios para mantener la operación.  Finalmente, en cuanto al criterio de impacto, se tiene que solo afectó a la sede de Facatativá de manera importante el restante de las sedes judiciales se mantuvo en operación.</w:t>
            </w:r>
          </w:p>
        </w:tc>
        <w:tc>
          <w:tcPr>
            <w:tcW w:w="2059" w:type="dxa"/>
            <w:tcBorders>
              <w:top w:val="single" w:sz="4" w:space="0" w:color="000000"/>
              <w:left w:val="single" w:sz="4" w:space="0" w:color="000000"/>
              <w:bottom w:val="single" w:sz="4" w:space="0" w:color="000000"/>
              <w:right w:val="single" w:sz="4" w:space="0" w:color="000000"/>
            </w:tcBorders>
          </w:tcPr>
          <w:p w14:paraId="0B8717BE" w14:textId="5B1A4165" w:rsidR="00A23506" w:rsidRPr="00A23506" w:rsidRDefault="00256396" w:rsidP="00A23506">
            <w:pPr>
              <w:spacing w:after="200" w:line="276" w:lineRule="auto"/>
              <w:jc w:val="both"/>
              <w:rPr>
                <w:rFonts w:ascii="Arial" w:eastAsia="Calibri" w:hAnsi="Arial" w:cs="Arial"/>
                <w:sz w:val="14"/>
                <w:szCs w:val="14"/>
                <w:lang w:eastAsia="en-US"/>
              </w:rPr>
            </w:pPr>
            <w:r>
              <w:rPr>
                <w:rFonts w:ascii="Arial" w:eastAsia="Calibri" w:hAnsi="Arial" w:cs="Arial"/>
                <w:sz w:val="14"/>
                <w:szCs w:val="14"/>
                <w:lang w:val="es-CO" w:eastAsia="en-US"/>
              </w:rPr>
              <w:lastRenderedPageBreak/>
              <w:t>No, se han establecido estrategias para minimizar la probabilidad de materialización del riesgo</w:t>
            </w:r>
          </w:p>
        </w:tc>
        <w:tc>
          <w:tcPr>
            <w:tcW w:w="1843" w:type="dxa"/>
            <w:tcBorders>
              <w:top w:val="single" w:sz="4" w:space="0" w:color="000000"/>
              <w:left w:val="single" w:sz="4" w:space="0" w:color="000000"/>
              <w:bottom w:val="single" w:sz="4" w:space="0" w:color="000000"/>
              <w:right w:val="single" w:sz="4" w:space="0" w:color="000000"/>
            </w:tcBorders>
          </w:tcPr>
          <w:p w14:paraId="58A686D3" w14:textId="4ACC4648" w:rsidR="00A23506" w:rsidRPr="00A23506" w:rsidRDefault="00A23506" w:rsidP="00A23506">
            <w:pPr>
              <w:spacing w:after="200" w:line="276" w:lineRule="auto"/>
              <w:jc w:val="both"/>
              <w:rPr>
                <w:rFonts w:ascii="Arial" w:eastAsia="Calibri" w:hAnsi="Arial" w:cs="Arial"/>
                <w:sz w:val="14"/>
                <w:szCs w:val="14"/>
                <w:lang w:val="es-CO" w:eastAsia="en-US"/>
              </w:rPr>
            </w:pPr>
            <w:r>
              <w:rPr>
                <w:rFonts w:ascii="Arial" w:eastAsia="Calibri" w:hAnsi="Arial" w:cs="Arial"/>
                <w:sz w:val="14"/>
                <w:szCs w:val="14"/>
                <w:lang w:val="es-CO" w:eastAsia="en-US"/>
              </w:rPr>
              <w:t>NO</w:t>
            </w:r>
          </w:p>
        </w:tc>
      </w:tr>
    </w:tbl>
    <w:p w14:paraId="1CF8864A" w14:textId="77777777" w:rsidR="000E4C9E" w:rsidRPr="003A476A" w:rsidRDefault="000E4C9E" w:rsidP="000E4C9E">
      <w:pPr>
        <w:tabs>
          <w:tab w:val="left" w:pos="6770"/>
        </w:tabs>
        <w:rPr>
          <w:rFonts w:ascii="Arial" w:hAnsi="Arial" w:cs="Arial"/>
          <w:sz w:val="14"/>
          <w:szCs w:val="18"/>
        </w:rPr>
      </w:pPr>
      <w:r w:rsidRPr="003A476A">
        <w:rPr>
          <w:rFonts w:ascii="Arial" w:hAnsi="Arial" w:cs="Arial"/>
          <w:sz w:val="14"/>
          <w:szCs w:val="18"/>
        </w:rPr>
        <w:t xml:space="preserve">• La información registrada en este </w:t>
      </w:r>
      <w:r w:rsidR="00B41308" w:rsidRPr="003A476A">
        <w:rPr>
          <w:rFonts w:ascii="Arial" w:hAnsi="Arial" w:cs="Arial"/>
          <w:sz w:val="14"/>
          <w:szCs w:val="18"/>
        </w:rPr>
        <w:t>ítem</w:t>
      </w:r>
      <w:r w:rsidRPr="003A476A">
        <w:rPr>
          <w:rFonts w:ascii="Arial" w:hAnsi="Arial" w:cs="Arial"/>
          <w:sz w:val="14"/>
          <w:szCs w:val="18"/>
        </w:rPr>
        <w:t xml:space="preserve"> puede implicar cambios en el mapa de riesgos  </w:t>
      </w:r>
    </w:p>
    <w:p w14:paraId="05448639" w14:textId="77777777" w:rsidR="000E4C9E" w:rsidRDefault="000E4C9E" w:rsidP="000E4C9E">
      <w:pPr>
        <w:tabs>
          <w:tab w:val="left" w:pos="6770"/>
        </w:tabs>
        <w:rPr>
          <w:rFonts w:ascii="Arial" w:hAnsi="Arial" w:cs="Arial"/>
          <w:b/>
          <w:sz w:val="18"/>
          <w:szCs w:val="18"/>
        </w:rPr>
      </w:pPr>
    </w:p>
    <w:tbl>
      <w:tblPr>
        <w:tblW w:w="951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4"/>
      </w:tblGrid>
      <w:tr w:rsidR="00475E2F" w14:paraId="4EF97EE1" w14:textId="77777777" w:rsidTr="00811308">
        <w:trPr>
          <w:trHeight w:val="140"/>
        </w:trPr>
        <w:tc>
          <w:tcPr>
            <w:tcW w:w="9514" w:type="dxa"/>
          </w:tcPr>
          <w:p w14:paraId="30DDFB2B" w14:textId="413691CF" w:rsidR="00475E2F" w:rsidRDefault="002016AA" w:rsidP="00811308">
            <w:pPr>
              <w:tabs>
                <w:tab w:val="left" w:pos="6770"/>
              </w:tabs>
              <w:rPr>
                <w:rFonts w:ascii="Arial" w:hAnsi="Arial" w:cs="Arial"/>
                <w:b/>
                <w:sz w:val="18"/>
                <w:szCs w:val="18"/>
              </w:rPr>
            </w:pPr>
            <w:r>
              <w:rPr>
                <w:rFonts w:ascii="Arial" w:hAnsi="Arial" w:cs="Arial"/>
                <w:b/>
                <w:sz w:val="18"/>
                <w:szCs w:val="18"/>
              </w:rPr>
              <w:t>1</w:t>
            </w:r>
            <w:r w:rsidR="003B0EBB">
              <w:rPr>
                <w:rFonts w:ascii="Arial" w:hAnsi="Arial" w:cs="Arial"/>
                <w:b/>
                <w:sz w:val="18"/>
                <w:szCs w:val="18"/>
              </w:rPr>
              <w:t>1</w:t>
            </w:r>
            <w:r>
              <w:rPr>
                <w:rFonts w:ascii="Arial" w:hAnsi="Arial" w:cs="Arial"/>
                <w:b/>
                <w:sz w:val="18"/>
                <w:szCs w:val="18"/>
              </w:rPr>
              <w:t xml:space="preserve">.1. </w:t>
            </w:r>
            <w:r w:rsidR="0027259D">
              <w:rPr>
                <w:rFonts w:ascii="Arial" w:hAnsi="Arial" w:cs="Arial"/>
                <w:b/>
                <w:sz w:val="18"/>
                <w:szCs w:val="18"/>
              </w:rPr>
              <w:t>¿Las acciones para abordar los riesgos y oportunidades han sido eficaces y por qué?</w:t>
            </w:r>
            <w:r w:rsidR="00587F47">
              <w:rPr>
                <w:rFonts w:ascii="Arial" w:hAnsi="Arial" w:cs="Arial"/>
                <w:b/>
                <w:sz w:val="18"/>
                <w:szCs w:val="18"/>
              </w:rPr>
              <w:t xml:space="preserve"> </w:t>
            </w:r>
          </w:p>
        </w:tc>
      </w:tr>
      <w:tr w:rsidR="00475E2F" w14:paraId="02914BDF" w14:textId="77777777" w:rsidTr="00475E2F">
        <w:trPr>
          <w:trHeight w:val="276"/>
        </w:trPr>
        <w:tc>
          <w:tcPr>
            <w:tcW w:w="9514" w:type="dxa"/>
          </w:tcPr>
          <w:p w14:paraId="53187148" w14:textId="39832003" w:rsidR="00992619" w:rsidRDefault="00992619" w:rsidP="00B108F1">
            <w:pPr>
              <w:tabs>
                <w:tab w:val="left" w:pos="6770"/>
              </w:tabs>
              <w:ind w:left="212"/>
              <w:jc w:val="both"/>
              <w:rPr>
                <w:rFonts w:ascii="Arial" w:hAnsi="Arial" w:cs="Arial"/>
                <w:sz w:val="18"/>
                <w:szCs w:val="18"/>
              </w:rPr>
            </w:pPr>
          </w:p>
          <w:p w14:paraId="010348A2" w14:textId="540B5DC0" w:rsidR="00B108F1" w:rsidRPr="00B108F1" w:rsidRDefault="00B108F1" w:rsidP="00992619">
            <w:pPr>
              <w:tabs>
                <w:tab w:val="left" w:pos="6770"/>
              </w:tabs>
              <w:spacing w:line="276" w:lineRule="auto"/>
              <w:ind w:left="212"/>
              <w:jc w:val="both"/>
              <w:rPr>
                <w:rFonts w:ascii="Arial" w:hAnsi="Arial" w:cs="Arial"/>
                <w:sz w:val="18"/>
                <w:szCs w:val="18"/>
              </w:rPr>
            </w:pPr>
            <w:r w:rsidRPr="00B108F1">
              <w:rPr>
                <w:rFonts w:ascii="Arial" w:hAnsi="Arial" w:cs="Arial"/>
                <w:sz w:val="18"/>
                <w:szCs w:val="18"/>
              </w:rPr>
              <w:t>Partiendo del análisis a la Matriz de Riesgos, se evidencia, que se han desarrollado las acciones de control propuestas; sin embargo, se materializaron los riesgos relacionados con: Demora en los procesos precontractuales y contractuales de infraestructura física; Dificultad en la adquisición de inmuebles, Demora en la ejecución de los contratos de Estudios y Diseños de infraestructura física, Demora en la ejecución de los contratos de construcción y mobiliario en proyectos de inversión de los proyectos de mediana y baja  complejidad, Daño o deterioro en sedes judiciales en construcción o ya construidas.</w:t>
            </w:r>
          </w:p>
          <w:p w14:paraId="76062565" w14:textId="77777777" w:rsidR="00B108F1" w:rsidRPr="00B108F1" w:rsidRDefault="00B108F1" w:rsidP="00992619">
            <w:pPr>
              <w:tabs>
                <w:tab w:val="left" w:pos="6770"/>
              </w:tabs>
              <w:spacing w:line="276" w:lineRule="auto"/>
              <w:ind w:left="212"/>
              <w:jc w:val="both"/>
              <w:rPr>
                <w:rFonts w:ascii="Arial" w:hAnsi="Arial" w:cs="Arial"/>
                <w:sz w:val="18"/>
                <w:szCs w:val="18"/>
              </w:rPr>
            </w:pPr>
          </w:p>
          <w:p w14:paraId="1D633913" w14:textId="64D59CE2" w:rsidR="001D271B" w:rsidRDefault="00B108F1" w:rsidP="00992619">
            <w:pPr>
              <w:tabs>
                <w:tab w:val="left" w:pos="6770"/>
              </w:tabs>
              <w:spacing w:line="276" w:lineRule="auto"/>
              <w:ind w:left="212"/>
              <w:jc w:val="both"/>
              <w:rPr>
                <w:rFonts w:ascii="Arial" w:hAnsi="Arial" w:cs="Arial"/>
                <w:b/>
                <w:sz w:val="18"/>
                <w:szCs w:val="18"/>
              </w:rPr>
            </w:pPr>
            <w:r w:rsidRPr="00B108F1">
              <w:rPr>
                <w:rFonts w:ascii="Arial" w:hAnsi="Arial" w:cs="Arial"/>
                <w:sz w:val="18"/>
                <w:szCs w:val="18"/>
              </w:rPr>
              <w:t>Por lo anterior, se incluyeron dentro de la matriz de riesgos las acciones de mejora, respectivas.</w:t>
            </w:r>
          </w:p>
        </w:tc>
      </w:tr>
      <w:tr w:rsidR="00BE2212" w14:paraId="54DCB0EF" w14:textId="77777777" w:rsidTr="00475E2F">
        <w:trPr>
          <w:trHeight w:val="276"/>
        </w:trPr>
        <w:tc>
          <w:tcPr>
            <w:tcW w:w="9514" w:type="dxa"/>
          </w:tcPr>
          <w:p w14:paraId="00E463FE" w14:textId="77777777" w:rsidR="00BE2212" w:rsidRDefault="00BE2212" w:rsidP="00B108F1">
            <w:pPr>
              <w:tabs>
                <w:tab w:val="left" w:pos="6770"/>
              </w:tabs>
              <w:ind w:left="212"/>
              <w:jc w:val="both"/>
              <w:rPr>
                <w:rFonts w:ascii="Arial" w:hAnsi="Arial" w:cs="Arial"/>
                <w:sz w:val="18"/>
                <w:szCs w:val="18"/>
              </w:rPr>
            </w:pPr>
          </w:p>
        </w:tc>
      </w:tr>
    </w:tbl>
    <w:p w14:paraId="1B1865CF" w14:textId="77777777" w:rsidR="001228B3" w:rsidRDefault="001228B3" w:rsidP="00FB2B7C">
      <w:pPr>
        <w:pStyle w:val="Prrafodelista"/>
        <w:tabs>
          <w:tab w:val="center" w:pos="4536"/>
        </w:tabs>
        <w:spacing w:after="0" w:line="240" w:lineRule="auto"/>
        <w:ind w:left="0"/>
        <w:contextualSpacing w:val="0"/>
        <w:rPr>
          <w:rFonts w:ascii="Arial" w:hAnsi="Arial" w:cs="Arial"/>
          <w:b/>
          <w:sz w:val="18"/>
          <w:szCs w:val="18"/>
        </w:rPr>
      </w:pPr>
    </w:p>
    <w:tbl>
      <w:tblPr>
        <w:tblW w:w="951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4"/>
      </w:tblGrid>
      <w:tr w:rsidR="009D6C25" w14:paraId="4240F5D9" w14:textId="77777777" w:rsidTr="0009677B">
        <w:trPr>
          <w:trHeight w:val="388"/>
        </w:trPr>
        <w:tc>
          <w:tcPr>
            <w:tcW w:w="9514" w:type="dxa"/>
          </w:tcPr>
          <w:p w14:paraId="120667BB" w14:textId="658492DB" w:rsidR="009D6C25" w:rsidRDefault="009D6C25" w:rsidP="00811308">
            <w:pPr>
              <w:pStyle w:val="Prrafodelista"/>
              <w:numPr>
                <w:ilvl w:val="1"/>
                <w:numId w:val="16"/>
              </w:numPr>
              <w:tabs>
                <w:tab w:val="center" w:pos="526"/>
              </w:tabs>
              <w:spacing w:after="0" w:line="240" w:lineRule="auto"/>
              <w:contextualSpacing w:val="0"/>
              <w:jc w:val="both"/>
              <w:rPr>
                <w:rFonts w:ascii="Arial" w:hAnsi="Arial" w:cs="Arial"/>
                <w:b/>
                <w:sz w:val="18"/>
                <w:szCs w:val="18"/>
              </w:rPr>
            </w:pPr>
            <w:r>
              <w:rPr>
                <w:rFonts w:ascii="Arial" w:hAnsi="Arial" w:cs="Arial"/>
                <w:b/>
                <w:sz w:val="18"/>
                <w:szCs w:val="18"/>
              </w:rPr>
              <w:t>ANÁLISIS Y RESULTADOS DE LOS ASPECTOS AMBIENTALES CONFORME AL ACUERDO PSAA14-10160, NTC 6256:2018 Y GTC</w:t>
            </w:r>
            <w:r w:rsidR="00811308">
              <w:rPr>
                <w:rFonts w:ascii="Arial" w:hAnsi="Arial" w:cs="Arial"/>
                <w:b/>
                <w:sz w:val="18"/>
                <w:szCs w:val="18"/>
              </w:rPr>
              <w:t xml:space="preserve"> </w:t>
            </w:r>
            <w:r>
              <w:rPr>
                <w:rFonts w:ascii="Arial" w:hAnsi="Arial" w:cs="Arial"/>
                <w:b/>
                <w:sz w:val="18"/>
                <w:szCs w:val="18"/>
              </w:rPr>
              <w:t xml:space="preserve">286:2018(Especifique el desarrollo ambiental, buenas prácticas y estrategias ambientales por sede) </w:t>
            </w:r>
          </w:p>
          <w:p w14:paraId="2122851E" w14:textId="77777777" w:rsidR="004E670A" w:rsidRDefault="004E670A" w:rsidP="004E670A">
            <w:pPr>
              <w:pStyle w:val="Prrafodelista"/>
              <w:tabs>
                <w:tab w:val="center" w:pos="526"/>
              </w:tabs>
              <w:spacing w:after="0" w:line="240" w:lineRule="auto"/>
              <w:ind w:left="360"/>
              <w:contextualSpacing w:val="0"/>
              <w:jc w:val="both"/>
              <w:rPr>
                <w:rFonts w:ascii="Arial" w:hAnsi="Arial" w:cs="Arial"/>
                <w:b/>
                <w:sz w:val="18"/>
                <w:szCs w:val="18"/>
              </w:rPr>
            </w:pPr>
          </w:p>
          <w:p w14:paraId="69F5AEB0" w14:textId="1C5D1248" w:rsidR="004E670A" w:rsidRPr="004E670A" w:rsidRDefault="004E670A" w:rsidP="004E670A">
            <w:pPr>
              <w:pStyle w:val="Prrafodelista"/>
              <w:tabs>
                <w:tab w:val="center" w:pos="4536"/>
              </w:tabs>
              <w:jc w:val="both"/>
              <w:rPr>
                <w:rFonts w:ascii="Arial" w:hAnsi="Arial" w:cs="Arial"/>
                <w:sz w:val="18"/>
                <w:szCs w:val="18"/>
              </w:rPr>
            </w:pPr>
            <w:r w:rsidRPr="004E670A">
              <w:rPr>
                <w:rFonts w:ascii="Arial" w:hAnsi="Arial" w:cs="Arial"/>
                <w:sz w:val="18"/>
                <w:szCs w:val="18"/>
              </w:rPr>
              <w:t>Atendiendo la Política (</w:t>
            </w:r>
            <w:r w:rsidR="00B13A2A" w:rsidRPr="004E670A">
              <w:rPr>
                <w:rFonts w:ascii="Arial" w:hAnsi="Arial" w:cs="Arial"/>
                <w:sz w:val="18"/>
                <w:szCs w:val="18"/>
              </w:rPr>
              <w:t>Cero papeles</w:t>
            </w:r>
            <w:r w:rsidRPr="004E670A">
              <w:rPr>
                <w:rFonts w:ascii="Arial" w:hAnsi="Arial" w:cs="Arial"/>
                <w:sz w:val="18"/>
                <w:szCs w:val="18"/>
              </w:rPr>
              <w:t xml:space="preserve">) y a las restricciones por pandemia se generó una disminución considerable en el uso de luz, agua, papel, toners, y demás elementos de oficina al implementar el uso de medios tecnológicos y la virtualidad del trabajo en casa como lo es Microsoft 365 (Teams, SharePoint. </w:t>
            </w:r>
            <w:r w:rsidR="00B13A2A" w:rsidRPr="004E670A">
              <w:rPr>
                <w:rFonts w:ascii="Arial" w:hAnsi="Arial" w:cs="Arial"/>
                <w:sz w:val="18"/>
                <w:szCs w:val="18"/>
              </w:rPr>
              <w:t>Planner</w:t>
            </w:r>
            <w:r w:rsidRPr="004E670A">
              <w:rPr>
                <w:rFonts w:ascii="Arial" w:hAnsi="Arial" w:cs="Arial"/>
                <w:sz w:val="18"/>
                <w:szCs w:val="18"/>
              </w:rPr>
              <w:t>, One Drive, entre otros), Correo electrónico, WhatsApp, Twitter, SIGOBIUS web, Teams entre otras que ha disminuido favorablemente los aspectos e impactos ambientales al interior de la DEAJ.</w:t>
            </w:r>
          </w:p>
          <w:p w14:paraId="113B928C" w14:textId="77777777" w:rsidR="004E670A" w:rsidRPr="004E670A" w:rsidRDefault="004E670A" w:rsidP="004E670A">
            <w:pPr>
              <w:pStyle w:val="Prrafodelista"/>
              <w:tabs>
                <w:tab w:val="center" w:pos="4536"/>
              </w:tabs>
              <w:jc w:val="both"/>
              <w:rPr>
                <w:rFonts w:ascii="Arial" w:hAnsi="Arial" w:cs="Arial"/>
                <w:sz w:val="18"/>
                <w:szCs w:val="18"/>
              </w:rPr>
            </w:pPr>
          </w:p>
          <w:p w14:paraId="3571BAF5" w14:textId="77777777" w:rsidR="004E670A" w:rsidRPr="004E670A" w:rsidRDefault="004E670A" w:rsidP="004E670A">
            <w:pPr>
              <w:pStyle w:val="Prrafodelista"/>
              <w:tabs>
                <w:tab w:val="center" w:pos="4536"/>
              </w:tabs>
              <w:jc w:val="both"/>
              <w:rPr>
                <w:rFonts w:ascii="Arial" w:hAnsi="Arial" w:cs="Arial"/>
                <w:sz w:val="18"/>
                <w:szCs w:val="18"/>
              </w:rPr>
            </w:pPr>
            <w:r w:rsidRPr="004E670A">
              <w:rPr>
                <w:rFonts w:ascii="Arial" w:hAnsi="Arial" w:cs="Arial"/>
                <w:sz w:val="18"/>
                <w:szCs w:val="18"/>
              </w:rPr>
              <w:t>Adicionalmente, se aplicaron buenas prácticas y estrategias ambientales en los siguientes aspectos:</w:t>
            </w:r>
          </w:p>
          <w:p w14:paraId="671E2863" w14:textId="77777777" w:rsidR="004E670A" w:rsidRPr="004E670A" w:rsidRDefault="004E670A" w:rsidP="004E670A">
            <w:pPr>
              <w:pStyle w:val="Prrafodelista"/>
              <w:tabs>
                <w:tab w:val="center" w:pos="4536"/>
              </w:tabs>
              <w:jc w:val="both"/>
              <w:rPr>
                <w:rFonts w:ascii="Arial" w:hAnsi="Arial" w:cs="Arial"/>
                <w:sz w:val="18"/>
                <w:szCs w:val="18"/>
              </w:rPr>
            </w:pPr>
          </w:p>
          <w:p w14:paraId="0B004093" w14:textId="31236648" w:rsidR="004E670A" w:rsidRPr="004E670A" w:rsidRDefault="004E670A" w:rsidP="004E670A">
            <w:pPr>
              <w:pStyle w:val="Prrafodelista"/>
              <w:tabs>
                <w:tab w:val="center" w:pos="4536"/>
              </w:tabs>
              <w:jc w:val="both"/>
              <w:rPr>
                <w:rFonts w:ascii="Arial" w:hAnsi="Arial" w:cs="Arial"/>
                <w:sz w:val="18"/>
                <w:szCs w:val="18"/>
              </w:rPr>
            </w:pPr>
            <w:r w:rsidRPr="004E670A">
              <w:rPr>
                <w:rFonts w:ascii="Arial" w:hAnsi="Arial" w:cs="Arial"/>
                <w:sz w:val="18"/>
                <w:szCs w:val="18"/>
              </w:rPr>
              <w:t xml:space="preserve">•Cambio de tipo de luminarias </w:t>
            </w:r>
          </w:p>
          <w:p w14:paraId="23B9FC61" w14:textId="36179F44" w:rsidR="004E670A" w:rsidRPr="004E670A" w:rsidRDefault="004E670A" w:rsidP="004E670A">
            <w:pPr>
              <w:pStyle w:val="Prrafodelista"/>
              <w:tabs>
                <w:tab w:val="center" w:pos="4536"/>
              </w:tabs>
              <w:jc w:val="both"/>
              <w:rPr>
                <w:rFonts w:ascii="Arial" w:hAnsi="Arial" w:cs="Arial"/>
                <w:sz w:val="18"/>
                <w:szCs w:val="18"/>
              </w:rPr>
            </w:pPr>
            <w:r w:rsidRPr="004E670A">
              <w:rPr>
                <w:rFonts w:ascii="Arial" w:hAnsi="Arial" w:cs="Arial"/>
                <w:sz w:val="18"/>
                <w:szCs w:val="18"/>
              </w:rPr>
              <w:t xml:space="preserve">•Instalación de temporizadores de iluminación </w:t>
            </w:r>
          </w:p>
          <w:p w14:paraId="4F094185" w14:textId="4345B5A4" w:rsidR="004E670A" w:rsidRDefault="004E670A" w:rsidP="004E670A">
            <w:pPr>
              <w:pStyle w:val="Prrafodelista"/>
              <w:tabs>
                <w:tab w:val="center" w:pos="4536"/>
              </w:tabs>
              <w:jc w:val="both"/>
              <w:rPr>
                <w:rFonts w:ascii="Arial" w:hAnsi="Arial" w:cs="Arial"/>
                <w:sz w:val="18"/>
                <w:szCs w:val="18"/>
              </w:rPr>
            </w:pPr>
            <w:r w:rsidRPr="004E670A">
              <w:rPr>
                <w:rFonts w:ascii="Arial" w:hAnsi="Arial" w:cs="Arial"/>
                <w:sz w:val="18"/>
                <w:szCs w:val="18"/>
              </w:rPr>
              <w:t xml:space="preserve">•Cambio de aires acondicionados de mayor eficiencia energética.  </w:t>
            </w:r>
          </w:p>
          <w:p w14:paraId="5E77AB78" w14:textId="77777777" w:rsidR="009D6C25" w:rsidRDefault="004E670A" w:rsidP="004E670A">
            <w:pPr>
              <w:pStyle w:val="Prrafodelista"/>
              <w:tabs>
                <w:tab w:val="center" w:pos="4536"/>
              </w:tabs>
              <w:jc w:val="both"/>
              <w:rPr>
                <w:rFonts w:ascii="Arial" w:hAnsi="Arial" w:cs="Arial"/>
                <w:sz w:val="18"/>
                <w:szCs w:val="18"/>
              </w:rPr>
            </w:pPr>
            <w:r w:rsidRPr="004E670A">
              <w:rPr>
                <w:rFonts w:ascii="Arial" w:hAnsi="Arial" w:cs="Arial"/>
                <w:sz w:val="18"/>
                <w:szCs w:val="18"/>
              </w:rPr>
              <w:t>•Instalación de dispositivos de ahorro de agua</w:t>
            </w:r>
          </w:p>
          <w:p w14:paraId="50141DD1" w14:textId="2527A7A6" w:rsidR="00B13A2A" w:rsidRPr="00B13A2A" w:rsidRDefault="00B13A2A" w:rsidP="00B13A2A">
            <w:pPr>
              <w:pStyle w:val="Prrafodelista"/>
              <w:tabs>
                <w:tab w:val="center" w:pos="4536"/>
              </w:tabs>
              <w:jc w:val="both"/>
              <w:rPr>
                <w:rFonts w:ascii="Arial" w:hAnsi="Arial" w:cs="Arial"/>
                <w:sz w:val="18"/>
                <w:szCs w:val="18"/>
              </w:rPr>
            </w:pPr>
            <w:r w:rsidRPr="00B13A2A">
              <w:rPr>
                <w:rFonts w:ascii="Arial" w:hAnsi="Arial" w:cs="Arial"/>
                <w:sz w:val="18"/>
                <w:szCs w:val="18"/>
              </w:rPr>
              <w:t xml:space="preserve">•Reúso de aguas lluvias </w:t>
            </w:r>
          </w:p>
          <w:p w14:paraId="2EC8CAB8" w14:textId="7D574871" w:rsidR="00B13A2A" w:rsidRPr="00B13A2A" w:rsidRDefault="00B13A2A" w:rsidP="00B13A2A">
            <w:pPr>
              <w:pStyle w:val="Prrafodelista"/>
              <w:tabs>
                <w:tab w:val="center" w:pos="4536"/>
              </w:tabs>
              <w:jc w:val="both"/>
              <w:rPr>
                <w:rFonts w:ascii="Arial" w:hAnsi="Arial" w:cs="Arial"/>
                <w:sz w:val="18"/>
                <w:szCs w:val="18"/>
              </w:rPr>
            </w:pPr>
            <w:r w:rsidRPr="00B13A2A">
              <w:rPr>
                <w:rFonts w:ascii="Arial" w:hAnsi="Arial" w:cs="Arial"/>
                <w:sz w:val="18"/>
                <w:szCs w:val="18"/>
              </w:rPr>
              <w:t xml:space="preserve">•Instalación de muros verdes y/o jardines </w:t>
            </w:r>
          </w:p>
          <w:p w14:paraId="6815CEFB" w14:textId="18831FA6" w:rsidR="00B13A2A" w:rsidRPr="00B13A2A" w:rsidRDefault="00B13A2A" w:rsidP="00B13A2A">
            <w:pPr>
              <w:pStyle w:val="Prrafodelista"/>
              <w:tabs>
                <w:tab w:val="center" w:pos="4536"/>
              </w:tabs>
              <w:jc w:val="both"/>
              <w:rPr>
                <w:rFonts w:ascii="Arial" w:hAnsi="Arial" w:cs="Arial"/>
                <w:sz w:val="18"/>
                <w:szCs w:val="18"/>
              </w:rPr>
            </w:pPr>
            <w:r w:rsidRPr="00B13A2A">
              <w:rPr>
                <w:rFonts w:ascii="Arial" w:hAnsi="Arial" w:cs="Arial"/>
                <w:sz w:val="18"/>
                <w:szCs w:val="18"/>
              </w:rPr>
              <w:t xml:space="preserve">•Instalación de paneles solares y otros. </w:t>
            </w:r>
          </w:p>
          <w:p w14:paraId="1AC63DE3" w14:textId="7961DBDF" w:rsidR="004E670A" w:rsidRPr="004E670A" w:rsidRDefault="00B13A2A" w:rsidP="00B13A2A">
            <w:pPr>
              <w:pStyle w:val="Prrafodelista"/>
              <w:tabs>
                <w:tab w:val="center" w:pos="4536"/>
              </w:tabs>
              <w:jc w:val="both"/>
              <w:rPr>
                <w:rFonts w:ascii="Arial" w:hAnsi="Arial" w:cs="Arial"/>
                <w:sz w:val="18"/>
                <w:szCs w:val="18"/>
              </w:rPr>
            </w:pPr>
            <w:r w:rsidRPr="00B13A2A">
              <w:rPr>
                <w:rFonts w:ascii="Arial" w:hAnsi="Arial" w:cs="Arial"/>
                <w:sz w:val="18"/>
                <w:szCs w:val="18"/>
              </w:rPr>
              <w:t>•Mejora de áreas de residuos sólidos o implementación de estrategias de reciclaje.</w:t>
            </w:r>
          </w:p>
        </w:tc>
      </w:tr>
      <w:tr w:rsidR="009D6C25" w14:paraId="78637E97" w14:textId="77777777" w:rsidTr="0009677B">
        <w:trPr>
          <w:trHeight w:val="276"/>
        </w:trPr>
        <w:tc>
          <w:tcPr>
            <w:tcW w:w="9514" w:type="dxa"/>
          </w:tcPr>
          <w:p w14:paraId="51244B24" w14:textId="24C30AA7" w:rsidR="009D6C25" w:rsidRDefault="00C20AFE" w:rsidP="009D6C25">
            <w:pPr>
              <w:tabs>
                <w:tab w:val="left" w:pos="6770"/>
              </w:tabs>
              <w:ind w:left="212"/>
              <w:rPr>
                <w:rFonts w:ascii="Arial" w:hAnsi="Arial" w:cs="Arial"/>
                <w:b/>
                <w:sz w:val="18"/>
                <w:szCs w:val="18"/>
              </w:rPr>
            </w:pPr>
            <w:r w:rsidRPr="00C20AFE">
              <w:rPr>
                <w:rFonts w:ascii="Arial" w:hAnsi="Arial" w:cs="Arial"/>
                <w:b/>
                <w:sz w:val="18"/>
                <w:szCs w:val="18"/>
              </w:rPr>
              <w:lastRenderedPageBreak/>
              <w:t xml:space="preserve"> </w:t>
            </w:r>
            <w:r w:rsidR="00AD465B">
              <w:rPr>
                <w:rFonts w:ascii="Arial" w:hAnsi="Arial" w:cs="Arial"/>
                <w:b/>
                <w:sz w:val="18"/>
                <w:szCs w:val="18"/>
              </w:rPr>
              <w:t>C</w:t>
            </w:r>
            <w:r w:rsidRPr="00C20AFE">
              <w:rPr>
                <w:rFonts w:ascii="Arial" w:hAnsi="Arial" w:cs="Arial"/>
                <w:b/>
                <w:sz w:val="18"/>
                <w:szCs w:val="18"/>
              </w:rPr>
              <w:t xml:space="preserve">uadro de buenas prácticas y estrategias </w:t>
            </w:r>
            <w:r w:rsidRPr="007E34CC">
              <w:rPr>
                <w:rFonts w:ascii="Arial" w:hAnsi="Arial" w:cs="Arial"/>
                <w:b/>
                <w:sz w:val="18"/>
                <w:szCs w:val="18"/>
              </w:rPr>
              <w:t>ambientales por Sede de la vigencia 2021</w:t>
            </w:r>
            <w:r w:rsidR="00AD465B" w:rsidRPr="007E34CC">
              <w:rPr>
                <w:rFonts w:ascii="Arial" w:hAnsi="Arial" w:cs="Arial"/>
                <w:b/>
                <w:sz w:val="18"/>
                <w:szCs w:val="18"/>
              </w:rPr>
              <w:t xml:space="preserve">: </w:t>
            </w:r>
            <w:hyperlink r:id="rId18" w:history="1">
              <w:r w:rsidR="007E34CC" w:rsidRPr="007E34CC">
                <w:rPr>
                  <w:rStyle w:val="Hipervnculo"/>
                  <w:rFonts w:ascii="Arial" w:hAnsi="Arial" w:cs="Arial"/>
                  <w:color w:val="auto"/>
                  <w:sz w:val="18"/>
                  <w:szCs w:val="18"/>
                </w:rPr>
                <w:t>Buenas Prácticas Ambientales.xlsx (sharepoint.com)</w:t>
              </w:r>
            </w:hyperlink>
          </w:p>
        </w:tc>
      </w:tr>
    </w:tbl>
    <w:p w14:paraId="1BFC50E2" w14:textId="77777777" w:rsidR="005F06AA" w:rsidRDefault="005F06AA" w:rsidP="000E4C9E">
      <w:pPr>
        <w:rPr>
          <w:rFonts w:ascii="Arial" w:eastAsia="Calibri" w:hAnsi="Arial" w:cs="Arial"/>
          <w:b/>
          <w:sz w:val="18"/>
          <w:szCs w:val="18"/>
        </w:rPr>
      </w:pPr>
    </w:p>
    <w:p w14:paraId="39B7A27A" w14:textId="37E2D18A" w:rsidR="00123DB1" w:rsidRPr="008A643F" w:rsidRDefault="00123DB1" w:rsidP="001E0DC5">
      <w:pPr>
        <w:pStyle w:val="Prrafodelista"/>
        <w:numPr>
          <w:ilvl w:val="0"/>
          <w:numId w:val="7"/>
        </w:numPr>
        <w:spacing w:after="0" w:line="240" w:lineRule="auto"/>
        <w:contextualSpacing w:val="0"/>
        <w:rPr>
          <w:rFonts w:ascii="Arial" w:hAnsi="Arial" w:cs="Arial"/>
          <w:b/>
          <w:color w:val="000000"/>
          <w:sz w:val="18"/>
          <w:szCs w:val="18"/>
        </w:rPr>
      </w:pPr>
      <w:r w:rsidRPr="008A643F">
        <w:rPr>
          <w:rFonts w:ascii="Arial" w:hAnsi="Arial" w:cs="Arial"/>
          <w:b/>
          <w:color w:val="000000"/>
          <w:sz w:val="18"/>
          <w:szCs w:val="18"/>
        </w:rPr>
        <w:t>ACCIONES DE GESTIÓN: (</w:t>
      </w:r>
      <w:r w:rsidR="009D6C25" w:rsidRPr="008A643F">
        <w:rPr>
          <w:rFonts w:ascii="Arial" w:hAnsi="Arial" w:cs="Arial"/>
          <w:b/>
          <w:color w:val="000000"/>
          <w:sz w:val="18"/>
          <w:szCs w:val="18"/>
        </w:rPr>
        <w:t>Acciones de Mejora y Correctivas)</w:t>
      </w:r>
      <w:r w:rsidR="0020467C" w:rsidRPr="008A643F">
        <w:rPr>
          <w:rFonts w:ascii="Arial" w:hAnsi="Arial" w:cs="Arial"/>
          <w:b/>
          <w:color w:val="000000"/>
          <w:sz w:val="18"/>
          <w:szCs w:val="18"/>
        </w:rPr>
        <w:t xml:space="preserve"> SI APLICA QUE ACCIONES REALIZARON DE MEJORA O CORRECTIVAS EN EL PROCESO)</w:t>
      </w:r>
      <w:r w:rsidR="009C36B4">
        <w:rPr>
          <w:rFonts w:ascii="Arial" w:hAnsi="Arial" w:cs="Arial"/>
          <w:b/>
          <w:color w:val="000000"/>
          <w:sz w:val="18"/>
          <w:szCs w:val="18"/>
        </w:rPr>
        <w:t xml:space="preserve"> </w:t>
      </w:r>
    </w:p>
    <w:p w14:paraId="54E0FAE2" w14:textId="622577A4" w:rsidR="00123DB1" w:rsidRPr="00123DB1" w:rsidRDefault="00123DB1" w:rsidP="00123DB1">
      <w:pPr>
        <w:tabs>
          <w:tab w:val="center" w:pos="4536"/>
        </w:tabs>
        <w:rPr>
          <w:rFonts w:ascii="Arial" w:hAnsi="Arial" w:cs="Arial"/>
          <w:b/>
          <w:color w:val="000000"/>
          <w:sz w:val="18"/>
          <w:szCs w:val="18"/>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70" w:type="dxa"/>
          <w:bottom w:w="15" w:type="dxa"/>
          <w:right w:w="70" w:type="dxa"/>
        </w:tblCellMar>
        <w:tblLook w:val="04A0" w:firstRow="1" w:lastRow="0" w:firstColumn="1" w:lastColumn="0" w:noHBand="0" w:noVBand="1"/>
      </w:tblPr>
      <w:tblGrid>
        <w:gridCol w:w="1408"/>
        <w:gridCol w:w="709"/>
        <w:gridCol w:w="992"/>
        <w:gridCol w:w="1134"/>
        <w:gridCol w:w="850"/>
        <w:gridCol w:w="851"/>
        <w:gridCol w:w="992"/>
        <w:gridCol w:w="1964"/>
      </w:tblGrid>
      <w:tr w:rsidR="00DE6024" w:rsidRPr="002B201F" w14:paraId="445C9005" w14:textId="77777777" w:rsidTr="56E4130D">
        <w:trPr>
          <w:trHeight w:val="780"/>
        </w:trPr>
        <w:tc>
          <w:tcPr>
            <w:tcW w:w="1408" w:type="dxa"/>
            <w:vMerge w:val="restart"/>
            <w:shd w:val="clear" w:color="auto" w:fill="A6A6A6" w:themeFill="background1" w:themeFillShade="A6"/>
            <w:vAlign w:val="center"/>
            <w:hideMark/>
          </w:tcPr>
          <w:p w14:paraId="5506FDB9" w14:textId="77777777" w:rsidR="00DE6024" w:rsidRPr="002B201F" w:rsidRDefault="00DE6024" w:rsidP="007C35E1">
            <w:pPr>
              <w:overflowPunct/>
              <w:autoSpaceDE/>
              <w:autoSpaceDN/>
              <w:adjustRightInd/>
              <w:jc w:val="center"/>
              <w:textAlignment w:val="auto"/>
              <w:rPr>
                <w:rFonts w:ascii="Arial" w:hAnsi="Arial" w:cs="Arial"/>
                <w:b/>
                <w:bCs/>
                <w:sz w:val="14"/>
                <w:szCs w:val="14"/>
                <w:lang w:val="es-CO" w:eastAsia="es-CO"/>
              </w:rPr>
            </w:pPr>
            <w:r w:rsidRPr="002B201F">
              <w:rPr>
                <w:rFonts w:ascii="Arial" w:hAnsi="Arial" w:cs="Arial"/>
                <w:b/>
                <w:bCs/>
                <w:sz w:val="14"/>
                <w:szCs w:val="14"/>
                <w:lang w:val="es-CO" w:eastAsia="es-CO"/>
              </w:rPr>
              <w:t>PROCESO</w:t>
            </w:r>
            <w:r w:rsidRPr="002B201F">
              <w:rPr>
                <w:rFonts w:ascii="Arial" w:hAnsi="Arial" w:cs="Arial"/>
                <w:sz w:val="14"/>
                <w:szCs w:val="14"/>
                <w:lang w:val="es-CO" w:eastAsia="es-CO"/>
              </w:rPr>
              <w:t> </w:t>
            </w:r>
          </w:p>
        </w:tc>
        <w:tc>
          <w:tcPr>
            <w:tcW w:w="2835" w:type="dxa"/>
            <w:gridSpan w:val="3"/>
            <w:shd w:val="clear" w:color="auto" w:fill="A6A6A6" w:themeFill="background1" w:themeFillShade="A6"/>
            <w:vAlign w:val="center"/>
            <w:hideMark/>
          </w:tcPr>
          <w:p w14:paraId="084096B9" w14:textId="77777777" w:rsidR="00DE6024" w:rsidRPr="002B201F" w:rsidRDefault="00DE6024" w:rsidP="007C35E1">
            <w:pPr>
              <w:overflowPunct/>
              <w:autoSpaceDE/>
              <w:autoSpaceDN/>
              <w:adjustRightInd/>
              <w:jc w:val="center"/>
              <w:textAlignment w:val="auto"/>
              <w:rPr>
                <w:rFonts w:ascii="Arial" w:hAnsi="Arial" w:cs="Arial"/>
                <w:b/>
                <w:bCs/>
                <w:sz w:val="14"/>
                <w:szCs w:val="14"/>
                <w:lang w:val="es-CO" w:eastAsia="es-CO"/>
              </w:rPr>
            </w:pPr>
            <w:r w:rsidRPr="002B201F">
              <w:rPr>
                <w:rFonts w:ascii="Arial" w:hAnsi="Arial" w:cs="Arial"/>
                <w:b/>
                <w:bCs/>
                <w:sz w:val="14"/>
                <w:szCs w:val="14"/>
                <w:lang w:val="es-CO" w:eastAsia="es-CO"/>
              </w:rPr>
              <w:t>TOTAL, DE ACCIONES DE MEJORA DOCUMENTADAS (ACUMULADAS EN EL</w:t>
            </w:r>
            <w:r w:rsidRPr="002B201F">
              <w:rPr>
                <w:rFonts w:ascii="Arial" w:hAnsi="Arial" w:cs="Arial"/>
                <w:sz w:val="14"/>
                <w:szCs w:val="14"/>
                <w:lang w:val="es-CO" w:eastAsia="es-CO"/>
              </w:rPr>
              <w:t> </w:t>
            </w:r>
            <w:r w:rsidRPr="002B201F">
              <w:rPr>
                <w:rFonts w:ascii="Arial" w:hAnsi="Arial" w:cs="Arial"/>
                <w:b/>
                <w:bCs/>
                <w:sz w:val="14"/>
                <w:szCs w:val="14"/>
                <w:lang w:val="es-CO" w:eastAsia="es-CO"/>
              </w:rPr>
              <w:t>PERÍODO)</w:t>
            </w:r>
          </w:p>
        </w:tc>
        <w:tc>
          <w:tcPr>
            <w:tcW w:w="2693" w:type="dxa"/>
            <w:gridSpan w:val="3"/>
            <w:shd w:val="clear" w:color="auto" w:fill="A6A6A6" w:themeFill="background1" w:themeFillShade="A6"/>
            <w:vAlign w:val="center"/>
            <w:hideMark/>
          </w:tcPr>
          <w:p w14:paraId="30E2FBFE" w14:textId="66EE97F1" w:rsidR="00DE6024" w:rsidRPr="002B201F" w:rsidRDefault="00DE6024" w:rsidP="007C35E1">
            <w:pPr>
              <w:overflowPunct/>
              <w:autoSpaceDE/>
              <w:autoSpaceDN/>
              <w:adjustRightInd/>
              <w:jc w:val="center"/>
              <w:textAlignment w:val="auto"/>
              <w:rPr>
                <w:rFonts w:ascii="Arial" w:hAnsi="Arial" w:cs="Arial"/>
                <w:b/>
                <w:bCs/>
                <w:sz w:val="14"/>
                <w:szCs w:val="14"/>
                <w:lang w:val="es-CO" w:eastAsia="es-CO"/>
              </w:rPr>
            </w:pPr>
            <w:r w:rsidRPr="002B201F">
              <w:rPr>
                <w:rFonts w:ascii="Arial" w:hAnsi="Arial" w:cs="Arial"/>
                <w:b/>
                <w:bCs/>
                <w:sz w:val="14"/>
                <w:szCs w:val="14"/>
                <w:lang w:val="es-CO" w:eastAsia="es-CO"/>
              </w:rPr>
              <w:t>TOTAL, DE ACCIONES CORRECTIVAS DOCUMENTADAS (ACUMULADAS EN EL</w:t>
            </w:r>
            <w:r w:rsidRPr="002B201F">
              <w:rPr>
                <w:rFonts w:ascii="Arial" w:hAnsi="Arial" w:cs="Arial"/>
                <w:sz w:val="14"/>
                <w:szCs w:val="14"/>
                <w:lang w:val="es-CO" w:eastAsia="es-CO"/>
              </w:rPr>
              <w:t> </w:t>
            </w:r>
            <w:r w:rsidRPr="002B201F">
              <w:rPr>
                <w:rFonts w:ascii="Arial" w:hAnsi="Arial" w:cs="Arial"/>
                <w:b/>
                <w:bCs/>
                <w:sz w:val="14"/>
                <w:szCs w:val="14"/>
                <w:lang w:val="es-CO" w:eastAsia="es-CO"/>
              </w:rPr>
              <w:t>PERÍODO) </w:t>
            </w:r>
          </w:p>
        </w:tc>
        <w:tc>
          <w:tcPr>
            <w:tcW w:w="1964" w:type="dxa"/>
            <w:vMerge w:val="restart"/>
            <w:shd w:val="clear" w:color="auto" w:fill="A6A6A6" w:themeFill="background1" w:themeFillShade="A6"/>
            <w:vAlign w:val="center"/>
            <w:hideMark/>
          </w:tcPr>
          <w:p w14:paraId="0EEA0F60" w14:textId="77777777" w:rsidR="00DE6024" w:rsidRPr="002B201F" w:rsidRDefault="00DE6024" w:rsidP="007C35E1">
            <w:pPr>
              <w:overflowPunct/>
              <w:autoSpaceDE/>
              <w:autoSpaceDN/>
              <w:adjustRightInd/>
              <w:jc w:val="center"/>
              <w:textAlignment w:val="auto"/>
              <w:rPr>
                <w:rFonts w:ascii="Arial" w:hAnsi="Arial" w:cs="Arial"/>
                <w:b/>
                <w:bCs/>
                <w:sz w:val="14"/>
                <w:szCs w:val="14"/>
                <w:lang w:val="es-CO" w:eastAsia="es-CO"/>
              </w:rPr>
            </w:pPr>
            <w:r w:rsidRPr="002B201F">
              <w:rPr>
                <w:rFonts w:ascii="Arial" w:hAnsi="Arial" w:cs="Arial"/>
                <w:b/>
                <w:bCs/>
                <w:sz w:val="14"/>
                <w:szCs w:val="14"/>
                <w:lang w:val="es-CO" w:eastAsia="es-CO"/>
              </w:rPr>
              <w:t>ANÁLISIS</w:t>
            </w:r>
            <w:r w:rsidRPr="002B201F">
              <w:rPr>
                <w:rFonts w:ascii="Arial" w:hAnsi="Arial" w:cs="Arial"/>
                <w:sz w:val="14"/>
                <w:szCs w:val="14"/>
                <w:lang w:val="es-CO" w:eastAsia="es-CO"/>
              </w:rPr>
              <w:t> </w:t>
            </w:r>
          </w:p>
        </w:tc>
      </w:tr>
      <w:tr w:rsidR="00DE6024" w:rsidRPr="002B201F" w14:paraId="492FBFB7" w14:textId="77777777" w:rsidTr="56E4130D">
        <w:trPr>
          <w:trHeight w:val="795"/>
        </w:trPr>
        <w:tc>
          <w:tcPr>
            <w:tcW w:w="1408" w:type="dxa"/>
            <w:vMerge/>
            <w:vAlign w:val="center"/>
            <w:hideMark/>
          </w:tcPr>
          <w:p w14:paraId="2E0DE7DC" w14:textId="77777777" w:rsidR="00DE6024" w:rsidRPr="002B201F" w:rsidRDefault="00DE6024" w:rsidP="007C35E1">
            <w:pPr>
              <w:overflowPunct/>
              <w:autoSpaceDE/>
              <w:autoSpaceDN/>
              <w:adjustRightInd/>
              <w:textAlignment w:val="auto"/>
              <w:rPr>
                <w:rFonts w:ascii="Arial" w:hAnsi="Arial" w:cs="Arial"/>
                <w:b/>
                <w:bCs/>
                <w:sz w:val="14"/>
                <w:szCs w:val="14"/>
                <w:lang w:val="es-CO" w:eastAsia="es-CO"/>
              </w:rPr>
            </w:pPr>
          </w:p>
        </w:tc>
        <w:tc>
          <w:tcPr>
            <w:tcW w:w="709" w:type="dxa"/>
            <w:shd w:val="clear" w:color="auto" w:fill="BFBFBF" w:themeFill="background1" w:themeFillShade="BF"/>
            <w:vAlign w:val="center"/>
            <w:hideMark/>
          </w:tcPr>
          <w:p w14:paraId="6684A6CE" w14:textId="77777777" w:rsidR="00DE6024" w:rsidRPr="002B201F" w:rsidRDefault="00DE6024" w:rsidP="007C35E1">
            <w:pPr>
              <w:overflowPunct/>
              <w:autoSpaceDE/>
              <w:autoSpaceDN/>
              <w:adjustRightInd/>
              <w:jc w:val="both"/>
              <w:textAlignment w:val="auto"/>
              <w:rPr>
                <w:rFonts w:ascii="Arial" w:hAnsi="Arial" w:cs="Arial"/>
                <w:b/>
                <w:bCs/>
                <w:sz w:val="14"/>
                <w:szCs w:val="14"/>
                <w:lang w:val="es-CO" w:eastAsia="es-CO"/>
              </w:rPr>
            </w:pPr>
            <w:r w:rsidRPr="002B201F">
              <w:rPr>
                <w:rFonts w:ascii="Arial" w:hAnsi="Arial" w:cs="Arial"/>
                <w:b/>
                <w:bCs/>
                <w:sz w:val="14"/>
                <w:szCs w:val="14"/>
                <w:lang w:val="es-CO" w:eastAsia="es-CO"/>
              </w:rPr>
              <w:t>No.</w:t>
            </w:r>
            <w:r w:rsidRPr="002B201F">
              <w:rPr>
                <w:rFonts w:ascii="Arial" w:hAnsi="Arial" w:cs="Arial"/>
                <w:sz w:val="14"/>
                <w:szCs w:val="14"/>
                <w:lang w:val="es-CO" w:eastAsia="es-CO"/>
              </w:rPr>
              <w:t> </w:t>
            </w:r>
            <w:r w:rsidRPr="002B201F">
              <w:rPr>
                <w:rFonts w:ascii="Arial" w:hAnsi="Arial" w:cs="Arial"/>
                <w:b/>
                <w:bCs/>
                <w:sz w:val="14"/>
                <w:szCs w:val="14"/>
                <w:lang w:val="es-CO" w:eastAsia="es-CO"/>
              </w:rPr>
              <w:t>ABIERTAS </w:t>
            </w:r>
          </w:p>
        </w:tc>
        <w:tc>
          <w:tcPr>
            <w:tcW w:w="992" w:type="dxa"/>
            <w:shd w:val="clear" w:color="auto" w:fill="BFBFBF" w:themeFill="background1" w:themeFillShade="BF"/>
            <w:vAlign w:val="center"/>
            <w:hideMark/>
          </w:tcPr>
          <w:p w14:paraId="0A001C68" w14:textId="77777777" w:rsidR="00DE6024" w:rsidRPr="002B201F" w:rsidRDefault="00DE6024" w:rsidP="007C35E1">
            <w:pPr>
              <w:overflowPunct/>
              <w:autoSpaceDE/>
              <w:autoSpaceDN/>
              <w:adjustRightInd/>
              <w:jc w:val="both"/>
              <w:textAlignment w:val="auto"/>
              <w:rPr>
                <w:rFonts w:ascii="Arial" w:hAnsi="Arial" w:cs="Arial"/>
                <w:b/>
                <w:bCs/>
                <w:sz w:val="14"/>
                <w:szCs w:val="14"/>
                <w:lang w:val="es-CO" w:eastAsia="es-CO"/>
              </w:rPr>
            </w:pPr>
            <w:r w:rsidRPr="002B201F">
              <w:rPr>
                <w:rFonts w:ascii="Arial" w:hAnsi="Arial" w:cs="Arial"/>
                <w:b/>
                <w:bCs/>
                <w:sz w:val="14"/>
                <w:szCs w:val="14"/>
                <w:lang w:val="es-CO" w:eastAsia="es-CO"/>
              </w:rPr>
              <w:t>No.</w:t>
            </w:r>
            <w:r w:rsidRPr="002B201F">
              <w:rPr>
                <w:rFonts w:ascii="Arial" w:hAnsi="Arial" w:cs="Arial"/>
                <w:sz w:val="14"/>
                <w:szCs w:val="14"/>
                <w:lang w:val="es-CO" w:eastAsia="es-CO"/>
              </w:rPr>
              <w:t> </w:t>
            </w:r>
            <w:r w:rsidRPr="002B201F">
              <w:rPr>
                <w:rFonts w:ascii="Arial" w:hAnsi="Arial" w:cs="Arial"/>
                <w:b/>
                <w:bCs/>
                <w:sz w:val="14"/>
                <w:szCs w:val="14"/>
                <w:lang w:val="es-CO" w:eastAsia="es-CO"/>
              </w:rPr>
              <w:t>CERRADAS </w:t>
            </w:r>
          </w:p>
        </w:tc>
        <w:tc>
          <w:tcPr>
            <w:tcW w:w="1134" w:type="dxa"/>
            <w:shd w:val="clear" w:color="auto" w:fill="BFBFBF" w:themeFill="background1" w:themeFillShade="BF"/>
            <w:vAlign w:val="center"/>
            <w:hideMark/>
          </w:tcPr>
          <w:p w14:paraId="414E8704" w14:textId="77777777" w:rsidR="00DE6024" w:rsidRPr="002B201F" w:rsidRDefault="00DE6024" w:rsidP="007C35E1">
            <w:pPr>
              <w:overflowPunct/>
              <w:autoSpaceDE/>
              <w:autoSpaceDN/>
              <w:adjustRightInd/>
              <w:jc w:val="both"/>
              <w:textAlignment w:val="auto"/>
              <w:rPr>
                <w:rFonts w:ascii="Arial" w:hAnsi="Arial" w:cs="Arial"/>
                <w:b/>
                <w:bCs/>
                <w:sz w:val="14"/>
                <w:szCs w:val="14"/>
                <w:lang w:val="es-CO" w:eastAsia="es-CO"/>
              </w:rPr>
            </w:pPr>
            <w:r w:rsidRPr="002B201F">
              <w:rPr>
                <w:rFonts w:ascii="Arial" w:hAnsi="Arial" w:cs="Arial"/>
                <w:b/>
                <w:bCs/>
                <w:sz w:val="14"/>
                <w:szCs w:val="14"/>
                <w:lang w:val="es-CO" w:eastAsia="es-CO"/>
              </w:rPr>
              <w:t>No. CERRADAS OPORTUNAMENTE</w:t>
            </w:r>
            <w:r w:rsidRPr="002B201F">
              <w:rPr>
                <w:rFonts w:ascii="Arial" w:hAnsi="Arial" w:cs="Arial"/>
                <w:sz w:val="14"/>
                <w:szCs w:val="14"/>
                <w:lang w:val="es-CO" w:eastAsia="es-CO"/>
              </w:rPr>
              <w:t> </w:t>
            </w:r>
          </w:p>
        </w:tc>
        <w:tc>
          <w:tcPr>
            <w:tcW w:w="850" w:type="dxa"/>
            <w:shd w:val="clear" w:color="auto" w:fill="BFBFBF" w:themeFill="background1" w:themeFillShade="BF"/>
            <w:vAlign w:val="center"/>
            <w:hideMark/>
          </w:tcPr>
          <w:p w14:paraId="7C9E77FF" w14:textId="77777777" w:rsidR="00DE6024" w:rsidRPr="002B201F" w:rsidRDefault="00DE6024" w:rsidP="007C35E1">
            <w:pPr>
              <w:overflowPunct/>
              <w:autoSpaceDE/>
              <w:autoSpaceDN/>
              <w:adjustRightInd/>
              <w:jc w:val="both"/>
              <w:textAlignment w:val="auto"/>
              <w:rPr>
                <w:rFonts w:ascii="Arial" w:hAnsi="Arial" w:cs="Arial"/>
                <w:b/>
                <w:bCs/>
                <w:sz w:val="14"/>
                <w:szCs w:val="14"/>
                <w:lang w:val="es-CO" w:eastAsia="es-CO"/>
              </w:rPr>
            </w:pPr>
            <w:r w:rsidRPr="002B201F">
              <w:rPr>
                <w:rFonts w:ascii="Arial" w:hAnsi="Arial" w:cs="Arial"/>
                <w:b/>
                <w:bCs/>
                <w:sz w:val="14"/>
                <w:szCs w:val="14"/>
                <w:lang w:val="es-CO" w:eastAsia="es-CO"/>
              </w:rPr>
              <w:t>No.</w:t>
            </w:r>
            <w:r w:rsidRPr="002B201F">
              <w:rPr>
                <w:rFonts w:ascii="Arial" w:hAnsi="Arial" w:cs="Arial"/>
                <w:sz w:val="14"/>
                <w:szCs w:val="14"/>
                <w:lang w:val="es-CO" w:eastAsia="es-CO"/>
              </w:rPr>
              <w:t> </w:t>
            </w:r>
            <w:r w:rsidRPr="002B201F">
              <w:rPr>
                <w:rFonts w:ascii="Arial" w:hAnsi="Arial" w:cs="Arial"/>
                <w:b/>
                <w:bCs/>
                <w:sz w:val="14"/>
                <w:szCs w:val="14"/>
                <w:lang w:val="es-CO" w:eastAsia="es-CO"/>
              </w:rPr>
              <w:t>ABIERTAS </w:t>
            </w:r>
          </w:p>
        </w:tc>
        <w:tc>
          <w:tcPr>
            <w:tcW w:w="851" w:type="dxa"/>
            <w:shd w:val="clear" w:color="auto" w:fill="BFBFBF" w:themeFill="background1" w:themeFillShade="BF"/>
            <w:vAlign w:val="center"/>
            <w:hideMark/>
          </w:tcPr>
          <w:p w14:paraId="666E5FC8" w14:textId="77777777" w:rsidR="00DE6024" w:rsidRPr="002B201F" w:rsidRDefault="00DE6024" w:rsidP="007C35E1">
            <w:pPr>
              <w:overflowPunct/>
              <w:autoSpaceDE/>
              <w:autoSpaceDN/>
              <w:adjustRightInd/>
              <w:jc w:val="both"/>
              <w:textAlignment w:val="auto"/>
              <w:rPr>
                <w:rFonts w:ascii="Arial" w:hAnsi="Arial" w:cs="Arial"/>
                <w:b/>
                <w:bCs/>
                <w:sz w:val="14"/>
                <w:szCs w:val="14"/>
                <w:lang w:val="es-CO" w:eastAsia="es-CO"/>
              </w:rPr>
            </w:pPr>
            <w:r w:rsidRPr="002B201F">
              <w:rPr>
                <w:rFonts w:ascii="Arial" w:hAnsi="Arial" w:cs="Arial"/>
                <w:b/>
                <w:bCs/>
                <w:sz w:val="14"/>
                <w:szCs w:val="14"/>
                <w:lang w:val="es-CO" w:eastAsia="es-CO"/>
              </w:rPr>
              <w:t>No.</w:t>
            </w:r>
            <w:r w:rsidRPr="002B201F">
              <w:rPr>
                <w:rFonts w:ascii="Arial" w:hAnsi="Arial" w:cs="Arial"/>
                <w:sz w:val="14"/>
                <w:szCs w:val="14"/>
                <w:lang w:val="es-CO" w:eastAsia="es-CO"/>
              </w:rPr>
              <w:t> </w:t>
            </w:r>
            <w:r w:rsidRPr="002B201F">
              <w:rPr>
                <w:rFonts w:ascii="Arial" w:hAnsi="Arial" w:cs="Arial"/>
                <w:b/>
                <w:bCs/>
                <w:sz w:val="14"/>
                <w:szCs w:val="14"/>
                <w:lang w:val="es-CO" w:eastAsia="es-CO"/>
              </w:rPr>
              <w:t>CERRADAS </w:t>
            </w:r>
          </w:p>
        </w:tc>
        <w:tc>
          <w:tcPr>
            <w:tcW w:w="992" w:type="dxa"/>
            <w:shd w:val="clear" w:color="auto" w:fill="BFBFBF" w:themeFill="background1" w:themeFillShade="BF"/>
            <w:vAlign w:val="center"/>
            <w:hideMark/>
          </w:tcPr>
          <w:p w14:paraId="335D5619" w14:textId="77777777" w:rsidR="00DE6024" w:rsidRPr="002B201F" w:rsidRDefault="00DE6024" w:rsidP="007C35E1">
            <w:pPr>
              <w:overflowPunct/>
              <w:autoSpaceDE/>
              <w:autoSpaceDN/>
              <w:adjustRightInd/>
              <w:jc w:val="both"/>
              <w:textAlignment w:val="auto"/>
              <w:rPr>
                <w:rFonts w:ascii="Arial" w:hAnsi="Arial" w:cs="Arial"/>
                <w:b/>
                <w:bCs/>
                <w:sz w:val="14"/>
                <w:szCs w:val="14"/>
                <w:lang w:val="es-CO" w:eastAsia="es-CO"/>
              </w:rPr>
            </w:pPr>
            <w:r w:rsidRPr="002B201F">
              <w:rPr>
                <w:rFonts w:ascii="Arial" w:hAnsi="Arial" w:cs="Arial"/>
                <w:b/>
                <w:bCs/>
                <w:sz w:val="14"/>
                <w:szCs w:val="14"/>
                <w:lang w:val="es-CO" w:eastAsia="es-CO"/>
              </w:rPr>
              <w:t>No. CERRADAS OPORTUNAMENTE</w:t>
            </w:r>
            <w:r w:rsidRPr="002B201F">
              <w:rPr>
                <w:rFonts w:ascii="Arial" w:hAnsi="Arial" w:cs="Arial"/>
                <w:sz w:val="14"/>
                <w:szCs w:val="14"/>
                <w:lang w:val="es-CO" w:eastAsia="es-CO"/>
              </w:rPr>
              <w:t> </w:t>
            </w:r>
          </w:p>
        </w:tc>
        <w:tc>
          <w:tcPr>
            <w:tcW w:w="1964" w:type="dxa"/>
            <w:vMerge/>
            <w:vAlign w:val="center"/>
            <w:hideMark/>
          </w:tcPr>
          <w:p w14:paraId="1EBCB9C7" w14:textId="77777777" w:rsidR="00DE6024" w:rsidRPr="002B201F" w:rsidRDefault="00DE6024" w:rsidP="007C35E1">
            <w:pPr>
              <w:overflowPunct/>
              <w:autoSpaceDE/>
              <w:autoSpaceDN/>
              <w:adjustRightInd/>
              <w:textAlignment w:val="auto"/>
              <w:rPr>
                <w:rFonts w:ascii="Arial" w:hAnsi="Arial" w:cs="Arial"/>
                <w:b/>
                <w:bCs/>
                <w:sz w:val="14"/>
                <w:szCs w:val="14"/>
                <w:lang w:val="es-CO" w:eastAsia="es-CO"/>
              </w:rPr>
            </w:pPr>
          </w:p>
        </w:tc>
      </w:tr>
      <w:tr w:rsidR="00DE6024" w:rsidRPr="002B201F" w14:paraId="7733363E" w14:textId="77777777" w:rsidTr="56E4130D">
        <w:trPr>
          <w:trHeight w:val="1575"/>
        </w:trPr>
        <w:tc>
          <w:tcPr>
            <w:tcW w:w="1408" w:type="dxa"/>
            <w:noWrap/>
            <w:vAlign w:val="center"/>
            <w:hideMark/>
          </w:tcPr>
          <w:p w14:paraId="47DAA0B4" w14:textId="77777777" w:rsidR="00DE6024" w:rsidRPr="002B201F" w:rsidRDefault="00DE6024" w:rsidP="007C35E1">
            <w:pPr>
              <w:overflowPunct/>
              <w:autoSpaceDE/>
              <w:autoSpaceDN/>
              <w:adjustRightInd/>
              <w:jc w:val="both"/>
              <w:textAlignment w:val="auto"/>
              <w:rPr>
                <w:rFonts w:ascii="Arial" w:hAnsi="Arial" w:cs="Arial"/>
                <w:color w:val="000000"/>
                <w:sz w:val="14"/>
                <w:szCs w:val="14"/>
                <w:lang w:val="es-CO" w:eastAsia="es-CO"/>
              </w:rPr>
            </w:pPr>
            <w:r w:rsidRPr="002B201F">
              <w:rPr>
                <w:rFonts w:ascii="Arial" w:hAnsi="Arial" w:cs="Arial"/>
                <w:color w:val="000000"/>
                <w:sz w:val="14"/>
                <w:szCs w:val="14"/>
                <w:lang w:val="es-CO" w:eastAsia="es-CO"/>
              </w:rPr>
              <w:t xml:space="preserve">MEJORAMIENTO DE LA INFRAESTRUCTURA FÍSICA </w:t>
            </w:r>
          </w:p>
        </w:tc>
        <w:tc>
          <w:tcPr>
            <w:tcW w:w="709" w:type="dxa"/>
            <w:noWrap/>
            <w:vAlign w:val="center"/>
            <w:hideMark/>
          </w:tcPr>
          <w:p w14:paraId="2953EF56" w14:textId="1D060E46" w:rsidR="00DE6024" w:rsidRPr="002B201F" w:rsidRDefault="56E4130D" w:rsidP="007C35E1">
            <w:pPr>
              <w:overflowPunct/>
              <w:autoSpaceDE/>
              <w:autoSpaceDN/>
              <w:adjustRightInd/>
              <w:jc w:val="center"/>
              <w:textAlignment w:val="auto"/>
              <w:rPr>
                <w:rFonts w:ascii="Arial" w:hAnsi="Arial" w:cs="Arial"/>
                <w:color w:val="000000"/>
                <w:sz w:val="14"/>
                <w:szCs w:val="14"/>
                <w:lang w:val="es-CO" w:eastAsia="es-CO"/>
              </w:rPr>
            </w:pPr>
            <w:r w:rsidRPr="56E4130D">
              <w:rPr>
                <w:rFonts w:ascii="Arial" w:hAnsi="Arial" w:cs="Arial"/>
                <w:color w:val="000000" w:themeColor="text1"/>
                <w:sz w:val="14"/>
                <w:szCs w:val="14"/>
                <w:lang w:val="es-CO" w:eastAsia="es-CO"/>
              </w:rPr>
              <w:t>1</w:t>
            </w:r>
            <w:r w:rsidR="00F7521C">
              <w:rPr>
                <w:rFonts w:ascii="Arial" w:hAnsi="Arial" w:cs="Arial"/>
                <w:color w:val="000000" w:themeColor="text1"/>
                <w:sz w:val="14"/>
                <w:szCs w:val="14"/>
                <w:lang w:val="es-CO" w:eastAsia="es-CO"/>
              </w:rPr>
              <w:t>7</w:t>
            </w:r>
          </w:p>
        </w:tc>
        <w:tc>
          <w:tcPr>
            <w:tcW w:w="992" w:type="dxa"/>
            <w:noWrap/>
            <w:vAlign w:val="center"/>
            <w:hideMark/>
          </w:tcPr>
          <w:p w14:paraId="141176D5" w14:textId="3475F6A1" w:rsidR="00DE6024" w:rsidRPr="002B201F" w:rsidRDefault="00F7521C" w:rsidP="007C35E1">
            <w:pPr>
              <w:overflowPunct/>
              <w:autoSpaceDE/>
              <w:autoSpaceDN/>
              <w:adjustRightInd/>
              <w:jc w:val="center"/>
              <w:textAlignment w:val="auto"/>
              <w:rPr>
                <w:rFonts w:ascii="Arial" w:hAnsi="Arial" w:cs="Arial"/>
                <w:color w:val="000000"/>
                <w:sz w:val="14"/>
                <w:szCs w:val="14"/>
                <w:lang w:val="es-CO" w:eastAsia="es-CO"/>
              </w:rPr>
            </w:pPr>
            <w:r>
              <w:rPr>
                <w:rFonts w:ascii="Arial" w:hAnsi="Arial" w:cs="Arial"/>
                <w:color w:val="000000" w:themeColor="text1"/>
                <w:sz w:val="14"/>
                <w:szCs w:val="14"/>
                <w:lang w:val="es-CO" w:eastAsia="es-CO"/>
              </w:rPr>
              <w:t>1</w:t>
            </w:r>
          </w:p>
        </w:tc>
        <w:tc>
          <w:tcPr>
            <w:tcW w:w="1134" w:type="dxa"/>
            <w:noWrap/>
            <w:vAlign w:val="center"/>
            <w:hideMark/>
          </w:tcPr>
          <w:p w14:paraId="7D0892E1" w14:textId="527D2365" w:rsidR="00DE6024" w:rsidRPr="002B201F" w:rsidRDefault="56E4130D" w:rsidP="007C35E1">
            <w:pPr>
              <w:overflowPunct/>
              <w:autoSpaceDE/>
              <w:autoSpaceDN/>
              <w:adjustRightInd/>
              <w:jc w:val="center"/>
              <w:textAlignment w:val="auto"/>
              <w:rPr>
                <w:rFonts w:ascii="Arial" w:hAnsi="Arial" w:cs="Arial"/>
                <w:color w:val="000000"/>
                <w:sz w:val="14"/>
                <w:szCs w:val="14"/>
                <w:lang w:val="es-CO" w:eastAsia="es-CO"/>
              </w:rPr>
            </w:pPr>
            <w:r w:rsidRPr="56E4130D">
              <w:rPr>
                <w:rFonts w:ascii="Arial" w:hAnsi="Arial" w:cs="Arial"/>
                <w:color w:val="000000" w:themeColor="text1"/>
                <w:sz w:val="14"/>
                <w:szCs w:val="14"/>
                <w:lang w:val="es-CO" w:eastAsia="es-CO"/>
              </w:rPr>
              <w:t>0</w:t>
            </w:r>
          </w:p>
        </w:tc>
        <w:tc>
          <w:tcPr>
            <w:tcW w:w="850" w:type="dxa"/>
            <w:noWrap/>
            <w:vAlign w:val="center"/>
            <w:hideMark/>
          </w:tcPr>
          <w:p w14:paraId="4CF7C935" w14:textId="439E9A2F" w:rsidR="00DE6024" w:rsidRPr="002B201F" w:rsidRDefault="56E4130D" w:rsidP="007C35E1">
            <w:pPr>
              <w:overflowPunct/>
              <w:autoSpaceDE/>
              <w:autoSpaceDN/>
              <w:adjustRightInd/>
              <w:jc w:val="center"/>
              <w:textAlignment w:val="auto"/>
              <w:rPr>
                <w:rFonts w:ascii="Arial" w:hAnsi="Arial" w:cs="Arial"/>
                <w:color w:val="000000"/>
                <w:sz w:val="14"/>
                <w:szCs w:val="14"/>
                <w:lang w:val="es-CO" w:eastAsia="es-CO"/>
              </w:rPr>
            </w:pPr>
            <w:r w:rsidRPr="56E4130D">
              <w:rPr>
                <w:rFonts w:ascii="Arial" w:hAnsi="Arial" w:cs="Arial"/>
                <w:color w:val="000000" w:themeColor="text1"/>
                <w:sz w:val="14"/>
                <w:szCs w:val="14"/>
                <w:lang w:val="es-CO" w:eastAsia="es-CO"/>
              </w:rPr>
              <w:t>2</w:t>
            </w:r>
            <w:r w:rsidR="00F7521C">
              <w:rPr>
                <w:rFonts w:ascii="Arial" w:hAnsi="Arial" w:cs="Arial"/>
                <w:color w:val="000000" w:themeColor="text1"/>
                <w:sz w:val="14"/>
                <w:szCs w:val="14"/>
                <w:lang w:val="es-CO" w:eastAsia="es-CO"/>
              </w:rPr>
              <w:t>1</w:t>
            </w:r>
          </w:p>
        </w:tc>
        <w:tc>
          <w:tcPr>
            <w:tcW w:w="851" w:type="dxa"/>
            <w:noWrap/>
            <w:vAlign w:val="center"/>
            <w:hideMark/>
          </w:tcPr>
          <w:p w14:paraId="58EEDFAD" w14:textId="78109C7B" w:rsidR="00DE6024" w:rsidRPr="002B201F" w:rsidRDefault="00F7521C" w:rsidP="007C35E1">
            <w:pPr>
              <w:overflowPunct/>
              <w:autoSpaceDE/>
              <w:autoSpaceDN/>
              <w:adjustRightInd/>
              <w:jc w:val="center"/>
              <w:textAlignment w:val="auto"/>
              <w:rPr>
                <w:rFonts w:ascii="Arial" w:hAnsi="Arial" w:cs="Arial"/>
                <w:color w:val="000000"/>
                <w:sz w:val="14"/>
                <w:szCs w:val="14"/>
                <w:lang w:val="es-CO" w:eastAsia="es-CO"/>
              </w:rPr>
            </w:pPr>
            <w:r>
              <w:rPr>
                <w:rFonts w:ascii="Arial" w:hAnsi="Arial" w:cs="Arial"/>
                <w:color w:val="000000" w:themeColor="text1"/>
                <w:sz w:val="14"/>
                <w:szCs w:val="14"/>
                <w:lang w:val="es-CO" w:eastAsia="es-CO"/>
              </w:rPr>
              <w:t>4</w:t>
            </w:r>
          </w:p>
        </w:tc>
        <w:tc>
          <w:tcPr>
            <w:tcW w:w="992" w:type="dxa"/>
            <w:noWrap/>
            <w:vAlign w:val="center"/>
            <w:hideMark/>
          </w:tcPr>
          <w:p w14:paraId="5F07DF7D" w14:textId="269265EE" w:rsidR="00DE6024" w:rsidRPr="002B201F" w:rsidRDefault="56E4130D" w:rsidP="007C35E1">
            <w:pPr>
              <w:overflowPunct/>
              <w:autoSpaceDE/>
              <w:autoSpaceDN/>
              <w:adjustRightInd/>
              <w:jc w:val="center"/>
              <w:textAlignment w:val="auto"/>
              <w:rPr>
                <w:rFonts w:ascii="Arial" w:hAnsi="Arial" w:cs="Arial"/>
                <w:color w:val="000000"/>
                <w:sz w:val="14"/>
                <w:szCs w:val="14"/>
                <w:lang w:val="es-CO" w:eastAsia="es-CO"/>
              </w:rPr>
            </w:pPr>
            <w:r w:rsidRPr="56E4130D">
              <w:rPr>
                <w:rFonts w:ascii="Arial" w:hAnsi="Arial" w:cs="Arial"/>
                <w:color w:val="000000" w:themeColor="text1"/>
                <w:sz w:val="14"/>
                <w:szCs w:val="14"/>
                <w:lang w:val="es-CO" w:eastAsia="es-CO"/>
              </w:rPr>
              <w:t>0</w:t>
            </w:r>
          </w:p>
        </w:tc>
        <w:tc>
          <w:tcPr>
            <w:tcW w:w="1964" w:type="dxa"/>
            <w:vAlign w:val="center"/>
            <w:hideMark/>
          </w:tcPr>
          <w:p w14:paraId="4C15B0FA" w14:textId="1AE262F1" w:rsidR="00DE6024" w:rsidRPr="002B201F" w:rsidRDefault="56E4130D" w:rsidP="007C35E1">
            <w:pPr>
              <w:overflowPunct/>
              <w:autoSpaceDE/>
              <w:autoSpaceDN/>
              <w:adjustRightInd/>
              <w:jc w:val="both"/>
              <w:textAlignment w:val="auto"/>
              <w:rPr>
                <w:rFonts w:ascii="Arial" w:hAnsi="Arial" w:cs="Arial"/>
                <w:sz w:val="14"/>
                <w:szCs w:val="14"/>
                <w:lang w:val="es-CO" w:eastAsia="es-CO"/>
              </w:rPr>
            </w:pPr>
            <w:r w:rsidRPr="56E4130D">
              <w:rPr>
                <w:rFonts w:ascii="Arial" w:hAnsi="Arial" w:cs="Arial"/>
                <w:sz w:val="14"/>
                <w:szCs w:val="14"/>
                <w:lang w:val="es-CO" w:eastAsia="es-CO"/>
              </w:rPr>
              <w:t>Se encuentran abiertas 43 Acciones de gestión, de las cuales, 18 corresponden a Acciones de mejora y 25 a Acciones correctivas, las cuales, se encuentran en seguimiento.</w:t>
            </w:r>
          </w:p>
        </w:tc>
      </w:tr>
    </w:tbl>
    <w:p w14:paraId="4EE1DC85" w14:textId="77777777" w:rsidR="00123DB1" w:rsidRPr="007C3AB1" w:rsidRDefault="00123DB1" w:rsidP="00123DB1">
      <w:pPr>
        <w:tabs>
          <w:tab w:val="center" w:pos="4536"/>
        </w:tabs>
        <w:rPr>
          <w:rFonts w:ascii="Arial" w:hAnsi="Arial" w:cs="Arial"/>
          <w:b/>
          <w:sz w:val="18"/>
          <w:szCs w:val="18"/>
        </w:rPr>
      </w:pPr>
    </w:p>
    <w:p w14:paraId="345340BF" w14:textId="19BF04EA" w:rsidR="00B107E1" w:rsidRDefault="00CD3130" w:rsidP="000E28AD">
      <w:pPr>
        <w:pStyle w:val="Prrafodelista"/>
        <w:spacing w:after="0" w:line="240" w:lineRule="auto"/>
        <w:ind w:left="0"/>
        <w:contextualSpacing w:val="0"/>
        <w:rPr>
          <w:rFonts w:ascii="Arial" w:hAnsi="Arial" w:cs="Arial"/>
          <w:b/>
          <w:sz w:val="20"/>
          <w:szCs w:val="20"/>
        </w:rPr>
      </w:pPr>
      <w:r>
        <w:rPr>
          <w:rFonts w:ascii="Arial" w:hAnsi="Arial" w:cs="Arial"/>
          <w:b/>
          <w:sz w:val="20"/>
          <w:szCs w:val="20"/>
        </w:rPr>
        <w:t xml:space="preserve">   </w:t>
      </w:r>
      <w:r w:rsidR="001228B3">
        <w:rPr>
          <w:rFonts w:ascii="Arial" w:hAnsi="Arial" w:cs="Arial"/>
          <w:b/>
          <w:sz w:val="20"/>
          <w:szCs w:val="20"/>
        </w:rPr>
        <w:t xml:space="preserve"> </w:t>
      </w:r>
      <w:r>
        <w:rPr>
          <w:rFonts w:ascii="Arial" w:hAnsi="Arial" w:cs="Arial"/>
          <w:b/>
          <w:sz w:val="20"/>
          <w:szCs w:val="20"/>
        </w:rPr>
        <w:t xml:space="preserve">  </w:t>
      </w:r>
    </w:p>
    <w:p w14:paraId="49D5A791" w14:textId="1A11B4D6" w:rsidR="000E4C9E" w:rsidRPr="000E28AD" w:rsidRDefault="00CD3130" w:rsidP="000E28AD">
      <w:pPr>
        <w:pStyle w:val="Prrafodelista"/>
        <w:spacing w:after="0" w:line="240" w:lineRule="auto"/>
        <w:ind w:left="0"/>
        <w:contextualSpacing w:val="0"/>
        <w:rPr>
          <w:rFonts w:ascii="Arial" w:hAnsi="Arial" w:cs="Arial"/>
          <w:b/>
          <w:sz w:val="20"/>
          <w:szCs w:val="20"/>
        </w:rPr>
      </w:pPr>
      <w:r>
        <w:rPr>
          <w:rFonts w:ascii="Arial" w:hAnsi="Arial" w:cs="Arial"/>
          <w:b/>
          <w:sz w:val="20"/>
          <w:szCs w:val="20"/>
        </w:rPr>
        <w:t xml:space="preserve"> </w:t>
      </w:r>
      <w:r w:rsidR="00D00B58" w:rsidRPr="000E28AD">
        <w:rPr>
          <w:rFonts w:ascii="Arial" w:hAnsi="Arial" w:cs="Arial"/>
          <w:b/>
          <w:sz w:val="20"/>
          <w:szCs w:val="20"/>
        </w:rPr>
        <w:t>S</w:t>
      </w:r>
      <w:r w:rsidR="000E4C9E" w:rsidRPr="000E28AD">
        <w:rPr>
          <w:rFonts w:ascii="Arial" w:hAnsi="Arial" w:cs="Arial"/>
          <w:b/>
          <w:sz w:val="20"/>
          <w:szCs w:val="20"/>
        </w:rPr>
        <w:t xml:space="preserve">ALIDAS DE LA </w:t>
      </w:r>
      <w:r w:rsidR="00B41308" w:rsidRPr="000E28AD">
        <w:rPr>
          <w:rFonts w:ascii="Arial" w:hAnsi="Arial" w:cs="Arial"/>
          <w:b/>
          <w:sz w:val="20"/>
          <w:szCs w:val="20"/>
        </w:rPr>
        <w:t>REVISIÓN POR</w:t>
      </w:r>
      <w:r w:rsidR="000E4C9E" w:rsidRPr="000E28AD">
        <w:rPr>
          <w:rFonts w:ascii="Arial" w:hAnsi="Arial" w:cs="Arial"/>
          <w:b/>
          <w:sz w:val="20"/>
          <w:szCs w:val="20"/>
        </w:rPr>
        <w:t xml:space="preserve"> LA DIRECCI</w:t>
      </w:r>
      <w:r w:rsidR="0027259D" w:rsidRPr="000E28AD">
        <w:rPr>
          <w:rFonts w:ascii="Arial" w:hAnsi="Arial" w:cs="Arial"/>
          <w:b/>
          <w:sz w:val="20"/>
          <w:szCs w:val="20"/>
        </w:rPr>
        <w:t>Ó</w:t>
      </w:r>
      <w:r w:rsidR="000E4C9E" w:rsidRPr="000E28AD">
        <w:rPr>
          <w:rFonts w:ascii="Arial" w:hAnsi="Arial" w:cs="Arial"/>
          <w:b/>
          <w:sz w:val="20"/>
          <w:szCs w:val="20"/>
        </w:rPr>
        <w:t xml:space="preserve">N </w:t>
      </w:r>
    </w:p>
    <w:p w14:paraId="248A49EF" w14:textId="77777777" w:rsidR="000E4C9E" w:rsidRPr="007C3AB1" w:rsidRDefault="000E4C9E" w:rsidP="000E4C9E">
      <w:pPr>
        <w:rPr>
          <w:rFonts w:ascii="Arial" w:hAnsi="Arial" w:cs="Arial"/>
          <w:sz w:val="18"/>
          <w:szCs w:val="18"/>
        </w:rPr>
      </w:pPr>
    </w:p>
    <w:p w14:paraId="68430AA6" w14:textId="138D702E" w:rsidR="000E4C9E" w:rsidRPr="007C3AB1" w:rsidRDefault="00FB2B7C" w:rsidP="009D6C25">
      <w:pPr>
        <w:pStyle w:val="Prrafodelista"/>
        <w:tabs>
          <w:tab w:val="center" w:pos="4536"/>
        </w:tabs>
        <w:spacing w:after="0" w:line="240" w:lineRule="auto"/>
        <w:ind w:left="284"/>
        <w:contextualSpacing w:val="0"/>
        <w:rPr>
          <w:rFonts w:ascii="Arial" w:hAnsi="Arial" w:cs="Arial"/>
          <w:b/>
          <w:sz w:val="18"/>
          <w:szCs w:val="18"/>
        </w:rPr>
      </w:pPr>
      <w:r>
        <w:rPr>
          <w:rFonts w:ascii="Arial" w:hAnsi="Arial" w:cs="Arial"/>
          <w:b/>
          <w:sz w:val="18"/>
          <w:szCs w:val="18"/>
        </w:rPr>
        <w:t>1</w:t>
      </w:r>
      <w:r w:rsidR="003B0EBB">
        <w:rPr>
          <w:rFonts w:ascii="Arial" w:hAnsi="Arial" w:cs="Arial"/>
          <w:b/>
          <w:sz w:val="18"/>
          <w:szCs w:val="18"/>
        </w:rPr>
        <w:t>3.</w:t>
      </w:r>
      <w:r w:rsidR="000E28AD">
        <w:rPr>
          <w:rFonts w:ascii="Arial" w:hAnsi="Arial" w:cs="Arial"/>
          <w:b/>
          <w:sz w:val="18"/>
          <w:szCs w:val="18"/>
        </w:rPr>
        <w:t xml:space="preserve"> </w:t>
      </w:r>
      <w:bookmarkStart w:id="5" w:name="_Hlk57708122"/>
      <w:r>
        <w:rPr>
          <w:rFonts w:ascii="Arial" w:hAnsi="Arial" w:cs="Arial"/>
          <w:b/>
          <w:sz w:val="18"/>
          <w:szCs w:val="18"/>
        </w:rPr>
        <w:t xml:space="preserve"> </w:t>
      </w:r>
      <w:r w:rsidR="002016AA" w:rsidRPr="007C3AB1">
        <w:rPr>
          <w:rFonts w:ascii="Arial" w:hAnsi="Arial" w:cs="Arial"/>
          <w:b/>
          <w:sz w:val="18"/>
          <w:szCs w:val="18"/>
        </w:rPr>
        <w:t>RECOMENDACIONES</w:t>
      </w:r>
      <w:r w:rsidR="009E3F19" w:rsidRPr="007C3AB1">
        <w:rPr>
          <w:rFonts w:ascii="Arial" w:hAnsi="Arial" w:cs="Arial"/>
          <w:b/>
          <w:sz w:val="18"/>
          <w:szCs w:val="18"/>
        </w:rPr>
        <w:t xml:space="preserve"> Y </w:t>
      </w:r>
      <w:r w:rsidRPr="007C3AB1">
        <w:rPr>
          <w:rFonts w:ascii="Arial" w:hAnsi="Arial" w:cs="Arial"/>
          <w:b/>
          <w:sz w:val="18"/>
          <w:szCs w:val="18"/>
        </w:rPr>
        <w:t>COMPROMISOS PARA</w:t>
      </w:r>
      <w:r w:rsidR="000E4C9E" w:rsidRPr="007C3AB1">
        <w:rPr>
          <w:rFonts w:ascii="Arial" w:hAnsi="Arial" w:cs="Arial"/>
          <w:b/>
          <w:sz w:val="18"/>
          <w:szCs w:val="18"/>
        </w:rPr>
        <w:t xml:space="preserve"> LA MEJORA:</w:t>
      </w:r>
      <w:bookmarkEnd w:id="5"/>
      <w:r w:rsidR="008076BD">
        <w:rPr>
          <w:rFonts w:ascii="Arial" w:hAnsi="Arial" w:cs="Arial"/>
          <w:b/>
          <w:sz w:val="18"/>
          <w:szCs w:val="18"/>
        </w:rPr>
        <w:t xml:space="preserve"> </w:t>
      </w:r>
    </w:p>
    <w:p w14:paraId="6EFC5E50" w14:textId="77777777" w:rsidR="000E4C9E" w:rsidRPr="007C3AB1" w:rsidRDefault="000E4C9E" w:rsidP="000E4C9E">
      <w:pPr>
        <w:rPr>
          <w:rFonts w:ascii="Arial" w:hAnsi="Arial" w:cs="Arial"/>
          <w:sz w:val="18"/>
          <w:szCs w:val="18"/>
        </w:rPr>
      </w:pPr>
    </w:p>
    <w:tbl>
      <w:tblPr>
        <w:tblpPr w:leftFromText="141" w:rightFromText="141" w:vertAnchor="text" w:horzAnchor="margin" w:tblpX="250" w:tblpY="-15"/>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2977"/>
        <w:gridCol w:w="2410"/>
      </w:tblGrid>
      <w:tr w:rsidR="005E4335" w:rsidRPr="007C3AB1" w14:paraId="50C6A085" w14:textId="77777777" w:rsidTr="007C35E1">
        <w:trPr>
          <w:trHeight w:val="507"/>
        </w:trPr>
        <w:tc>
          <w:tcPr>
            <w:tcW w:w="3510" w:type="dxa"/>
            <w:tcBorders>
              <w:top w:val="single" w:sz="4" w:space="0" w:color="auto"/>
              <w:left w:val="single" w:sz="4" w:space="0" w:color="000000" w:themeColor="text1"/>
              <w:bottom w:val="single" w:sz="4" w:space="0" w:color="auto"/>
              <w:right w:val="single" w:sz="4" w:space="0" w:color="auto"/>
            </w:tcBorders>
            <w:shd w:val="clear" w:color="auto" w:fill="A6A6A6" w:themeFill="background1" w:themeFillShade="A6"/>
            <w:vAlign w:val="center"/>
            <w:hideMark/>
          </w:tcPr>
          <w:p w14:paraId="0DECD8E2" w14:textId="77777777" w:rsidR="005E4335" w:rsidRPr="007C3AB1" w:rsidRDefault="005E4335" w:rsidP="007C35E1">
            <w:pPr>
              <w:tabs>
                <w:tab w:val="center" w:pos="4536"/>
              </w:tabs>
              <w:jc w:val="center"/>
              <w:rPr>
                <w:rFonts w:ascii="Arial" w:eastAsia="Calibri" w:hAnsi="Arial" w:cs="Arial"/>
                <w:b/>
                <w:sz w:val="18"/>
                <w:szCs w:val="18"/>
              </w:rPr>
            </w:pPr>
            <w:bookmarkStart w:id="6" w:name="_Hlk57711915"/>
            <w:r w:rsidRPr="007C3AB1">
              <w:rPr>
                <w:rFonts w:ascii="Arial" w:eastAsia="Calibri" w:hAnsi="Arial" w:cs="Arial"/>
                <w:b/>
                <w:sz w:val="18"/>
                <w:szCs w:val="18"/>
              </w:rPr>
              <w:t>ACTIVIDAD</w:t>
            </w:r>
            <w:r>
              <w:rPr>
                <w:rFonts w:ascii="Arial" w:eastAsia="Calibri" w:hAnsi="Arial" w:cs="Arial"/>
                <w:b/>
                <w:sz w:val="18"/>
                <w:szCs w:val="18"/>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24912DE" w14:textId="77777777" w:rsidR="005E4335" w:rsidRPr="007C3AB1" w:rsidRDefault="005E4335" w:rsidP="007C35E1">
            <w:pPr>
              <w:tabs>
                <w:tab w:val="center" w:pos="4536"/>
              </w:tabs>
              <w:jc w:val="center"/>
              <w:rPr>
                <w:rFonts w:ascii="Arial" w:eastAsia="Calibri" w:hAnsi="Arial" w:cs="Arial"/>
                <w:b/>
                <w:sz w:val="18"/>
                <w:szCs w:val="18"/>
              </w:rPr>
            </w:pPr>
            <w:r w:rsidRPr="007C3AB1">
              <w:rPr>
                <w:rFonts w:ascii="Arial" w:eastAsia="Calibri" w:hAnsi="Arial" w:cs="Arial"/>
                <w:b/>
                <w:sz w:val="18"/>
                <w:szCs w:val="18"/>
              </w:rPr>
              <w:t>RESPONSABLE</w:t>
            </w:r>
          </w:p>
        </w:tc>
        <w:tc>
          <w:tcPr>
            <w:tcW w:w="2410" w:type="dxa"/>
            <w:tcBorders>
              <w:top w:val="single" w:sz="4" w:space="0" w:color="auto"/>
              <w:left w:val="single" w:sz="4" w:space="0" w:color="auto"/>
              <w:bottom w:val="single" w:sz="4" w:space="0" w:color="auto"/>
              <w:right w:val="single" w:sz="4" w:space="0" w:color="000000" w:themeColor="text1"/>
            </w:tcBorders>
            <w:shd w:val="clear" w:color="auto" w:fill="A6A6A6" w:themeFill="background1" w:themeFillShade="A6"/>
            <w:vAlign w:val="center"/>
            <w:hideMark/>
          </w:tcPr>
          <w:p w14:paraId="5865B466" w14:textId="77777777" w:rsidR="005E4335" w:rsidRPr="007C3AB1" w:rsidRDefault="005E4335" w:rsidP="007C35E1">
            <w:pPr>
              <w:tabs>
                <w:tab w:val="center" w:pos="4536"/>
              </w:tabs>
              <w:jc w:val="center"/>
              <w:rPr>
                <w:rFonts w:ascii="Arial" w:eastAsia="Calibri" w:hAnsi="Arial" w:cs="Arial"/>
                <w:b/>
                <w:bCs/>
                <w:sz w:val="18"/>
                <w:szCs w:val="18"/>
              </w:rPr>
            </w:pPr>
            <w:r w:rsidRPr="1BCA7D6B">
              <w:rPr>
                <w:rFonts w:ascii="Arial" w:eastAsia="Calibri" w:hAnsi="Arial" w:cs="Arial"/>
                <w:b/>
                <w:bCs/>
                <w:sz w:val="18"/>
                <w:szCs w:val="18"/>
              </w:rPr>
              <w:t>FECHA con</w:t>
            </w:r>
          </w:p>
        </w:tc>
      </w:tr>
      <w:tr w:rsidR="005E4335" w:rsidRPr="007C3AB1" w14:paraId="31D51435" w14:textId="77777777" w:rsidTr="007C35E1">
        <w:trPr>
          <w:trHeight w:val="600"/>
        </w:trPr>
        <w:tc>
          <w:tcPr>
            <w:tcW w:w="3510" w:type="dxa"/>
            <w:tcBorders>
              <w:top w:val="single" w:sz="4" w:space="0" w:color="auto"/>
              <w:left w:val="single" w:sz="4" w:space="0" w:color="000000" w:themeColor="text1"/>
              <w:bottom w:val="single" w:sz="4" w:space="0" w:color="auto"/>
              <w:right w:val="single" w:sz="4" w:space="0" w:color="auto"/>
            </w:tcBorders>
          </w:tcPr>
          <w:p w14:paraId="6F08E4A2" w14:textId="77777777" w:rsidR="005E4335" w:rsidRPr="006F52BA" w:rsidRDefault="005E4335" w:rsidP="007C35E1">
            <w:pPr>
              <w:tabs>
                <w:tab w:val="center" w:pos="4536"/>
              </w:tabs>
              <w:jc w:val="both"/>
              <w:rPr>
                <w:rFonts w:ascii="Arial" w:eastAsia="Calibri" w:hAnsi="Arial" w:cs="Arial"/>
                <w:sz w:val="18"/>
                <w:szCs w:val="18"/>
              </w:rPr>
            </w:pPr>
            <w:r w:rsidRPr="54BF3A2B">
              <w:rPr>
                <w:rFonts w:ascii="Arial" w:eastAsia="Calibri" w:hAnsi="Arial" w:cs="Arial"/>
                <w:sz w:val="18"/>
                <w:szCs w:val="18"/>
              </w:rPr>
              <w:t>Continuar con el seguimiento de las acciones de gestión trimestralmente.</w:t>
            </w:r>
          </w:p>
          <w:p w14:paraId="4337FE48" w14:textId="77777777" w:rsidR="005E4335" w:rsidRPr="006F52BA" w:rsidRDefault="005E4335" w:rsidP="007C35E1">
            <w:pPr>
              <w:tabs>
                <w:tab w:val="center" w:pos="4536"/>
              </w:tabs>
              <w:jc w:val="both"/>
              <w:rPr>
                <w:rFonts w:ascii="Arial" w:eastAsia="Calibri" w:hAnsi="Arial" w:cs="Arial"/>
                <w:szCs w:val="24"/>
              </w:rPr>
            </w:pPr>
          </w:p>
          <w:p w14:paraId="5622EB7E" w14:textId="77777777" w:rsidR="005E4335" w:rsidRPr="006F52BA" w:rsidRDefault="005E4335" w:rsidP="007C35E1">
            <w:pPr>
              <w:tabs>
                <w:tab w:val="center" w:pos="4536"/>
              </w:tabs>
              <w:jc w:val="both"/>
              <w:rPr>
                <w:rFonts w:ascii="Arial" w:eastAsia="Calibri" w:hAnsi="Arial" w:cs="Arial"/>
                <w:sz w:val="18"/>
                <w:szCs w:val="18"/>
              </w:rPr>
            </w:pPr>
            <w:r w:rsidRPr="54BF3A2B">
              <w:rPr>
                <w:rFonts w:ascii="Arial" w:eastAsia="Calibri" w:hAnsi="Arial" w:cs="Arial"/>
                <w:sz w:val="18"/>
                <w:szCs w:val="18"/>
              </w:rPr>
              <w:t>Incluir las acciones de mejora provenientes del análisis a la Matriz de Riesgos</w:t>
            </w:r>
          </w:p>
          <w:p w14:paraId="14B12ABA" w14:textId="77777777" w:rsidR="005E4335" w:rsidRPr="006F52BA" w:rsidRDefault="005E4335" w:rsidP="007C35E1">
            <w:pPr>
              <w:tabs>
                <w:tab w:val="center" w:pos="4536"/>
              </w:tabs>
              <w:jc w:val="both"/>
              <w:rPr>
                <w:rFonts w:ascii="Arial" w:eastAsia="Calibri" w:hAnsi="Arial" w:cs="Arial"/>
                <w:szCs w:val="24"/>
              </w:rPr>
            </w:pPr>
          </w:p>
          <w:p w14:paraId="6BC0CEE6" w14:textId="77777777" w:rsidR="005E4335" w:rsidRPr="006F52BA" w:rsidRDefault="005E4335" w:rsidP="007C35E1">
            <w:pPr>
              <w:tabs>
                <w:tab w:val="center" w:pos="4536"/>
              </w:tabs>
              <w:spacing w:line="259" w:lineRule="auto"/>
              <w:jc w:val="both"/>
              <w:rPr>
                <w:rFonts w:ascii="Arial" w:eastAsia="Calibri" w:hAnsi="Arial" w:cs="Arial"/>
                <w:sz w:val="18"/>
                <w:szCs w:val="18"/>
              </w:rPr>
            </w:pPr>
            <w:r w:rsidRPr="54BF3A2B">
              <w:rPr>
                <w:rFonts w:ascii="Arial" w:eastAsia="Calibri" w:hAnsi="Arial" w:cs="Arial"/>
                <w:sz w:val="18"/>
                <w:szCs w:val="18"/>
              </w:rPr>
              <w:t>Incluir las acciones de mejora provenientes del análisis de contexto</w:t>
            </w:r>
          </w:p>
        </w:tc>
        <w:tc>
          <w:tcPr>
            <w:tcW w:w="2977" w:type="dxa"/>
            <w:tcBorders>
              <w:top w:val="single" w:sz="4" w:space="0" w:color="auto"/>
              <w:left w:val="single" w:sz="4" w:space="0" w:color="auto"/>
              <w:bottom w:val="single" w:sz="4" w:space="0" w:color="auto"/>
              <w:right w:val="single" w:sz="4" w:space="0" w:color="auto"/>
            </w:tcBorders>
          </w:tcPr>
          <w:p w14:paraId="5ECE49A2" w14:textId="77777777" w:rsidR="005E4335" w:rsidRPr="00C178C5" w:rsidRDefault="005E4335" w:rsidP="007C35E1">
            <w:pPr>
              <w:tabs>
                <w:tab w:val="center" w:pos="4536"/>
              </w:tabs>
              <w:rPr>
                <w:rFonts w:ascii="Arial" w:eastAsia="Calibri" w:hAnsi="Arial" w:cs="Arial"/>
                <w:bCs/>
                <w:sz w:val="18"/>
                <w:szCs w:val="18"/>
              </w:rPr>
            </w:pPr>
            <w:r w:rsidRPr="00C178C5">
              <w:rPr>
                <w:rFonts w:ascii="Arial" w:eastAsia="Calibri" w:hAnsi="Arial" w:cs="Arial"/>
                <w:bCs/>
                <w:sz w:val="18"/>
                <w:szCs w:val="18"/>
              </w:rPr>
              <w:t>Wilson Fernando Muñoz Espitia Líder de Proceso</w:t>
            </w:r>
          </w:p>
        </w:tc>
        <w:tc>
          <w:tcPr>
            <w:tcW w:w="2410" w:type="dxa"/>
            <w:tcBorders>
              <w:top w:val="single" w:sz="4" w:space="0" w:color="auto"/>
              <w:left w:val="single" w:sz="4" w:space="0" w:color="auto"/>
              <w:bottom w:val="single" w:sz="4" w:space="0" w:color="auto"/>
              <w:right w:val="single" w:sz="4" w:space="0" w:color="000000" w:themeColor="text1"/>
            </w:tcBorders>
          </w:tcPr>
          <w:p w14:paraId="2AEBC443" w14:textId="77777777" w:rsidR="005E4335" w:rsidRPr="00C178C5" w:rsidRDefault="005E4335" w:rsidP="007C35E1">
            <w:pPr>
              <w:tabs>
                <w:tab w:val="center" w:pos="4536"/>
              </w:tabs>
              <w:rPr>
                <w:rFonts w:ascii="Arial" w:eastAsia="Calibri" w:hAnsi="Arial" w:cs="Arial"/>
                <w:bCs/>
                <w:sz w:val="18"/>
                <w:szCs w:val="18"/>
              </w:rPr>
            </w:pPr>
            <w:r w:rsidRPr="00C178C5">
              <w:rPr>
                <w:rFonts w:ascii="Arial" w:eastAsia="Calibri" w:hAnsi="Arial" w:cs="Arial"/>
                <w:bCs/>
                <w:sz w:val="18"/>
                <w:szCs w:val="18"/>
              </w:rPr>
              <w:t>31 de Diciembre de 202</w:t>
            </w:r>
            <w:r>
              <w:rPr>
                <w:rFonts w:ascii="Arial" w:eastAsia="Calibri" w:hAnsi="Arial" w:cs="Arial"/>
                <w:bCs/>
                <w:sz w:val="18"/>
                <w:szCs w:val="18"/>
              </w:rPr>
              <w:t>2</w:t>
            </w:r>
          </w:p>
        </w:tc>
      </w:tr>
    </w:tbl>
    <w:p w14:paraId="3B32DB18" w14:textId="77777777" w:rsidR="00B107E1" w:rsidRDefault="00B107E1" w:rsidP="00B107E1">
      <w:pPr>
        <w:pStyle w:val="Prrafodelista"/>
        <w:spacing w:after="0" w:line="240" w:lineRule="auto"/>
        <w:contextualSpacing w:val="0"/>
        <w:rPr>
          <w:rFonts w:ascii="Arial" w:hAnsi="Arial" w:cs="Arial"/>
          <w:b/>
          <w:bCs/>
          <w:color w:val="000000"/>
          <w:sz w:val="18"/>
          <w:szCs w:val="18"/>
        </w:rPr>
      </w:pPr>
    </w:p>
    <w:p w14:paraId="2CE04CA6" w14:textId="33BED65F" w:rsidR="000E4C9E" w:rsidRPr="00CA4510" w:rsidRDefault="002016AA" w:rsidP="001E0DC5">
      <w:pPr>
        <w:pStyle w:val="Prrafodelista"/>
        <w:numPr>
          <w:ilvl w:val="0"/>
          <w:numId w:val="10"/>
        </w:numPr>
        <w:spacing w:after="0" w:line="240" w:lineRule="auto"/>
        <w:contextualSpacing w:val="0"/>
        <w:rPr>
          <w:rFonts w:ascii="Arial" w:hAnsi="Arial" w:cs="Arial"/>
          <w:b/>
          <w:bCs/>
          <w:color w:val="000000"/>
          <w:sz w:val="18"/>
          <w:szCs w:val="18"/>
        </w:rPr>
      </w:pPr>
      <w:r w:rsidRPr="00CA4510">
        <w:rPr>
          <w:rFonts w:ascii="Arial" w:hAnsi="Arial" w:cs="Arial"/>
          <w:b/>
          <w:bCs/>
          <w:color w:val="000000"/>
          <w:sz w:val="18"/>
          <w:szCs w:val="18"/>
        </w:rPr>
        <w:t>NECESIDADES IDENTIFICADAS</w:t>
      </w:r>
      <w:r w:rsidR="00F74FB4" w:rsidRPr="00CA4510">
        <w:rPr>
          <w:rFonts w:ascii="Arial" w:hAnsi="Arial" w:cs="Arial"/>
          <w:b/>
          <w:bCs/>
          <w:color w:val="000000"/>
          <w:sz w:val="18"/>
          <w:szCs w:val="18"/>
        </w:rPr>
        <w:t xml:space="preserve"> PARA EL SIGCMA</w:t>
      </w:r>
      <w:r w:rsidR="001D2059" w:rsidRPr="00CA4510">
        <w:rPr>
          <w:rFonts w:ascii="Arial" w:hAnsi="Arial" w:cs="Arial"/>
          <w:b/>
          <w:bCs/>
          <w:color w:val="000000"/>
          <w:sz w:val="18"/>
          <w:szCs w:val="18"/>
        </w:rPr>
        <w:t xml:space="preserve">: Necesidad de cambio en el sistema y necesidad de recursos </w:t>
      </w:r>
    </w:p>
    <w:bookmarkEnd w:id="6"/>
    <w:p w14:paraId="33E94942" w14:textId="77777777" w:rsidR="000E4C9E" w:rsidRPr="007C3AB1" w:rsidRDefault="000E4C9E" w:rsidP="000E4C9E">
      <w:pPr>
        <w:rPr>
          <w:rFonts w:ascii="Arial" w:hAnsi="Arial" w:cs="Arial"/>
          <w:color w:val="FF0000"/>
          <w:sz w:val="18"/>
          <w:szCs w:val="18"/>
        </w:rPr>
      </w:pP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520"/>
      </w:tblGrid>
      <w:tr w:rsidR="00076704" w:rsidRPr="007C3AB1" w14:paraId="7FB13102" w14:textId="77777777" w:rsidTr="007C35E1">
        <w:tc>
          <w:tcPr>
            <w:tcW w:w="2410" w:type="dxa"/>
            <w:shd w:val="clear" w:color="auto" w:fill="A6A6A6" w:themeFill="background1" w:themeFillShade="A6"/>
          </w:tcPr>
          <w:p w14:paraId="50B51808" w14:textId="77777777" w:rsidR="00076704" w:rsidRPr="007C3AB1" w:rsidRDefault="00076704" w:rsidP="007C35E1">
            <w:pPr>
              <w:jc w:val="center"/>
              <w:rPr>
                <w:rFonts w:ascii="Arial" w:hAnsi="Arial" w:cs="Arial"/>
                <w:b/>
                <w:sz w:val="18"/>
                <w:szCs w:val="18"/>
              </w:rPr>
            </w:pPr>
            <w:bookmarkStart w:id="7" w:name="_Hlk57708278"/>
            <w:r w:rsidRPr="007C3AB1">
              <w:rPr>
                <w:rFonts w:ascii="Arial" w:hAnsi="Arial" w:cs="Arial"/>
                <w:b/>
                <w:sz w:val="18"/>
                <w:szCs w:val="18"/>
              </w:rPr>
              <w:t>ÍTEM</w:t>
            </w:r>
          </w:p>
        </w:tc>
        <w:tc>
          <w:tcPr>
            <w:tcW w:w="6520" w:type="dxa"/>
            <w:shd w:val="clear" w:color="auto" w:fill="A6A6A6" w:themeFill="background1" w:themeFillShade="A6"/>
          </w:tcPr>
          <w:p w14:paraId="4E67D05C" w14:textId="77777777" w:rsidR="00076704" w:rsidRPr="007C3AB1" w:rsidRDefault="00076704" w:rsidP="007C35E1">
            <w:pPr>
              <w:jc w:val="center"/>
              <w:rPr>
                <w:rFonts w:ascii="Arial" w:hAnsi="Arial" w:cs="Arial"/>
                <w:b/>
                <w:sz w:val="18"/>
                <w:szCs w:val="18"/>
              </w:rPr>
            </w:pPr>
            <w:r w:rsidRPr="007C3AB1">
              <w:rPr>
                <w:rFonts w:ascii="Arial" w:hAnsi="Arial" w:cs="Arial"/>
                <w:b/>
                <w:sz w:val="18"/>
                <w:szCs w:val="18"/>
              </w:rPr>
              <w:t xml:space="preserve">EXPLICACIÓN – DESCRIPCIÓN </w:t>
            </w:r>
          </w:p>
        </w:tc>
      </w:tr>
      <w:tr w:rsidR="00076704" w:rsidRPr="007C3AB1" w14:paraId="149BC6D7" w14:textId="77777777" w:rsidTr="007C35E1">
        <w:trPr>
          <w:trHeight w:val="820"/>
        </w:trPr>
        <w:tc>
          <w:tcPr>
            <w:tcW w:w="2410" w:type="dxa"/>
            <w:shd w:val="clear" w:color="auto" w:fill="auto"/>
          </w:tcPr>
          <w:p w14:paraId="4BB226E4" w14:textId="77777777" w:rsidR="00076704" w:rsidRPr="007C3AB1" w:rsidRDefault="00076704" w:rsidP="007C35E1">
            <w:pPr>
              <w:tabs>
                <w:tab w:val="center" w:pos="4536"/>
              </w:tabs>
              <w:jc w:val="center"/>
              <w:rPr>
                <w:rFonts w:ascii="Arial" w:eastAsia="Calibri" w:hAnsi="Arial" w:cs="Arial"/>
                <w:bCs/>
                <w:sz w:val="18"/>
                <w:szCs w:val="18"/>
              </w:rPr>
            </w:pPr>
            <w:r w:rsidRPr="007C3AB1">
              <w:rPr>
                <w:rFonts w:ascii="Arial" w:eastAsia="Calibri" w:hAnsi="Arial" w:cs="Arial"/>
                <w:bCs/>
                <w:sz w:val="18"/>
                <w:szCs w:val="18"/>
              </w:rPr>
              <w:t>¿Se requiere efectuar cambios en el sistema?</w:t>
            </w:r>
          </w:p>
        </w:tc>
        <w:tc>
          <w:tcPr>
            <w:tcW w:w="6520" w:type="dxa"/>
            <w:shd w:val="clear" w:color="auto" w:fill="auto"/>
          </w:tcPr>
          <w:p w14:paraId="0C8ADAC3" w14:textId="77777777" w:rsidR="00076704" w:rsidRPr="002C1A1F" w:rsidRDefault="00076704" w:rsidP="007C35E1">
            <w:pPr>
              <w:rPr>
                <w:rFonts w:ascii="Arial" w:hAnsi="Arial" w:cs="Arial"/>
                <w:sz w:val="18"/>
                <w:szCs w:val="18"/>
              </w:rPr>
            </w:pPr>
            <w:r w:rsidRPr="54BF3A2B">
              <w:rPr>
                <w:rFonts w:ascii="Arial" w:hAnsi="Arial" w:cs="Arial"/>
                <w:sz w:val="18"/>
                <w:szCs w:val="18"/>
              </w:rPr>
              <w:t xml:space="preserve">- Se requiere capacitar a más servidores judiciales de la UIF para que participen activamente en el SIGCMA </w:t>
            </w:r>
          </w:p>
          <w:p w14:paraId="45F72DD3" w14:textId="77777777" w:rsidR="00076704" w:rsidRPr="002C1A1F" w:rsidRDefault="00076704" w:rsidP="007C35E1">
            <w:pPr>
              <w:ind w:left="720"/>
              <w:rPr>
                <w:rFonts w:ascii="Arial" w:hAnsi="Arial" w:cs="Arial"/>
                <w:sz w:val="18"/>
                <w:szCs w:val="18"/>
              </w:rPr>
            </w:pPr>
          </w:p>
          <w:p w14:paraId="36A5E054" w14:textId="77777777" w:rsidR="00076704" w:rsidRPr="00B664F0" w:rsidRDefault="00076704" w:rsidP="007C35E1">
            <w:pPr>
              <w:rPr>
                <w:rFonts w:ascii="Arial" w:hAnsi="Arial" w:cs="Arial"/>
                <w:sz w:val="18"/>
                <w:szCs w:val="18"/>
              </w:rPr>
            </w:pPr>
            <w:r w:rsidRPr="54BF3A2B">
              <w:rPr>
                <w:rFonts w:ascii="Arial" w:hAnsi="Arial" w:cs="Arial"/>
                <w:sz w:val="18"/>
                <w:szCs w:val="18"/>
              </w:rPr>
              <w:t>- Actualización en las normas e implementación al interior de la Unidad para lograr un mayor alcance del sistema de Gestión Ambiental.</w:t>
            </w:r>
          </w:p>
        </w:tc>
      </w:tr>
      <w:tr w:rsidR="00076704" w:rsidRPr="007C3AB1" w14:paraId="54249BA0" w14:textId="77777777" w:rsidTr="007C35E1">
        <w:trPr>
          <w:trHeight w:val="100"/>
        </w:trPr>
        <w:tc>
          <w:tcPr>
            <w:tcW w:w="2410" w:type="dxa"/>
            <w:shd w:val="clear" w:color="auto" w:fill="auto"/>
            <w:vAlign w:val="center"/>
          </w:tcPr>
          <w:p w14:paraId="3727F528" w14:textId="77777777" w:rsidR="00076704" w:rsidRPr="007C3AB1" w:rsidRDefault="00076704" w:rsidP="007C35E1">
            <w:pPr>
              <w:jc w:val="center"/>
              <w:rPr>
                <w:rFonts w:ascii="Arial" w:hAnsi="Arial" w:cs="Arial"/>
                <w:sz w:val="18"/>
                <w:szCs w:val="18"/>
              </w:rPr>
            </w:pPr>
            <w:bookmarkStart w:id="8" w:name="_Hlk57708098"/>
            <w:r>
              <w:rPr>
                <w:rFonts w:ascii="Arial" w:hAnsi="Arial" w:cs="Arial"/>
                <w:sz w:val="18"/>
                <w:szCs w:val="18"/>
              </w:rPr>
              <w:t>OTROS</w:t>
            </w:r>
          </w:p>
        </w:tc>
        <w:tc>
          <w:tcPr>
            <w:tcW w:w="6520" w:type="dxa"/>
            <w:shd w:val="clear" w:color="auto" w:fill="auto"/>
          </w:tcPr>
          <w:p w14:paraId="12F4CB36" w14:textId="77777777" w:rsidR="00076704" w:rsidRPr="00F74FB4" w:rsidRDefault="00076704" w:rsidP="007C35E1">
            <w:pPr>
              <w:rPr>
                <w:rFonts w:ascii="Arial" w:hAnsi="Arial" w:cs="Arial"/>
                <w:sz w:val="18"/>
                <w:szCs w:val="18"/>
              </w:rPr>
            </w:pPr>
          </w:p>
        </w:tc>
      </w:tr>
      <w:bookmarkEnd w:id="7"/>
      <w:bookmarkEnd w:id="8"/>
    </w:tbl>
    <w:p w14:paraId="0AFBE64D" w14:textId="77777777" w:rsidR="000E4C9E" w:rsidRDefault="000E4C9E" w:rsidP="000E4C9E">
      <w:pPr>
        <w:jc w:val="center"/>
        <w:rPr>
          <w:rFonts w:ascii="Arial" w:hAnsi="Arial" w:cs="Arial"/>
          <w:b/>
          <w:sz w:val="18"/>
          <w:szCs w:val="18"/>
        </w:rPr>
      </w:pPr>
    </w:p>
    <w:p w14:paraId="4755AF01" w14:textId="77777777" w:rsidR="0020467C" w:rsidRDefault="0020467C" w:rsidP="000E4C9E">
      <w:pPr>
        <w:jc w:val="center"/>
        <w:rPr>
          <w:rFonts w:ascii="Arial" w:hAnsi="Arial" w:cs="Arial"/>
          <w:b/>
          <w:sz w:val="18"/>
          <w:szCs w:val="18"/>
        </w:rPr>
      </w:pPr>
    </w:p>
    <w:p w14:paraId="3D27820B" w14:textId="77777777" w:rsidR="000E4C9E" w:rsidRDefault="004177D3" w:rsidP="001E0DC5">
      <w:pPr>
        <w:pStyle w:val="Prrafodelista"/>
        <w:numPr>
          <w:ilvl w:val="0"/>
          <w:numId w:val="10"/>
        </w:numPr>
        <w:spacing w:after="0" w:line="240" w:lineRule="auto"/>
        <w:contextualSpacing w:val="0"/>
        <w:rPr>
          <w:rFonts w:ascii="Arial" w:hAnsi="Arial" w:cs="Arial"/>
          <w:b/>
          <w:bCs/>
          <w:sz w:val="18"/>
          <w:szCs w:val="18"/>
        </w:rPr>
      </w:pPr>
      <w:r>
        <w:rPr>
          <w:rFonts w:ascii="Arial" w:hAnsi="Arial" w:cs="Arial"/>
          <w:b/>
          <w:bCs/>
          <w:sz w:val="18"/>
          <w:szCs w:val="18"/>
        </w:rPr>
        <w:t xml:space="preserve"> </w:t>
      </w:r>
      <w:r w:rsidR="000E4C9E" w:rsidRPr="007C3AB1">
        <w:rPr>
          <w:rFonts w:ascii="Arial" w:hAnsi="Arial" w:cs="Arial"/>
          <w:b/>
          <w:bCs/>
          <w:sz w:val="18"/>
          <w:szCs w:val="18"/>
        </w:rPr>
        <w:t xml:space="preserve">CONCLUSIONES </w:t>
      </w:r>
    </w:p>
    <w:p w14:paraId="7B2F51BD" w14:textId="77777777" w:rsidR="00373DDD" w:rsidRDefault="00373DDD" w:rsidP="00373DDD">
      <w:pPr>
        <w:rPr>
          <w:rFonts w:ascii="Arial" w:hAnsi="Arial" w:cs="Arial"/>
          <w:b/>
          <w:bCs/>
          <w:sz w:val="18"/>
          <w:szCs w:val="18"/>
        </w:rPr>
      </w:pP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7"/>
        <w:gridCol w:w="6363"/>
      </w:tblGrid>
      <w:tr w:rsidR="0069324E" w:rsidRPr="00B13B4D" w14:paraId="19B4EE96" w14:textId="77777777" w:rsidTr="56E4130D">
        <w:trPr>
          <w:trHeight w:val="319"/>
        </w:trPr>
        <w:tc>
          <w:tcPr>
            <w:tcW w:w="2567" w:type="dxa"/>
            <w:shd w:val="clear" w:color="auto" w:fill="D9D9D9" w:themeFill="background1" w:themeFillShade="D9"/>
          </w:tcPr>
          <w:p w14:paraId="3B65C3DF" w14:textId="77777777" w:rsidR="0069324E" w:rsidRPr="00B13B4D" w:rsidRDefault="0069324E" w:rsidP="007C35E1">
            <w:pPr>
              <w:jc w:val="center"/>
              <w:rPr>
                <w:rFonts w:ascii="Arial" w:hAnsi="Arial" w:cs="Arial"/>
                <w:b/>
                <w:sz w:val="18"/>
                <w:szCs w:val="18"/>
              </w:rPr>
            </w:pPr>
            <w:bookmarkStart w:id="9" w:name="_Hlk57712575"/>
            <w:r w:rsidRPr="00B13B4D">
              <w:rPr>
                <w:rFonts w:ascii="Arial" w:hAnsi="Arial" w:cs="Arial"/>
                <w:b/>
                <w:sz w:val="18"/>
                <w:szCs w:val="18"/>
              </w:rPr>
              <w:t xml:space="preserve">CONDICIÓN </w:t>
            </w:r>
          </w:p>
        </w:tc>
        <w:tc>
          <w:tcPr>
            <w:tcW w:w="6363" w:type="dxa"/>
            <w:shd w:val="clear" w:color="auto" w:fill="D9D9D9" w:themeFill="background1" w:themeFillShade="D9"/>
          </w:tcPr>
          <w:p w14:paraId="4A181A47" w14:textId="77777777" w:rsidR="0069324E" w:rsidRPr="00B13B4D" w:rsidRDefault="0069324E" w:rsidP="007C35E1">
            <w:pPr>
              <w:jc w:val="center"/>
              <w:rPr>
                <w:rFonts w:ascii="Arial" w:hAnsi="Arial" w:cs="Arial"/>
                <w:b/>
                <w:sz w:val="18"/>
                <w:szCs w:val="18"/>
              </w:rPr>
            </w:pPr>
            <w:r w:rsidRPr="00B13B4D">
              <w:rPr>
                <w:rFonts w:ascii="Arial" w:hAnsi="Arial" w:cs="Arial"/>
                <w:b/>
                <w:sz w:val="18"/>
                <w:szCs w:val="18"/>
              </w:rPr>
              <w:t>PARA LOS PROPÓSITOS CSJ, EL SISTEMA</w:t>
            </w:r>
          </w:p>
        </w:tc>
      </w:tr>
      <w:tr w:rsidR="0069324E" w:rsidRPr="00B13B4D" w14:paraId="01EA58CB" w14:textId="77777777" w:rsidTr="56E4130D">
        <w:trPr>
          <w:trHeight w:val="1146"/>
        </w:trPr>
        <w:tc>
          <w:tcPr>
            <w:tcW w:w="2567" w:type="dxa"/>
            <w:shd w:val="clear" w:color="auto" w:fill="auto"/>
          </w:tcPr>
          <w:p w14:paraId="4D31AD55" w14:textId="3BDA4175" w:rsidR="0069324E" w:rsidRPr="00B13B4D" w:rsidRDefault="68CBF813" w:rsidP="56E4130D">
            <w:pPr>
              <w:pStyle w:val="Prrafodelista"/>
              <w:tabs>
                <w:tab w:val="center" w:pos="4536"/>
              </w:tabs>
              <w:spacing w:after="0" w:line="240" w:lineRule="auto"/>
              <w:ind w:left="0"/>
              <w:jc w:val="both"/>
              <w:rPr>
                <w:rFonts w:ascii="Arial" w:hAnsi="Arial" w:cs="Arial"/>
                <w:sz w:val="18"/>
                <w:szCs w:val="18"/>
              </w:rPr>
            </w:pPr>
            <w:r w:rsidRPr="00B13B4D">
              <w:rPr>
                <w:rFonts w:ascii="Arial" w:hAnsi="Arial" w:cs="Arial"/>
                <w:sz w:val="18"/>
                <w:szCs w:val="18"/>
              </w:rPr>
              <w:t xml:space="preserve">a) ¿Sigue siendo suficiente? ADECUADO? </w:t>
            </w:r>
          </w:p>
          <w:p w14:paraId="05D3829B" w14:textId="77777777" w:rsidR="0069324E" w:rsidRPr="00B13B4D" w:rsidRDefault="0069324E" w:rsidP="56E4130D">
            <w:pPr>
              <w:tabs>
                <w:tab w:val="center" w:pos="4536"/>
              </w:tabs>
              <w:jc w:val="both"/>
              <w:rPr>
                <w:rFonts w:ascii="Arial" w:eastAsia="Calibri" w:hAnsi="Arial" w:cs="Arial"/>
                <w:sz w:val="18"/>
                <w:szCs w:val="18"/>
              </w:rPr>
            </w:pPr>
          </w:p>
        </w:tc>
        <w:tc>
          <w:tcPr>
            <w:tcW w:w="6363" w:type="dxa"/>
            <w:shd w:val="clear" w:color="auto" w:fill="auto"/>
          </w:tcPr>
          <w:p w14:paraId="1E4616EE" w14:textId="77777777" w:rsidR="0069324E" w:rsidRPr="00B13B4D" w:rsidRDefault="68CBF813" w:rsidP="56E4130D">
            <w:pPr>
              <w:jc w:val="both"/>
              <w:rPr>
                <w:rFonts w:ascii="Arial" w:hAnsi="Arial" w:cs="Arial"/>
                <w:color w:val="000000"/>
                <w:sz w:val="18"/>
                <w:szCs w:val="18"/>
              </w:rPr>
            </w:pPr>
            <w:r w:rsidRPr="00B13B4D">
              <w:rPr>
                <w:rFonts w:ascii="Arial" w:hAnsi="Arial" w:cs="Arial"/>
                <w:color w:val="000000" w:themeColor="text1"/>
                <w:sz w:val="18"/>
                <w:szCs w:val="18"/>
              </w:rPr>
              <w:t>Si porque aporta al cumplimiento de la labor misional y los requisitos establecidos por la Constitución y la Ley y contribuye en el logro de la Política y Objetivos de Calidad y porque las disposiciones y metas trazadas por el Nivel Central, la DEAJ y la Unidad de Infraestructura Física se realizan y se cumplen para el mejoramiento y mantenimiento del SIGCMA y la satisfacción de los usuarios en relación con el pilar estratégico establecido en el Plan Sectorial de Desarrollo.</w:t>
            </w:r>
          </w:p>
        </w:tc>
      </w:tr>
      <w:tr w:rsidR="0069324E" w:rsidRPr="00B13B4D" w14:paraId="5EB6106F" w14:textId="77777777" w:rsidTr="56E4130D">
        <w:trPr>
          <w:trHeight w:val="695"/>
        </w:trPr>
        <w:tc>
          <w:tcPr>
            <w:tcW w:w="2567" w:type="dxa"/>
            <w:shd w:val="clear" w:color="auto" w:fill="auto"/>
          </w:tcPr>
          <w:p w14:paraId="165D1D4B" w14:textId="0E216C00" w:rsidR="0069324E" w:rsidRPr="00B13B4D" w:rsidRDefault="68CBF813" w:rsidP="56E4130D">
            <w:pPr>
              <w:pStyle w:val="Prrafodelista"/>
              <w:spacing w:after="0" w:line="240" w:lineRule="auto"/>
              <w:ind w:left="0"/>
              <w:jc w:val="both"/>
              <w:rPr>
                <w:rFonts w:ascii="Arial" w:hAnsi="Arial" w:cs="Arial"/>
                <w:sz w:val="18"/>
                <w:szCs w:val="18"/>
              </w:rPr>
            </w:pPr>
            <w:r w:rsidRPr="00B13B4D">
              <w:rPr>
                <w:rFonts w:ascii="Arial" w:hAnsi="Arial" w:cs="Arial"/>
                <w:sz w:val="18"/>
                <w:szCs w:val="18"/>
              </w:rPr>
              <w:t>b) ¿Sigue siendo apto para su propósito – CONVENIENTE?</w:t>
            </w:r>
          </w:p>
          <w:p w14:paraId="0D398CE9" w14:textId="77777777" w:rsidR="0069324E" w:rsidRPr="00B13B4D" w:rsidRDefault="0069324E" w:rsidP="56E4130D">
            <w:pPr>
              <w:jc w:val="both"/>
              <w:rPr>
                <w:rFonts w:ascii="Arial" w:hAnsi="Arial" w:cs="Arial"/>
                <w:sz w:val="18"/>
                <w:szCs w:val="18"/>
              </w:rPr>
            </w:pPr>
          </w:p>
        </w:tc>
        <w:tc>
          <w:tcPr>
            <w:tcW w:w="6363" w:type="dxa"/>
            <w:shd w:val="clear" w:color="auto" w:fill="auto"/>
          </w:tcPr>
          <w:p w14:paraId="73DF75C6" w14:textId="77777777" w:rsidR="0069324E" w:rsidRPr="00B13B4D" w:rsidRDefault="68CBF813" w:rsidP="56E4130D">
            <w:pPr>
              <w:jc w:val="both"/>
              <w:rPr>
                <w:rFonts w:ascii="Arial" w:hAnsi="Arial" w:cs="Arial"/>
                <w:color w:val="FF0000"/>
                <w:sz w:val="18"/>
                <w:szCs w:val="18"/>
              </w:rPr>
            </w:pPr>
            <w:r w:rsidRPr="00B13B4D">
              <w:rPr>
                <w:rFonts w:ascii="Arial" w:hAnsi="Arial" w:cs="Arial"/>
                <w:sz w:val="18"/>
                <w:szCs w:val="18"/>
              </w:rPr>
              <w:t>Si porque proporciona el marco de referencia para el direccionamiento estratégico de la Entidad y ayuda en el cumplimiento la Política de Calidad, de sus objetivos institucionales y de calidad definidos por la Organización</w:t>
            </w:r>
          </w:p>
        </w:tc>
      </w:tr>
      <w:tr w:rsidR="0069324E" w:rsidRPr="00B13B4D" w14:paraId="39D59F22" w14:textId="77777777" w:rsidTr="56E4130D">
        <w:trPr>
          <w:trHeight w:val="704"/>
        </w:trPr>
        <w:tc>
          <w:tcPr>
            <w:tcW w:w="2567" w:type="dxa"/>
            <w:shd w:val="clear" w:color="auto" w:fill="auto"/>
          </w:tcPr>
          <w:p w14:paraId="09A1548F" w14:textId="1BD5B930" w:rsidR="0069324E" w:rsidRPr="00B13B4D" w:rsidRDefault="68CBF813" w:rsidP="56E4130D">
            <w:pPr>
              <w:pStyle w:val="Prrafodelista"/>
              <w:spacing w:after="0" w:line="240" w:lineRule="auto"/>
              <w:ind w:left="0"/>
              <w:jc w:val="both"/>
              <w:rPr>
                <w:rFonts w:ascii="Arial" w:hAnsi="Arial" w:cs="Arial"/>
                <w:sz w:val="18"/>
                <w:szCs w:val="18"/>
              </w:rPr>
            </w:pPr>
            <w:r w:rsidRPr="00B13B4D">
              <w:rPr>
                <w:rFonts w:ascii="Arial" w:hAnsi="Arial" w:cs="Arial"/>
                <w:sz w:val="18"/>
                <w:szCs w:val="18"/>
              </w:rPr>
              <w:t>c) ¿Está alineado con la dirección estratégica? ALINEADO?</w:t>
            </w:r>
          </w:p>
          <w:p w14:paraId="0D35AA73" w14:textId="77777777" w:rsidR="0069324E" w:rsidRPr="00B13B4D" w:rsidRDefault="0069324E" w:rsidP="56E4130D">
            <w:pPr>
              <w:jc w:val="both"/>
              <w:rPr>
                <w:rFonts w:ascii="Arial" w:hAnsi="Arial" w:cs="Arial"/>
                <w:sz w:val="18"/>
                <w:szCs w:val="18"/>
              </w:rPr>
            </w:pPr>
          </w:p>
        </w:tc>
        <w:tc>
          <w:tcPr>
            <w:tcW w:w="6363" w:type="dxa"/>
            <w:shd w:val="clear" w:color="auto" w:fill="auto"/>
          </w:tcPr>
          <w:p w14:paraId="5ED8AF9A" w14:textId="77777777" w:rsidR="0069324E" w:rsidRPr="00B13B4D" w:rsidRDefault="68CBF813" w:rsidP="56E4130D">
            <w:pPr>
              <w:jc w:val="both"/>
              <w:rPr>
                <w:rFonts w:ascii="Arial" w:hAnsi="Arial" w:cs="Arial"/>
                <w:color w:val="000000"/>
                <w:sz w:val="18"/>
                <w:szCs w:val="18"/>
              </w:rPr>
            </w:pPr>
            <w:r w:rsidRPr="00B13B4D">
              <w:rPr>
                <w:rFonts w:ascii="Arial" w:hAnsi="Arial" w:cs="Arial"/>
                <w:color w:val="000000" w:themeColor="text1"/>
                <w:sz w:val="18"/>
                <w:szCs w:val="18"/>
              </w:rPr>
              <w:t>Una vez realizado la revisión del SIGCMA, este se encuentra alineado a la misión y visión de la entidad y a los principios de la entidad establecidos en la constitución, Ley 270 y las demás normas concordantes y le apunta al cumplimiento de los pilares estratégicos establecidos en la Plan Sectorial de Desarrollo</w:t>
            </w:r>
          </w:p>
        </w:tc>
      </w:tr>
      <w:tr w:rsidR="0069324E" w:rsidRPr="00A97B2B" w14:paraId="10880A3E" w14:textId="77777777" w:rsidTr="56E4130D">
        <w:tblPrEx>
          <w:tblCellMar>
            <w:left w:w="70" w:type="dxa"/>
            <w:right w:w="70" w:type="dxa"/>
          </w:tblCellMar>
          <w:tblLook w:val="0000" w:firstRow="0" w:lastRow="0" w:firstColumn="0" w:lastColumn="0" w:noHBand="0" w:noVBand="0"/>
        </w:tblPrEx>
        <w:trPr>
          <w:trHeight w:val="531"/>
        </w:trPr>
        <w:tc>
          <w:tcPr>
            <w:tcW w:w="2567" w:type="dxa"/>
            <w:shd w:val="clear" w:color="auto" w:fill="auto"/>
          </w:tcPr>
          <w:p w14:paraId="53469C50" w14:textId="61EE4A20" w:rsidR="0069324E" w:rsidRPr="00B13B4D" w:rsidRDefault="68CBF813" w:rsidP="56E4130D">
            <w:pPr>
              <w:pStyle w:val="Prrafodelista"/>
              <w:spacing w:after="0" w:line="240" w:lineRule="auto"/>
              <w:ind w:left="0"/>
              <w:jc w:val="both"/>
              <w:rPr>
                <w:rFonts w:ascii="Arial" w:hAnsi="Arial" w:cs="Arial"/>
                <w:sz w:val="18"/>
                <w:szCs w:val="18"/>
              </w:rPr>
            </w:pPr>
            <w:r w:rsidRPr="00B13B4D">
              <w:rPr>
                <w:rFonts w:ascii="Arial" w:hAnsi="Arial" w:cs="Arial"/>
                <w:sz w:val="18"/>
                <w:szCs w:val="18"/>
              </w:rPr>
              <w:t>d). ¿Sigue logrando los resultados previstos? EFICAZ?</w:t>
            </w:r>
          </w:p>
          <w:p w14:paraId="56E79568" w14:textId="77777777" w:rsidR="0069324E" w:rsidRPr="00B13B4D" w:rsidRDefault="0069324E" w:rsidP="56E4130D">
            <w:pPr>
              <w:pStyle w:val="Prrafodelista"/>
              <w:spacing w:after="0" w:line="240" w:lineRule="auto"/>
              <w:ind w:left="360"/>
              <w:jc w:val="both"/>
              <w:rPr>
                <w:rFonts w:ascii="Arial" w:hAnsi="Arial" w:cs="Arial"/>
                <w:sz w:val="18"/>
                <w:szCs w:val="18"/>
              </w:rPr>
            </w:pPr>
          </w:p>
        </w:tc>
        <w:tc>
          <w:tcPr>
            <w:tcW w:w="6363" w:type="dxa"/>
            <w:shd w:val="clear" w:color="auto" w:fill="auto"/>
          </w:tcPr>
          <w:p w14:paraId="0D5BA9A6" w14:textId="77777777" w:rsidR="0069324E" w:rsidRPr="00B13B4D" w:rsidRDefault="68CBF813" w:rsidP="56E4130D">
            <w:pPr>
              <w:spacing w:after="160" w:line="259" w:lineRule="auto"/>
              <w:jc w:val="both"/>
              <w:rPr>
                <w:rFonts w:ascii="Arial" w:hAnsi="Arial" w:cs="Arial"/>
                <w:sz w:val="18"/>
                <w:szCs w:val="18"/>
              </w:rPr>
            </w:pPr>
            <w:r w:rsidRPr="00B13B4D">
              <w:rPr>
                <w:rFonts w:ascii="Arial" w:hAnsi="Arial" w:cs="Arial"/>
                <w:sz w:val="18"/>
                <w:szCs w:val="18"/>
              </w:rPr>
              <w:t>No está siendo suficientemente eficaz y deben ser tomadas las acciones de mejora relacionadas con el seguimiento al Análisis de contexto, la Matriz de Riesgos, y las salidas no conformes.</w:t>
            </w:r>
          </w:p>
        </w:tc>
      </w:tr>
      <w:bookmarkEnd w:id="9"/>
    </w:tbl>
    <w:p w14:paraId="4FC79F74" w14:textId="77777777" w:rsidR="00373DDD" w:rsidRPr="00373DDD" w:rsidRDefault="00373DDD" w:rsidP="00373DDD">
      <w:pPr>
        <w:rPr>
          <w:rFonts w:ascii="Arial" w:hAnsi="Arial" w:cs="Arial"/>
          <w:b/>
          <w:bCs/>
          <w:sz w:val="18"/>
          <w:szCs w:val="18"/>
        </w:rPr>
      </w:pPr>
    </w:p>
    <w:p w14:paraId="2FB4C12E" w14:textId="5720AB56" w:rsidR="000E4C9E" w:rsidRPr="007C3AB1" w:rsidRDefault="000E4C9E" w:rsidP="000E4C9E">
      <w:pPr>
        <w:jc w:val="center"/>
        <w:rPr>
          <w:rFonts w:ascii="Arial" w:hAnsi="Arial" w:cs="Arial"/>
          <w:b/>
          <w:sz w:val="18"/>
          <w:szCs w:val="18"/>
        </w:rPr>
      </w:pPr>
    </w:p>
    <w:p w14:paraId="6D30AFC9" w14:textId="1A3961B6" w:rsidR="000E4C9E" w:rsidRPr="001F179C" w:rsidRDefault="000E4C9E" w:rsidP="001E0DC5">
      <w:pPr>
        <w:numPr>
          <w:ilvl w:val="0"/>
          <w:numId w:val="10"/>
        </w:numPr>
        <w:rPr>
          <w:rFonts w:ascii="Arial" w:eastAsia="Calibri" w:hAnsi="Arial" w:cs="Arial"/>
          <w:b/>
          <w:sz w:val="18"/>
          <w:szCs w:val="18"/>
        </w:rPr>
      </w:pPr>
      <w:r w:rsidRPr="001F179C">
        <w:rPr>
          <w:rFonts w:ascii="Arial" w:eastAsia="Calibri" w:hAnsi="Arial" w:cs="Arial"/>
          <w:b/>
          <w:sz w:val="18"/>
          <w:szCs w:val="18"/>
        </w:rPr>
        <w:t xml:space="preserve">OTRAS CONCLUSIONES O COMENTARIOS </w:t>
      </w:r>
    </w:p>
    <w:p w14:paraId="7FD4B225" w14:textId="77777777" w:rsidR="000E4C9E" w:rsidRPr="007C3AB1" w:rsidRDefault="000E4C9E" w:rsidP="000E4C9E">
      <w:pPr>
        <w:tabs>
          <w:tab w:val="center" w:pos="4536"/>
        </w:tabs>
        <w:rPr>
          <w:rFonts w:ascii="Arial" w:eastAsia="Calibri" w:hAnsi="Arial" w:cs="Arial"/>
          <w:b/>
          <w:sz w:val="18"/>
          <w:szCs w:val="18"/>
        </w:rPr>
      </w:pP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0"/>
      </w:tblGrid>
      <w:tr w:rsidR="00A41A91" w:rsidRPr="007C3AB1" w14:paraId="5D4D4475" w14:textId="77777777" w:rsidTr="56E4130D">
        <w:tc>
          <w:tcPr>
            <w:tcW w:w="8930" w:type="dxa"/>
            <w:shd w:val="clear" w:color="auto" w:fill="D9D9D9" w:themeFill="background1" w:themeFillShade="D9"/>
          </w:tcPr>
          <w:p w14:paraId="34452FF3" w14:textId="77777777" w:rsidR="00A41A91" w:rsidRPr="007C3AB1" w:rsidRDefault="00A41A91" w:rsidP="007C35E1">
            <w:pPr>
              <w:jc w:val="center"/>
              <w:rPr>
                <w:rFonts w:ascii="Arial" w:hAnsi="Arial" w:cs="Arial"/>
                <w:b/>
                <w:sz w:val="18"/>
                <w:szCs w:val="18"/>
              </w:rPr>
            </w:pPr>
          </w:p>
        </w:tc>
      </w:tr>
      <w:tr w:rsidR="00A41A91" w:rsidRPr="007C3AB1" w14:paraId="0A9BCBF3" w14:textId="77777777" w:rsidTr="56E4130D">
        <w:tc>
          <w:tcPr>
            <w:tcW w:w="8930" w:type="dxa"/>
            <w:shd w:val="clear" w:color="auto" w:fill="auto"/>
          </w:tcPr>
          <w:p w14:paraId="78482BC5" w14:textId="77777777" w:rsidR="00A41A91" w:rsidRPr="00B13B4D" w:rsidRDefault="0D0F152F" w:rsidP="56E4130D">
            <w:pPr>
              <w:numPr>
                <w:ilvl w:val="0"/>
                <w:numId w:val="19"/>
              </w:numPr>
              <w:jc w:val="both"/>
              <w:rPr>
                <w:rFonts w:ascii="Arial" w:hAnsi="Arial" w:cs="Arial"/>
                <w:color w:val="808080"/>
                <w:sz w:val="18"/>
                <w:szCs w:val="18"/>
              </w:rPr>
            </w:pPr>
            <w:r w:rsidRPr="00B13B4D">
              <w:rPr>
                <w:rFonts w:ascii="Arial" w:hAnsi="Arial" w:cs="Arial"/>
                <w:sz w:val="18"/>
                <w:szCs w:val="18"/>
              </w:rPr>
              <w:t>El Sistema de Gestión de Calidad y Medio Ambiente implementado permite que los servidores judiciales del proceso de Mejoramiento de Infraestructura Física cuenten con una herramienta de apoyo a la gestión que organiza su trabajo con instrucciones claras y precisas que redundan en la agilidad y celeridad de la toma de decisiones basada en datos reales, del mismo modo permite establecer barreras de control que minimizan los impactos negativos causados por eventos potenciales a través de la gestión del riesgo.</w:t>
            </w:r>
          </w:p>
          <w:p w14:paraId="03C41AA8" w14:textId="77777777" w:rsidR="00A41A91" w:rsidRPr="00B13B4D" w:rsidRDefault="00A41A91" w:rsidP="56E4130D">
            <w:pPr>
              <w:ind w:left="720"/>
              <w:jc w:val="both"/>
              <w:rPr>
                <w:rFonts w:ascii="Arial" w:hAnsi="Arial" w:cs="Arial"/>
                <w:color w:val="808080"/>
                <w:sz w:val="18"/>
                <w:szCs w:val="18"/>
              </w:rPr>
            </w:pPr>
          </w:p>
          <w:p w14:paraId="153F5CB3" w14:textId="77777777" w:rsidR="00A41A91" w:rsidRPr="00B13B4D" w:rsidRDefault="0D0F152F" w:rsidP="56E4130D">
            <w:pPr>
              <w:numPr>
                <w:ilvl w:val="0"/>
                <w:numId w:val="19"/>
              </w:numPr>
              <w:jc w:val="both"/>
              <w:rPr>
                <w:rFonts w:ascii="Arial" w:hAnsi="Arial" w:cs="Arial"/>
                <w:color w:val="808080"/>
                <w:sz w:val="18"/>
                <w:szCs w:val="18"/>
              </w:rPr>
            </w:pPr>
            <w:r w:rsidRPr="00B13B4D">
              <w:rPr>
                <w:rFonts w:ascii="Arial" w:hAnsi="Arial" w:cs="Arial"/>
                <w:sz w:val="18"/>
                <w:szCs w:val="18"/>
              </w:rPr>
              <w:t>Se mantiene el liderazgo de la Alta Dirección, lo cual permite cumplir con las actividades planeadas con oportunidad y en armonía con lo contemplado en el Plan Sectorial Desarrollo, la Política y objetivos de calidad como marco de referencia del direccionamiento estratégico de la Entidad y con el compromiso de todos los servidores judiciales quienes en su desarrollo participar</w:t>
            </w:r>
          </w:p>
          <w:p w14:paraId="3AD40550" w14:textId="77777777" w:rsidR="00A41A91" w:rsidRPr="00B13B4D" w:rsidRDefault="00A41A91" w:rsidP="56E4130D">
            <w:pPr>
              <w:pStyle w:val="Default"/>
              <w:ind w:left="360"/>
              <w:jc w:val="both"/>
              <w:rPr>
                <w:rFonts w:ascii="Arial" w:hAnsi="Arial" w:cs="Arial"/>
                <w:color w:val="auto"/>
                <w:sz w:val="18"/>
                <w:szCs w:val="18"/>
                <w:lang w:val="es-ES" w:eastAsia="es-ES"/>
              </w:rPr>
            </w:pPr>
          </w:p>
          <w:p w14:paraId="72DC9012" w14:textId="77777777" w:rsidR="00A41A91" w:rsidRPr="00B13B4D" w:rsidRDefault="0D0F152F" w:rsidP="56E4130D">
            <w:pPr>
              <w:pStyle w:val="Default"/>
              <w:numPr>
                <w:ilvl w:val="0"/>
                <w:numId w:val="20"/>
              </w:numPr>
              <w:jc w:val="both"/>
              <w:rPr>
                <w:rFonts w:ascii="Arial" w:hAnsi="Arial" w:cs="Arial"/>
                <w:color w:val="auto"/>
                <w:sz w:val="18"/>
                <w:szCs w:val="18"/>
                <w:lang w:val="es-ES" w:eastAsia="es-ES"/>
              </w:rPr>
            </w:pPr>
            <w:r w:rsidRPr="00B13B4D">
              <w:rPr>
                <w:rFonts w:ascii="Arial" w:hAnsi="Arial" w:cs="Arial"/>
                <w:color w:val="auto"/>
                <w:sz w:val="18"/>
                <w:szCs w:val="18"/>
                <w:lang w:val="es-ES" w:eastAsia="es-ES"/>
              </w:rPr>
              <w:t xml:space="preserve">Se continúa en el proceso de apoyo y acompañamiento en el mantenimiento del SIGCMA a través de la DEAJ, la Coordinación Nacional del SIGCMA de la mano de la Alta Dirección y de los líderes de cada proceso a nivel Nacional </w:t>
            </w:r>
          </w:p>
          <w:p w14:paraId="129003B8" w14:textId="77777777" w:rsidR="00A41A91" w:rsidRPr="00B13B4D" w:rsidRDefault="00A41A91" w:rsidP="56E4130D">
            <w:pPr>
              <w:pStyle w:val="Default"/>
              <w:ind w:left="720"/>
              <w:jc w:val="both"/>
              <w:rPr>
                <w:rFonts w:ascii="Arial" w:hAnsi="Arial" w:cs="Arial"/>
                <w:color w:val="auto"/>
                <w:sz w:val="18"/>
                <w:szCs w:val="18"/>
                <w:lang w:val="es-ES" w:eastAsia="es-ES"/>
              </w:rPr>
            </w:pPr>
          </w:p>
          <w:p w14:paraId="39EB6304" w14:textId="77777777" w:rsidR="00A41A91" w:rsidRPr="00B13B4D" w:rsidRDefault="0D0F152F" w:rsidP="56E4130D">
            <w:pPr>
              <w:pStyle w:val="Default"/>
              <w:numPr>
                <w:ilvl w:val="0"/>
                <w:numId w:val="20"/>
              </w:numPr>
              <w:jc w:val="both"/>
              <w:rPr>
                <w:rFonts w:ascii="Arial" w:hAnsi="Arial" w:cs="Arial"/>
                <w:color w:val="auto"/>
                <w:sz w:val="18"/>
                <w:szCs w:val="18"/>
                <w:lang w:val="es-ES" w:eastAsia="es-ES"/>
              </w:rPr>
            </w:pPr>
            <w:r w:rsidRPr="00B13B4D">
              <w:rPr>
                <w:rFonts w:ascii="Arial" w:hAnsi="Arial" w:cs="Arial"/>
                <w:color w:val="auto"/>
                <w:sz w:val="18"/>
                <w:szCs w:val="18"/>
                <w:lang w:val="es-ES" w:eastAsia="es-ES"/>
              </w:rPr>
              <w:t>Se implementará cada vez más estrategias y buenas prácticas enmarcadas hacia la preservación de los recursos y protección del medio ambiente dando cumplimiento a los requisitos legales ambientales vigentes.</w:t>
            </w:r>
          </w:p>
          <w:p w14:paraId="16425AA3" w14:textId="77777777" w:rsidR="00A41A91" w:rsidRPr="007C3AB1" w:rsidRDefault="00A41A91" w:rsidP="007C35E1">
            <w:pPr>
              <w:pStyle w:val="Default"/>
              <w:ind w:left="720"/>
              <w:jc w:val="both"/>
              <w:rPr>
                <w:rFonts w:ascii="Arial" w:hAnsi="Arial" w:cs="Arial"/>
                <w:color w:val="FF0000"/>
                <w:sz w:val="18"/>
                <w:szCs w:val="18"/>
              </w:rPr>
            </w:pPr>
          </w:p>
        </w:tc>
      </w:tr>
    </w:tbl>
    <w:p w14:paraId="3501C86D" w14:textId="4084C8B0" w:rsidR="00752C92" w:rsidRDefault="00752C92" w:rsidP="00CD3130">
      <w:pPr>
        <w:rPr>
          <w:rFonts w:ascii="Arial" w:hAnsi="Arial" w:cs="Arial"/>
          <w:sz w:val="18"/>
          <w:szCs w:val="18"/>
        </w:rPr>
      </w:pPr>
    </w:p>
    <w:sectPr w:rsidR="00752C92" w:rsidSect="00AD0124">
      <w:headerReference w:type="default" r:id="rId19"/>
      <w:footerReference w:type="default" r:id="rId20"/>
      <w:headerReference w:type="first" r:id="rId21"/>
      <w:footerReference w:type="first" r:id="rId22"/>
      <w:pgSz w:w="12242" w:h="15842" w:code="1"/>
      <w:pgMar w:top="1701" w:right="1701" w:bottom="1701" w:left="1701" w:header="284"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0AE59" w14:textId="77777777" w:rsidR="00A53CB0" w:rsidRDefault="00A53CB0">
      <w:r>
        <w:separator/>
      </w:r>
    </w:p>
  </w:endnote>
  <w:endnote w:type="continuationSeparator" w:id="0">
    <w:p w14:paraId="1FD2DE41" w14:textId="77777777" w:rsidR="00A53CB0" w:rsidRDefault="00A53CB0">
      <w:r>
        <w:continuationSeparator/>
      </w:r>
    </w:p>
  </w:endnote>
  <w:endnote w:type="continuationNotice" w:id="1">
    <w:p w14:paraId="1622A01F" w14:textId="77777777" w:rsidR="00A53CB0" w:rsidRDefault="00A53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Berylium">
    <w:altName w:val="Times New Roman"/>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0" w:type="dxa"/>
      <w:tblLook w:val="01E0" w:firstRow="1" w:lastRow="1" w:firstColumn="1" w:lastColumn="1" w:noHBand="0" w:noVBand="0"/>
    </w:tblPr>
    <w:tblGrid>
      <w:gridCol w:w="9010"/>
      <w:gridCol w:w="222"/>
      <w:gridCol w:w="222"/>
    </w:tblGrid>
    <w:tr w:rsidR="00012404" w14:paraId="6F9138A0" w14:textId="77777777" w:rsidTr="00487D9E">
      <w:tc>
        <w:tcPr>
          <w:tcW w:w="8612" w:type="dxa"/>
        </w:tcPr>
        <w:tbl>
          <w:tblPr>
            <w:tblW w:w="8784" w:type="dxa"/>
            <w:tblCellMar>
              <w:left w:w="70" w:type="dxa"/>
              <w:right w:w="70" w:type="dxa"/>
            </w:tblCellMar>
            <w:tblLook w:val="04A0" w:firstRow="1" w:lastRow="0" w:firstColumn="1" w:lastColumn="0" w:noHBand="0" w:noVBand="1"/>
          </w:tblPr>
          <w:tblGrid>
            <w:gridCol w:w="1129"/>
            <w:gridCol w:w="1843"/>
            <w:gridCol w:w="2126"/>
            <w:gridCol w:w="3686"/>
          </w:tblGrid>
          <w:tr w:rsidR="00487D9E" w:rsidRPr="000F498C" w14:paraId="1F017871" w14:textId="77777777" w:rsidTr="00487D9E">
            <w:trPr>
              <w:trHeight w:val="375"/>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B2C88" w14:textId="77777777" w:rsidR="00487D9E" w:rsidRPr="000F498C" w:rsidRDefault="00487D9E" w:rsidP="00487D9E">
                <w:pPr>
                  <w:autoSpaceDE/>
                  <w:autoSpaceDN/>
                  <w:jc w:val="center"/>
                  <w:rPr>
                    <w:rFonts w:ascii="Arial" w:hAnsi="Arial" w:cs="Arial"/>
                    <w:color w:val="000000"/>
                    <w:sz w:val="14"/>
                    <w:szCs w:val="14"/>
                    <w:lang w:val="es-CO" w:eastAsia="es-CO"/>
                  </w:rPr>
                </w:pPr>
                <w:r>
                  <w:rPr>
                    <w:rFonts w:ascii="Arial" w:hAnsi="Arial" w:cs="Arial"/>
                    <w:color w:val="000000"/>
                    <w:sz w:val="14"/>
                    <w:szCs w:val="14"/>
                    <w:lang w:val="es-CO" w:eastAsia="es-CO"/>
                  </w:rPr>
                  <w:t>CÓDIGO:</w:t>
                </w:r>
                <w:r>
                  <w:rPr>
                    <w:rFonts w:ascii="Arial" w:hAnsi="Arial" w:cs="Arial"/>
                    <w:color w:val="000000"/>
                    <w:sz w:val="14"/>
                    <w:szCs w:val="14"/>
                    <w:lang w:val="es-CO" w:eastAsia="es-CO"/>
                  </w:rPr>
                  <w:br/>
                  <w:t>F-E</w:t>
                </w:r>
                <w:r w:rsidR="009F443C">
                  <w:rPr>
                    <w:rFonts w:ascii="Arial" w:hAnsi="Arial" w:cs="Arial"/>
                    <w:color w:val="000000"/>
                    <w:sz w:val="14"/>
                    <w:szCs w:val="14"/>
                    <w:lang w:val="es-CO" w:eastAsia="es-CO"/>
                  </w:rPr>
                  <w:t>V</w:t>
                </w:r>
                <w:r>
                  <w:rPr>
                    <w:rFonts w:ascii="Arial" w:hAnsi="Arial" w:cs="Arial"/>
                    <w:color w:val="000000"/>
                    <w:sz w:val="14"/>
                    <w:szCs w:val="14"/>
                    <w:lang w:val="es-CO" w:eastAsia="es-CO"/>
                  </w:rPr>
                  <w:t>SG-7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AF83779" w14:textId="77777777" w:rsidR="00487D9E" w:rsidRPr="000F498C" w:rsidRDefault="00487D9E" w:rsidP="00487D9E">
                <w:pPr>
                  <w:autoSpaceDE/>
                  <w:autoSpaceDN/>
                  <w:jc w:val="center"/>
                  <w:rPr>
                    <w:rFonts w:ascii="Arial" w:hAnsi="Arial" w:cs="Arial"/>
                    <w:sz w:val="14"/>
                    <w:szCs w:val="14"/>
                    <w:lang w:val="es-CO" w:eastAsia="es-CO"/>
                  </w:rPr>
                </w:pPr>
                <w:r w:rsidRPr="000F498C">
                  <w:rPr>
                    <w:rFonts w:ascii="Arial" w:hAnsi="Arial" w:cs="Arial"/>
                    <w:sz w:val="14"/>
                    <w:szCs w:val="14"/>
                    <w:lang w:val="es-CO" w:eastAsia="es-CO"/>
                  </w:rPr>
                  <w:t>ELABORÓ</w:t>
                </w:r>
                <w:r w:rsidRPr="000F498C">
                  <w:rPr>
                    <w:rFonts w:ascii="Arial" w:hAnsi="Arial" w:cs="Arial"/>
                    <w:sz w:val="14"/>
                    <w:szCs w:val="14"/>
                    <w:lang w:val="es-CO" w:eastAsia="es-CO"/>
                  </w:rPr>
                  <w:br/>
                  <w:t>LÍDER DEL PROCESO</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F74DD2D" w14:textId="77777777" w:rsidR="00487D9E" w:rsidRPr="000F498C" w:rsidRDefault="00487D9E" w:rsidP="00487D9E">
                <w:pPr>
                  <w:autoSpaceDE/>
                  <w:autoSpaceDN/>
                  <w:jc w:val="center"/>
                  <w:rPr>
                    <w:rFonts w:ascii="Arial" w:hAnsi="Arial" w:cs="Arial"/>
                    <w:sz w:val="14"/>
                    <w:szCs w:val="14"/>
                    <w:lang w:val="es-CO" w:eastAsia="es-CO"/>
                  </w:rPr>
                </w:pPr>
                <w:r w:rsidRPr="000F498C">
                  <w:rPr>
                    <w:rFonts w:ascii="Arial" w:hAnsi="Arial" w:cs="Arial"/>
                    <w:sz w:val="14"/>
                    <w:szCs w:val="14"/>
                    <w:lang w:val="es-CO" w:eastAsia="es-CO"/>
                  </w:rPr>
                  <w:t>REVISÓ</w:t>
                </w:r>
                <w:r w:rsidRPr="000F498C">
                  <w:rPr>
                    <w:rFonts w:ascii="Arial" w:hAnsi="Arial" w:cs="Arial"/>
                    <w:sz w:val="14"/>
                    <w:szCs w:val="14"/>
                    <w:lang w:val="es-CO" w:eastAsia="es-CO"/>
                  </w:rPr>
                  <w:br/>
                  <w:t>SIGCMA - CENDOJ</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1155AE04" w14:textId="77777777" w:rsidR="00487D9E" w:rsidRPr="000F498C" w:rsidRDefault="00487D9E" w:rsidP="00487D9E">
                <w:pPr>
                  <w:autoSpaceDE/>
                  <w:autoSpaceDN/>
                  <w:jc w:val="center"/>
                  <w:rPr>
                    <w:rFonts w:ascii="Arial" w:hAnsi="Arial" w:cs="Arial"/>
                    <w:sz w:val="14"/>
                    <w:szCs w:val="14"/>
                    <w:lang w:val="es-CO" w:eastAsia="es-CO"/>
                  </w:rPr>
                </w:pPr>
                <w:r w:rsidRPr="000F498C">
                  <w:rPr>
                    <w:rFonts w:ascii="Arial" w:hAnsi="Arial" w:cs="Arial"/>
                    <w:sz w:val="14"/>
                    <w:szCs w:val="14"/>
                    <w:lang w:val="es-CO" w:eastAsia="es-CO"/>
                  </w:rPr>
                  <w:t>APROBÓ</w:t>
                </w:r>
                <w:r w:rsidRPr="000F498C">
                  <w:rPr>
                    <w:rFonts w:ascii="Arial" w:hAnsi="Arial" w:cs="Arial"/>
                    <w:sz w:val="14"/>
                    <w:szCs w:val="14"/>
                    <w:lang w:val="es-CO" w:eastAsia="es-CO"/>
                  </w:rPr>
                  <w:br/>
                  <w:t>COMITÉ DE LIDERES DEL SIGCMA</w:t>
                </w:r>
              </w:p>
            </w:tc>
          </w:tr>
          <w:tr w:rsidR="00487D9E" w:rsidRPr="000F498C" w14:paraId="01C05C71" w14:textId="77777777" w:rsidTr="00487D9E">
            <w:trPr>
              <w:trHeight w:val="39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6483E" w14:textId="77777777" w:rsidR="00487D9E" w:rsidRPr="000F498C" w:rsidRDefault="00487D9E" w:rsidP="00487D9E">
                <w:pPr>
                  <w:autoSpaceDE/>
                  <w:autoSpaceDN/>
                  <w:jc w:val="center"/>
                  <w:rPr>
                    <w:rFonts w:ascii="Arial" w:hAnsi="Arial" w:cs="Arial"/>
                    <w:color w:val="000000"/>
                    <w:sz w:val="14"/>
                    <w:szCs w:val="14"/>
                    <w:lang w:val="es-CO" w:eastAsia="es-CO"/>
                  </w:rPr>
                </w:pPr>
                <w:r w:rsidRPr="000F498C">
                  <w:rPr>
                    <w:rFonts w:ascii="Arial" w:hAnsi="Arial" w:cs="Arial"/>
                    <w:color w:val="000000"/>
                    <w:sz w:val="14"/>
                    <w:szCs w:val="14"/>
                    <w:lang w:val="es-CO" w:eastAsia="es-CO"/>
                  </w:rPr>
                  <w:t>VERS</w:t>
                </w:r>
                <w:r>
                  <w:rPr>
                    <w:rFonts w:ascii="Arial" w:hAnsi="Arial" w:cs="Arial"/>
                    <w:color w:val="000000"/>
                    <w:sz w:val="14"/>
                    <w:szCs w:val="14"/>
                    <w:lang w:val="es-CO" w:eastAsia="es-CO"/>
                  </w:rPr>
                  <w:t>IÓN:</w:t>
                </w:r>
                <w:r>
                  <w:rPr>
                    <w:rFonts w:ascii="Arial" w:hAnsi="Arial" w:cs="Arial"/>
                    <w:color w:val="000000"/>
                    <w:sz w:val="14"/>
                    <w:szCs w:val="14"/>
                    <w:lang w:val="es-CO" w:eastAsia="es-CO"/>
                  </w:rPr>
                  <w:br/>
                  <w:t>01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2BE270C" w14:textId="77777777" w:rsidR="00487D9E" w:rsidRPr="000F498C" w:rsidRDefault="00487D9E" w:rsidP="00487D9E">
                <w:pPr>
                  <w:autoSpaceDE/>
                  <w:autoSpaceDN/>
                  <w:jc w:val="center"/>
                  <w:rPr>
                    <w:rFonts w:ascii="Arial" w:hAnsi="Arial" w:cs="Arial"/>
                    <w:color w:val="000000"/>
                    <w:sz w:val="14"/>
                    <w:szCs w:val="14"/>
                    <w:lang w:val="es-CO" w:eastAsia="es-CO"/>
                  </w:rPr>
                </w:pPr>
                <w:r>
                  <w:rPr>
                    <w:rFonts w:ascii="Arial" w:hAnsi="Arial" w:cs="Arial"/>
                    <w:color w:val="000000"/>
                    <w:sz w:val="14"/>
                    <w:szCs w:val="14"/>
                    <w:lang w:val="es-CO" w:eastAsia="es-CO"/>
                  </w:rPr>
                  <w:t>FECHA:</w:t>
                </w:r>
                <w:r>
                  <w:rPr>
                    <w:rFonts w:ascii="Arial" w:hAnsi="Arial" w:cs="Arial"/>
                    <w:color w:val="000000"/>
                    <w:sz w:val="14"/>
                    <w:szCs w:val="14"/>
                    <w:lang w:val="es-CO" w:eastAsia="es-CO"/>
                  </w:rPr>
                  <w:br/>
                  <w:t>29/03/2021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3ECDDDC" w14:textId="77777777" w:rsidR="00487D9E" w:rsidRPr="000F498C" w:rsidRDefault="00487D9E" w:rsidP="00487D9E">
                <w:pPr>
                  <w:autoSpaceDE/>
                  <w:autoSpaceDN/>
                  <w:jc w:val="center"/>
                  <w:rPr>
                    <w:rFonts w:ascii="Arial" w:hAnsi="Arial" w:cs="Arial"/>
                    <w:color w:val="000000"/>
                    <w:sz w:val="14"/>
                    <w:szCs w:val="14"/>
                    <w:lang w:val="es-CO" w:eastAsia="es-CO"/>
                  </w:rPr>
                </w:pPr>
                <w:r>
                  <w:rPr>
                    <w:rFonts w:ascii="Arial" w:hAnsi="Arial" w:cs="Arial"/>
                    <w:color w:val="000000"/>
                    <w:sz w:val="14"/>
                    <w:szCs w:val="14"/>
                    <w:lang w:val="es-CO" w:eastAsia="es-CO"/>
                  </w:rPr>
                  <w:t>FECHA:</w:t>
                </w:r>
                <w:r>
                  <w:rPr>
                    <w:rFonts w:ascii="Arial" w:hAnsi="Arial" w:cs="Arial"/>
                    <w:color w:val="000000"/>
                    <w:sz w:val="14"/>
                    <w:szCs w:val="14"/>
                    <w:lang w:val="es-CO" w:eastAsia="es-CO"/>
                  </w:rPr>
                  <w:br/>
                  <w:t>29/06</w:t>
                </w:r>
                <w:r w:rsidRPr="000F498C">
                  <w:rPr>
                    <w:rFonts w:ascii="Arial" w:hAnsi="Arial" w:cs="Arial"/>
                    <w:color w:val="000000"/>
                    <w:sz w:val="14"/>
                    <w:szCs w:val="14"/>
                    <w:lang w:val="es-CO" w:eastAsia="es-CO"/>
                  </w:rPr>
                  <w:t>/2021</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11082D59" w14:textId="77777777" w:rsidR="00487D9E" w:rsidRPr="000F498C" w:rsidRDefault="00487D9E" w:rsidP="00487D9E">
                <w:pPr>
                  <w:autoSpaceDE/>
                  <w:autoSpaceDN/>
                  <w:jc w:val="center"/>
                  <w:rPr>
                    <w:rFonts w:ascii="Arial" w:hAnsi="Arial" w:cs="Arial"/>
                    <w:sz w:val="14"/>
                    <w:szCs w:val="14"/>
                    <w:lang w:val="es-CO" w:eastAsia="es-CO"/>
                  </w:rPr>
                </w:pPr>
                <w:r w:rsidRPr="000F498C">
                  <w:rPr>
                    <w:rFonts w:ascii="Arial" w:hAnsi="Arial" w:cs="Arial"/>
                    <w:sz w:val="14"/>
                    <w:szCs w:val="14"/>
                    <w:lang w:val="es-CO" w:eastAsia="es-CO"/>
                  </w:rPr>
                  <w:t>FECHA:</w:t>
                </w:r>
                <w:r w:rsidRPr="000F498C">
                  <w:rPr>
                    <w:rFonts w:ascii="Arial" w:hAnsi="Arial" w:cs="Arial"/>
                    <w:sz w:val="14"/>
                    <w:szCs w:val="14"/>
                    <w:lang w:val="es-CO" w:eastAsia="es-CO"/>
                  </w:rPr>
                  <w:br/>
                  <w:t>29/07/2021</w:t>
                </w:r>
              </w:p>
            </w:tc>
          </w:tr>
        </w:tbl>
        <w:p w14:paraId="4BA71BDD" w14:textId="77777777" w:rsidR="00012404" w:rsidRDefault="00012404">
          <w:pPr>
            <w:pStyle w:val="Piedepgina"/>
            <w:rPr>
              <w:rFonts w:ascii="Arial" w:hAnsi="Arial" w:cs="Arial"/>
              <w:sz w:val="16"/>
              <w:szCs w:val="16"/>
              <w:lang w:val="es-CO"/>
            </w:rPr>
          </w:pPr>
        </w:p>
      </w:tc>
      <w:tc>
        <w:tcPr>
          <w:tcW w:w="236" w:type="dxa"/>
        </w:tcPr>
        <w:p w14:paraId="64E4CBB2" w14:textId="77777777" w:rsidR="00012404" w:rsidRDefault="00012404">
          <w:pPr>
            <w:pStyle w:val="Piedepgina"/>
            <w:jc w:val="center"/>
            <w:rPr>
              <w:rFonts w:ascii="Arial" w:hAnsi="Arial" w:cs="Arial"/>
              <w:sz w:val="16"/>
              <w:szCs w:val="16"/>
              <w:lang w:val="es-CO"/>
            </w:rPr>
          </w:pPr>
        </w:p>
      </w:tc>
      <w:tc>
        <w:tcPr>
          <w:tcW w:w="222" w:type="dxa"/>
        </w:tcPr>
        <w:p w14:paraId="38675769" w14:textId="77777777" w:rsidR="00012404" w:rsidRDefault="00012404">
          <w:pPr>
            <w:pStyle w:val="Piedepgina"/>
            <w:jc w:val="right"/>
            <w:rPr>
              <w:rFonts w:ascii="Arial" w:hAnsi="Arial" w:cs="Arial"/>
              <w:sz w:val="16"/>
              <w:szCs w:val="16"/>
              <w:lang w:val="es-CO"/>
            </w:rPr>
          </w:pPr>
        </w:p>
      </w:tc>
    </w:tr>
  </w:tbl>
  <w:p w14:paraId="31363807" w14:textId="77777777" w:rsidR="00012404" w:rsidRDefault="0001240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B089" w14:textId="77777777" w:rsidR="00487D9E" w:rsidRDefault="00487D9E">
    <w:pPr>
      <w:pStyle w:val="Piedepgina"/>
    </w:pPr>
    <w:r>
      <w:t>[Escriba aquí]</w:t>
    </w:r>
  </w:p>
  <w:p w14:paraId="4D6C3F2D" w14:textId="77777777" w:rsidR="00012404" w:rsidRDefault="00012404">
    <w:pPr>
      <w:pStyle w:val="Piedepgina"/>
      <w:jc w:val="center"/>
      <w:rPr>
        <w:rFonts w:ascii="Arial" w:hAnsi="Arial" w:cs="Arial"/>
        <w:sz w:val="16"/>
        <w:szCs w:val="16"/>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7BFA3" w14:textId="77777777" w:rsidR="00A53CB0" w:rsidRDefault="00A53CB0">
      <w:r>
        <w:separator/>
      </w:r>
    </w:p>
  </w:footnote>
  <w:footnote w:type="continuationSeparator" w:id="0">
    <w:p w14:paraId="2CA7B306" w14:textId="77777777" w:rsidR="00A53CB0" w:rsidRDefault="00A53CB0">
      <w:r>
        <w:continuationSeparator/>
      </w:r>
    </w:p>
  </w:footnote>
  <w:footnote w:type="continuationNotice" w:id="1">
    <w:p w14:paraId="6322D639" w14:textId="77777777" w:rsidR="00A53CB0" w:rsidRDefault="00A53C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D0AD" w14:textId="12FD5842" w:rsidR="00012404" w:rsidRDefault="0076745A">
    <w:r>
      <w:rPr>
        <w:b/>
        <w:i/>
        <w:noProof/>
        <w:sz w:val="18"/>
        <w:szCs w:val="18"/>
        <w:lang w:val="es-CO" w:eastAsia="es-CO"/>
      </w:rPr>
      <w:drawing>
        <wp:anchor distT="0" distB="0" distL="114300" distR="114300" simplePos="0" relativeHeight="251658243" behindDoc="0" locked="0" layoutInCell="1" allowOverlap="1" wp14:anchorId="614BA1C4" wp14:editId="577DE03B">
          <wp:simplePos x="0" y="0"/>
          <wp:positionH relativeFrom="column">
            <wp:posOffset>-718185</wp:posOffset>
          </wp:positionH>
          <wp:positionV relativeFrom="paragraph">
            <wp:posOffset>267335</wp:posOffset>
          </wp:positionV>
          <wp:extent cx="1790700" cy="533400"/>
          <wp:effectExtent l="0" t="0" r="0" b="0"/>
          <wp:wrapSquare wrapText="right"/>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533400"/>
                  </a:xfrm>
                  <a:prstGeom prst="rect">
                    <a:avLst/>
                  </a:prstGeom>
                  <a:noFill/>
                </pic:spPr>
              </pic:pic>
            </a:graphicData>
          </a:graphic>
          <wp14:sizeRelH relativeFrom="margin">
            <wp14:pctWidth>0</wp14:pctWidth>
          </wp14:sizeRelH>
          <wp14:sizeRelV relativeFrom="margin">
            <wp14:pctHeight>0</wp14:pctHeight>
          </wp14:sizeRelV>
        </wp:anchor>
      </w:drawing>
    </w:r>
  </w:p>
  <w:tbl>
    <w:tblPr>
      <w:tblW w:w="9001" w:type="dxa"/>
      <w:jc w:val="center"/>
      <w:tblLayout w:type="fixed"/>
      <w:tblCellMar>
        <w:left w:w="70" w:type="dxa"/>
        <w:right w:w="70" w:type="dxa"/>
      </w:tblCellMar>
      <w:tblLook w:val="0000" w:firstRow="0" w:lastRow="0" w:firstColumn="0" w:lastColumn="0" w:noHBand="0" w:noVBand="0"/>
    </w:tblPr>
    <w:tblGrid>
      <w:gridCol w:w="9001"/>
    </w:tblGrid>
    <w:tr w:rsidR="00012404" w14:paraId="5B88AF80" w14:textId="77777777" w:rsidTr="001B0793">
      <w:trPr>
        <w:trHeight w:val="1276"/>
        <w:jc w:val="center"/>
      </w:trPr>
      <w:tc>
        <w:tcPr>
          <w:tcW w:w="9001" w:type="dxa"/>
        </w:tcPr>
        <w:tbl>
          <w:tblPr>
            <w:tblW w:w="18462" w:type="dxa"/>
            <w:tblLayout w:type="fixed"/>
            <w:tblCellMar>
              <w:left w:w="70" w:type="dxa"/>
              <w:right w:w="70" w:type="dxa"/>
            </w:tblCellMar>
            <w:tblLook w:val="0000" w:firstRow="0" w:lastRow="0" w:firstColumn="0" w:lastColumn="0" w:noHBand="0" w:noVBand="0"/>
          </w:tblPr>
          <w:tblGrid>
            <w:gridCol w:w="9231"/>
            <w:gridCol w:w="9231"/>
          </w:tblGrid>
          <w:tr w:rsidR="004E5AFE" w14:paraId="7B8582BA" w14:textId="77777777" w:rsidTr="004E5AFE">
            <w:trPr>
              <w:trHeight w:val="1276"/>
            </w:trPr>
            <w:tc>
              <w:tcPr>
                <w:tcW w:w="9231" w:type="dxa"/>
              </w:tcPr>
              <w:p w14:paraId="6496393D" w14:textId="77777777" w:rsidR="004E5AFE" w:rsidRDefault="004E5AFE" w:rsidP="004E5AFE">
                <w:pPr>
                  <w:pStyle w:val="Encabezado"/>
                  <w:rPr>
                    <w:rFonts w:ascii="Arial" w:hAnsi="Arial"/>
                    <w:b/>
                    <w:sz w:val="18"/>
                    <w:szCs w:val="18"/>
                  </w:rPr>
                </w:pPr>
                <w:r>
                  <w:rPr>
                    <w:b/>
                    <w:i/>
                    <w:sz w:val="18"/>
                    <w:szCs w:val="18"/>
                  </w:rPr>
                  <w:t xml:space="preserve">  </w:t>
                </w:r>
              </w:p>
              <w:p w14:paraId="721EC26F" w14:textId="6DC263A2" w:rsidR="004E5AFE" w:rsidRDefault="0076745A" w:rsidP="004E5AFE">
                <w:pPr>
                  <w:jc w:val="center"/>
                  <w:rPr>
                    <w:rFonts w:ascii="Berylium" w:hAnsi="Berylium"/>
                    <w:bCs/>
                    <w:iCs/>
                    <w:sz w:val="22"/>
                    <w:szCs w:val="22"/>
                  </w:rPr>
                </w:pPr>
                <w:r>
                  <w:rPr>
                    <w:b/>
                    <w:i/>
                    <w:noProof/>
                  </w:rPr>
                  <mc:AlternateContent>
                    <mc:Choice Requires="wps">
                      <w:drawing>
                        <wp:anchor distT="0" distB="0" distL="114300" distR="114300" simplePos="0" relativeHeight="251658242" behindDoc="0" locked="0" layoutInCell="1" allowOverlap="1" wp14:anchorId="2D89BE49" wp14:editId="03B26467">
                          <wp:simplePos x="0" y="0"/>
                          <wp:positionH relativeFrom="column">
                            <wp:posOffset>5104130</wp:posOffset>
                          </wp:positionH>
                          <wp:positionV relativeFrom="paragraph">
                            <wp:posOffset>111760</wp:posOffset>
                          </wp:positionV>
                          <wp:extent cx="1154430" cy="302260"/>
                          <wp:effectExtent l="1905" t="0" r="0" b="381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1D81E" w14:textId="77777777" w:rsidR="004E5AFE" w:rsidRDefault="004E5AFE" w:rsidP="004E5AFE">
                                      <w:pPr>
                                        <w:rPr>
                                          <w:rFonts w:ascii="Arial" w:hAnsi="Arial" w:cs="Arial"/>
                                          <w:b/>
                                        </w:rPr>
                                      </w:pPr>
                                      <w:r>
                                        <w:rPr>
                                          <w:rFonts w:ascii="Arial" w:hAnsi="Arial" w:cs="Arial"/>
                                          <w:b/>
                                          <w:sz w:val="36"/>
                                          <w:szCs w:val="36"/>
                                        </w:rPr>
                                        <w:t>SIGCMA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9BE49" id="_x0000_t202" coordsize="21600,21600" o:spt="202" path="m,l,21600r21600,l21600,xe">
                          <v:stroke joinstyle="miter"/>
                          <v:path gradientshapeok="t" o:connecttype="rect"/>
                        </v:shapetype>
                        <v:shape id="Text Box 19" o:spid="_x0000_s1026" type="#_x0000_t202" style="position:absolute;left:0;text-align:left;margin-left:401.9pt;margin-top:8.8pt;width:90.9pt;height:23.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" filled="f" stroked="f">
                          <v:textbox>
                            <w:txbxContent>
                              <w:p w14:paraId="49F1D81E" w14:textId="77777777" w:rsidR="004E5AFE" w:rsidRDefault="004E5AFE" w:rsidP="004E5AFE">
                                <w:pPr>
                                  <w:rPr>
                                    <w:rFonts w:ascii="Arial" w:hAnsi="Arial" w:cs="Arial"/>
                                    <w:b/>
                                  </w:rPr>
                                </w:pPr>
                                <w:r>
                                  <w:rPr>
                                    <w:rFonts w:ascii="Arial" w:hAnsi="Arial" w:cs="Arial"/>
                                    <w:b/>
                                    <w:sz w:val="36"/>
                                    <w:szCs w:val="36"/>
                                  </w:rPr>
                                  <w:t>SIGCMA</w:t>
                                </w:r>
                              </w:p>
                            </w:txbxContent>
                          </v:textbox>
                        </v:shape>
                      </w:pict>
                    </mc:Fallback>
                  </mc:AlternateContent>
                </w:r>
                <w:r w:rsidR="004E5AFE" w:rsidRPr="00F404C3">
                  <w:rPr>
                    <w:rFonts w:ascii="Berylium" w:hAnsi="Berylium"/>
                    <w:bCs/>
                    <w:iCs/>
                    <w:sz w:val="22"/>
                    <w:szCs w:val="22"/>
                  </w:rPr>
                  <w:t>Consejo Superior de la Judicatura</w:t>
                </w:r>
              </w:p>
              <w:p w14:paraId="63BF4D59" w14:textId="072549B2" w:rsidR="004E5AFE" w:rsidRPr="00BC2C68" w:rsidRDefault="004E5AFE" w:rsidP="00BC2C68">
                <w:pPr>
                  <w:pStyle w:val="Encabezado"/>
                  <w:jc w:val="center"/>
                  <w:rPr>
                    <w:rFonts w:ascii="Berylium" w:hAnsi="Berylium"/>
                    <w:sz w:val="22"/>
                    <w:szCs w:val="22"/>
                  </w:rPr>
                </w:pPr>
                <w:r w:rsidRPr="00F404C3">
                  <w:rPr>
                    <w:rFonts w:ascii="Berylium" w:hAnsi="Berylium"/>
                    <w:bCs/>
                    <w:iCs/>
                    <w:sz w:val="22"/>
                    <w:szCs w:val="22"/>
                  </w:rPr>
                  <w:t>Unidad de Desarrollo y Análisis Estadístico</w:t>
                </w:r>
              </w:p>
            </w:tc>
            <w:tc>
              <w:tcPr>
                <w:tcW w:w="9231" w:type="dxa"/>
              </w:tcPr>
              <w:p w14:paraId="3D07445F" w14:textId="77777777" w:rsidR="004E5AFE" w:rsidRDefault="004E5AFE" w:rsidP="004E5AFE">
                <w:pPr>
                  <w:pStyle w:val="Encabezado"/>
                  <w:jc w:val="center"/>
                  <w:rPr>
                    <w:b/>
                    <w:i/>
                  </w:rPr>
                </w:pPr>
              </w:p>
              <w:p w14:paraId="5AD6BFB6" w14:textId="77777777" w:rsidR="004E5AFE" w:rsidRDefault="004E5AFE" w:rsidP="004E5AFE">
                <w:pPr>
                  <w:pStyle w:val="Encabezado"/>
                  <w:jc w:val="center"/>
                  <w:rPr>
                    <w:sz w:val="18"/>
                  </w:rPr>
                </w:pPr>
              </w:p>
            </w:tc>
          </w:tr>
        </w:tbl>
        <w:p w14:paraId="702521A5" w14:textId="77777777" w:rsidR="00012404" w:rsidRDefault="00012404" w:rsidP="00EB4DE5">
          <w:pPr>
            <w:pStyle w:val="Encabezado"/>
            <w:rPr>
              <w:sz w:val="18"/>
            </w:rPr>
          </w:pPr>
        </w:p>
      </w:tc>
    </w:tr>
  </w:tbl>
  <w:p w14:paraId="25C1A562" w14:textId="77777777" w:rsidR="00012404" w:rsidRDefault="00012404">
    <w:pPr>
      <w:pStyle w:val="Encabezado"/>
      <w:rPr>
        <w:sz w:val="16"/>
        <w:szCs w:val="16"/>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15" w:type="dxa"/>
      <w:tblInd w:w="-923" w:type="dxa"/>
      <w:tblLayout w:type="fixed"/>
      <w:tblCellMar>
        <w:left w:w="70" w:type="dxa"/>
        <w:right w:w="70" w:type="dxa"/>
      </w:tblCellMar>
      <w:tblLook w:val="0000" w:firstRow="0" w:lastRow="0" w:firstColumn="0" w:lastColumn="0" w:noHBand="0" w:noVBand="0"/>
    </w:tblPr>
    <w:tblGrid>
      <w:gridCol w:w="284"/>
      <w:gridCol w:w="9231"/>
    </w:tblGrid>
    <w:tr w:rsidR="00012404" w14:paraId="5F922C17" w14:textId="77777777">
      <w:trPr>
        <w:trHeight w:val="1276"/>
      </w:trPr>
      <w:tc>
        <w:tcPr>
          <w:tcW w:w="284" w:type="dxa"/>
        </w:tcPr>
        <w:p w14:paraId="72640534" w14:textId="77777777" w:rsidR="00012404" w:rsidRDefault="00012404">
          <w:pPr>
            <w:pStyle w:val="Encabezado"/>
            <w:tabs>
              <w:tab w:val="clear" w:pos="4419"/>
            </w:tabs>
            <w:ind w:right="-151"/>
            <w:jc w:val="center"/>
            <w:rPr>
              <w:sz w:val="8"/>
            </w:rPr>
          </w:pPr>
        </w:p>
      </w:tc>
      <w:tc>
        <w:tcPr>
          <w:tcW w:w="9231" w:type="dxa"/>
        </w:tcPr>
        <w:p w14:paraId="02288013" w14:textId="77777777" w:rsidR="00AA5BF7" w:rsidRDefault="00AA5BF7" w:rsidP="00AA5BF7">
          <w:pPr>
            <w:pStyle w:val="Encabezado"/>
            <w:rPr>
              <w:rFonts w:ascii="Arial" w:hAnsi="Arial"/>
              <w:b/>
              <w:sz w:val="18"/>
              <w:szCs w:val="18"/>
            </w:rPr>
          </w:pPr>
          <w:r>
            <w:rPr>
              <w:b/>
              <w:i/>
              <w:sz w:val="18"/>
              <w:szCs w:val="18"/>
            </w:rPr>
            <w:t xml:space="preserve">  </w:t>
          </w:r>
        </w:p>
        <w:p w14:paraId="66C606D5" w14:textId="77777777" w:rsidR="003B3D0F" w:rsidRDefault="003B3D0F" w:rsidP="00AA5BF7">
          <w:pPr>
            <w:jc w:val="center"/>
            <w:rPr>
              <w:rFonts w:ascii="Berylium" w:hAnsi="Berylium"/>
              <w:bCs/>
              <w:iCs/>
              <w:sz w:val="22"/>
              <w:szCs w:val="22"/>
            </w:rPr>
          </w:pPr>
        </w:p>
        <w:p w14:paraId="5601007B" w14:textId="39D452D8" w:rsidR="00012404" w:rsidRDefault="0076745A" w:rsidP="003B3D0F">
          <w:pPr>
            <w:jc w:val="center"/>
            <w:rPr>
              <w:rFonts w:ascii="Berylium" w:hAnsi="Berylium"/>
              <w:bCs/>
              <w:iCs/>
              <w:sz w:val="22"/>
              <w:szCs w:val="22"/>
            </w:rPr>
          </w:pPr>
          <w:r>
            <w:rPr>
              <w:b/>
              <w:i/>
              <w:noProof/>
            </w:rPr>
            <mc:AlternateContent>
              <mc:Choice Requires="wps">
                <w:drawing>
                  <wp:anchor distT="0" distB="0" distL="114300" distR="114300" simplePos="0" relativeHeight="251658241" behindDoc="0" locked="0" layoutInCell="1" allowOverlap="1" wp14:anchorId="1855C772" wp14:editId="066A5F3D">
                    <wp:simplePos x="0" y="0"/>
                    <wp:positionH relativeFrom="column">
                      <wp:posOffset>5104130</wp:posOffset>
                    </wp:positionH>
                    <wp:positionV relativeFrom="paragraph">
                      <wp:posOffset>111760</wp:posOffset>
                    </wp:positionV>
                    <wp:extent cx="1154430" cy="302260"/>
                    <wp:effectExtent l="0" t="3175" r="127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450E5" w14:textId="77777777" w:rsidR="00AA5BF7" w:rsidRDefault="00AA5BF7" w:rsidP="00AA5BF7">
                                <w:pPr>
                                  <w:rPr>
                                    <w:rFonts w:ascii="Arial" w:hAnsi="Arial" w:cs="Arial"/>
                                    <w:b/>
                                  </w:rPr>
                                </w:pPr>
                                <w:r>
                                  <w:rPr>
                                    <w:rFonts w:ascii="Arial" w:hAnsi="Arial" w:cs="Arial"/>
                                    <w:b/>
                                    <w:sz w:val="36"/>
                                    <w:szCs w:val="36"/>
                                  </w:rPr>
                                  <w:t>SIGCMA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5C772" id="_x0000_t202" coordsize="21600,21600" o:spt="202" path="m,l,21600r21600,l21600,xe">
                    <v:stroke joinstyle="miter"/>
                    <v:path gradientshapeok="t" o:connecttype="rect"/>
                  </v:shapetype>
                  <v:shape id="Text Box 18" o:spid="_x0000_s1027" type="#_x0000_t202" style="position:absolute;left:0;text-align:left;margin-left:401.9pt;margin-top:8.8pt;width:90.9pt;height:2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" filled="f" stroked="f">
                    <v:textbox>
                      <w:txbxContent>
                        <w:p w14:paraId="49F450E5" w14:textId="77777777" w:rsidR="00AA5BF7" w:rsidRDefault="00AA5BF7" w:rsidP="00AA5BF7">
                          <w:pPr>
                            <w:rPr>
                              <w:rFonts w:ascii="Arial" w:hAnsi="Arial" w:cs="Arial"/>
                              <w:b/>
                            </w:rPr>
                          </w:pPr>
                          <w:r>
                            <w:rPr>
                              <w:rFonts w:ascii="Arial" w:hAnsi="Arial" w:cs="Arial"/>
                              <w:b/>
                              <w:sz w:val="36"/>
                              <w:szCs w:val="36"/>
                            </w:rPr>
                            <w:t>SIGCMA</w:t>
                          </w:r>
                        </w:p>
                      </w:txbxContent>
                    </v:textbox>
                  </v:shape>
                </w:pict>
              </mc:Fallback>
            </mc:AlternateContent>
          </w:r>
          <w:r w:rsidR="00AA5BF7" w:rsidRPr="00F404C3">
            <w:rPr>
              <w:rFonts w:ascii="Berylium" w:hAnsi="Berylium"/>
              <w:bCs/>
              <w:iCs/>
              <w:sz w:val="22"/>
              <w:szCs w:val="22"/>
            </w:rPr>
            <w:t>Consejo Superior de la Judicatura</w:t>
          </w:r>
        </w:p>
        <w:p w14:paraId="7F7C5D20" w14:textId="77777777" w:rsidR="00CE35F7" w:rsidRPr="00F404C3" w:rsidRDefault="00CE35F7" w:rsidP="00CE35F7">
          <w:pPr>
            <w:pStyle w:val="Encabezado"/>
            <w:jc w:val="center"/>
            <w:rPr>
              <w:rFonts w:ascii="Berylium" w:hAnsi="Berylium"/>
              <w:sz w:val="22"/>
              <w:szCs w:val="22"/>
            </w:rPr>
          </w:pPr>
          <w:r w:rsidRPr="00F404C3">
            <w:rPr>
              <w:rFonts w:ascii="Berylium" w:hAnsi="Berylium"/>
              <w:bCs/>
              <w:iCs/>
              <w:sz w:val="22"/>
              <w:szCs w:val="22"/>
            </w:rPr>
            <w:t>Unidad de Desarrollo y Análisis Estadístico</w:t>
          </w:r>
        </w:p>
        <w:p w14:paraId="610D8AC9" w14:textId="77777777" w:rsidR="00CE35F7" w:rsidRDefault="00CE35F7" w:rsidP="003B3D0F">
          <w:pPr>
            <w:jc w:val="center"/>
            <w:rPr>
              <w:sz w:val="18"/>
            </w:rPr>
          </w:pPr>
        </w:p>
      </w:tc>
    </w:tr>
  </w:tbl>
  <w:p w14:paraId="05B25DDA" w14:textId="14B88992" w:rsidR="00012404" w:rsidRDefault="0076745A">
    <w:pPr>
      <w:pStyle w:val="Encabezado"/>
      <w:rPr>
        <w:rFonts w:ascii="Arial" w:hAnsi="Arial"/>
        <w:b/>
        <w:sz w:val="18"/>
        <w:szCs w:val="18"/>
      </w:rPr>
    </w:pPr>
    <w:r>
      <w:rPr>
        <w:noProof/>
        <w:sz w:val="22"/>
        <w:szCs w:val="22"/>
      </w:rPr>
      <w:drawing>
        <wp:anchor distT="0" distB="0" distL="114300" distR="114300" simplePos="0" relativeHeight="251658240" behindDoc="0" locked="0" layoutInCell="1" allowOverlap="1" wp14:anchorId="2DD11A7C" wp14:editId="209F276F">
          <wp:simplePos x="0" y="0"/>
          <wp:positionH relativeFrom="column">
            <wp:posOffset>-1013460</wp:posOffset>
          </wp:positionH>
          <wp:positionV relativeFrom="paragraph">
            <wp:posOffset>-695960</wp:posOffset>
          </wp:positionV>
          <wp:extent cx="2207260" cy="657860"/>
          <wp:effectExtent l="0" t="0" r="0" b="0"/>
          <wp:wrapSquare wrapText="right"/>
          <wp:docPr id="1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260" cy="657860"/>
                  </a:xfrm>
                  <a:prstGeom prst="rect">
                    <a:avLst/>
                  </a:prstGeom>
                  <a:noFill/>
                </pic:spPr>
              </pic:pic>
            </a:graphicData>
          </a:graphic>
          <wp14:sizeRelH relativeFrom="margin">
            <wp14:pctWidth>0</wp14:pctWidth>
          </wp14:sizeRelH>
          <wp14:sizeRelV relativeFrom="margin">
            <wp14:pctHeight>0</wp14:pctHeight>
          </wp14:sizeRelV>
        </wp:anchor>
      </w:drawing>
    </w:r>
    <w:r w:rsidR="00012404">
      <w:rPr>
        <w:b/>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4pt;height:11.4pt" o:bullet="t">
        <v:imagedata r:id="rId1" o:title="art63F5"/>
      </v:shape>
    </w:pict>
  </w:numPicBullet>
  <w:abstractNum w:abstractNumId="0" w15:restartNumberingAfterBreak="0">
    <w:nsid w:val="02132EE2"/>
    <w:multiLevelType w:val="hybridMultilevel"/>
    <w:tmpl w:val="E2045470"/>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2EDBE37"/>
    <w:multiLevelType w:val="hybridMultilevel"/>
    <w:tmpl w:val="7A80DD0C"/>
    <w:lvl w:ilvl="0" w:tplc="B0CAA1FC">
      <w:numFmt w:val="bullet"/>
      <w:lvlText w:val="-"/>
      <w:lvlJc w:val="left"/>
      <w:pPr>
        <w:ind w:left="720" w:hanging="360"/>
      </w:pPr>
      <w:rPr>
        <w:rFonts w:ascii="Arial" w:hAnsi="Arial" w:hint="default"/>
      </w:rPr>
    </w:lvl>
    <w:lvl w:ilvl="1" w:tplc="B818FAFE">
      <w:start w:val="1"/>
      <w:numFmt w:val="bullet"/>
      <w:lvlText w:val="o"/>
      <w:lvlJc w:val="left"/>
      <w:pPr>
        <w:ind w:left="1440" w:hanging="360"/>
      </w:pPr>
      <w:rPr>
        <w:rFonts w:ascii="Courier New" w:hAnsi="Courier New" w:hint="default"/>
      </w:rPr>
    </w:lvl>
    <w:lvl w:ilvl="2" w:tplc="7304DF72">
      <w:start w:val="1"/>
      <w:numFmt w:val="bullet"/>
      <w:lvlText w:val=""/>
      <w:lvlJc w:val="left"/>
      <w:pPr>
        <w:ind w:left="2160" w:hanging="360"/>
      </w:pPr>
      <w:rPr>
        <w:rFonts w:ascii="Wingdings" w:hAnsi="Wingdings" w:hint="default"/>
      </w:rPr>
    </w:lvl>
    <w:lvl w:ilvl="3" w:tplc="DC786172">
      <w:start w:val="1"/>
      <w:numFmt w:val="bullet"/>
      <w:lvlText w:val=""/>
      <w:lvlJc w:val="left"/>
      <w:pPr>
        <w:ind w:left="2880" w:hanging="360"/>
      </w:pPr>
      <w:rPr>
        <w:rFonts w:ascii="Symbol" w:hAnsi="Symbol" w:hint="default"/>
      </w:rPr>
    </w:lvl>
    <w:lvl w:ilvl="4" w:tplc="F254487C">
      <w:start w:val="1"/>
      <w:numFmt w:val="bullet"/>
      <w:lvlText w:val="o"/>
      <w:lvlJc w:val="left"/>
      <w:pPr>
        <w:ind w:left="3600" w:hanging="360"/>
      </w:pPr>
      <w:rPr>
        <w:rFonts w:ascii="Courier New" w:hAnsi="Courier New" w:hint="default"/>
      </w:rPr>
    </w:lvl>
    <w:lvl w:ilvl="5" w:tplc="15BE6EF0">
      <w:start w:val="1"/>
      <w:numFmt w:val="bullet"/>
      <w:lvlText w:val=""/>
      <w:lvlJc w:val="left"/>
      <w:pPr>
        <w:ind w:left="4320" w:hanging="360"/>
      </w:pPr>
      <w:rPr>
        <w:rFonts w:ascii="Wingdings" w:hAnsi="Wingdings" w:hint="default"/>
      </w:rPr>
    </w:lvl>
    <w:lvl w:ilvl="6" w:tplc="59F0DD08">
      <w:start w:val="1"/>
      <w:numFmt w:val="bullet"/>
      <w:lvlText w:val=""/>
      <w:lvlJc w:val="left"/>
      <w:pPr>
        <w:ind w:left="5040" w:hanging="360"/>
      </w:pPr>
      <w:rPr>
        <w:rFonts w:ascii="Symbol" w:hAnsi="Symbol" w:hint="default"/>
      </w:rPr>
    </w:lvl>
    <w:lvl w:ilvl="7" w:tplc="23E0A41E">
      <w:start w:val="1"/>
      <w:numFmt w:val="bullet"/>
      <w:lvlText w:val="o"/>
      <w:lvlJc w:val="left"/>
      <w:pPr>
        <w:ind w:left="5760" w:hanging="360"/>
      </w:pPr>
      <w:rPr>
        <w:rFonts w:ascii="Courier New" w:hAnsi="Courier New" w:hint="default"/>
      </w:rPr>
    </w:lvl>
    <w:lvl w:ilvl="8" w:tplc="B338E4CA">
      <w:start w:val="1"/>
      <w:numFmt w:val="bullet"/>
      <w:lvlText w:val=""/>
      <w:lvlJc w:val="left"/>
      <w:pPr>
        <w:ind w:left="6480" w:hanging="360"/>
      </w:pPr>
      <w:rPr>
        <w:rFonts w:ascii="Wingdings" w:hAnsi="Wingdings" w:hint="default"/>
      </w:rPr>
    </w:lvl>
  </w:abstractNum>
  <w:abstractNum w:abstractNumId="2" w15:restartNumberingAfterBreak="0">
    <w:nsid w:val="0428429F"/>
    <w:multiLevelType w:val="hybridMultilevel"/>
    <w:tmpl w:val="A38A8B96"/>
    <w:lvl w:ilvl="0" w:tplc="7A64DC00">
      <w:start w:val="1"/>
      <w:numFmt w:val="bullet"/>
      <w:lvlText w:val="-"/>
      <w:lvlJc w:val="left"/>
      <w:pPr>
        <w:ind w:left="720" w:hanging="360"/>
      </w:pPr>
      <w:rPr>
        <w:rFonts w:ascii="Calibri" w:hAnsi="Calibri" w:hint="default"/>
      </w:rPr>
    </w:lvl>
    <w:lvl w:ilvl="1" w:tplc="88CC8638">
      <w:start w:val="1"/>
      <w:numFmt w:val="bullet"/>
      <w:lvlText w:val="o"/>
      <w:lvlJc w:val="left"/>
      <w:pPr>
        <w:ind w:left="1440" w:hanging="360"/>
      </w:pPr>
      <w:rPr>
        <w:rFonts w:ascii="Courier New" w:hAnsi="Courier New" w:hint="default"/>
      </w:rPr>
    </w:lvl>
    <w:lvl w:ilvl="2" w:tplc="761A4E30">
      <w:start w:val="1"/>
      <w:numFmt w:val="bullet"/>
      <w:lvlText w:val=""/>
      <w:lvlJc w:val="left"/>
      <w:pPr>
        <w:ind w:left="2160" w:hanging="360"/>
      </w:pPr>
      <w:rPr>
        <w:rFonts w:ascii="Wingdings" w:hAnsi="Wingdings" w:hint="default"/>
      </w:rPr>
    </w:lvl>
    <w:lvl w:ilvl="3" w:tplc="ECE01286">
      <w:start w:val="1"/>
      <w:numFmt w:val="bullet"/>
      <w:lvlText w:val=""/>
      <w:lvlJc w:val="left"/>
      <w:pPr>
        <w:ind w:left="2880" w:hanging="360"/>
      </w:pPr>
      <w:rPr>
        <w:rFonts w:ascii="Symbol" w:hAnsi="Symbol" w:hint="default"/>
      </w:rPr>
    </w:lvl>
    <w:lvl w:ilvl="4" w:tplc="1EC25300">
      <w:start w:val="1"/>
      <w:numFmt w:val="bullet"/>
      <w:lvlText w:val="o"/>
      <w:lvlJc w:val="left"/>
      <w:pPr>
        <w:ind w:left="3600" w:hanging="360"/>
      </w:pPr>
      <w:rPr>
        <w:rFonts w:ascii="Courier New" w:hAnsi="Courier New" w:hint="default"/>
      </w:rPr>
    </w:lvl>
    <w:lvl w:ilvl="5" w:tplc="777A0A4E">
      <w:start w:val="1"/>
      <w:numFmt w:val="bullet"/>
      <w:lvlText w:val=""/>
      <w:lvlJc w:val="left"/>
      <w:pPr>
        <w:ind w:left="4320" w:hanging="360"/>
      </w:pPr>
      <w:rPr>
        <w:rFonts w:ascii="Wingdings" w:hAnsi="Wingdings" w:hint="default"/>
      </w:rPr>
    </w:lvl>
    <w:lvl w:ilvl="6" w:tplc="B52CC8C4">
      <w:start w:val="1"/>
      <w:numFmt w:val="bullet"/>
      <w:lvlText w:val=""/>
      <w:lvlJc w:val="left"/>
      <w:pPr>
        <w:ind w:left="5040" w:hanging="360"/>
      </w:pPr>
      <w:rPr>
        <w:rFonts w:ascii="Symbol" w:hAnsi="Symbol" w:hint="default"/>
      </w:rPr>
    </w:lvl>
    <w:lvl w:ilvl="7" w:tplc="C4C8E29E">
      <w:start w:val="1"/>
      <w:numFmt w:val="bullet"/>
      <w:lvlText w:val="o"/>
      <w:lvlJc w:val="left"/>
      <w:pPr>
        <w:ind w:left="5760" w:hanging="360"/>
      </w:pPr>
      <w:rPr>
        <w:rFonts w:ascii="Courier New" w:hAnsi="Courier New" w:hint="default"/>
      </w:rPr>
    </w:lvl>
    <w:lvl w:ilvl="8" w:tplc="70B43FEA">
      <w:start w:val="1"/>
      <w:numFmt w:val="bullet"/>
      <w:lvlText w:val=""/>
      <w:lvlJc w:val="left"/>
      <w:pPr>
        <w:ind w:left="6480" w:hanging="360"/>
      </w:pPr>
      <w:rPr>
        <w:rFonts w:ascii="Wingdings" w:hAnsi="Wingdings" w:hint="default"/>
      </w:rPr>
    </w:lvl>
  </w:abstractNum>
  <w:abstractNum w:abstractNumId="3" w15:restartNumberingAfterBreak="0">
    <w:nsid w:val="079101BF"/>
    <w:multiLevelType w:val="hybridMultilevel"/>
    <w:tmpl w:val="50EA7E2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1E2B16A8"/>
    <w:multiLevelType w:val="hybridMultilevel"/>
    <w:tmpl w:val="B54809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466A5C"/>
    <w:multiLevelType w:val="multilevel"/>
    <w:tmpl w:val="46E2997E"/>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8F86271"/>
    <w:multiLevelType w:val="hybridMultilevel"/>
    <w:tmpl w:val="C4A45652"/>
    <w:lvl w:ilvl="0" w:tplc="7B4EF86E">
      <w:start w:val="1"/>
      <w:numFmt w:val="decimal"/>
      <w:lvlText w:val="%1."/>
      <w:lvlJc w:val="left"/>
      <w:pPr>
        <w:ind w:left="720" w:hanging="360"/>
      </w:pPr>
      <w:rPr>
        <w:rFonts w:ascii="Arial" w:eastAsia="Calibri" w:hAnsi="Arial" w:cs="Arial"/>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35345B28"/>
    <w:multiLevelType w:val="hybridMultilevel"/>
    <w:tmpl w:val="8D9C0064"/>
    <w:lvl w:ilvl="0" w:tplc="5AC0E476">
      <w:start w:val="1"/>
      <w:numFmt w:val="bullet"/>
      <w:lvlText w:val=""/>
      <w:lvlJc w:val="left"/>
      <w:pPr>
        <w:ind w:left="720" w:hanging="360"/>
      </w:pPr>
      <w:rPr>
        <w:rFonts w:ascii="Symbol" w:hAnsi="Symbo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F1C1DDA"/>
    <w:multiLevelType w:val="hybridMultilevel"/>
    <w:tmpl w:val="BB482D64"/>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FDE1EBF"/>
    <w:multiLevelType w:val="hybridMultilevel"/>
    <w:tmpl w:val="00449A52"/>
    <w:lvl w:ilvl="0" w:tplc="240A000F">
      <w:start w:val="1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29B25D5"/>
    <w:multiLevelType w:val="hybridMultilevel"/>
    <w:tmpl w:val="6B647E3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6485026F"/>
    <w:multiLevelType w:val="hybridMultilevel"/>
    <w:tmpl w:val="FC5E3CD2"/>
    <w:lvl w:ilvl="0" w:tplc="240A000F">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5CB153E"/>
    <w:multiLevelType w:val="hybridMultilevel"/>
    <w:tmpl w:val="11A440D6"/>
    <w:lvl w:ilvl="0" w:tplc="CA0A88FA">
      <w:start w:val="1"/>
      <w:numFmt w:val="bullet"/>
      <w:lvlText w:val=""/>
      <w:lvlJc w:val="left"/>
      <w:pPr>
        <w:ind w:left="720" w:hanging="360"/>
      </w:pPr>
      <w:rPr>
        <w:rFonts w:ascii="Wingdings" w:hAnsi="Wingdings" w:hint="default"/>
      </w:rPr>
    </w:lvl>
    <w:lvl w:ilvl="1" w:tplc="54C0D624">
      <w:start w:val="1"/>
      <w:numFmt w:val="bullet"/>
      <w:lvlText w:val="o"/>
      <w:lvlJc w:val="left"/>
      <w:pPr>
        <w:ind w:left="1440" w:hanging="360"/>
      </w:pPr>
      <w:rPr>
        <w:rFonts w:ascii="Courier New" w:hAnsi="Courier New" w:hint="default"/>
      </w:rPr>
    </w:lvl>
    <w:lvl w:ilvl="2" w:tplc="B28C2676">
      <w:start w:val="1"/>
      <w:numFmt w:val="bullet"/>
      <w:lvlText w:val=""/>
      <w:lvlJc w:val="left"/>
      <w:pPr>
        <w:ind w:left="2160" w:hanging="360"/>
      </w:pPr>
      <w:rPr>
        <w:rFonts w:ascii="Wingdings" w:hAnsi="Wingdings" w:hint="default"/>
      </w:rPr>
    </w:lvl>
    <w:lvl w:ilvl="3" w:tplc="F670D5B6">
      <w:start w:val="1"/>
      <w:numFmt w:val="bullet"/>
      <w:lvlText w:val=""/>
      <w:lvlJc w:val="left"/>
      <w:pPr>
        <w:ind w:left="2880" w:hanging="360"/>
      </w:pPr>
      <w:rPr>
        <w:rFonts w:ascii="Symbol" w:hAnsi="Symbol" w:hint="default"/>
      </w:rPr>
    </w:lvl>
    <w:lvl w:ilvl="4" w:tplc="42A4F3B4">
      <w:start w:val="1"/>
      <w:numFmt w:val="bullet"/>
      <w:lvlText w:val="o"/>
      <w:lvlJc w:val="left"/>
      <w:pPr>
        <w:ind w:left="3600" w:hanging="360"/>
      </w:pPr>
      <w:rPr>
        <w:rFonts w:ascii="Courier New" w:hAnsi="Courier New" w:hint="default"/>
      </w:rPr>
    </w:lvl>
    <w:lvl w:ilvl="5" w:tplc="E2C68108">
      <w:start w:val="1"/>
      <w:numFmt w:val="bullet"/>
      <w:lvlText w:val=""/>
      <w:lvlJc w:val="left"/>
      <w:pPr>
        <w:ind w:left="4320" w:hanging="360"/>
      </w:pPr>
      <w:rPr>
        <w:rFonts w:ascii="Wingdings" w:hAnsi="Wingdings" w:hint="default"/>
      </w:rPr>
    </w:lvl>
    <w:lvl w:ilvl="6" w:tplc="A2203786">
      <w:start w:val="1"/>
      <w:numFmt w:val="bullet"/>
      <w:lvlText w:val=""/>
      <w:lvlJc w:val="left"/>
      <w:pPr>
        <w:ind w:left="5040" w:hanging="360"/>
      </w:pPr>
      <w:rPr>
        <w:rFonts w:ascii="Symbol" w:hAnsi="Symbol" w:hint="default"/>
      </w:rPr>
    </w:lvl>
    <w:lvl w:ilvl="7" w:tplc="85FED874">
      <w:start w:val="1"/>
      <w:numFmt w:val="bullet"/>
      <w:lvlText w:val="o"/>
      <w:lvlJc w:val="left"/>
      <w:pPr>
        <w:ind w:left="5760" w:hanging="360"/>
      </w:pPr>
      <w:rPr>
        <w:rFonts w:ascii="Courier New" w:hAnsi="Courier New" w:hint="default"/>
      </w:rPr>
    </w:lvl>
    <w:lvl w:ilvl="8" w:tplc="7EF6492E">
      <w:start w:val="1"/>
      <w:numFmt w:val="bullet"/>
      <w:lvlText w:val=""/>
      <w:lvlJc w:val="left"/>
      <w:pPr>
        <w:ind w:left="6480" w:hanging="360"/>
      </w:pPr>
      <w:rPr>
        <w:rFonts w:ascii="Wingdings" w:hAnsi="Wingdings" w:hint="default"/>
      </w:rPr>
    </w:lvl>
  </w:abstractNum>
  <w:abstractNum w:abstractNumId="13" w15:restartNumberingAfterBreak="0">
    <w:nsid w:val="691B10FD"/>
    <w:multiLevelType w:val="multilevel"/>
    <w:tmpl w:val="CB806D4A"/>
    <w:lvl w:ilvl="0">
      <w:start w:val="1"/>
      <w:numFmt w:val="decimal"/>
      <w:lvlText w:val="%1."/>
      <w:lvlJc w:val="left"/>
      <w:pPr>
        <w:ind w:left="720" w:hanging="360"/>
      </w:pPr>
      <w:rPr>
        <w:rFonts w:hint="default"/>
        <w:b/>
        <w:bCs/>
        <w:color w:val="00000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73DD46EF"/>
    <w:multiLevelType w:val="hybridMultilevel"/>
    <w:tmpl w:val="4546FDF8"/>
    <w:lvl w:ilvl="0" w:tplc="948C5AA8">
      <w:start w:val="1"/>
      <w:numFmt w:val="bullet"/>
      <w:lvlText w:val=""/>
      <w:lvlJc w:val="left"/>
      <w:pPr>
        <w:ind w:left="720" w:hanging="360"/>
      </w:pPr>
      <w:rPr>
        <w:rFonts w:ascii="Symbol" w:eastAsia="Calibri" w:hAnsi="Symbol" w:cs="Arial"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520EE68"/>
    <w:multiLevelType w:val="hybridMultilevel"/>
    <w:tmpl w:val="EBA471B6"/>
    <w:lvl w:ilvl="0" w:tplc="E82C6C3A">
      <w:start w:val="1"/>
      <w:numFmt w:val="bullet"/>
      <w:lvlText w:val=""/>
      <w:lvlJc w:val="left"/>
      <w:pPr>
        <w:ind w:left="720" w:hanging="360"/>
      </w:pPr>
      <w:rPr>
        <w:rFonts w:ascii="Symbol" w:hAnsi="Symbol" w:hint="default"/>
      </w:rPr>
    </w:lvl>
    <w:lvl w:ilvl="1" w:tplc="572E0208">
      <w:start w:val="1"/>
      <w:numFmt w:val="bullet"/>
      <w:lvlText w:val="-"/>
      <w:lvlJc w:val="left"/>
      <w:pPr>
        <w:ind w:left="1440" w:hanging="360"/>
      </w:pPr>
      <w:rPr>
        <w:rFonts w:ascii="Calibri" w:hAnsi="Calibri" w:hint="default"/>
      </w:rPr>
    </w:lvl>
    <w:lvl w:ilvl="2" w:tplc="45543642">
      <w:start w:val="1"/>
      <w:numFmt w:val="bullet"/>
      <w:lvlText w:val=""/>
      <w:lvlJc w:val="left"/>
      <w:pPr>
        <w:ind w:left="2160" w:hanging="360"/>
      </w:pPr>
      <w:rPr>
        <w:rFonts w:ascii="Wingdings" w:hAnsi="Wingdings" w:hint="default"/>
      </w:rPr>
    </w:lvl>
    <w:lvl w:ilvl="3" w:tplc="E3E8DD14">
      <w:start w:val="1"/>
      <w:numFmt w:val="bullet"/>
      <w:lvlText w:val=""/>
      <w:lvlJc w:val="left"/>
      <w:pPr>
        <w:ind w:left="2880" w:hanging="360"/>
      </w:pPr>
      <w:rPr>
        <w:rFonts w:ascii="Symbol" w:hAnsi="Symbol" w:hint="default"/>
      </w:rPr>
    </w:lvl>
    <w:lvl w:ilvl="4" w:tplc="FE64F142">
      <w:start w:val="1"/>
      <w:numFmt w:val="bullet"/>
      <w:lvlText w:val="o"/>
      <w:lvlJc w:val="left"/>
      <w:pPr>
        <w:ind w:left="3600" w:hanging="360"/>
      </w:pPr>
      <w:rPr>
        <w:rFonts w:ascii="Courier New" w:hAnsi="Courier New" w:hint="default"/>
      </w:rPr>
    </w:lvl>
    <w:lvl w:ilvl="5" w:tplc="F48ADEB0">
      <w:start w:val="1"/>
      <w:numFmt w:val="bullet"/>
      <w:lvlText w:val=""/>
      <w:lvlJc w:val="left"/>
      <w:pPr>
        <w:ind w:left="4320" w:hanging="360"/>
      </w:pPr>
      <w:rPr>
        <w:rFonts w:ascii="Wingdings" w:hAnsi="Wingdings" w:hint="default"/>
      </w:rPr>
    </w:lvl>
    <w:lvl w:ilvl="6" w:tplc="A956BAF6">
      <w:start w:val="1"/>
      <w:numFmt w:val="bullet"/>
      <w:lvlText w:val=""/>
      <w:lvlJc w:val="left"/>
      <w:pPr>
        <w:ind w:left="5040" w:hanging="360"/>
      </w:pPr>
      <w:rPr>
        <w:rFonts w:ascii="Symbol" w:hAnsi="Symbol" w:hint="default"/>
      </w:rPr>
    </w:lvl>
    <w:lvl w:ilvl="7" w:tplc="1E4C9E2C">
      <w:start w:val="1"/>
      <w:numFmt w:val="bullet"/>
      <w:lvlText w:val="o"/>
      <w:lvlJc w:val="left"/>
      <w:pPr>
        <w:ind w:left="5760" w:hanging="360"/>
      </w:pPr>
      <w:rPr>
        <w:rFonts w:ascii="Courier New" w:hAnsi="Courier New" w:hint="default"/>
      </w:rPr>
    </w:lvl>
    <w:lvl w:ilvl="8" w:tplc="7226901E">
      <w:start w:val="1"/>
      <w:numFmt w:val="bullet"/>
      <w:lvlText w:val=""/>
      <w:lvlJc w:val="left"/>
      <w:pPr>
        <w:ind w:left="6480" w:hanging="360"/>
      </w:pPr>
      <w:rPr>
        <w:rFonts w:ascii="Wingdings" w:hAnsi="Wingdings" w:hint="default"/>
      </w:rPr>
    </w:lvl>
  </w:abstractNum>
  <w:abstractNum w:abstractNumId="16" w15:restartNumberingAfterBreak="0">
    <w:nsid w:val="7729317A"/>
    <w:multiLevelType w:val="hybridMultilevel"/>
    <w:tmpl w:val="800A5D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A027A0E"/>
    <w:multiLevelType w:val="hybridMultilevel"/>
    <w:tmpl w:val="508431E0"/>
    <w:lvl w:ilvl="0" w:tplc="DC727EE2">
      <w:start w:val="10"/>
      <w:numFmt w:val="bullet"/>
      <w:lvlText w:val=""/>
      <w:lvlJc w:val="left"/>
      <w:pPr>
        <w:ind w:left="720" w:hanging="360"/>
      </w:pPr>
      <w:rPr>
        <w:rFonts w:ascii="Symbol" w:eastAsia="Times New Roman" w:hAnsi="Symbol" w:cs="Times New Roman"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E1D7685"/>
    <w:multiLevelType w:val="multilevel"/>
    <w:tmpl w:val="E9920650"/>
    <w:lvl w:ilvl="0">
      <w:start w:val="1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320352392">
    <w:abstractNumId w:val="15"/>
  </w:num>
  <w:num w:numId="2" w16cid:durableId="343558523">
    <w:abstractNumId w:val="12"/>
  </w:num>
  <w:num w:numId="3" w16cid:durableId="588199361">
    <w:abstractNumId w:val="1"/>
  </w:num>
  <w:num w:numId="4" w16cid:durableId="2079279559">
    <w:abstractNumId w:val="2"/>
  </w:num>
  <w:num w:numId="5" w16cid:durableId="359283952">
    <w:abstractNumId w:val="0"/>
  </w:num>
  <w:num w:numId="6" w16cid:durableId="1861143">
    <w:abstractNumId w:val="13"/>
  </w:num>
  <w:num w:numId="7" w16cid:durableId="1192499352">
    <w:abstractNumId w:val="18"/>
  </w:num>
  <w:num w:numId="8" w16cid:durableId="591553480">
    <w:abstractNumId w:val="8"/>
  </w:num>
  <w:num w:numId="9" w16cid:durableId="1009211726">
    <w:abstractNumId w:val="11"/>
  </w:num>
  <w:num w:numId="10" w16cid:durableId="1052072645">
    <w:abstractNumId w:val="9"/>
  </w:num>
  <w:num w:numId="11" w16cid:durableId="2041781784">
    <w:abstractNumId w:val="3"/>
  </w:num>
  <w:num w:numId="12" w16cid:durableId="9951092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1056819">
    <w:abstractNumId w:val="16"/>
  </w:num>
  <w:num w:numId="14" w16cid:durableId="930813456">
    <w:abstractNumId w:val="14"/>
  </w:num>
  <w:num w:numId="15" w16cid:durableId="2978781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36567584">
    <w:abstractNumId w:val="5"/>
  </w:num>
  <w:num w:numId="17" w16cid:durableId="814300068">
    <w:abstractNumId w:val="6"/>
  </w:num>
  <w:num w:numId="18" w16cid:durableId="1719472906">
    <w:abstractNumId w:val="4"/>
  </w:num>
  <w:num w:numId="19" w16cid:durableId="191188410">
    <w:abstractNumId w:val="17"/>
  </w:num>
  <w:num w:numId="20" w16cid:durableId="41231943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772"/>
    <w:rsid w:val="000033D0"/>
    <w:rsid w:val="000037CB"/>
    <w:rsid w:val="00003B49"/>
    <w:rsid w:val="00003C81"/>
    <w:rsid w:val="0000458F"/>
    <w:rsid w:val="000045AC"/>
    <w:rsid w:val="00005945"/>
    <w:rsid w:val="00005FDF"/>
    <w:rsid w:val="00006F1F"/>
    <w:rsid w:val="00007D5C"/>
    <w:rsid w:val="00007DAE"/>
    <w:rsid w:val="000123B7"/>
    <w:rsid w:val="00012404"/>
    <w:rsid w:val="00013DAA"/>
    <w:rsid w:val="000143C0"/>
    <w:rsid w:val="000149A4"/>
    <w:rsid w:val="00015686"/>
    <w:rsid w:val="00015A2A"/>
    <w:rsid w:val="00016982"/>
    <w:rsid w:val="00020906"/>
    <w:rsid w:val="00020DEB"/>
    <w:rsid w:val="00020FD6"/>
    <w:rsid w:val="00022876"/>
    <w:rsid w:val="00023AB9"/>
    <w:rsid w:val="00023EAB"/>
    <w:rsid w:val="000259C2"/>
    <w:rsid w:val="00026199"/>
    <w:rsid w:val="00027AD7"/>
    <w:rsid w:val="0003088C"/>
    <w:rsid w:val="00031052"/>
    <w:rsid w:val="000324E2"/>
    <w:rsid w:val="0003282D"/>
    <w:rsid w:val="000331BE"/>
    <w:rsid w:val="000338A2"/>
    <w:rsid w:val="00033C38"/>
    <w:rsid w:val="000355D4"/>
    <w:rsid w:val="0003583A"/>
    <w:rsid w:val="000376A3"/>
    <w:rsid w:val="00037E47"/>
    <w:rsid w:val="00037F31"/>
    <w:rsid w:val="00040D1B"/>
    <w:rsid w:val="0004109C"/>
    <w:rsid w:val="000416EC"/>
    <w:rsid w:val="00041BE2"/>
    <w:rsid w:val="00041C84"/>
    <w:rsid w:val="000436F3"/>
    <w:rsid w:val="00045283"/>
    <w:rsid w:val="00045B08"/>
    <w:rsid w:val="00045BBE"/>
    <w:rsid w:val="00046662"/>
    <w:rsid w:val="000470FB"/>
    <w:rsid w:val="0005161F"/>
    <w:rsid w:val="000533CF"/>
    <w:rsid w:val="00054363"/>
    <w:rsid w:val="0005489C"/>
    <w:rsid w:val="00054E9E"/>
    <w:rsid w:val="00055877"/>
    <w:rsid w:val="000567A5"/>
    <w:rsid w:val="00057E3C"/>
    <w:rsid w:val="00057E40"/>
    <w:rsid w:val="00057F22"/>
    <w:rsid w:val="0006108D"/>
    <w:rsid w:val="000611CB"/>
    <w:rsid w:val="00063253"/>
    <w:rsid w:val="00065D90"/>
    <w:rsid w:val="00067123"/>
    <w:rsid w:val="00067D3E"/>
    <w:rsid w:val="000708F3"/>
    <w:rsid w:val="00072952"/>
    <w:rsid w:val="00073711"/>
    <w:rsid w:val="0007379C"/>
    <w:rsid w:val="00073DEC"/>
    <w:rsid w:val="00074765"/>
    <w:rsid w:val="00076465"/>
    <w:rsid w:val="00076704"/>
    <w:rsid w:val="000771D6"/>
    <w:rsid w:val="00080046"/>
    <w:rsid w:val="00080599"/>
    <w:rsid w:val="00080F86"/>
    <w:rsid w:val="0008155C"/>
    <w:rsid w:val="00082050"/>
    <w:rsid w:val="00082CCA"/>
    <w:rsid w:val="00083085"/>
    <w:rsid w:val="00085131"/>
    <w:rsid w:val="0008637A"/>
    <w:rsid w:val="00087B4A"/>
    <w:rsid w:val="00090161"/>
    <w:rsid w:val="000903EF"/>
    <w:rsid w:val="0009177F"/>
    <w:rsid w:val="000930E8"/>
    <w:rsid w:val="00093760"/>
    <w:rsid w:val="0009677B"/>
    <w:rsid w:val="000977BF"/>
    <w:rsid w:val="000979BD"/>
    <w:rsid w:val="000A284D"/>
    <w:rsid w:val="000A3F39"/>
    <w:rsid w:val="000A40AE"/>
    <w:rsid w:val="000A6237"/>
    <w:rsid w:val="000B0514"/>
    <w:rsid w:val="000B066D"/>
    <w:rsid w:val="000B19EE"/>
    <w:rsid w:val="000B20AB"/>
    <w:rsid w:val="000B2CE4"/>
    <w:rsid w:val="000B47F6"/>
    <w:rsid w:val="000B5681"/>
    <w:rsid w:val="000B577C"/>
    <w:rsid w:val="000C1E6D"/>
    <w:rsid w:val="000C2B2B"/>
    <w:rsid w:val="000C3A65"/>
    <w:rsid w:val="000C3B73"/>
    <w:rsid w:val="000C5C7E"/>
    <w:rsid w:val="000C5DCB"/>
    <w:rsid w:val="000C62DD"/>
    <w:rsid w:val="000C7195"/>
    <w:rsid w:val="000D0364"/>
    <w:rsid w:val="000D2A56"/>
    <w:rsid w:val="000D2F2D"/>
    <w:rsid w:val="000D58FB"/>
    <w:rsid w:val="000D63E6"/>
    <w:rsid w:val="000D6CBE"/>
    <w:rsid w:val="000E02D3"/>
    <w:rsid w:val="000E1220"/>
    <w:rsid w:val="000E1541"/>
    <w:rsid w:val="000E27C5"/>
    <w:rsid w:val="000E28AD"/>
    <w:rsid w:val="000E3028"/>
    <w:rsid w:val="000E3C39"/>
    <w:rsid w:val="000E423F"/>
    <w:rsid w:val="000E4790"/>
    <w:rsid w:val="000E4C9E"/>
    <w:rsid w:val="000E5CC6"/>
    <w:rsid w:val="000F102E"/>
    <w:rsid w:val="000F11F9"/>
    <w:rsid w:val="000F1EFD"/>
    <w:rsid w:val="000F3105"/>
    <w:rsid w:val="000F3393"/>
    <w:rsid w:val="000F4219"/>
    <w:rsid w:val="000F43E7"/>
    <w:rsid w:val="000F5365"/>
    <w:rsid w:val="000F5645"/>
    <w:rsid w:val="000F5762"/>
    <w:rsid w:val="000F59C8"/>
    <w:rsid w:val="000F5C4A"/>
    <w:rsid w:val="000F5CD8"/>
    <w:rsid w:val="00101149"/>
    <w:rsid w:val="00103A2B"/>
    <w:rsid w:val="00103E2D"/>
    <w:rsid w:val="0010431B"/>
    <w:rsid w:val="00104E7F"/>
    <w:rsid w:val="00106A4B"/>
    <w:rsid w:val="00106E40"/>
    <w:rsid w:val="00107048"/>
    <w:rsid w:val="001074F7"/>
    <w:rsid w:val="001102F4"/>
    <w:rsid w:val="00113E05"/>
    <w:rsid w:val="00114D28"/>
    <w:rsid w:val="00116891"/>
    <w:rsid w:val="00116A21"/>
    <w:rsid w:val="00116EC1"/>
    <w:rsid w:val="00117D92"/>
    <w:rsid w:val="00117FA1"/>
    <w:rsid w:val="001228B3"/>
    <w:rsid w:val="00123940"/>
    <w:rsid w:val="00123DB1"/>
    <w:rsid w:val="00123F9F"/>
    <w:rsid w:val="00124129"/>
    <w:rsid w:val="0012659A"/>
    <w:rsid w:val="0012716E"/>
    <w:rsid w:val="00127C64"/>
    <w:rsid w:val="001305FE"/>
    <w:rsid w:val="00131003"/>
    <w:rsid w:val="00131481"/>
    <w:rsid w:val="00131BFE"/>
    <w:rsid w:val="001320A6"/>
    <w:rsid w:val="001329D4"/>
    <w:rsid w:val="00132B33"/>
    <w:rsid w:val="00135134"/>
    <w:rsid w:val="00135608"/>
    <w:rsid w:val="00136CC9"/>
    <w:rsid w:val="00143A4D"/>
    <w:rsid w:val="00143ACA"/>
    <w:rsid w:val="00144BEC"/>
    <w:rsid w:val="0015004F"/>
    <w:rsid w:val="0015081A"/>
    <w:rsid w:val="00150884"/>
    <w:rsid w:val="001513D4"/>
    <w:rsid w:val="001536B7"/>
    <w:rsid w:val="00153C48"/>
    <w:rsid w:val="0015419D"/>
    <w:rsid w:val="00155500"/>
    <w:rsid w:val="001555FC"/>
    <w:rsid w:val="00155A27"/>
    <w:rsid w:val="001560A5"/>
    <w:rsid w:val="0015671C"/>
    <w:rsid w:val="00157010"/>
    <w:rsid w:val="0015749F"/>
    <w:rsid w:val="00157E8F"/>
    <w:rsid w:val="00160337"/>
    <w:rsid w:val="00160B99"/>
    <w:rsid w:val="00160D21"/>
    <w:rsid w:val="001611EB"/>
    <w:rsid w:val="00161446"/>
    <w:rsid w:val="00163498"/>
    <w:rsid w:val="00163B83"/>
    <w:rsid w:val="001645F1"/>
    <w:rsid w:val="00164615"/>
    <w:rsid w:val="001660AB"/>
    <w:rsid w:val="0016637C"/>
    <w:rsid w:val="00166E36"/>
    <w:rsid w:val="001678C1"/>
    <w:rsid w:val="00167B98"/>
    <w:rsid w:val="0017085C"/>
    <w:rsid w:val="001712FC"/>
    <w:rsid w:val="00173353"/>
    <w:rsid w:val="00173A59"/>
    <w:rsid w:val="0017610D"/>
    <w:rsid w:val="00177B57"/>
    <w:rsid w:val="00180B60"/>
    <w:rsid w:val="001816C7"/>
    <w:rsid w:val="00181A9C"/>
    <w:rsid w:val="0018373C"/>
    <w:rsid w:val="00184DC7"/>
    <w:rsid w:val="001865FB"/>
    <w:rsid w:val="00186D1D"/>
    <w:rsid w:val="00187D50"/>
    <w:rsid w:val="00187FBD"/>
    <w:rsid w:val="00191546"/>
    <w:rsid w:val="00191680"/>
    <w:rsid w:val="001927C0"/>
    <w:rsid w:val="00193A4C"/>
    <w:rsid w:val="001946AB"/>
    <w:rsid w:val="00197DF1"/>
    <w:rsid w:val="001A1FE0"/>
    <w:rsid w:val="001A2569"/>
    <w:rsid w:val="001A4787"/>
    <w:rsid w:val="001A5903"/>
    <w:rsid w:val="001A5DAC"/>
    <w:rsid w:val="001A71A2"/>
    <w:rsid w:val="001A73BE"/>
    <w:rsid w:val="001A793E"/>
    <w:rsid w:val="001B0793"/>
    <w:rsid w:val="001B139A"/>
    <w:rsid w:val="001B5086"/>
    <w:rsid w:val="001B58FE"/>
    <w:rsid w:val="001B5BC4"/>
    <w:rsid w:val="001B60F2"/>
    <w:rsid w:val="001B6816"/>
    <w:rsid w:val="001C058A"/>
    <w:rsid w:val="001C0C8E"/>
    <w:rsid w:val="001C2FD1"/>
    <w:rsid w:val="001C3D23"/>
    <w:rsid w:val="001C4191"/>
    <w:rsid w:val="001C509C"/>
    <w:rsid w:val="001C5A2C"/>
    <w:rsid w:val="001C60DB"/>
    <w:rsid w:val="001C6433"/>
    <w:rsid w:val="001C6670"/>
    <w:rsid w:val="001C7812"/>
    <w:rsid w:val="001D0872"/>
    <w:rsid w:val="001D0E87"/>
    <w:rsid w:val="001D2059"/>
    <w:rsid w:val="001D2513"/>
    <w:rsid w:val="001D270D"/>
    <w:rsid w:val="001D271B"/>
    <w:rsid w:val="001D3E5F"/>
    <w:rsid w:val="001D3E86"/>
    <w:rsid w:val="001D6801"/>
    <w:rsid w:val="001D7750"/>
    <w:rsid w:val="001E09EE"/>
    <w:rsid w:val="001E0DBA"/>
    <w:rsid w:val="001E0DC5"/>
    <w:rsid w:val="001E3ECD"/>
    <w:rsid w:val="001E5242"/>
    <w:rsid w:val="001E5BDF"/>
    <w:rsid w:val="001E5CE9"/>
    <w:rsid w:val="001E729B"/>
    <w:rsid w:val="001E7A84"/>
    <w:rsid w:val="001F035A"/>
    <w:rsid w:val="001F0C9A"/>
    <w:rsid w:val="001F179C"/>
    <w:rsid w:val="001F2E32"/>
    <w:rsid w:val="001F3601"/>
    <w:rsid w:val="001F3A62"/>
    <w:rsid w:val="001F6634"/>
    <w:rsid w:val="00200CD0"/>
    <w:rsid w:val="002016AA"/>
    <w:rsid w:val="00202DD2"/>
    <w:rsid w:val="00202E83"/>
    <w:rsid w:val="0020346C"/>
    <w:rsid w:val="0020467C"/>
    <w:rsid w:val="00205FEE"/>
    <w:rsid w:val="00206007"/>
    <w:rsid w:val="00207463"/>
    <w:rsid w:val="00207B41"/>
    <w:rsid w:val="00207B62"/>
    <w:rsid w:val="00210A8F"/>
    <w:rsid w:val="00211837"/>
    <w:rsid w:val="0021204C"/>
    <w:rsid w:val="002137AC"/>
    <w:rsid w:val="002139D8"/>
    <w:rsid w:val="00214E2A"/>
    <w:rsid w:val="00215776"/>
    <w:rsid w:val="00216C34"/>
    <w:rsid w:val="00216E65"/>
    <w:rsid w:val="00216FA0"/>
    <w:rsid w:val="002175F9"/>
    <w:rsid w:val="00221634"/>
    <w:rsid w:val="00221BDA"/>
    <w:rsid w:val="002227A3"/>
    <w:rsid w:val="002237E1"/>
    <w:rsid w:val="00223A8B"/>
    <w:rsid w:val="00225D3B"/>
    <w:rsid w:val="002277EB"/>
    <w:rsid w:val="002310C1"/>
    <w:rsid w:val="00231640"/>
    <w:rsid w:val="00231C1D"/>
    <w:rsid w:val="00232D50"/>
    <w:rsid w:val="002339BA"/>
    <w:rsid w:val="002359B1"/>
    <w:rsid w:val="00237204"/>
    <w:rsid w:val="002407A0"/>
    <w:rsid w:val="00241573"/>
    <w:rsid w:val="00241990"/>
    <w:rsid w:val="00243C73"/>
    <w:rsid w:val="00244517"/>
    <w:rsid w:val="00245296"/>
    <w:rsid w:val="002464B0"/>
    <w:rsid w:val="00246E67"/>
    <w:rsid w:val="00246F28"/>
    <w:rsid w:val="0025037C"/>
    <w:rsid w:val="00250B9D"/>
    <w:rsid w:val="00252289"/>
    <w:rsid w:val="002525BB"/>
    <w:rsid w:val="00252D18"/>
    <w:rsid w:val="002535F3"/>
    <w:rsid w:val="0025386D"/>
    <w:rsid w:val="00253C70"/>
    <w:rsid w:val="00255FD6"/>
    <w:rsid w:val="00256396"/>
    <w:rsid w:val="0025726E"/>
    <w:rsid w:val="0026273C"/>
    <w:rsid w:val="00262BBF"/>
    <w:rsid w:val="00264898"/>
    <w:rsid w:val="0026528E"/>
    <w:rsid w:val="00265BEB"/>
    <w:rsid w:val="00266DBF"/>
    <w:rsid w:val="002700E4"/>
    <w:rsid w:val="00270735"/>
    <w:rsid w:val="00270A1C"/>
    <w:rsid w:val="00272031"/>
    <w:rsid w:val="002723F2"/>
    <w:rsid w:val="0027259D"/>
    <w:rsid w:val="002725E1"/>
    <w:rsid w:val="002737D4"/>
    <w:rsid w:val="0027423A"/>
    <w:rsid w:val="00274A08"/>
    <w:rsid w:val="00275125"/>
    <w:rsid w:val="0027514D"/>
    <w:rsid w:val="00275F13"/>
    <w:rsid w:val="00276326"/>
    <w:rsid w:val="00280A15"/>
    <w:rsid w:val="002812C2"/>
    <w:rsid w:val="002812E5"/>
    <w:rsid w:val="002837A0"/>
    <w:rsid w:val="00283A9F"/>
    <w:rsid w:val="00283DD3"/>
    <w:rsid w:val="00283DE4"/>
    <w:rsid w:val="00286B23"/>
    <w:rsid w:val="00287630"/>
    <w:rsid w:val="00287B68"/>
    <w:rsid w:val="002939BA"/>
    <w:rsid w:val="00293DFA"/>
    <w:rsid w:val="002962CF"/>
    <w:rsid w:val="0029644A"/>
    <w:rsid w:val="002A141F"/>
    <w:rsid w:val="002A230E"/>
    <w:rsid w:val="002A309D"/>
    <w:rsid w:val="002A3CFD"/>
    <w:rsid w:val="002A4C98"/>
    <w:rsid w:val="002A5FFD"/>
    <w:rsid w:val="002A6340"/>
    <w:rsid w:val="002A648E"/>
    <w:rsid w:val="002A65B8"/>
    <w:rsid w:val="002A7088"/>
    <w:rsid w:val="002A7C6D"/>
    <w:rsid w:val="002B0174"/>
    <w:rsid w:val="002B0544"/>
    <w:rsid w:val="002B39BE"/>
    <w:rsid w:val="002B6BB3"/>
    <w:rsid w:val="002B7330"/>
    <w:rsid w:val="002C049E"/>
    <w:rsid w:val="002C112E"/>
    <w:rsid w:val="002C2637"/>
    <w:rsid w:val="002C2C1A"/>
    <w:rsid w:val="002C42A1"/>
    <w:rsid w:val="002C6CDF"/>
    <w:rsid w:val="002C7403"/>
    <w:rsid w:val="002C7855"/>
    <w:rsid w:val="002D0348"/>
    <w:rsid w:val="002D05B2"/>
    <w:rsid w:val="002D1809"/>
    <w:rsid w:val="002D1B5B"/>
    <w:rsid w:val="002D2A41"/>
    <w:rsid w:val="002D2B21"/>
    <w:rsid w:val="002D374C"/>
    <w:rsid w:val="002D3821"/>
    <w:rsid w:val="002D436D"/>
    <w:rsid w:val="002D464C"/>
    <w:rsid w:val="002D494C"/>
    <w:rsid w:val="002D6FC6"/>
    <w:rsid w:val="002D724E"/>
    <w:rsid w:val="002D72EE"/>
    <w:rsid w:val="002E0464"/>
    <w:rsid w:val="002E0571"/>
    <w:rsid w:val="002E0DF6"/>
    <w:rsid w:val="002E12DC"/>
    <w:rsid w:val="002E3317"/>
    <w:rsid w:val="002E343B"/>
    <w:rsid w:val="002E3DDE"/>
    <w:rsid w:val="002E41F5"/>
    <w:rsid w:val="002E6429"/>
    <w:rsid w:val="002E7434"/>
    <w:rsid w:val="002F04E4"/>
    <w:rsid w:val="002F1C80"/>
    <w:rsid w:val="002F5037"/>
    <w:rsid w:val="002F5E5B"/>
    <w:rsid w:val="002F6592"/>
    <w:rsid w:val="002F6811"/>
    <w:rsid w:val="002F6FFE"/>
    <w:rsid w:val="002F77E6"/>
    <w:rsid w:val="002F7C53"/>
    <w:rsid w:val="0030050D"/>
    <w:rsid w:val="00300684"/>
    <w:rsid w:val="00300D21"/>
    <w:rsid w:val="003020B7"/>
    <w:rsid w:val="003024C1"/>
    <w:rsid w:val="003043AB"/>
    <w:rsid w:val="00305DAD"/>
    <w:rsid w:val="00306189"/>
    <w:rsid w:val="0030649F"/>
    <w:rsid w:val="00307187"/>
    <w:rsid w:val="00307D58"/>
    <w:rsid w:val="00311AB8"/>
    <w:rsid w:val="00311C95"/>
    <w:rsid w:val="00312D6F"/>
    <w:rsid w:val="00313FBB"/>
    <w:rsid w:val="00314146"/>
    <w:rsid w:val="00314309"/>
    <w:rsid w:val="00314764"/>
    <w:rsid w:val="00314873"/>
    <w:rsid w:val="00315166"/>
    <w:rsid w:val="00320583"/>
    <w:rsid w:val="0032217C"/>
    <w:rsid w:val="00323E4A"/>
    <w:rsid w:val="00324A3B"/>
    <w:rsid w:val="00325615"/>
    <w:rsid w:val="0033056D"/>
    <w:rsid w:val="00331261"/>
    <w:rsid w:val="0033138B"/>
    <w:rsid w:val="00331D12"/>
    <w:rsid w:val="00332328"/>
    <w:rsid w:val="00334203"/>
    <w:rsid w:val="00335C9A"/>
    <w:rsid w:val="0033723E"/>
    <w:rsid w:val="0033782B"/>
    <w:rsid w:val="00337BCE"/>
    <w:rsid w:val="00340503"/>
    <w:rsid w:val="0034077D"/>
    <w:rsid w:val="00340B05"/>
    <w:rsid w:val="0034260F"/>
    <w:rsid w:val="0034291D"/>
    <w:rsid w:val="0034496B"/>
    <w:rsid w:val="00346FB0"/>
    <w:rsid w:val="00350098"/>
    <w:rsid w:val="003500A9"/>
    <w:rsid w:val="00351C4A"/>
    <w:rsid w:val="00353C92"/>
    <w:rsid w:val="003541DA"/>
    <w:rsid w:val="00354588"/>
    <w:rsid w:val="00355565"/>
    <w:rsid w:val="00355FD5"/>
    <w:rsid w:val="00357635"/>
    <w:rsid w:val="003600A5"/>
    <w:rsid w:val="003609B8"/>
    <w:rsid w:val="00360E99"/>
    <w:rsid w:val="00361270"/>
    <w:rsid w:val="00362B97"/>
    <w:rsid w:val="00364E85"/>
    <w:rsid w:val="00366A09"/>
    <w:rsid w:val="00366AFB"/>
    <w:rsid w:val="0036745D"/>
    <w:rsid w:val="00367951"/>
    <w:rsid w:val="003704D1"/>
    <w:rsid w:val="003737F5"/>
    <w:rsid w:val="00373DDD"/>
    <w:rsid w:val="0037412A"/>
    <w:rsid w:val="003741A1"/>
    <w:rsid w:val="00375EB2"/>
    <w:rsid w:val="003764CB"/>
    <w:rsid w:val="003775C3"/>
    <w:rsid w:val="00380F64"/>
    <w:rsid w:val="00380F96"/>
    <w:rsid w:val="00381132"/>
    <w:rsid w:val="003814B9"/>
    <w:rsid w:val="00381CEC"/>
    <w:rsid w:val="00382953"/>
    <w:rsid w:val="00383350"/>
    <w:rsid w:val="00384660"/>
    <w:rsid w:val="003878AA"/>
    <w:rsid w:val="00390193"/>
    <w:rsid w:val="003913C8"/>
    <w:rsid w:val="003933B9"/>
    <w:rsid w:val="00395477"/>
    <w:rsid w:val="003954E1"/>
    <w:rsid w:val="0039568B"/>
    <w:rsid w:val="00395F4B"/>
    <w:rsid w:val="003A0CAD"/>
    <w:rsid w:val="003A15F6"/>
    <w:rsid w:val="003A21D3"/>
    <w:rsid w:val="003A309E"/>
    <w:rsid w:val="003A397A"/>
    <w:rsid w:val="003A476A"/>
    <w:rsid w:val="003A48FB"/>
    <w:rsid w:val="003A4B3C"/>
    <w:rsid w:val="003A5859"/>
    <w:rsid w:val="003A5925"/>
    <w:rsid w:val="003A71DD"/>
    <w:rsid w:val="003B0119"/>
    <w:rsid w:val="003B0EBB"/>
    <w:rsid w:val="003B18C4"/>
    <w:rsid w:val="003B236E"/>
    <w:rsid w:val="003B3D0F"/>
    <w:rsid w:val="003B433E"/>
    <w:rsid w:val="003B482F"/>
    <w:rsid w:val="003B5A5F"/>
    <w:rsid w:val="003B5B76"/>
    <w:rsid w:val="003B638D"/>
    <w:rsid w:val="003C0254"/>
    <w:rsid w:val="003C0952"/>
    <w:rsid w:val="003C0F4B"/>
    <w:rsid w:val="003C100F"/>
    <w:rsid w:val="003C1CCF"/>
    <w:rsid w:val="003C38A8"/>
    <w:rsid w:val="003C38DD"/>
    <w:rsid w:val="003C4275"/>
    <w:rsid w:val="003C5F15"/>
    <w:rsid w:val="003C626E"/>
    <w:rsid w:val="003C795B"/>
    <w:rsid w:val="003D006B"/>
    <w:rsid w:val="003D0CAB"/>
    <w:rsid w:val="003D1276"/>
    <w:rsid w:val="003D1C04"/>
    <w:rsid w:val="003D261A"/>
    <w:rsid w:val="003D2891"/>
    <w:rsid w:val="003D31BC"/>
    <w:rsid w:val="003D3BCA"/>
    <w:rsid w:val="003D3C59"/>
    <w:rsid w:val="003D4B3F"/>
    <w:rsid w:val="003D4DA2"/>
    <w:rsid w:val="003D5444"/>
    <w:rsid w:val="003D5ED9"/>
    <w:rsid w:val="003E307F"/>
    <w:rsid w:val="003E31DB"/>
    <w:rsid w:val="003E4F52"/>
    <w:rsid w:val="003E53A4"/>
    <w:rsid w:val="003E619E"/>
    <w:rsid w:val="003F12AA"/>
    <w:rsid w:val="003F307D"/>
    <w:rsid w:val="003F36DA"/>
    <w:rsid w:val="003F38A3"/>
    <w:rsid w:val="003F4043"/>
    <w:rsid w:val="003F45F3"/>
    <w:rsid w:val="003F78CE"/>
    <w:rsid w:val="0040026F"/>
    <w:rsid w:val="004011E2"/>
    <w:rsid w:val="004016F3"/>
    <w:rsid w:val="00401DBD"/>
    <w:rsid w:val="00401F33"/>
    <w:rsid w:val="00402D28"/>
    <w:rsid w:val="00403B0C"/>
    <w:rsid w:val="00403F9D"/>
    <w:rsid w:val="004040B5"/>
    <w:rsid w:val="00404E69"/>
    <w:rsid w:val="00406BDC"/>
    <w:rsid w:val="004125A2"/>
    <w:rsid w:val="00412E5E"/>
    <w:rsid w:val="00415939"/>
    <w:rsid w:val="0041633B"/>
    <w:rsid w:val="00417220"/>
    <w:rsid w:val="004177D3"/>
    <w:rsid w:val="00417AFF"/>
    <w:rsid w:val="0042029B"/>
    <w:rsid w:val="004202C1"/>
    <w:rsid w:val="00420671"/>
    <w:rsid w:val="00420A81"/>
    <w:rsid w:val="00421EA1"/>
    <w:rsid w:val="004228B5"/>
    <w:rsid w:val="004228FF"/>
    <w:rsid w:val="0042669A"/>
    <w:rsid w:val="004273E3"/>
    <w:rsid w:val="0043355D"/>
    <w:rsid w:val="00433B22"/>
    <w:rsid w:val="004361BA"/>
    <w:rsid w:val="00437064"/>
    <w:rsid w:val="00437FFA"/>
    <w:rsid w:val="00440A5B"/>
    <w:rsid w:val="00441611"/>
    <w:rsid w:val="00441664"/>
    <w:rsid w:val="004424E0"/>
    <w:rsid w:val="00443F4D"/>
    <w:rsid w:val="004504AF"/>
    <w:rsid w:val="004508AF"/>
    <w:rsid w:val="00450A93"/>
    <w:rsid w:val="004519C5"/>
    <w:rsid w:val="00451F93"/>
    <w:rsid w:val="00452C8B"/>
    <w:rsid w:val="004537CB"/>
    <w:rsid w:val="0045512F"/>
    <w:rsid w:val="0045634C"/>
    <w:rsid w:val="00456699"/>
    <w:rsid w:val="0045730B"/>
    <w:rsid w:val="00460719"/>
    <w:rsid w:val="0046134E"/>
    <w:rsid w:val="00461459"/>
    <w:rsid w:val="00461E15"/>
    <w:rsid w:val="00461FB0"/>
    <w:rsid w:val="004627E8"/>
    <w:rsid w:val="00463940"/>
    <w:rsid w:val="00463D7E"/>
    <w:rsid w:val="0046410B"/>
    <w:rsid w:val="00464410"/>
    <w:rsid w:val="0046644F"/>
    <w:rsid w:val="00470280"/>
    <w:rsid w:val="004707BA"/>
    <w:rsid w:val="00473435"/>
    <w:rsid w:val="00473E8A"/>
    <w:rsid w:val="00474347"/>
    <w:rsid w:val="00475E2F"/>
    <w:rsid w:val="00475F89"/>
    <w:rsid w:val="00476128"/>
    <w:rsid w:val="004802B0"/>
    <w:rsid w:val="00480E3E"/>
    <w:rsid w:val="004818B3"/>
    <w:rsid w:val="00482B65"/>
    <w:rsid w:val="00483D9A"/>
    <w:rsid w:val="0048465B"/>
    <w:rsid w:val="00484AA7"/>
    <w:rsid w:val="00485396"/>
    <w:rsid w:val="00485BD7"/>
    <w:rsid w:val="00486A9F"/>
    <w:rsid w:val="0048710B"/>
    <w:rsid w:val="004875FA"/>
    <w:rsid w:val="00487D9E"/>
    <w:rsid w:val="0049139B"/>
    <w:rsid w:val="00492FE8"/>
    <w:rsid w:val="00493827"/>
    <w:rsid w:val="004944DC"/>
    <w:rsid w:val="00495C29"/>
    <w:rsid w:val="00496D5F"/>
    <w:rsid w:val="004A05F7"/>
    <w:rsid w:val="004A0A79"/>
    <w:rsid w:val="004A0FFA"/>
    <w:rsid w:val="004A11CF"/>
    <w:rsid w:val="004A1643"/>
    <w:rsid w:val="004A30ED"/>
    <w:rsid w:val="004A37FC"/>
    <w:rsid w:val="004A4890"/>
    <w:rsid w:val="004A4B82"/>
    <w:rsid w:val="004A4D07"/>
    <w:rsid w:val="004A60A2"/>
    <w:rsid w:val="004B17F4"/>
    <w:rsid w:val="004B511D"/>
    <w:rsid w:val="004B5A93"/>
    <w:rsid w:val="004C0E54"/>
    <w:rsid w:val="004C1907"/>
    <w:rsid w:val="004C249F"/>
    <w:rsid w:val="004C2DED"/>
    <w:rsid w:val="004C2F49"/>
    <w:rsid w:val="004C3983"/>
    <w:rsid w:val="004C3A9B"/>
    <w:rsid w:val="004C53BB"/>
    <w:rsid w:val="004C5630"/>
    <w:rsid w:val="004C7C47"/>
    <w:rsid w:val="004CA91D"/>
    <w:rsid w:val="004D07B5"/>
    <w:rsid w:val="004D20C3"/>
    <w:rsid w:val="004D34CD"/>
    <w:rsid w:val="004D4197"/>
    <w:rsid w:val="004D60C3"/>
    <w:rsid w:val="004D62BA"/>
    <w:rsid w:val="004D6770"/>
    <w:rsid w:val="004D6EE8"/>
    <w:rsid w:val="004E1303"/>
    <w:rsid w:val="004E1949"/>
    <w:rsid w:val="004E2122"/>
    <w:rsid w:val="004E3F25"/>
    <w:rsid w:val="004E5AFE"/>
    <w:rsid w:val="004E670A"/>
    <w:rsid w:val="004E71DA"/>
    <w:rsid w:val="004F0111"/>
    <w:rsid w:val="004F11DE"/>
    <w:rsid w:val="004F1FFD"/>
    <w:rsid w:val="004F2108"/>
    <w:rsid w:val="004F25D0"/>
    <w:rsid w:val="004F2CEC"/>
    <w:rsid w:val="004F4E6C"/>
    <w:rsid w:val="004F4ED0"/>
    <w:rsid w:val="004F6D07"/>
    <w:rsid w:val="005014AA"/>
    <w:rsid w:val="00501719"/>
    <w:rsid w:val="00502511"/>
    <w:rsid w:val="005043E3"/>
    <w:rsid w:val="0050456D"/>
    <w:rsid w:val="005062CD"/>
    <w:rsid w:val="00506942"/>
    <w:rsid w:val="00506F7C"/>
    <w:rsid w:val="00511ED1"/>
    <w:rsid w:val="005125BF"/>
    <w:rsid w:val="00515D02"/>
    <w:rsid w:val="00515DA6"/>
    <w:rsid w:val="005165AC"/>
    <w:rsid w:val="0052129A"/>
    <w:rsid w:val="00521947"/>
    <w:rsid w:val="00522246"/>
    <w:rsid w:val="0052248B"/>
    <w:rsid w:val="00522A9E"/>
    <w:rsid w:val="00523697"/>
    <w:rsid w:val="00527359"/>
    <w:rsid w:val="00527CA4"/>
    <w:rsid w:val="00527DB4"/>
    <w:rsid w:val="00527E7E"/>
    <w:rsid w:val="00530AD7"/>
    <w:rsid w:val="00531304"/>
    <w:rsid w:val="00532615"/>
    <w:rsid w:val="00534A47"/>
    <w:rsid w:val="00534A9C"/>
    <w:rsid w:val="00534BA5"/>
    <w:rsid w:val="005355FC"/>
    <w:rsid w:val="00540990"/>
    <w:rsid w:val="0054156B"/>
    <w:rsid w:val="005426B4"/>
    <w:rsid w:val="00542EB7"/>
    <w:rsid w:val="00544E5B"/>
    <w:rsid w:val="00545009"/>
    <w:rsid w:val="00545360"/>
    <w:rsid w:val="005467D0"/>
    <w:rsid w:val="00547E19"/>
    <w:rsid w:val="00550520"/>
    <w:rsid w:val="005520DF"/>
    <w:rsid w:val="005528C6"/>
    <w:rsid w:val="00554D83"/>
    <w:rsid w:val="00554DA6"/>
    <w:rsid w:val="00555DAE"/>
    <w:rsid w:val="00555E7B"/>
    <w:rsid w:val="00556561"/>
    <w:rsid w:val="00557D26"/>
    <w:rsid w:val="00560538"/>
    <w:rsid w:val="005613ED"/>
    <w:rsid w:val="00562767"/>
    <w:rsid w:val="005628BF"/>
    <w:rsid w:val="00562DE6"/>
    <w:rsid w:val="00565359"/>
    <w:rsid w:val="00566084"/>
    <w:rsid w:val="0056698C"/>
    <w:rsid w:val="00567C41"/>
    <w:rsid w:val="00571777"/>
    <w:rsid w:val="00572001"/>
    <w:rsid w:val="005721C2"/>
    <w:rsid w:val="00573B29"/>
    <w:rsid w:val="00575462"/>
    <w:rsid w:val="00577219"/>
    <w:rsid w:val="005779BF"/>
    <w:rsid w:val="005829E4"/>
    <w:rsid w:val="00585577"/>
    <w:rsid w:val="00585BDE"/>
    <w:rsid w:val="00587F47"/>
    <w:rsid w:val="00590B10"/>
    <w:rsid w:val="00593D04"/>
    <w:rsid w:val="0059620F"/>
    <w:rsid w:val="00596A54"/>
    <w:rsid w:val="005977B1"/>
    <w:rsid w:val="005978D0"/>
    <w:rsid w:val="005A027B"/>
    <w:rsid w:val="005A0728"/>
    <w:rsid w:val="005A1763"/>
    <w:rsid w:val="005A1839"/>
    <w:rsid w:val="005A24A6"/>
    <w:rsid w:val="005A2548"/>
    <w:rsid w:val="005A3DFE"/>
    <w:rsid w:val="005A6077"/>
    <w:rsid w:val="005B0141"/>
    <w:rsid w:val="005B17C4"/>
    <w:rsid w:val="005B1FE1"/>
    <w:rsid w:val="005B341B"/>
    <w:rsid w:val="005B3A96"/>
    <w:rsid w:val="005B4ACC"/>
    <w:rsid w:val="005B77CE"/>
    <w:rsid w:val="005C0B2B"/>
    <w:rsid w:val="005C12B8"/>
    <w:rsid w:val="005C1719"/>
    <w:rsid w:val="005C1943"/>
    <w:rsid w:val="005C40CD"/>
    <w:rsid w:val="005C4551"/>
    <w:rsid w:val="005C4CAA"/>
    <w:rsid w:val="005C5A39"/>
    <w:rsid w:val="005C6B5E"/>
    <w:rsid w:val="005D1826"/>
    <w:rsid w:val="005D22A3"/>
    <w:rsid w:val="005D4353"/>
    <w:rsid w:val="005D55BA"/>
    <w:rsid w:val="005D574A"/>
    <w:rsid w:val="005D5FD9"/>
    <w:rsid w:val="005D620E"/>
    <w:rsid w:val="005D7BE6"/>
    <w:rsid w:val="005D7C83"/>
    <w:rsid w:val="005D7EFD"/>
    <w:rsid w:val="005E021E"/>
    <w:rsid w:val="005E1AB0"/>
    <w:rsid w:val="005E1E03"/>
    <w:rsid w:val="005E2126"/>
    <w:rsid w:val="005E2203"/>
    <w:rsid w:val="005E32E7"/>
    <w:rsid w:val="005E4335"/>
    <w:rsid w:val="005E4964"/>
    <w:rsid w:val="005E6497"/>
    <w:rsid w:val="005E75FE"/>
    <w:rsid w:val="005E7EC1"/>
    <w:rsid w:val="005F06AA"/>
    <w:rsid w:val="005F13CF"/>
    <w:rsid w:val="005F32CF"/>
    <w:rsid w:val="005F3A8F"/>
    <w:rsid w:val="005F4590"/>
    <w:rsid w:val="005F5CE0"/>
    <w:rsid w:val="005F6766"/>
    <w:rsid w:val="006008AE"/>
    <w:rsid w:val="00600992"/>
    <w:rsid w:val="00600AAF"/>
    <w:rsid w:val="00601FC6"/>
    <w:rsid w:val="00602209"/>
    <w:rsid w:val="0060242C"/>
    <w:rsid w:val="00602D14"/>
    <w:rsid w:val="0060350C"/>
    <w:rsid w:val="0060379E"/>
    <w:rsid w:val="0060475F"/>
    <w:rsid w:val="006066C9"/>
    <w:rsid w:val="00607AEB"/>
    <w:rsid w:val="00613CCD"/>
    <w:rsid w:val="00613E19"/>
    <w:rsid w:val="006142F8"/>
    <w:rsid w:val="00615F84"/>
    <w:rsid w:val="0061736E"/>
    <w:rsid w:val="00621993"/>
    <w:rsid w:val="00623532"/>
    <w:rsid w:val="00623D09"/>
    <w:rsid w:val="00623D99"/>
    <w:rsid w:val="00624037"/>
    <w:rsid w:val="00626074"/>
    <w:rsid w:val="006262CA"/>
    <w:rsid w:val="00626ADC"/>
    <w:rsid w:val="00627438"/>
    <w:rsid w:val="00630971"/>
    <w:rsid w:val="0063160B"/>
    <w:rsid w:val="00631BB5"/>
    <w:rsid w:val="0063203C"/>
    <w:rsid w:val="006325B7"/>
    <w:rsid w:val="00632F26"/>
    <w:rsid w:val="006339C6"/>
    <w:rsid w:val="00634E19"/>
    <w:rsid w:val="0063647B"/>
    <w:rsid w:val="00636B9C"/>
    <w:rsid w:val="00637F56"/>
    <w:rsid w:val="006400CE"/>
    <w:rsid w:val="006406B8"/>
    <w:rsid w:val="00640CED"/>
    <w:rsid w:val="00641732"/>
    <w:rsid w:val="00641DDC"/>
    <w:rsid w:val="00644051"/>
    <w:rsid w:val="00644834"/>
    <w:rsid w:val="00646773"/>
    <w:rsid w:val="006478E6"/>
    <w:rsid w:val="00650413"/>
    <w:rsid w:val="00650C3B"/>
    <w:rsid w:val="0065146B"/>
    <w:rsid w:val="006517D0"/>
    <w:rsid w:val="00652820"/>
    <w:rsid w:val="00652B8E"/>
    <w:rsid w:val="00653CE8"/>
    <w:rsid w:val="00653DD3"/>
    <w:rsid w:val="00655B5B"/>
    <w:rsid w:val="0065661A"/>
    <w:rsid w:val="0065699E"/>
    <w:rsid w:val="00656D46"/>
    <w:rsid w:val="00660393"/>
    <w:rsid w:val="00660948"/>
    <w:rsid w:val="00660A81"/>
    <w:rsid w:val="00662A6E"/>
    <w:rsid w:val="006634E7"/>
    <w:rsid w:val="00664485"/>
    <w:rsid w:val="00664FA5"/>
    <w:rsid w:val="0066537F"/>
    <w:rsid w:val="0066567C"/>
    <w:rsid w:val="0066660C"/>
    <w:rsid w:val="00666AA1"/>
    <w:rsid w:val="00666FB2"/>
    <w:rsid w:val="00667860"/>
    <w:rsid w:val="00671D50"/>
    <w:rsid w:val="0067436B"/>
    <w:rsid w:val="00675175"/>
    <w:rsid w:val="00676B45"/>
    <w:rsid w:val="006829BF"/>
    <w:rsid w:val="0068315E"/>
    <w:rsid w:val="006838FF"/>
    <w:rsid w:val="00683AA6"/>
    <w:rsid w:val="00685877"/>
    <w:rsid w:val="006875D1"/>
    <w:rsid w:val="00690A5D"/>
    <w:rsid w:val="00691C63"/>
    <w:rsid w:val="006921CD"/>
    <w:rsid w:val="00692891"/>
    <w:rsid w:val="00692F5E"/>
    <w:rsid w:val="0069324E"/>
    <w:rsid w:val="00694B92"/>
    <w:rsid w:val="006963A4"/>
    <w:rsid w:val="00696638"/>
    <w:rsid w:val="006966A1"/>
    <w:rsid w:val="006968F8"/>
    <w:rsid w:val="0069713B"/>
    <w:rsid w:val="0069730C"/>
    <w:rsid w:val="00697535"/>
    <w:rsid w:val="00697BD1"/>
    <w:rsid w:val="00697CDF"/>
    <w:rsid w:val="00697FAF"/>
    <w:rsid w:val="006A0050"/>
    <w:rsid w:val="006A13F8"/>
    <w:rsid w:val="006A2691"/>
    <w:rsid w:val="006A2BF3"/>
    <w:rsid w:val="006A3277"/>
    <w:rsid w:val="006A366D"/>
    <w:rsid w:val="006A3A65"/>
    <w:rsid w:val="006A415A"/>
    <w:rsid w:val="006A5722"/>
    <w:rsid w:val="006A66E7"/>
    <w:rsid w:val="006A6946"/>
    <w:rsid w:val="006A69A2"/>
    <w:rsid w:val="006B02F7"/>
    <w:rsid w:val="006B115F"/>
    <w:rsid w:val="006B24CE"/>
    <w:rsid w:val="006B288E"/>
    <w:rsid w:val="006B2CA2"/>
    <w:rsid w:val="006B340A"/>
    <w:rsid w:val="006B349F"/>
    <w:rsid w:val="006B3C05"/>
    <w:rsid w:val="006B3D49"/>
    <w:rsid w:val="006B5EC1"/>
    <w:rsid w:val="006B5FDD"/>
    <w:rsid w:val="006B66A6"/>
    <w:rsid w:val="006B67ED"/>
    <w:rsid w:val="006B7107"/>
    <w:rsid w:val="006B71A6"/>
    <w:rsid w:val="006C1702"/>
    <w:rsid w:val="006C305F"/>
    <w:rsid w:val="006C36AC"/>
    <w:rsid w:val="006C3A97"/>
    <w:rsid w:val="006C4EEB"/>
    <w:rsid w:val="006C6E90"/>
    <w:rsid w:val="006D229A"/>
    <w:rsid w:val="006D5556"/>
    <w:rsid w:val="006D632C"/>
    <w:rsid w:val="006D6A95"/>
    <w:rsid w:val="006E07BC"/>
    <w:rsid w:val="006E0941"/>
    <w:rsid w:val="006E14B6"/>
    <w:rsid w:val="006E1958"/>
    <w:rsid w:val="006E3329"/>
    <w:rsid w:val="006E3BCA"/>
    <w:rsid w:val="006E4B8E"/>
    <w:rsid w:val="006E4CF3"/>
    <w:rsid w:val="006E6647"/>
    <w:rsid w:val="006E7C07"/>
    <w:rsid w:val="006E7DED"/>
    <w:rsid w:val="006F35D9"/>
    <w:rsid w:val="006F3C0C"/>
    <w:rsid w:val="006F412E"/>
    <w:rsid w:val="006F4DEC"/>
    <w:rsid w:val="006F4E6F"/>
    <w:rsid w:val="006F5432"/>
    <w:rsid w:val="006F5AFE"/>
    <w:rsid w:val="006F5CB8"/>
    <w:rsid w:val="006F6CB9"/>
    <w:rsid w:val="006F743A"/>
    <w:rsid w:val="006F74C1"/>
    <w:rsid w:val="006F7661"/>
    <w:rsid w:val="007000C4"/>
    <w:rsid w:val="00700EA0"/>
    <w:rsid w:val="0070127F"/>
    <w:rsid w:val="00702989"/>
    <w:rsid w:val="0070362C"/>
    <w:rsid w:val="007045FF"/>
    <w:rsid w:val="0070528D"/>
    <w:rsid w:val="007055C4"/>
    <w:rsid w:val="00706535"/>
    <w:rsid w:val="00706E59"/>
    <w:rsid w:val="00706F20"/>
    <w:rsid w:val="007074D8"/>
    <w:rsid w:val="007078DD"/>
    <w:rsid w:val="00710F9E"/>
    <w:rsid w:val="007111A0"/>
    <w:rsid w:val="0071171A"/>
    <w:rsid w:val="0071228A"/>
    <w:rsid w:val="00712F4D"/>
    <w:rsid w:val="00713311"/>
    <w:rsid w:val="00713640"/>
    <w:rsid w:val="0071502C"/>
    <w:rsid w:val="00716AEB"/>
    <w:rsid w:val="0071722B"/>
    <w:rsid w:val="007206D8"/>
    <w:rsid w:val="00721343"/>
    <w:rsid w:val="007213B6"/>
    <w:rsid w:val="00721D78"/>
    <w:rsid w:val="007222CC"/>
    <w:rsid w:val="007232E2"/>
    <w:rsid w:val="00724BC2"/>
    <w:rsid w:val="00725146"/>
    <w:rsid w:val="00725912"/>
    <w:rsid w:val="0072623E"/>
    <w:rsid w:val="00730765"/>
    <w:rsid w:val="00732184"/>
    <w:rsid w:val="00734F19"/>
    <w:rsid w:val="0073528E"/>
    <w:rsid w:val="007359F0"/>
    <w:rsid w:val="00735E08"/>
    <w:rsid w:val="00740D56"/>
    <w:rsid w:val="00741C2E"/>
    <w:rsid w:val="00741DD7"/>
    <w:rsid w:val="00742D2F"/>
    <w:rsid w:val="00743688"/>
    <w:rsid w:val="00744092"/>
    <w:rsid w:val="00745133"/>
    <w:rsid w:val="00746640"/>
    <w:rsid w:val="007512DC"/>
    <w:rsid w:val="007519C1"/>
    <w:rsid w:val="007521A0"/>
    <w:rsid w:val="00752255"/>
    <w:rsid w:val="00752C92"/>
    <w:rsid w:val="007531D8"/>
    <w:rsid w:val="007542F5"/>
    <w:rsid w:val="00754809"/>
    <w:rsid w:val="00755982"/>
    <w:rsid w:val="00755C3F"/>
    <w:rsid w:val="00756139"/>
    <w:rsid w:val="00757520"/>
    <w:rsid w:val="00757ED5"/>
    <w:rsid w:val="007608C9"/>
    <w:rsid w:val="007611CA"/>
    <w:rsid w:val="0076384D"/>
    <w:rsid w:val="00764B06"/>
    <w:rsid w:val="00767230"/>
    <w:rsid w:val="0076745A"/>
    <w:rsid w:val="00767663"/>
    <w:rsid w:val="00767FC6"/>
    <w:rsid w:val="007714A5"/>
    <w:rsid w:val="00772595"/>
    <w:rsid w:val="00773A5A"/>
    <w:rsid w:val="00774F58"/>
    <w:rsid w:val="00781A85"/>
    <w:rsid w:val="007826B0"/>
    <w:rsid w:val="00782C58"/>
    <w:rsid w:val="00783DE4"/>
    <w:rsid w:val="00784878"/>
    <w:rsid w:val="007848A8"/>
    <w:rsid w:val="00786E02"/>
    <w:rsid w:val="00790712"/>
    <w:rsid w:val="007942C7"/>
    <w:rsid w:val="00794E77"/>
    <w:rsid w:val="007968CF"/>
    <w:rsid w:val="0079793C"/>
    <w:rsid w:val="00797F49"/>
    <w:rsid w:val="007A4372"/>
    <w:rsid w:val="007A5046"/>
    <w:rsid w:val="007A566F"/>
    <w:rsid w:val="007A63E5"/>
    <w:rsid w:val="007A7648"/>
    <w:rsid w:val="007B2295"/>
    <w:rsid w:val="007B2C38"/>
    <w:rsid w:val="007B2F72"/>
    <w:rsid w:val="007B3290"/>
    <w:rsid w:val="007B5245"/>
    <w:rsid w:val="007B5C64"/>
    <w:rsid w:val="007B6228"/>
    <w:rsid w:val="007B6845"/>
    <w:rsid w:val="007C0A92"/>
    <w:rsid w:val="007C2FBB"/>
    <w:rsid w:val="007C325A"/>
    <w:rsid w:val="007C3AB1"/>
    <w:rsid w:val="007C3C0C"/>
    <w:rsid w:val="007C3CD3"/>
    <w:rsid w:val="007C4026"/>
    <w:rsid w:val="007C43B3"/>
    <w:rsid w:val="007C6475"/>
    <w:rsid w:val="007C74B2"/>
    <w:rsid w:val="007C7B02"/>
    <w:rsid w:val="007D1457"/>
    <w:rsid w:val="007D22F3"/>
    <w:rsid w:val="007D2F80"/>
    <w:rsid w:val="007D34AE"/>
    <w:rsid w:val="007D4318"/>
    <w:rsid w:val="007D4CE9"/>
    <w:rsid w:val="007D560C"/>
    <w:rsid w:val="007D5D71"/>
    <w:rsid w:val="007E1073"/>
    <w:rsid w:val="007E1902"/>
    <w:rsid w:val="007E34CC"/>
    <w:rsid w:val="007E37A5"/>
    <w:rsid w:val="007E4603"/>
    <w:rsid w:val="007E4B29"/>
    <w:rsid w:val="007E51A6"/>
    <w:rsid w:val="007E6FCA"/>
    <w:rsid w:val="007E7C33"/>
    <w:rsid w:val="007F1140"/>
    <w:rsid w:val="007F166A"/>
    <w:rsid w:val="007F329A"/>
    <w:rsid w:val="007F33B2"/>
    <w:rsid w:val="007F38C2"/>
    <w:rsid w:val="007F4912"/>
    <w:rsid w:val="007F511B"/>
    <w:rsid w:val="007F6108"/>
    <w:rsid w:val="007F6607"/>
    <w:rsid w:val="007F72D3"/>
    <w:rsid w:val="00801385"/>
    <w:rsid w:val="00801A1D"/>
    <w:rsid w:val="0080205C"/>
    <w:rsid w:val="00802692"/>
    <w:rsid w:val="008034B4"/>
    <w:rsid w:val="00804C0A"/>
    <w:rsid w:val="00806254"/>
    <w:rsid w:val="008076BD"/>
    <w:rsid w:val="00810E32"/>
    <w:rsid w:val="00811308"/>
    <w:rsid w:val="00812F68"/>
    <w:rsid w:val="008133BC"/>
    <w:rsid w:val="00813594"/>
    <w:rsid w:val="008157C6"/>
    <w:rsid w:val="0081749B"/>
    <w:rsid w:val="00820130"/>
    <w:rsid w:val="00822020"/>
    <w:rsid w:val="00822C7E"/>
    <w:rsid w:val="00822F51"/>
    <w:rsid w:val="0082361B"/>
    <w:rsid w:val="00823B9D"/>
    <w:rsid w:val="00823ECE"/>
    <w:rsid w:val="00824CC2"/>
    <w:rsid w:val="008268BA"/>
    <w:rsid w:val="00826D4E"/>
    <w:rsid w:val="008273E7"/>
    <w:rsid w:val="008310C8"/>
    <w:rsid w:val="00831652"/>
    <w:rsid w:val="00832D53"/>
    <w:rsid w:val="0083331C"/>
    <w:rsid w:val="0083336D"/>
    <w:rsid w:val="00833F69"/>
    <w:rsid w:val="00835E2C"/>
    <w:rsid w:val="008361C8"/>
    <w:rsid w:val="008368F9"/>
    <w:rsid w:val="00836B47"/>
    <w:rsid w:val="00837470"/>
    <w:rsid w:val="00837C3D"/>
    <w:rsid w:val="00842607"/>
    <w:rsid w:val="00846AB1"/>
    <w:rsid w:val="00846D50"/>
    <w:rsid w:val="00847C59"/>
    <w:rsid w:val="008531D6"/>
    <w:rsid w:val="0085339C"/>
    <w:rsid w:val="0085351C"/>
    <w:rsid w:val="00856A36"/>
    <w:rsid w:val="00857994"/>
    <w:rsid w:val="00857D8A"/>
    <w:rsid w:val="0086022C"/>
    <w:rsid w:val="00860922"/>
    <w:rsid w:val="00861C43"/>
    <w:rsid w:val="00862EB4"/>
    <w:rsid w:val="00863644"/>
    <w:rsid w:val="0086431E"/>
    <w:rsid w:val="0086493B"/>
    <w:rsid w:val="00865428"/>
    <w:rsid w:val="0086644E"/>
    <w:rsid w:val="00866CAC"/>
    <w:rsid w:val="00867646"/>
    <w:rsid w:val="00867A80"/>
    <w:rsid w:val="008712BF"/>
    <w:rsid w:val="00871C1F"/>
    <w:rsid w:val="00873D63"/>
    <w:rsid w:val="008745DE"/>
    <w:rsid w:val="00874644"/>
    <w:rsid w:val="008748C7"/>
    <w:rsid w:val="00877A1E"/>
    <w:rsid w:val="00881509"/>
    <w:rsid w:val="0088161F"/>
    <w:rsid w:val="00882052"/>
    <w:rsid w:val="008820EA"/>
    <w:rsid w:val="008838CC"/>
    <w:rsid w:val="00883F26"/>
    <w:rsid w:val="0088516B"/>
    <w:rsid w:val="00886FB8"/>
    <w:rsid w:val="00887360"/>
    <w:rsid w:val="00892BB2"/>
    <w:rsid w:val="0089483F"/>
    <w:rsid w:val="00896243"/>
    <w:rsid w:val="0089701B"/>
    <w:rsid w:val="00897E7A"/>
    <w:rsid w:val="008A12CF"/>
    <w:rsid w:val="008A3CDE"/>
    <w:rsid w:val="008A5E32"/>
    <w:rsid w:val="008A643F"/>
    <w:rsid w:val="008A7A88"/>
    <w:rsid w:val="008A7CC4"/>
    <w:rsid w:val="008B0217"/>
    <w:rsid w:val="008B2A01"/>
    <w:rsid w:val="008B2DCC"/>
    <w:rsid w:val="008B41B1"/>
    <w:rsid w:val="008B577F"/>
    <w:rsid w:val="008B6DF8"/>
    <w:rsid w:val="008C13B2"/>
    <w:rsid w:val="008C3B3B"/>
    <w:rsid w:val="008C48A0"/>
    <w:rsid w:val="008C4BF2"/>
    <w:rsid w:val="008C4F9A"/>
    <w:rsid w:val="008C578A"/>
    <w:rsid w:val="008C5B24"/>
    <w:rsid w:val="008D26F4"/>
    <w:rsid w:val="008D2887"/>
    <w:rsid w:val="008D2AA9"/>
    <w:rsid w:val="008D2F89"/>
    <w:rsid w:val="008D3626"/>
    <w:rsid w:val="008D5880"/>
    <w:rsid w:val="008D60BD"/>
    <w:rsid w:val="008E0AF8"/>
    <w:rsid w:val="008E256E"/>
    <w:rsid w:val="008E298D"/>
    <w:rsid w:val="008E2C4C"/>
    <w:rsid w:val="008E44FE"/>
    <w:rsid w:val="008E4F6B"/>
    <w:rsid w:val="008E500F"/>
    <w:rsid w:val="008E5763"/>
    <w:rsid w:val="008E594D"/>
    <w:rsid w:val="008E6A5A"/>
    <w:rsid w:val="008F37A3"/>
    <w:rsid w:val="008F7CE3"/>
    <w:rsid w:val="00900DDF"/>
    <w:rsid w:val="00901347"/>
    <w:rsid w:val="00901BF0"/>
    <w:rsid w:val="009033F2"/>
    <w:rsid w:val="009044CF"/>
    <w:rsid w:val="00904D79"/>
    <w:rsid w:val="00905F5B"/>
    <w:rsid w:val="009074C7"/>
    <w:rsid w:val="00911DD9"/>
    <w:rsid w:val="009129BA"/>
    <w:rsid w:val="00913C2C"/>
    <w:rsid w:val="00913FE7"/>
    <w:rsid w:val="00914A95"/>
    <w:rsid w:val="00914BE2"/>
    <w:rsid w:val="00916CE8"/>
    <w:rsid w:val="00916DA5"/>
    <w:rsid w:val="00916E1D"/>
    <w:rsid w:val="0092251A"/>
    <w:rsid w:val="00922895"/>
    <w:rsid w:val="0092289F"/>
    <w:rsid w:val="00924F0D"/>
    <w:rsid w:val="00925463"/>
    <w:rsid w:val="00925492"/>
    <w:rsid w:val="00926E0A"/>
    <w:rsid w:val="00927444"/>
    <w:rsid w:val="00931BBB"/>
    <w:rsid w:val="00932047"/>
    <w:rsid w:val="00932BC1"/>
    <w:rsid w:val="0093524A"/>
    <w:rsid w:val="00936C84"/>
    <w:rsid w:val="009372DF"/>
    <w:rsid w:val="00940248"/>
    <w:rsid w:val="009414E3"/>
    <w:rsid w:val="00941CB5"/>
    <w:rsid w:val="00941F92"/>
    <w:rsid w:val="0094317B"/>
    <w:rsid w:val="009435DB"/>
    <w:rsid w:val="00943FC7"/>
    <w:rsid w:val="0094418D"/>
    <w:rsid w:val="009441F5"/>
    <w:rsid w:val="00944710"/>
    <w:rsid w:val="00944A93"/>
    <w:rsid w:val="00945615"/>
    <w:rsid w:val="00945BF9"/>
    <w:rsid w:val="00946466"/>
    <w:rsid w:val="0095169D"/>
    <w:rsid w:val="0095257D"/>
    <w:rsid w:val="00954B36"/>
    <w:rsid w:val="0095609B"/>
    <w:rsid w:val="009561C6"/>
    <w:rsid w:val="00956A13"/>
    <w:rsid w:val="009609B8"/>
    <w:rsid w:val="00961E38"/>
    <w:rsid w:val="00964535"/>
    <w:rsid w:val="00965E10"/>
    <w:rsid w:val="009665F6"/>
    <w:rsid w:val="00966EBC"/>
    <w:rsid w:val="009673E7"/>
    <w:rsid w:val="009721F5"/>
    <w:rsid w:val="0097300A"/>
    <w:rsid w:val="00973100"/>
    <w:rsid w:val="00975312"/>
    <w:rsid w:val="009754FF"/>
    <w:rsid w:val="009756F7"/>
    <w:rsid w:val="009759E1"/>
    <w:rsid w:val="00976590"/>
    <w:rsid w:val="00976C5B"/>
    <w:rsid w:val="0098030B"/>
    <w:rsid w:val="00980415"/>
    <w:rsid w:val="00983627"/>
    <w:rsid w:val="00984222"/>
    <w:rsid w:val="00985768"/>
    <w:rsid w:val="0098730C"/>
    <w:rsid w:val="00987AF0"/>
    <w:rsid w:val="00987C1E"/>
    <w:rsid w:val="00987F57"/>
    <w:rsid w:val="00987F6D"/>
    <w:rsid w:val="00990CE2"/>
    <w:rsid w:val="00991FA4"/>
    <w:rsid w:val="00991FE3"/>
    <w:rsid w:val="00992309"/>
    <w:rsid w:val="00992619"/>
    <w:rsid w:val="00995D55"/>
    <w:rsid w:val="00996890"/>
    <w:rsid w:val="009977A4"/>
    <w:rsid w:val="00997DE2"/>
    <w:rsid w:val="009A0CBF"/>
    <w:rsid w:val="009A1AD1"/>
    <w:rsid w:val="009A2373"/>
    <w:rsid w:val="009A3F22"/>
    <w:rsid w:val="009A3FB1"/>
    <w:rsid w:val="009A411A"/>
    <w:rsid w:val="009A44CA"/>
    <w:rsid w:val="009A6980"/>
    <w:rsid w:val="009A71DE"/>
    <w:rsid w:val="009B19BD"/>
    <w:rsid w:val="009B20A9"/>
    <w:rsid w:val="009B312A"/>
    <w:rsid w:val="009B411B"/>
    <w:rsid w:val="009B526F"/>
    <w:rsid w:val="009B651A"/>
    <w:rsid w:val="009B6694"/>
    <w:rsid w:val="009B707D"/>
    <w:rsid w:val="009B7371"/>
    <w:rsid w:val="009B7648"/>
    <w:rsid w:val="009B7721"/>
    <w:rsid w:val="009C1C53"/>
    <w:rsid w:val="009C26C4"/>
    <w:rsid w:val="009C36B4"/>
    <w:rsid w:val="009C5A06"/>
    <w:rsid w:val="009C7B6A"/>
    <w:rsid w:val="009D3680"/>
    <w:rsid w:val="009D407C"/>
    <w:rsid w:val="009D4682"/>
    <w:rsid w:val="009D49CC"/>
    <w:rsid w:val="009D6C25"/>
    <w:rsid w:val="009D7F2F"/>
    <w:rsid w:val="009E058C"/>
    <w:rsid w:val="009E0DC1"/>
    <w:rsid w:val="009E1EDE"/>
    <w:rsid w:val="009E1F06"/>
    <w:rsid w:val="009E211A"/>
    <w:rsid w:val="009E292E"/>
    <w:rsid w:val="009E2C00"/>
    <w:rsid w:val="009E3D34"/>
    <w:rsid w:val="009E3F19"/>
    <w:rsid w:val="009E4FE2"/>
    <w:rsid w:val="009E5CDF"/>
    <w:rsid w:val="009E62FE"/>
    <w:rsid w:val="009F0EBB"/>
    <w:rsid w:val="009F217D"/>
    <w:rsid w:val="009F3355"/>
    <w:rsid w:val="009F443C"/>
    <w:rsid w:val="009F4940"/>
    <w:rsid w:val="009F6CCB"/>
    <w:rsid w:val="009F7C03"/>
    <w:rsid w:val="00A01049"/>
    <w:rsid w:val="00A01D08"/>
    <w:rsid w:val="00A01E0B"/>
    <w:rsid w:val="00A03569"/>
    <w:rsid w:val="00A0559E"/>
    <w:rsid w:val="00A05CAA"/>
    <w:rsid w:val="00A06322"/>
    <w:rsid w:val="00A100D1"/>
    <w:rsid w:val="00A10129"/>
    <w:rsid w:val="00A10511"/>
    <w:rsid w:val="00A10F91"/>
    <w:rsid w:val="00A11A24"/>
    <w:rsid w:val="00A11E21"/>
    <w:rsid w:val="00A12390"/>
    <w:rsid w:val="00A126BE"/>
    <w:rsid w:val="00A13761"/>
    <w:rsid w:val="00A141E0"/>
    <w:rsid w:val="00A15387"/>
    <w:rsid w:val="00A15D42"/>
    <w:rsid w:val="00A1783D"/>
    <w:rsid w:val="00A17919"/>
    <w:rsid w:val="00A207CE"/>
    <w:rsid w:val="00A218B9"/>
    <w:rsid w:val="00A21A6F"/>
    <w:rsid w:val="00A22D6E"/>
    <w:rsid w:val="00A23506"/>
    <w:rsid w:val="00A239BD"/>
    <w:rsid w:val="00A25F10"/>
    <w:rsid w:val="00A271C9"/>
    <w:rsid w:val="00A274F6"/>
    <w:rsid w:val="00A34A5C"/>
    <w:rsid w:val="00A366A6"/>
    <w:rsid w:val="00A41A91"/>
    <w:rsid w:val="00A425D0"/>
    <w:rsid w:val="00A4340C"/>
    <w:rsid w:val="00A43F32"/>
    <w:rsid w:val="00A44838"/>
    <w:rsid w:val="00A4512D"/>
    <w:rsid w:val="00A45E89"/>
    <w:rsid w:val="00A4654E"/>
    <w:rsid w:val="00A478ED"/>
    <w:rsid w:val="00A47958"/>
    <w:rsid w:val="00A509AD"/>
    <w:rsid w:val="00A50AA4"/>
    <w:rsid w:val="00A50F4A"/>
    <w:rsid w:val="00A51721"/>
    <w:rsid w:val="00A519BC"/>
    <w:rsid w:val="00A51ECA"/>
    <w:rsid w:val="00A5225A"/>
    <w:rsid w:val="00A5364F"/>
    <w:rsid w:val="00A53772"/>
    <w:rsid w:val="00A53833"/>
    <w:rsid w:val="00A53CB0"/>
    <w:rsid w:val="00A53E38"/>
    <w:rsid w:val="00A5597A"/>
    <w:rsid w:val="00A56231"/>
    <w:rsid w:val="00A567BF"/>
    <w:rsid w:val="00A5687C"/>
    <w:rsid w:val="00A56D3A"/>
    <w:rsid w:val="00A56FFD"/>
    <w:rsid w:val="00A60110"/>
    <w:rsid w:val="00A603C1"/>
    <w:rsid w:val="00A609A9"/>
    <w:rsid w:val="00A626A8"/>
    <w:rsid w:val="00A629FF"/>
    <w:rsid w:val="00A62AE9"/>
    <w:rsid w:val="00A632A7"/>
    <w:rsid w:val="00A63DF6"/>
    <w:rsid w:val="00A64165"/>
    <w:rsid w:val="00A6428D"/>
    <w:rsid w:val="00A65F23"/>
    <w:rsid w:val="00A6651E"/>
    <w:rsid w:val="00A66BFD"/>
    <w:rsid w:val="00A67603"/>
    <w:rsid w:val="00A738E1"/>
    <w:rsid w:val="00A74891"/>
    <w:rsid w:val="00A7541B"/>
    <w:rsid w:val="00A761E7"/>
    <w:rsid w:val="00A76654"/>
    <w:rsid w:val="00A76DFD"/>
    <w:rsid w:val="00A81828"/>
    <w:rsid w:val="00A81B48"/>
    <w:rsid w:val="00A81EBB"/>
    <w:rsid w:val="00A82190"/>
    <w:rsid w:val="00A82825"/>
    <w:rsid w:val="00A8339C"/>
    <w:rsid w:val="00A843C9"/>
    <w:rsid w:val="00A8626E"/>
    <w:rsid w:val="00A86B06"/>
    <w:rsid w:val="00A8742C"/>
    <w:rsid w:val="00A87F48"/>
    <w:rsid w:val="00A907AE"/>
    <w:rsid w:val="00A92622"/>
    <w:rsid w:val="00A9266A"/>
    <w:rsid w:val="00A92A47"/>
    <w:rsid w:val="00A92F0C"/>
    <w:rsid w:val="00A93A64"/>
    <w:rsid w:val="00A93CAA"/>
    <w:rsid w:val="00A948A2"/>
    <w:rsid w:val="00A9567B"/>
    <w:rsid w:val="00A957FC"/>
    <w:rsid w:val="00A97B2B"/>
    <w:rsid w:val="00A97F1B"/>
    <w:rsid w:val="00AA0779"/>
    <w:rsid w:val="00AA1991"/>
    <w:rsid w:val="00AA19B2"/>
    <w:rsid w:val="00AA20AA"/>
    <w:rsid w:val="00AA39F5"/>
    <w:rsid w:val="00AA5BF7"/>
    <w:rsid w:val="00AA5FC5"/>
    <w:rsid w:val="00AA6719"/>
    <w:rsid w:val="00AA69DA"/>
    <w:rsid w:val="00AB0286"/>
    <w:rsid w:val="00AB0D30"/>
    <w:rsid w:val="00AB1CA8"/>
    <w:rsid w:val="00AB2458"/>
    <w:rsid w:val="00AB3600"/>
    <w:rsid w:val="00AB3798"/>
    <w:rsid w:val="00AB3B5F"/>
    <w:rsid w:val="00AB4B34"/>
    <w:rsid w:val="00AB4CA9"/>
    <w:rsid w:val="00AB52A2"/>
    <w:rsid w:val="00AB568E"/>
    <w:rsid w:val="00AB707F"/>
    <w:rsid w:val="00AB7869"/>
    <w:rsid w:val="00AC19A4"/>
    <w:rsid w:val="00AC275B"/>
    <w:rsid w:val="00AC2947"/>
    <w:rsid w:val="00AC2AEC"/>
    <w:rsid w:val="00AC3E33"/>
    <w:rsid w:val="00AC504D"/>
    <w:rsid w:val="00AC5D2D"/>
    <w:rsid w:val="00AC5F0A"/>
    <w:rsid w:val="00AD0124"/>
    <w:rsid w:val="00AD317F"/>
    <w:rsid w:val="00AD465B"/>
    <w:rsid w:val="00AD4935"/>
    <w:rsid w:val="00AD6FD2"/>
    <w:rsid w:val="00AE0683"/>
    <w:rsid w:val="00AE1CCA"/>
    <w:rsid w:val="00AE4BB3"/>
    <w:rsid w:val="00AE6381"/>
    <w:rsid w:val="00AE63AF"/>
    <w:rsid w:val="00AE67F3"/>
    <w:rsid w:val="00AF1D3C"/>
    <w:rsid w:val="00AF1DF1"/>
    <w:rsid w:val="00AF1E9B"/>
    <w:rsid w:val="00AF3DA8"/>
    <w:rsid w:val="00AF487F"/>
    <w:rsid w:val="00AF54C7"/>
    <w:rsid w:val="00AF5505"/>
    <w:rsid w:val="00B0478A"/>
    <w:rsid w:val="00B07050"/>
    <w:rsid w:val="00B0711F"/>
    <w:rsid w:val="00B072C8"/>
    <w:rsid w:val="00B073AE"/>
    <w:rsid w:val="00B101AE"/>
    <w:rsid w:val="00B107E1"/>
    <w:rsid w:val="00B108F1"/>
    <w:rsid w:val="00B11058"/>
    <w:rsid w:val="00B12911"/>
    <w:rsid w:val="00B13A2A"/>
    <w:rsid w:val="00B13B4D"/>
    <w:rsid w:val="00B13DAC"/>
    <w:rsid w:val="00B154D1"/>
    <w:rsid w:val="00B16DE8"/>
    <w:rsid w:val="00B17524"/>
    <w:rsid w:val="00B2047D"/>
    <w:rsid w:val="00B204F2"/>
    <w:rsid w:val="00B20B0C"/>
    <w:rsid w:val="00B214D0"/>
    <w:rsid w:val="00B2412D"/>
    <w:rsid w:val="00B25670"/>
    <w:rsid w:val="00B26102"/>
    <w:rsid w:val="00B26E1F"/>
    <w:rsid w:val="00B3006A"/>
    <w:rsid w:val="00B3319F"/>
    <w:rsid w:val="00B36A98"/>
    <w:rsid w:val="00B36BF4"/>
    <w:rsid w:val="00B401EF"/>
    <w:rsid w:val="00B41308"/>
    <w:rsid w:val="00B42738"/>
    <w:rsid w:val="00B43010"/>
    <w:rsid w:val="00B43C68"/>
    <w:rsid w:val="00B450EC"/>
    <w:rsid w:val="00B45659"/>
    <w:rsid w:val="00B45A3A"/>
    <w:rsid w:val="00B46703"/>
    <w:rsid w:val="00B47477"/>
    <w:rsid w:val="00B5143A"/>
    <w:rsid w:val="00B527DC"/>
    <w:rsid w:val="00B52999"/>
    <w:rsid w:val="00B537C1"/>
    <w:rsid w:val="00B541BC"/>
    <w:rsid w:val="00B5591B"/>
    <w:rsid w:val="00B5644B"/>
    <w:rsid w:val="00B5715D"/>
    <w:rsid w:val="00B6054A"/>
    <w:rsid w:val="00B606DE"/>
    <w:rsid w:val="00B60770"/>
    <w:rsid w:val="00B6109C"/>
    <w:rsid w:val="00B6172C"/>
    <w:rsid w:val="00B61810"/>
    <w:rsid w:val="00B62C31"/>
    <w:rsid w:val="00B63059"/>
    <w:rsid w:val="00B63831"/>
    <w:rsid w:val="00B63C9C"/>
    <w:rsid w:val="00B63FC2"/>
    <w:rsid w:val="00B64267"/>
    <w:rsid w:val="00B65F65"/>
    <w:rsid w:val="00B66857"/>
    <w:rsid w:val="00B66D43"/>
    <w:rsid w:val="00B66FD8"/>
    <w:rsid w:val="00B724C6"/>
    <w:rsid w:val="00B72CE9"/>
    <w:rsid w:val="00B73608"/>
    <w:rsid w:val="00B7780D"/>
    <w:rsid w:val="00B77B6C"/>
    <w:rsid w:val="00B80727"/>
    <w:rsid w:val="00B808C7"/>
    <w:rsid w:val="00B8168D"/>
    <w:rsid w:val="00B82630"/>
    <w:rsid w:val="00B83B23"/>
    <w:rsid w:val="00B862A8"/>
    <w:rsid w:val="00B8768E"/>
    <w:rsid w:val="00B87BCF"/>
    <w:rsid w:val="00B90721"/>
    <w:rsid w:val="00B90D57"/>
    <w:rsid w:val="00B90E06"/>
    <w:rsid w:val="00B918D0"/>
    <w:rsid w:val="00B92182"/>
    <w:rsid w:val="00B923D0"/>
    <w:rsid w:val="00B92C4A"/>
    <w:rsid w:val="00B94045"/>
    <w:rsid w:val="00B96544"/>
    <w:rsid w:val="00B96C8E"/>
    <w:rsid w:val="00BA0F12"/>
    <w:rsid w:val="00BA25B7"/>
    <w:rsid w:val="00BA261B"/>
    <w:rsid w:val="00BA3936"/>
    <w:rsid w:val="00BA3960"/>
    <w:rsid w:val="00BA46EE"/>
    <w:rsid w:val="00BA47EB"/>
    <w:rsid w:val="00BB1829"/>
    <w:rsid w:val="00BB21E5"/>
    <w:rsid w:val="00BB2F34"/>
    <w:rsid w:val="00BB6221"/>
    <w:rsid w:val="00BB658C"/>
    <w:rsid w:val="00BB688D"/>
    <w:rsid w:val="00BB7533"/>
    <w:rsid w:val="00BB7F15"/>
    <w:rsid w:val="00BC0415"/>
    <w:rsid w:val="00BC0BBE"/>
    <w:rsid w:val="00BC11AE"/>
    <w:rsid w:val="00BC2C68"/>
    <w:rsid w:val="00BC378A"/>
    <w:rsid w:val="00BC3F79"/>
    <w:rsid w:val="00BC41E7"/>
    <w:rsid w:val="00BC4C72"/>
    <w:rsid w:val="00BC4E4D"/>
    <w:rsid w:val="00BC5035"/>
    <w:rsid w:val="00BC5519"/>
    <w:rsid w:val="00BC6969"/>
    <w:rsid w:val="00BC6E44"/>
    <w:rsid w:val="00BC7E2F"/>
    <w:rsid w:val="00BD1E84"/>
    <w:rsid w:val="00BD222D"/>
    <w:rsid w:val="00BD2772"/>
    <w:rsid w:val="00BD334A"/>
    <w:rsid w:val="00BD450F"/>
    <w:rsid w:val="00BD4F73"/>
    <w:rsid w:val="00BD6FF8"/>
    <w:rsid w:val="00BD7083"/>
    <w:rsid w:val="00BE1C12"/>
    <w:rsid w:val="00BE1E9F"/>
    <w:rsid w:val="00BE2212"/>
    <w:rsid w:val="00BE5180"/>
    <w:rsid w:val="00BE6B5E"/>
    <w:rsid w:val="00BE78DD"/>
    <w:rsid w:val="00BF0692"/>
    <w:rsid w:val="00BF1E5D"/>
    <w:rsid w:val="00BF29A2"/>
    <w:rsid w:val="00BF42DC"/>
    <w:rsid w:val="00BF4610"/>
    <w:rsid w:val="00BF4BD1"/>
    <w:rsid w:val="00BF6239"/>
    <w:rsid w:val="00BF6C0E"/>
    <w:rsid w:val="00BF709B"/>
    <w:rsid w:val="00C01061"/>
    <w:rsid w:val="00C02575"/>
    <w:rsid w:val="00C025D1"/>
    <w:rsid w:val="00C0281F"/>
    <w:rsid w:val="00C03341"/>
    <w:rsid w:val="00C05C0F"/>
    <w:rsid w:val="00C06B99"/>
    <w:rsid w:val="00C07137"/>
    <w:rsid w:val="00C078F4"/>
    <w:rsid w:val="00C10559"/>
    <w:rsid w:val="00C11A20"/>
    <w:rsid w:val="00C12333"/>
    <w:rsid w:val="00C132D3"/>
    <w:rsid w:val="00C139A3"/>
    <w:rsid w:val="00C13D25"/>
    <w:rsid w:val="00C14518"/>
    <w:rsid w:val="00C14674"/>
    <w:rsid w:val="00C14859"/>
    <w:rsid w:val="00C14BFA"/>
    <w:rsid w:val="00C157E4"/>
    <w:rsid w:val="00C15EFB"/>
    <w:rsid w:val="00C15F03"/>
    <w:rsid w:val="00C177EF"/>
    <w:rsid w:val="00C20AFE"/>
    <w:rsid w:val="00C2157E"/>
    <w:rsid w:val="00C24C56"/>
    <w:rsid w:val="00C25D05"/>
    <w:rsid w:val="00C26443"/>
    <w:rsid w:val="00C2712E"/>
    <w:rsid w:val="00C27218"/>
    <w:rsid w:val="00C30205"/>
    <w:rsid w:val="00C305CB"/>
    <w:rsid w:val="00C31015"/>
    <w:rsid w:val="00C31598"/>
    <w:rsid w:val="00C318F0"/>
    <w:rsid w:val="00C32B07"/>
    <w:rsid w:val="00C32E6B"/>
    <w:rsid w:val="00C34914"/>
    <w:rsid w:val="00C3499F"/>
    <w:rsid w:val="00C35166"/>
    <w:rsid w:val="00C367D4"/>
    <w:rsid w:val="00C40412"/>
    <w:rsid w:val="00C413D1"/>
    <w:rsid w:val="00C41526"/>
    <w:rsid w:val="00C41A2F"/>
    <w:rsid w:val="00C4253A"/>
    <w:rsid w:val="00C427E6"/>
    <w:rsid w:val="00C42E8E"/>
    <w:rsid w:val="00C44442"/>
    <w:rsid w:val="00C44BE1"/>
    <w:rsid w:val="00C45537"/>
    <w:rsid w:val="00C457C8"/>
    <w:rsid w:val="00C50B47"/>
    <w:rsid w:val="00C512EC"/>
    <w:rsid w:val="00C52EE8"/>
    <w:rsid w:val="00C56035"/>
    <w:rsid w:val="00C56AB2"/>
    <w:rsid w:val="00C56B6C"/>
    <w:rsid w:val="00C6224F"/>
    <w:rsid w:val="00C62994"/>
    <w:rsid w:val="00C638BD"/>
    <w:rsid w:val="00C640D4"/>
    <w:rsid w:val="00C649AE"/>
    <w:rsid w:val="00C64EAA"/>
    <w:rsid w:val="00C65306"/>
    <w:rsid w:val="00C65465"/>
    <w:rsid w:val="00C6756F"/>
    <w:rsid w:val="00C67612"/>
    <w:rsid w:val="00C67BC7"/>
    <w:rsid w:val="00C70309"/>
    <w:rsid w:val="00C706E2"/>
    <w:rsid w:val="00C70DFA"/>
    <w:rsid w:val="00C725EB"/>
    <w:rsid w:val="00C72889"/>
    <w:rsid w:val="00C72B05"/>
    <w:rsid w:val="00C72EE5"/>
    <w:rsid w:val="00C75D47"/>
    <w:rsid w:val="00C75F2E"/>
    <w:rsid w:val="00C766DB"/>
    <w:rsid w:val="00C82808"/>
    <w:rsid w:val="00C82898"/>
    <w:rsid w:val="00C84E3F"/>
    <w:rsid w:val="00C85FF5"/>
    <w:rsid w:val="00C87F14"/>
    <w:rsid w:val="00C902A8"/>
    <w:rsid w:val="00C909B0"/>
    <w:rsid w:val="00C90F7F"/>
    <w:rsid w:val="00C91A3C"/>
    <w:rsid w:val="00C94FBB"/>
    <w:rsid w:val="00C95900"/>
    <w:rsid w:val="00C978BF"/>
    <w:rsid w:val="00C97D45"/>
    <w:rsid w:val="00CA010B"/>
    <w:rsid w:val="00CA2993"/>
    <w:rsid w:val="00CA35FC"/>
    <w:rsid w:val="00CA4510"/>
    <w:rsid w:val="00CA52BC"/>
    <w:rsid w:val="00CA5BEB"/>
    <w:rsid w:val="00CA65DD"/>
    <w:rsid w:val="00CA66C9"/>
    <w:rsid w:val="00CA7660"/>
    <w:rsid w:val="00CA771C"/>
    <w:rsid w:val="00CB17B4"/>
    <w:rsid w:val="00CB17CB"/>
    <w:rsid w:val="00CB1FBA"/>
    <w:rsid w:val="00CB292B"/>
    <w:rsid w:val="00CB2ACC"/>
    <w:rsid w:val="00CB3BE5"/>
    <w:rsid w:val="00CB4240"/>
    <w:rsid w:val="00CB4D60"/>
    <w:rsid w:val="00CB62BB"/>
    <w:rsid w:val="00CB65F2"/>
    <w:rsid w:val="00CB6AF0"/>
    <w:rsid w:val="00CB6C86"/>
    <w:rsid w:val="00CB7427"/>
    <w:rsid w:val="00CB7A36"/>
    <w:rsid w:val="00CC0B43"/>
    <w:rsid w:val="00CC0BB6"/>
    <w:rsid w:val="00CC160C"/>
    <w:rsid w:val="00CC1C4C"/>
    <w:rsid w:val="00CC3493"/>
    <w:rsid w:val="00CC5877"/>
    <w:rsid w:val="00CC7172"/>
    <w:rsid w:val="00CC7F56"/>
    <w:rsid w:val="00CC7FE3"/>
    <w:rsid w:val="00CD22D0"/>
    <w:rsid w:val="00CD3130"/>
    <w:rsid w:val="00CD4276"/>
    <w:rsid w:val="00CD4E00"/>
    <w:rsid w:val="00CD54D6"/>
    <w:rsid w:val="00CD5B25"/>
    <w:rsid w:val="00CD5FB5"/>
    <w:rsid w:val="00CD775F"/>
    <w:rsid w:val="00CD7CCF"/>
    <w:rsid w:val="00CE0483"/>
    <w:rsid w:val="00CE35F7"/>
    <w:rsid w:val="00CE5354"/>
    <w:rsid w:val="00CE6AB6"/>
    <w:rsid w:val="00CE7C3A"/>
    <w:rsid w:val="00CF05F0"/>
    <w:rsid w:val="00CF14E0"/>
    <w:rsid w:val="00CF1C48"/>
    <w:rsid w:val="00CF2C88"/>
    <w:rsid w:val="00CF3276"/>
    <w:rsid w:val="00CF4789"/>
    <w:rsid w:val="00CF5EFC"/>
    <w:rsid w:val="00CF6416"/>
    <w:rsid w:val="00CF68D2"/>
    <w:rsid w:val="00CF748E"/>
    <w:rsid w:val="00CF7D25"/>
    <w:rsid w:val="00D00B58"/>
    <w:rsid w:val="00D00C8C"/>
    <w:rsid w:val="00D025C6"/>
    <w:rsid w:val="00D027EA"/>
    <w:rsid w:val="00D031F1"/>
    <w:rsid w:val="00D03519"/>
    <w:rsid w:val="00D042B5"/>
    <w:rsid w:val="00D043C0"/>
    <w:rsid w:val="00D04429"/>
    <w:rsid w:val="00D04617"/>
    <w:rsid w:val="00D06073"/>
    <w:rsid w:val="00D06B3D"/>
    <w:rsid w:val="00D06D4F"/>
    <w:rsid w:val="00D06F7B"/>
    <w:rsid w:val="00D07398"/>
    <w:rsid w:val="00D07547"/>
    <w:rsid w:val="00D07870"/>
    <w:rsid w:val="00D11892"/>
    <w:rsid w:val="00D11A7C"/>
    <w:rsid w:val="00D127FA"/>
    <w:rsid w:val="00D12C44"/>
    <w:rsid w:val="00D12DAC"/>
    <w:rsid w:val="00D13E00"/>
    <w:rsid w:val="00D13FC7"/>
    <w:rsid w:val="00D15FA1"/>
    <w:rsid w:val="00D16843"/>
    <w:rsid w:val="00D16F5C"/>
    <w:rsid w:val="00D20432"/>
    <w:rsid w:val="00D21BDD"/>
    <w:rsid w:val="00D222DB"/>
    <w:rsid w:val="00D222E0"/>
    <w:rsid w:val="00D2231A"/>
    <w:rsid w:val="00D227D6"/>
    <w:rsid w:val="00D238BD"/>
    <w:rsid w:val="00D3135B"/>
    <w:rsid w:val="00D32231"/>
    <w:rsid w:val="00D32E88"/>
    <w:rsid w:val="00D338AD"/>
    <w:rsid w:val="00D35A3B"/>
    <w:rsid w:val="00D362EC"/>
    <w:rsid w:val="00D37D0F"/>
    <w:rsid w:val="00D41E6F"/>
    <w:rsid w:val="00D4287F"/>
    <w:rsid w:val="00D429E0"/>
    <w:rsid w:val="00D4380D"/>
    <w:rsid w:val="00D452FD"/>
    <w:rsid w:val="00D457A0"/>
    <w:rsid w:val="00D45C93"/>
    <w:rsid w:val="00D46576"/>
    <w:rsid w:val="00D4682B"/>
    <w:rsid w:val="00D47CF8"/>
    <w:rsid w:val="00D5101D"/>
    <w:rsid w:val="00D53F54"/>
    <w:rsid w:val="00D56741"/>
    <w:rsid w:val="00D568F3"/>
    <w:rsid w:val="00D56F3B"/>
    <w:rsid w:val="00D571F4"/>
    <w:rsid w:val="00D60AC2"/>
    <w:rsid w:val="00D60C13"/>
    <w:rsid w:val="00D60F1A"/>
    <w:rsid w:val="00D616D2"/>
    <w:rsid w:val="00D62426"/>
    <w:rsid w:val="00D628C8"/>
    <w:rsid w:val="00D62E2B"/>
    <w:rsid w:val="00D637A1"/>
    <w:rsid w:val="00D6569A"/>
    <w:rsid w:val="00D6646D"/>
    <w:rsid w:val="00D718F9"/>
    <w:rsid w:val="00D728B1"/>
    <w:rsid w:val="00D72CCD"/>
    <w:rsid w:val="00D72E28"/>
    <w:rsid w:val="00D736EE"/>
    <w:rsid w:val="00D73760"/>
    <w:rsid w:val="00D744BE"/>
    <w:rsid w:val="00D745DB"/>
    <w:rsid w:val="00D749EB"/>
    <w:rsid w:val="00D75520"/>
    <w:rsid w:val="00D7558A"/>
    <w:rsid w:val="00D7569D"/>
    <w:rsid w:val="00D77244"/>
    <w:rsid w:val="00D775B7"/>
    <w:rsid w:val="00D77BFB"/>
    <w:rsid w:val="00D8029D"/>
    <w:rsid w:val="00D80A9B"/>
    <w:rsid w:val="00D841D0"/>
    <w:rsid w:val="00D84C10"/>
    <w:rsid w:val="00D85B34"/>
    <w:rsid w:val="00D86500"/>
    <w:rsid w:val="00D8675F"/>
    <w:rsid w:val="00D87EC8"/>
    <w:rsid w:val="00D87FA0"/>
    <w:rsid w:val="00D917CE"/>
    <w:rsid w:val="00D920EA"/>
    <w:rsid w:val="00D92254"/>
    <w:rsid w:val="00D93177"/>
    <w:rsid w:val="00D938F9"/>
    <w:rsid w:val="00D941AD"/>
    <w:rsid w:val="00D95A8A"/>
    <w:rsid w:val="00D97056"/>
    <w:rsid w:val="00D970E1"/>
    <w:rsid w:val="00DA2710"/>
    <w:rsid w:val="00DA302E"/>
    <w:rsid w:val="00DA339C"/>
    <w:rsid w:val="00DA6A64"/>
    <w:rsid w:val="00DA77C1"/>
    <w:rsid w:val="00DB00B0"/>
    <w:rsid w:val="00DB2CE8"/>
    <w:rsid w:val="00DB3DB1"/>
    <w:rsid w:val="00DB5DC8"/>
    <w:rsid w:val="00DB69B6"/>
    <w:rsid w:val="00DB6B4A"/>
    <w:rsid w:val="00DB7DD2"/>
    <w:rsid w:val="00DC0370"/>
    <w:rsid w:val="00DC0FBB"/>
    <w:rsid w:val="00DC19A7"/>
    <w:rsid w:val="00DC212A"/>
    <w:rsid w:val="00DC400B"/>
    <w:rsid w:val="00DC48E0"/>
    <w:rsid w:val="00DC5464"/>
    <w:rsid w:val="00DC7FB6"/>
    <w:rsid w:val="00DD04F0"/>
    <w:rsid w:val="00DD071D"/>
    <w:rsid w:val="00DD1D7E"/>
    <w:rsid w:val="00DD1EDB"/>
    <w:rsid w:val="00DD254D"/>
    <w:rsid w:val="00DD4C5E"/>
    <w:rsid w:val="00DD4E02"/>
    <w:rsid w:val="00DD71D7"/>
    <w:rsid w:val="00DE155F"/>
    <w:rsid w:val="00DE332B"/>
    <w:rsid w:val="00DE3D44"/>
    <w:rsid w:val="00DE466A"/>
    <w:rsid w:val="00DE5402"/>
    <w:rsid w:val="00DE5AE3"/>
    <w:rsid w:val="00DE6024"/>
    <w:rsid w:val="00DE6738"/>
    <w:rsid w:val="00DE76A8"/>
    <w:rsid w:val="00DE77EF"/>
    <w:rsid w:val="00DE792F"/>
    <w:rsid w:val="00DF01F8"/>
    <w:rsid w:val="00DF0DC9"/>
    <w:rsid w:val="00DF32FE"/>
    <w:rsid w:val="00DF33CA"/>
    <w:rsid w:val="00DF4910"/>
    <w:rsid w:val="00E0070C"/>
    <w:rsid w:val="00E01311"/>
    <w:rsid w:val="00E01460"/>
    <w:rsid w:val="00E017CD"/>
    <w:rsid w:val="00E01AAA"/>
    <w:rsid w:val="00E023EE"/>
    <w:rsid w:val="00E04080"/>
    <w:rsid w:val="00E049DC"/>
    <w:rsid w:val="00E07230"/>
    <w:rsid w:val="00E07EBE"/>
    <w:rsid w:val="00E12420"/>
    <w:rsid w:val="00E12EE2"/>
    <w:rsid w:val="00E14364"/>
    <w:rsid w:val="00E144D1"/>
    <w:rsid w:val="00E1494F"/>
    <w:rsid w:val="00E14B4C"/>
    <w:rsid w:val="00E15243"/>
    <w:rsid w:val="00E15A3B"/>
    <w:rsid w:val="00E166BC"/>
    <w:rsid w:val="00E170F2"/>
    <w:rsid w:val="00E22A8D"/>
    <w:rsid w:val="00E265CA"/>
    <w:rsid w:val="00E32273"/>
    <w:rsid w:val="00E32C23"/>
    <w:rsid w:val="00E3360D"/>
    <w:rsid w:val="00E33D4E"/>
    <w:rsid w:val="00E34747"/>
    <w:rsid w:val="00E34D22"/>
    <w:rsid w:val="00E35223"/>
    <w:rsid w:val="00E35243"/>
    <w:rsid w:val="00E3543D"/>
    <w:rsid w:val="00E35D2F"/>
    <w:rsid w:val="00E36978"/>
    <w:rsid w:val="00E40509"/>
    <w:rsid w:val="00E41924"/>
    <w:rsid w:val="00E42A40"/>
    <w:rsid w:val="00E42E78"/>
    <w:rsid w:val="00E43C7B"/>
    <w:rsid w:val="00E44156"/>
    <w:rsid w:val="00E4521B"/>
    <w:rsid w:val="00E455D8"/>
    <w:rsid w:val="00E4589F"/>
    <w:rsid w:val="00E45C98"/>
    <w:rsid w:val="00E4660D"/>
    <w:rsid w:val="00E46A5A"/>
    <w:rsid w:val="00E46C45"/>
    <w:rsid w:val="00E47BA1"/>
    <w:rsid w:val="00E504BF"/>
    <w:rsid w:val="00E505BB"/>
    <w:rsid w:val="00E5233A"/>
    <w:rsid w:val="00E528FB"/>
    <w:rsid w:val="00E529C0"/>
    <w:rsid w:val="00E52D9A"/>
    <w:rsid w:val="00E53213"/>
    <w:rsid w:val="00E53C58"/>
    <w:rsid w:val="00E55EF7"/>
    <w:rsid w:val="00E56539"/>
    <w:rsid w:val="00E60069"/>
    <w:rsid w:val="00E60A30"/>
    <w:rsid w:val="00E61CCA"/>
    <w:rsid w:val="00E61CF2"/>
    <w:rsid w:val="00E62DD4"/>
    <w:rsid w:val="00E64309"/>
    <w:rsid w:val="00E66345"/>
    <w:rsid w:val="00E676EA"/>
    <w:rsid w:val="00E703F4"/>
    <w:rsid w:val="00E7051F"/>
    <w:rsid w:val="00E70DFA"/>
    <w:rsid w:val="00E71DB6"/>
    <w:rsid w:val="00E74EF8"/>
    <w:rsid w:val="00E7612E"/>
    <w:rsid w:val="00E77BD1"/>
    <w:rsid w:val="00E804A2"/>
    <w:rsid w:val="00E809E4"/>
    <w:rsid w:val="00E81C10"/>
    <w:rsid w:val="00E82352"/>
    <w:rsid w:val="00E8248C"/>
    <w:rsid w:val="00E8262B"/>
    <w:rsid w:val="00E82A0C"/>
    <w:rsid w:val="00E8345A"/>
    <w:rsid w:val="00E84224"/>
    <w:rsid w:val="00E846EA"/>
    <w:rsid w:val="00E84CEC"/>
    <w:rsid w:val="00E857C2"/>
    <w:rsid w:val="00E8630A"/>
    <w:rsid w:val="00E873E2"/>
    <w:rsid w:val="00E90862"/>
    <w:rsid w:val="00E928CD"/>
    <w:rsid w:val="00E93664"/>
    <w:rsid w:val="00E94C0C"/>
    <w:rsid w:val="00E94D0D"/>
    <w:rsid w:val="00E9563A"/>
    <w:rsid w:val="00E96621"/>
    <w:rsid w:val="00E96B12"/>
    <w:rsid w:val="00EA14CF"/>
    <w:rsid w:val="00EA2E82"/>
    <w:rsid w:val="00EA3DC4"/>
    <w:rsid w:val="00EA46DF"/>
    <w:rsid w:val="00EA5190"/>
    <w:rsid w:val="00EA5268"/>
    <w:rsid w:val="00EA5F5C"/>
    <w:rsid w:val="00EB2925"/>
    <w:rsid w:val="00EB30CC"/>
    <w:rsid w:val="00EB3DAE"/>
    <w:rsid w:val="00EB4DE5"/>
    <w:rsid w:val="00EB742A"/>
    <w:rsid w:val="00EB7A37"/>
    <w:rsid w:val="00EC05FB"/>
    <w:rsid w:val="00EC0AAD"/>
    <w:rsid w:val="00EC1F87"/>
    <w:rsid w:val="00EC31D8"/>
    <w:rsid w:val="00EC39D2"/>
    <w:rsid w:val="00EC4A90"/>
    <w:rsid w:val="00EC558E"/>
    <w:rsid w:val="00EC60D8"/>
    <w:rsid w:val="00EC664E"/>
    <w:rsid w:val="00EC716E"/>
    <w:rsid w:val="00EC7D5D"/>
    <w:rsid w:val="00ED15F3"/>
    <w:rsid w:val="00ED78A6"/>
    <w:rsid w:val="00ED7C62"/>
    <w:rsid w:val="00EE0B3F"/>
    <w:rsid w:val="00EE0BD2"/>
    <w:rsid w:val="00EE20E0"/>
    <w:rsid w:val="00EE24E0"/>
    <w:rsid w:val="00EE3452"/>
    <w:rsid w:val="00EE5000"/>
    <w:rsid w:val="00EE5DA6"/>
    <w:rsid w:val="00EE696E"/>
    <w:rsid w:val="00EE6C37"/>
    <w:rsid w:val="00EF022E"/>
    <w:rsid w:val="00EF0AF1"/>
    <w:rsid w:val="00EF199D"/>
    <w:rsid w:val="00EF377F"/>
    <w:rsid w:val="00EF486B"/>
    <w:rsid w:val="00EF660C"/>
    <w:rsid w:val="00EF7411"/>
    <w:rsid w:val="00F00525"/>
    <w:rsid w:val="00F02509"/>
    <w:rsid w:val="00F05F72"/>
    <w:rsid w:val="00F06372"/>
    <w:rsid w:val="00F06792"/>
    <w:rsid w:val="00F07208"/>
    <w:rsid w:val="00F108B8"/>
    <w:rsid w:val="00F10AD9"/>
    <w:rsid w:val="00F114A0"/>
    <w:rsid w:val="00F122F9"/>
    <w:rsid w:val="00F12DA0"/>
    <w:rsid w:val="00F14B0D"/>
    <w:rsid w:val="00F15193"/>
    <w:rsid w:val="00F1699D"/>
    <w:rsid w:val="00F16A3A"/>
    <w:rsid w:val="00F1725A"/>
    <w:rsid w:val="00F218D5"/>
    <w:rsid w:val="00F22094"/>
    <w:rsid w:val="00F22297"/>
    <w:rsid w:val="00F2268E"/>
    <w:rsid w:val="00F2277D"/>
    <w:rsid w:val="00F2300A"/>
    <w:rsid w:val="00F23E57"/>
    <w:rsid w:val="00F24D73"/>
    <w:rsid w:val="00F2711E"/>
    <w:rsid w:val="00F3268F"/>
    <w:rsid w:val="00F32D58"/>
    <w:rsid w:val="00F34CFC"/>
    <w:rsid w:val="00F361EE"/>
    <w:rsid w:val="00F36641"/>
    <w:rsid w:val="00F368D5"/>
    <w:rsid w:val="00F37133"/>
    <w:rsid w:val="00F37164"/>
    <w:rsid w:val="00F37189"/>
    <w:rsid w:val="00F41478"/>
    <w:rsid w:val="00F439B3"/>
    <w:rsid w:val="00F43F91"/>
    <w:rsid w:val="00F44697"/>
    <w:rsid w:val="00F456EC"/>
    <w:rsid w:val="00F50BE5"/>
    <w:rsid w:val="00F53C0F"/>
    <w:rsid w:val="00F5404C"/>
    <w:rsid w:val="00F555F2"/>
    <w:rsid w:val="00F5605E"/>
    <w:rsid w:val="00F56322"/>
    <w:rsid w:val="00F56378"/>
    <w:rsid w:val="00F56446"/>
    <w:rsid w:val="00F56B7C"/>
    <w:rsid w:val="00F600C6"/>
    <w:rsid w:val="00F624F9"/>
    <w:rsid w:val="00F633D7"/>
    <w:rsid w:val="00F65BF5"/>
    <w:rsid w:val="00F66655"/>
    <w:rsid w:val="00F7049A"/>
    <w:rsid w:val="00F706F8"/>
    <w:rsid w:val="00F71DD2"/>
    <w:rsid w:val="00F72100"/>
    <w:rsid w:val="00F728DD"/>
    <w:rsid w:val="00F729C7"/>
    <w:rsid w:val="00F72A5D"/>
    <w:rsid w:val="00F72AF9"/>
    <w:rsid w:val="00F7342A"/>
    <w:rsid w:val="00F747B2"/>
    <w:rsid w:val="00F74FB4"/>
    <w:rsid w:val="00F750CF"/>
    <w:rsid w:val="00F7521C"/>
    <w:rsid w:val="00F75947"/>
    <w:rsid w:val="00F759CB"/>
    <w:rsid w:val="00F809B9"/>
    <w:rsid w:val="00F819BD"/>
    <w:rsid w:val="00F82183"/>
    <w:rsid w:val="00F82F92"/>
    <w:rsid w:val="00F83F3D"/>
    <w:rsid w:val="00F83F78"/>
    <w:rsid w:val="00F84245"/>
    <w:rsid w:val="00F84514"/>
    <w:rsid w:val="00F861A0"/>
    <w:rsid w:val="00F86C93"/>
    <w:rsid w:val="00F8745B"/>
    <w:rsid w:val="00F91937"/>
    <w:rsid w:val="00F91E81"/>
    <w:rsid w:val="00F94387"/>
    <w:rsid w:val="00F9566B"/>
    <w:rsid w:val="00FA19C1"/>
    <w:rsid w:val="00FA3BE6"/>
    <w:rsid w:val="00FA5056"/>
    <w:rsid w:val="00FA507D"/>
    <w:rsid w:val="00FA5C37"/>
    <w:rsid w:val="00FA622E"/>
    <w:rsid w:val="00FA6672"/>
    <w:rsid w:val="00FA6938"/>
    <w:rsid w:val="00FA6D9B"/>
    <w:rsid w:val="00FA75EB"/>
    <w:rsid w:val="00FA7E37"/>
    <w:rsid w:val="00FB1226"/>
    <w:rsid w:val="00FB16D2"/>
    <w:rsid w:val="00FB1854"/>
    <w:rsid w:val="00FB1D19"/>
    <w:rsid w:val="00FB20B9"/>
    <w:rsid w:val="00FB2B7C"/>
    <w:rsid w:val="00FB387D"/>
    <w:rsid w:val="00FB3F89"/>
    <w:rsid w:val="00FB459F"/>
    <w:rsid w:val="00FC159F"/>
    <w:rsid w:val="00FC25BE"/>
    <w:rsid w:val="00FC3646"/>
    <w:rsid w:val="00FC39EC"/>
    <w:rsid w:val="00FC4EC9"/>
    <w:rsid w:val="00FC555F"/>
    <w:rsid w:val="00FC5E0F"/>
    <w:rsid w:val="00FC61A6"/>
    <w:rsid w:val="00FC6A3F"/>
    <w:rsid w:val="00FC6EE5"/>
    <w:rsid w:val="00FC7160"/>
    <w:rsid w:val="00FC768C"/>
    <w:rsid w:val="00FD02A6"/>
    <w:rsid w:val="00FD0454"/>
    <w:rsid w:val="00FD0F72"/>
    <w:rsid w:val="00FD17DC"/>
    <w:rsid w:val="00FD24C8"/>
    <w:rsid w:val="00FD3574"/>
    <w:rsid w:val="00FD3DA3"/>
    <w:rsid w:val="00FD3EE0"/>
    <w:rsid w:val="00FD455C"/>
    <w:rsid w:val="00FD6066"/>
    <w:rsid w:val="00FD65AD"/>
    <w:rsid w:val="00FD6978"/>
    <w:rsid w:val="00FD7C42"/>
    <w:rsid w:val="00FE0164"/>
    <w:rsid w:val="00FE08BF"/>
    <w:rsid w:val="00FE13B9"/>
    <w:rsid w:val="00FE1C6B"/>
    <w:rsid w:val="00FE1F15"/>
    <w:rsid w:val="00FE228F"/>
    <w:rsid w:val="00FE2A51"/>
    <w:rsid w:val="00FE3ED2"/>
    <w:rsid w:val="00FE44E8"/>
    <w:rsid w:val="00FE4F1D"/>
    <w:rsid w:val="00FE5805"/>
    <w:rsid w:val="00FE594D"/>
    <w:rsid w:val="00FE6C1D"/>
    <w:rsid w:val="00FF0906"/>
    <w:rsid w:val="00FF0AD8"/>
    <w:rsid w:val="00FF19EC"/>
    <w:rsid w:val="00FF3A7F"/>
    <w:rsid w:val="00FF67E9"/>
    <w:rsid w:val="00FF6993"/>
    <w:rsid w:val="00FF765D"/>
    <w:rsid w:val="00FF7A56"/>
    <w:rsid w:val="03A9B708"/>
    <w:rsid w:val="0909E105"/>
    <w:rsid w:val="0AECA8CD"/>
    <w:rsid w:val="0D0F152F"/>
    <w:rsid w:val="0D7D894C"/>
    <w:rsid w:val="0FE52D45"/>
    <w:rsid w:val="10DD6719"/>
    <w:rsid w:val="12CC4212"/>
    <w:rsid w:val="158E78F4"/>
    <w:rsid w:val="16D9FBF1"/>
    <w:rsid w:val="1A119CB3"/>
    <w:rsid w:val="1FB7BAE6"/>
    <w:rsid w:val="212DFA50"/>
    <w:rsid w:val="22BF69C9"/>
    <w:rsid w:val="24661C0D"/>
    <w:rsid w:val="25AC5220"/>
    <w:rsid w:val="27809863"/>
    <w:rsid w:val="2A850559"/>
    <w:rsid w:val="2EA1BF6E"/>
    <w:rsid w:val="33403BA6"/>
    <w:rsid w:val="33B70DFD"/>
    <w:rsid w:val="350E5AEF"/>
    <w:rsid w:val="35E76FED"/>
    <w:rsid w:val="3A293D63"/>
    <w:rsid w:val="3C4C7267"/>
    <w:rsid w:val="3DAF87E1"/>
    <w:rsid w:val="3EF82D0D"/>
    <w:rsid w:val="3F6E505E"/>
    <w:rsid w:val="42A5F120"/>
    <w:rsid w:val="4BF10F9C"/>
    <w:rsid w:val="50B69037"/>
    <w:rsid w:val="53AC724B"/>
    <w:rsid w:val="56E4130D"/>
    <w:rsid w:val="5887165B"/>
    <w:rsid w:val="5D256425"/>
    <w:rsid w:val="5D458115"/>
    <w:rsid w:val="5EC4EA59"/>
    <w:rsid w:val="5F91BDFD"/>
    <w:rsid w:val="667ABFBA"/>
    <w:rsid w:val="68671C10"/>
    <w:rsid w:val="68CBF813"/>
    <w:rsid w:val="6A02EC71"/>
    <w:rsid w:val="6E8A5F45"/>
    <w:rsid w:val="6EBBC9D9"/>
    <w:rsid w:val="70058BC1"/>
    <w:rsid w:val="70DB4FE7"/>
    <w:rsid w:val="73E1E0ED"/>
    <w:rsid w:val="76DC8A3F"/>
    <w:rsid w:val="7B683EA8"/>
    <w:rsid w:val="7C015942"/>
    <w:rsid w:val="7D4320A3"/>
    <w:rsid w:val="7D8445D2"/>
    <w:rsid w:val="7EA196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D9C57"/>
  <w15:chartTrackingRefBased/>
  <w15:docId w15:val="{2A278BFE-D93F-433B-9FC9-218DF548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3772"/>
    <w:pPr>
      <w:overflowPunct w:val="0"/>
      <w:autoSpaceDE w:val="0"/>
      <w:autoSpaceDN w:val="0"/>
      <w:adjustRightInd w:val="0"/>
      <w:textAlignment w:val="baseline"/>
    </w:pPr>
    <w:rPr>
      <w:sz w:val="24"/>
      <w:lang w:val="es-ES" w:eastAsia="es-ES"/>
    </w:rPr>
  </w:style>
  <w:style w:type="paragraph" w:styleId="Ttulo1">
    <w:name w:val="heading 1"/>
    <w:basedOn w:val="Normal"/>
    <w:next w:val="Normal"/>
    <w:link w:val="Ttulo1Car"/>
    <w:qFormat/>
    <w:rsid w:val="00B41308"/>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rsid w:val="00A53772"/>
    <w:pPr>
      <w:keepNext/>
      <w:outlineLvl w:val="1"/>
    </w:pPr>
    <w:rPr>
      <w:rFonts w:ascii="Arial" w:hAnsi="Arial"/>
      <w:b/>
      <w:sz w:val="22"/>
    </w:rPr>
  </w:style>
  <w:style w:type="paragraph" w:styleId="Ttulo3">
    <w:name w:val="heading 3"/>
    <w:basedOn w:val="Normal"/>
    <w:next w:val="Normal"/>
    <w:qFormat/>
    <w:rsid w:val="00A53772"/>
    <w:pPr>
      <w:keepNext/>
      <w:outlineLvl w:val="2"/>
    </w:pPr>
    <w:rPr>
      <w:rFonts w:ascii="Arial" w:hAnsi="Arial"/>
      <w:b/>
    </w:rPr>
  </w:style>
  <w:style w:type="paragraph" w:styleId="Ttulo9">
    <w:name w:val="heading 9"/>
    <w:basedOn w:val="Normal"/>
    <w:next w:val="Normal"/>
    <w:qFormat/>
    <w:rsid w:val="00A53772"/>
    <w:pPr>
      <w:keepNext/>
      <w:jc w:val="center"/>
      <w:outlineLvl w:val="8"/>
    </w:pPr>
    <w:rPr>
      <w:rFonts w:ascii="Arial" w:hAnsi="Arial"/>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53772"/>
    <w:pPr>
      <w:tabs>
        <w:tab w:val="center" w:pos="4419"/>
        <w:tab w:val="right" w:pos="8838"/>
      </w:tabs>
    </w:pPr>
  </w:style>
  <w:style w:type="paragraph" w:styleId="Piedepgina">
    <w:name w:val="footer"/>
    <w:basedOn w:val="Normal"/>
    <w:link w:val="PiedepginaCar"/>
    <w:uiPriority w:val="99"/>
    <w:rsid w:val="00A53772"/>
    <w:pPr>
      <w:tabs>
        <w:tab w:val="center" w:pos="4419"/>
        <w:tab w:val="right" w:pos="8838"/>
      </w:tabs>
    </w:pPr>
  </w:style>
  <w:style w:type="character" w:styleId="Nmerodepgina">
    <w:name w:val="page number"/>
    <w:basedOn w:val="Fuentedeprrafopredeter"/>
    <w:rsid w:val="00A53772"/>
  </w:style>
  <w:style w:type="paragraph" w:styleId="Ttulo">
    <w:name w:val="Title"/>
    <w:basedOn w:val="Normal"/>
    <w:qFormat/>
    <w:rsid w:val="00A53772"/>
    <w:pPr>
      <w:jc w:val="center"/>
    </w:pPr>
    <w:rPr>
      <w:b/>
    </w:rPr>
  </w:style>
  <w:style w:type="paragraph" w:customStyle="1" w:styleId="ecxmsolistparagraph">
    <w:name w:val="ecxmsolistparagraph"/>
    <w:basedOn w:val="Normal"/>
    <w:rsid w:val="00A53772"/>
    <w:pPr>
      <w:overflowPunct/>
      <w:autoSpaceDE/>
      <w:autoSpaceDN/>
      <w:adjustRightInd/>
      <w:spacing w:after="324"/>
      <w:textAlignment w:val="auto"/>
    </w:pPr>
    <w:rPr>
      <w:szCs w:val="24"/>
    </w:rPr>
  </w:style>
  <w:style w:type="paragraph" w:customStyle="1" w:styleId="Listamedia2-nfasis41">
    <w:name w:val="Lista media 2 - Énfasis 41"/>
    <w:basedOn w:val="Normal"/>
    <w:link w:val="Listamedia2-nfasis4Car"/>
    <w:uiPriority w:val="34"/>
    <w:qFormat/>
    <w:rsid w:val="007B2C38"/>
    <w:pPr>
      <w:ind w:left="708"/>
    </w:pPr>
  </w:style>
  <w:style w:type="character" w:styleId="Hipervnculo">
    <w:name w:val="Hyperlink"/>
    <w:uiPriority w:val="99"/>
    <w:unhideWhenUsed/>
    <w:rsid w:val="00225D3B"/>
    <w:rPr>
      <w:color w:val="0000FF"/>
      <w:u w:val="single"/>
    </w:rPr>
  </w:style>
  <w:style w:type="table" w:styleId="Tablaconcuadrcula">
    <w:name w:val="Table Grid"/>
    <w:basedOn w:val="Tablanormal"/>
    <w:uiPriority w:val="59"/>
    <w:rsid w:val="00225D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ERPOTEXTO">
    <w:name w:val="CUERPO_TEXTO"/>
    <w:basedOn w:val="Listamedia2-nfasis41"/>
    <w:link w:val="CUERPOTEXTOCar"/>
    <w:qFormat/>
    <w:rsid w:val="00B92C4A"/>
    <w:pPr>
      <w:overflowPunct/>
      <w:ind w:left="0"/>
      <w:contextualSpacing/>
      <w:jc w:val="both"/>
      <w:textAlignment w:val="auto"/>
    </w:pPr>
    <w:rPr>
      <w:rFonts w:ascii="Trebuchet MS" w:eastAsia="Calibri" w:hAnsi="Trebuchet MS"/>
      <w:color w:val="404040"/>
      <w:sz w:val="22"/>
      <w:szCs w:val="22"/>
      <w:lang w:eastAsia="en-US"/>
    </w:rPr>
  </w:style>
  <w:style w:type="character" w:customStyle="1" w:styleId="CUERPOTEXTOCar">
    <w:name w:val="CUERPO_TEXTO Car"/>
    <w:link w:val="CUERPOTEXTO"/>
    <w:locked/>
    <w:rsid w:val="00B92C4A"/>
    <w:rPr>
      <w:rFonts w:ascii="Trebuchet MS" w:eastAsia="Calibri" w:hAnsi="Trebuchet MS"/>
      <w:color w:val="404040"/>
      <w:sz w:val="22"/>
      <w:szCs w:val="22"/>
      <w:lang w:val="es-ES" w:eastAsia="en-US"/>
    </w:rPr>
  </w:style>
  <w:style w:type="paragraph" w:customStyle="1" w:styleId="Listavistosa-nfasis21">
    <w:name w:val="Lista vistosa - Énfasis 21"/>
    <w:uiPriority w:val="1"/>
    <w:qFormat/>
    <w:rsid w:val="00210A8F"/>
    <w:rPr>
      <w:rFonts w:ascii="Calibri" w:eastAsia="Calibri" w:hAnsi="Calibri"/>
      <w:sz w:val="22"/>
      <w:szCs w:val="22"/>
      <w:lang w:eastAsia="en-US"/>
    </w:rPr>
  </w:style>
  <w:style w:type="paragraph" w:customStyle="1" w:styleId="Default">
    <w:name w:val="Default"/>
    <w:rsid w:val="001B139A"/>
    <w:pPr>
      <w:autoSpaceDE w:val="0"/>
      <w:autoSpaceDN w:val="0"/>
      <w:adjustRightInd w:val="0"/>
    </w:pPr>
    <w:rPr>
      <w:rFonts w:ascii="Segoe UI" w:hAnsi="Segoe UI" w:cs="Segoe UI"/>
      <w:color w:val="000000"/>
      <w:sz w:val="24"/>
      <w:szCs w:val="24"/>
    </w:rPr>
  </w:style>
  <w:style w:type="character" w:customStyle="1" w:styleId="Listamedia2-nfasis4Car">
    <w:name w:val="Lista media 2 - Énfasis 4 Car"/>
    <w:link w:val="Listamedia2-nfasis41"/>
    <w:uiPriority w:val="34"/>
    <w:rsid w:val="000903EF"/>
    <w:rPr>
      <w:sz w:val="24"/>
      <w:lang w:val="es-ES" w:eastAsia="es-ES"/>
    </w:rPr>
  </w:style>
  <w:style w:type="paragraph" w:styleId="Textodeglobo">
    <w:name w:val="Balloon Text"/>
    <w:basedOn w:val="Normal"/>
    <w:link w:val="TextodegloboCar"/>
    <w:rsid w:val="0082361B"/>
    <w:rPr>
      <w:rFonts w:ascii="Segoe UI" w:hAnsi="Segoe UI" w:cs="Segoe UI"/>
      <w:sz w:val="18"/>
      <w:szCs w:val="18"/>
    </w:rPr>
  </w:style>
  <w:style w:type="character" w:customStyle="1" w:styleId="TextodegloboCar">
    <w:name w:val="Texto de globo Car"/>
    <w:link w:val="Textodeglobo"/>
    <w:rsid w:val="0082361B"/>
    <w:rPr>
      <w:rFonts w:ascii="Segoe UI" w:hAnsi="Segoe UI" w:cs="Segoe UI"/>
      <w:sz w:val="18"/>
      <w:szCs w:val="18"/>
      <w:lang w:val="es-ES" w:eastAsia="es-ES"/>
    </w:rPr>
  </w:style>
  <w:style w:type="character" w:styleId="Refdecomentario">
    <w:name w:val="annotation reference"/>
    <w:rsid w:val="00F06372"/>
    <w:rPr>
      <w:sz w:val="16"/>
      <w:szCs w:val="16"/>
    </w:rPr>
  </w:style>
  <w:style w:type="paragraph" w:styleId="Textocomentario">
    <w:name w:val="annotation text"/>
    <w:basedOn w:val="Normal"/>
    <w:link w:val="TextocomentarioCar"/>
    <w:rsid w:val="00F06372"/>
    <w:rPr>
      <w:sz w:val="20"/>
    </w:rPr>
  </w:style>
  <w:style w:type="character" w:customStyle="1" w:styleId="TextocomentarioCar">
    <w:name w:val="Texto comentario Car"/>
    <w:link w:val="Textocomentario"/>
    <w:rsid w:val="00F06372"/>
    <w:rPr>
      <w:lang w:val="es-ES" w:eastAsia="es-ES"/>
    </w:rPr>
  </w:style>
  <w:style w:type="paragraph" w:styleId="Asuntodelcomentario">
    <w:name w:val="annotation subject"/>
    <w:basedOn w:val="Textocomentario"/>
    <w:next w:val="Textocomentario"/>
    <w:link w:val="AsuntodelcomentarioCar"/>
    <w:rsid w:val="00F06372"/>
    <w:rPr>
      <w:b/>
      <w:bCs/>
    </w:rPr>
  </w:style>
  <w:style w:type="character" w:customStyle="1" w:styleId="AsuntodelcomentarioCar">
    <w:name w:val="Asunto del comentario Car"/>
    <w:link w:val="Asuntodelcomentario"/>
    <w:rsid w:val="00F06372"/>
    <w:rPr>
      <w:b/>
      <w:bCs/>
      <w:lang w:val="es-ES" w:eastAsia="es-ES"/>
    </w:rPr>
  </w:style>
  <w:style w:type="character" w:customStyle="1" w:styleId="apple-converted-space">
    <w:name w:val="apple-converted-space"/>
    <w:rsid w:val="00003B49"/>
  </w:style>
  <w:style w:type="paragraph" w:styleId="Prrafodelista">
    <w:name w:val="List Paragraph"/>
    <w:aliases w:val="lp1,Bullet List,FooterText,Use Case List Paragraph,List1,numbered,Paragraphe de liste1,titulo 3,List Paragraph,Ha,HOJA,Bolita,Párrafo de lista4,BOLADEF,Párrafo de lista3,Párrafo de lista21,BOLA,Nivel 1 OS,Colorful List Accent 1,List,Li"/>
    <w:basedOn w:val="Normal"/>
    <w:link w:val="PrrafodelistaCar"/>
    <w:uiPriority w:val="99"/>
    <w:qFormat/>
    <w:rsid w:val="00015A2A"/>
    <w:pPr>
      <w:overflowPunct/>
      <w:autoSpaceDE/>
      <w:autoSpaceDN/>
      <w:adjustRightInd/>
      <w:spacing w:after="200" w:line="276" w:lineRule="auto"/>
      <w:ind w:left="720"/>
      <w:contextualSpacing/>
      <w:textAlignment w:val="auto"/>
    </w:pPr>
    <w:rPr>
      <w:rFonts w:ascii="Calibri" w:eastAsia="Calibri" w:hAnsi="Calibri"/>
      <w:sz w:val="22"/>
      <w:szCs w:val="22"/>
      <w:lang w:val="es-CO" w:eastAsia="en-US"/>
    </w:rPr>
  </w:style>
  <w:style w:type="paragraph" w:styleId="Descripcin">
    <w:name w:val="caption"/>
    <w:basedOn w:val="Normal"/>
    <w:next w:val="Normal"/>
    <w:unhideWhenUsed/>
    <w:qFormat/>
    <w:rsid w:val="000E4C9E"/>
    <w:pPr>
      <w:overflowPunct/>
      <w:autoSpaceDE/>
      <w:autoSpaceDN/>
      <w:adjustRightInd/>
      <w:textAlignment w:val="auto"/>
    </w:pPr>
    <w:rPr>
      <w:b/>
      <w:bCs/>
      <w:sz w:val="20"/>
    </w:rPr>
  </w:style>
  <w:style w:type="character" w:customStyle="1" w:styleId="Ttulo1Car">
    <w:name w:val="Título 1 Car"/>
    <w:link w:val="Ttulo1"/>
    <w:rsid w:val="00B41308"/>
    <w:rPr>
      <w:rFonts w:ascii="Calibri Light" w:eastAsia="Times New Roman" w:hAnsi="Calibri Light" w:cs="Times New Roman"/>
      <w:b/>
      <w:bCs/>
      <w:kern w:val="32"/>
      <w:sz w:val="32"/>
      <w:szCs w:val="32"/>
      <w:lang w:val="es-ES" w:eastAsia="es-ES"/>
    </w:rPr>
  </w:style>
  <w:style w:type="table" w:customStyle="1" w:styleId="NormalTable0">
    <w:name w:val="Normal Table0"/>
    <w:uiPriority w:val="2"/>
    <w:semiHidden/>
    <w:unhideWhenUsed/>
    <w:qFormat/>
    <w:rsid w:val="002D72E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D72EE"/>
    <w:pPr>
      <w:widowControl w:val="0"/>
      <w:overflowPunct/>
      <w:adjustRightInd/>
      <w:textAlignment w:val="auto"/>
    </w:pPr>
    <w:rPr>
      <w:rFonts w:ascii="Arial MT" w:eastAsia="Arial MT" w:hAnsi="Arial MT" w:cs="Arial MT"/>
      <w:sz w:val="22"/>
      <w:szCs w:val="22"/>
      <w:lang w:eastAsia="en-US"/>
    </w:rPr>
  </w:style>
  <w:style w:type="character" w:customStyle="1" w:styleId="PiedepginaCar">
    <w:name w:val="Pie de página Car"/>
    <w:link w:val="Piedepgina"/>
    <w:uiPriority w:val="99"/>
    <w:rsid w:val="00487D9E"/>
    <w:rPr>
      <w:sz w:val="24"/>
      <w:lang w:val="es-ES" w:eastAsia="es-ES"/>
    </w:rPr>
  </w:style>
  <w:style w:type="character" w:customStyle="1" w:styleId="PrrafodelistaCar">
    <w:name w:val="Párrafo de lista Car"/>
    <w:aliases w:val="lp1 Car,Bullet List Car,FooterText Car,Use Case List Paragraph Car,List1 Car,numbered Car,Paragraphe de liste1 Car,titulo 3 Car,List Paragraph Car,Ha Car,HOJA Car,Bolita Car,Párrafo de lista4 Car,BOLADEF Car,Párrafo de lista3 Car"/>
    <w:link w:val="Prrafodelista"/>
    <w:uiPriority w:val="99"/>
    <w:qFormat/>
    <w:locked/>
    <w:rsid w:val="00F759C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33">
      <w:bodyDiv w:val="1"/>
      <w:marLeft w:val="0"/>
      <w:marRight w:val="0"/>
      <w:marTop w:val="0"/>
      <w:marBottom w:val="0"/>
      <w:divBdr>
        <w:top w:val="none" w:sz="0" w:space="0" w:color="auto"/>
        <w:left w:val="none" w:sz="0" w:space="0" w:color="auto"/>
        <w:bottom w:val="none" w:sz="0" w:space="0" w:color="auto"/>
        <w:right w:val="none" w:sz="0" w:space="0" w:color="auto"/>
      </w:divBdr>
    </w:div>
    <w:div w:id="83916244">
      <w:bodyDiv w:val="1"/>
      <w:marLeft w:val="0"/>
      <w:marRight w:val="0"/>
      <w:marTop w:val="0"/>
      <w:marBottom w:val="0"/>
      <w:divBdr>
        <w:top w:val="none" w:sz="0" w:space="0" w:color="auto"/>
        <w:left w:val="none" w:sz="0" w:space="0" w:color="auto"/>
        <w:bottom w:val="none" w:sz="0" w:space="0" w:color="auto"/>
        <w:right w:val="none" w:sz="0" w:space="0" w:color="auto"/>
      </w:divBdr>
    </w:div>
    <w:div w:id="102653280">
      <w:bodyDiv w:val="1"/>
      <w:marLeft w:val="0"/>
      <w:marRight w:val="0"/>
      <w:marTop w:val="0"/>
      <w:marBottom w:val="0"/>
      <w:divBdr>
        <w:top w:val="none" w:sz="0" w:space="0" w:color="auto"/>
        <w:left w:val="none" w:sz="0" w:space="0" w:color="auto"/>
        <w:bottom w:val="none" w:sz="0" w:space="0" w:color="auto"/>
        <w:right w:val="none" w:sz="0" w:space="0" w:color="auto"/>
      </w:divBdr>
    </w:div>
    <w:div w:id="237251860">
      <w:bodyDiv w:val="1"/>
      <w:marLeft w:val="0"/>
      <w:marRight w:val="0"/>
      <w:marTop w:val="0"/>
      <w:marBottom w:val="0"/>
      <w:divBdr>
        <w:top w:val="none" w:sz="0" w:space="0" w:color="auto"/>
        <w:left w:val="none" w:sz="0" w:space="0" w:color="auto"/>
        <w:bottom w:val="none" w:sz="0" w:space="0" w:color="auto"/>
        <w:right w:val="none" w:sz="0" w:space="0" w:color="auto"/>
      </w:divBdr>
      <w:divsChild>
        <w:div w:id="530731351">
          <w:marLeft w:val="0"/>
          <w:marRight w:val="0"/>
          <w:marTop w:val="0"/>
          <w:marBottom w:val="0"/>
          <w:divBdr>
            <w:top w:val="none" w:sz="0" w:space="0" w:color="auto"/>
            <w:left w:val="none" w:sz="0" w:space="0" w:color="auto"/>
            <w:bottom w:val="none" w:sz="0" w:space="0" w:color="auto"/>
            <w:right w:val="none" w:sz="0" w:space="0" w:color="auto"/>
          </w:divBdr>
        </w:div>
      </w:divsChild>
    </w:div>
    <w:div w:id="288167653">
      <w:bodyDiv w:val="1"/>
      <w:marLeft w:val="0"/>
      <w:marRight w:val="0"/>
      <w:marTop w:val="0"/>
      <w:marBottom w:val="0"/>
      <w:divBdr>
        <w:top w:val="none" w:sz="0" w:space="0" w:color="auto"/>
        <w:left w:val="none" w:sz="0" w:space="0" w:color="auto"/>
        <w:bottom w:val="none" w:sz="0" w:space="0" w:color="auto"/>
        <w:right w:val="none" w:sz="0" w:space="0" w:color="auto"/>
      </w:divBdr>
    </w:div>
    <w:div w:id="310327457">
      <w:bodyDiv w:val="1"/>
      <w:marLeft w:val="0"/>
      <w:marRight w:val="0"/>
      <w:marTop w:val="0"/>
      <w:marBottom w:val="0"/>
      <w:divBdr>
        <w:top w:val="none" w:sz="0" w:space="0" w:color="auto"/>
        <w:left w:val="none" w:sz="0" w:space="0" w:color="auto"/>
        <w:bottom w:val="none" w:sz="0" w:space="0" w:color="auto"/>
        <w:right w:val="none" w:sz="0" w:space="0" w:color="auto"/>
      </w:divBdr>
    </w:div>
    <w:div w:id="352197115">
      <w:bodyDiv w:val="1"/>
      <w:marLeft w:val="0"/>
      <w:marRight w:val="0"/>
      <w:marTop w:val="0"/>
      <w:marBottom w:val="0"/>
      <w:divBdr>
        <w:top w:val="none" w:sz="0" w:space="0" w:color="auto"/>
        <w:left w:val="none" w:sz="0" w:space="0" w:color="auto"/>
        <w:bottom w:val="none" w:sz="0" w:space="0" w:color="auto"/>
        <w:right w:val="none" w:sz="0" w:space="0" w:color="auto"/>
      </w:divBdr>
    </w:div>
    <w:div w:id="373887520">
      <w:bodyDiv w:val="1"/>
      <w:marLeft w:val="0"/>
      <w:marRight w:val="0"/>
      <w:marTop w:val="0"/>
      <w:marBottom w:val="0"/>
      <w:divBdr>
        <w:top w:val="none" w:sz="0" w:space="0" w:color="auto"/>
        <w:left w:val="none" w:sz="0" w:space="0" w:color="auto"/>
        <w:bottom w:val="none" w:sz="0" w:space="0" w:color="auto"/>
        <w:right w:val="none" w:sz="0" w:space="0" w:color="auto"/>
      </w:divBdr>
    </w:div>
    <w:div w:id="443382700">
      <w:bodyDiv w:val="1"/>
      <w:marLeft w:val="0"/>
      <w:marRight w:val="0"/>
      <w:marTop w:val="0"/>
      <w:marBottom w:val="0"/>
      <w:divBdr>
        <w:top w:val="none" w:sz="0" w:space="0" w:color="auto"/>
        <w:left w:val="none" w:sz="0" w:space="0" w:color="auto"/>
        <w:bottom w:val="none" w:sz="0" w:space="0" w:color="auto"/>
        <w:right w:val="none" w:sz="0" w:space="0" w:color="auto"/>
      </w:divBdr>
    </w:div>
    <w:div w:id="487400325">
      <w:bodyDiv w:val="1"/>
      <w:marLeft w:val="0"/>
      <w:marRight w:val="0"/>
      <w:marTop w:val="0"/>
      <w:marBottom w:val="0"/>
      <w:divBdr>
        <w:top w:val="none" w:sz="0" w:space="0" w:color="auto"/>
        <w:left w:val="none" w:sz="0" w:space="0" w:color="auto"/>
        <w:bottom w:val="none" w:sz="0" w:space="0" w:color="auto"/>
        <w:right w:val="none" w:sz="0" w:space="0" w:color="auto"/>
      </w:divBdr>
    </w:div>
    <w:div w:id="510683933">
      <w:bodyDiv w:val="1"/>
      <w:marLeft w:val="0"/>
      <w:marRight w:val="0"/>
      <w:marTop w:val="0"/>
      <w:marBottom w:val="0"/>
      <w:divBdr>
        <w:top w:val="none" w:sz="0" w:space="0" w:color="auto"/>
        <w:left w:val="none" w:sz="0" w:space="0" w:color="auto"/>
        <w:bottom w:val="none" w:sz="0" w:space="0" w:color="auto"/>
        <w:right w:val="none" w:sz="0" w:space="0" w:color="auto"/>
      </w:divBdr>
    </w:div>
    <w:div w:id="556162556">
      <w:bodyDiv w:val="1"/>
      <w:marLeft w:val="0"/>
      <w:marRight w:val="0"/>
      <w:marTop w:val="0"/>
      <w:marBottom w:val="0"/>
      <w:divBdr>
        <w:top w:val="none" w:sz="0" w:space="0" w:color="auto"/>
        <w:left w:val="none" w:sz="0" w:space="0" w:color="auto"/>
        <w:bottom w:val="none" w:sz="0" w:space="0" w:color="auto"/>
        <w:right w:val="none" w:sz="0" w:space="0" w:color="auto"/>
      </w:divBdr>
    </w:div>
    <w:div w:id="557475871">
      <w:bodyDiv w:val="1"/>
      <w:marLeft w:val="0"/>
      <w:marRight w:val="0"/>
      <w:marTop w:val="0"/>
      <w:marBottom w:val="0"/>
      <w:divBdr>
        <w:top w:val="none" w:sz="0" w:space="0" w:color="auto"/>
        <w:left w:val="none" w:sz="0" w:space="0" w:color="auto"/>
        <w:bottom w:val="none" w:sz="0" w:space="0" w:color="auto"/>
        <w:right w:val="none" w:sz="0" w:space="0" w:color="auto"/>
      </w:divBdr>
    </w:div>
    <w:div w:id="636223683">
      <w:bodyDiv w:val="1"/>
      <w:marLeft w:val="0"/>
      <w:marRight w:val="0"/>
      <w:marTop w:val="0"/>
      <w:marBottom w:val="0"/>
      <w:divBdr>
        <w:top w:val="none" w:sz="0" w:space="0" w:color="auto"/>
        <w:left w:val="none" w:sz="0" w:space="0" w:color="auto"/>
        <w:bottom w:val="none" w:sz="0" w:space="0" w:color="auto"/>
        <w:right w:val="none" w:sz="0" w:space="0" w:color="auto"/>
      </w:divBdr>
    </w:div>
    <w:div w:id="657656652">
      <w:bodyDiv w:val="1"/>
      <w:marLeft w:val="0"/>
      <w:marRight w:val="0"/>
      <w:marTop w:val="0"/>
      <w:marBottom w:val="0"/>
      <w:divBdr>
        <w:top w:val="none" w:sz="0" w:space="0" w:color="auto"/>
        <w:left w:val="none" w:sz="0" w:space="0" w:color="auto"/>
        <w:bottom w:val="none" w:sz="0" w:space="0" w:color="auto"/>
        <w:right w:val="none" w:sz="0" w:space="0" w:color="auto"/>
      </w:divBdr>
    </w:div>
    <w:div w:id="661278088">
      <w:bodyDiv w:val="1"/>
      <w:marLeft w:val="0"/>
      <w:marRight w:val="0"/>
      <w:marTop w:val="0"/>
      <w:marBottom w:val="0"/>
      <w:divBdr>
        <w:top w:val="none" w:sz="0" w:space="0" w:color="auto"/>
        <w:left w:val="none" w:sz="0" w:space="0" w:color="auto"/>
        <w:bottom w:val="none" w:sz="0" w:space="0" w:color="auto"/>
        <w:right w:val="none" w:sz="0" w:space="0" w:color="auto"/>
      </w:divBdr>
    </w:div>
    <w:div w:id="696155375">
      <w:bodyDiv w:val="1"/>
      <w:marLeft w:val="0"/>
      <w:marRight w:val="0"/>
      <w:marTop w:val="0"/>
      <w:marBottom w:val="0"/>
      <w:divBdr>
        <w:top w:val="none" w:sz="0" w:space="0" w:color="auto"/>
        <w:left w:val="none" w:sz="0" w:space="0" w:color="auto"/>
        <w:bottom w:val="none" w:sz="0" w:space="0" w:color="auto"/>
        <w:right w:val="none" w:sz="0" w:space="0" w:color="auto"/>
      </w:divBdr>
    </w:div>
    <w:div w:id="833104699">
      <w:bodyDiv w:val="1"/>
      <w:marLeft w:val="0"/>
      <w:marRight w:val="0"/>
      <w:marTop w:val="0"/>
      <w:marBottom w:val="0"/>
      <w:divBdr>
        <w:top w:val="none" w:sz="0" w:space="0" w:color="auto"/>
        <w:left w:val="none" w:sz="0" w:space="0" w:color="auto"/>
        <w:bottom w:val="none" w:sz="0" w:space="0" w:color="auto"/>
        <w:right w:val="none" w:sz="0" w:space="0" w:color="auto"/>
      </w:divBdr>
    </w:div>
    <w:div w:id="844973283">
      <w:bodyDiv w:val="1"/>
      <w:marLeft w:val="0"/>
      <w:marRight w:val="0"/>
      <w:marTop w:val="0"/>
      <w:marBottom w:val="0"/>
      <w:divBdr>
        <w:top w:val="none" w:sz="0" w:space="0" w:color="auto"/>
        <w:left w:val="none" w:sz="0" w:space="0" w:color="auto"/>
        <w:bottom w:val="none" w:sz="0" w:space="0" w:color="auto"/>
        <w:right w:val="none" w:sz="0" w:space="0" w:color="auto"/>
      </w:divBdr>
    </w:div>
    <w:div w:id="946304706">
      <w:bodyDiv w:val="1"/>
      <w:marLeft w:val="0"/>
      <w:marRight w:val="0"/>
      <w:marTop w:val="0"/>
      <w:marBottom w:val="0"/>
      <w:divBdr>
        <w:top w:val="none" w:sz="0" w:space="0" w:color="auto"/>
        <w:left w:val="none" w:sz="0" w:space="0" w:color="auto"/>
        <w:bottom w:val="none" w:sz="0" w:space="0" w:color="auto"/>
        <w:right w:val="none" w:sz="0" w:space="0" w:color="auto"/>
      </w:divBdr>
      <w:divsChild>
        <w:div w:id="1711373375">
          <w:marLeft w:val="0"/>
          <w:marRight w:val="0"/>
          <w:marTop w:val="0"/>
          <w:marBottom w:val="0"/>
          <w:divBdr>
            <w:top w:val="none" w:sz="0" w:space="0" w:color="auto"/>
            <w:left w:val="none" w:sz="0" w:space="0" w:color="auto"/>
            <w:bottom w:val="none" w:sz="0" w:space="0" w:color="auto"/>
            <w:right w:val="none" w:sz="0" w:space="0" w:color="auto"/>
          </w:divBdr>
        </w:div>
      </w:divsChild>
    </w:div>
    <w:div w:id="1029524195">
      <w:bodyDiv w:val="1"/>
      <w:marLeft w:val="0"/>
      <w:marRight w:val="0"/>
      <w:marTop w:val="0"/>
      <w:marBottom w:val="0"/>
      <w:divBdr>
        <w:top w:val="none" w:sz="0" w:space="0" w:color="auto"/>
        <w:left w:val="none" w:sz="0" w:space="0" w:color="auto"/>
        <w:bottom w:val="none" w:sz="0" w:space="0" w:color="auto"/>
        <w:right w:val="none" w:sz="0" w:space="0" w:color="auto"/>
      </w:divBdr>
    </w:div>
    <w:div w:id="1032219712">
      <w:bodyDiv w:val="1"/>
      <w:marLeft w:val="0"/>
      <w:marRight w:val="0"/>
      <w:marTop w:val="0"/>
      <w:marBottom w:val="0"/>
      <w:divBdr>
        <w:top w:val="none" w:sz="0" w:space="0" w:color="auto"/>
        <w:left w:val="none" w:sz="0" w:space="0" w:color="auto"/>
        <w:bottom w:val="none" w:sz="0" w:space="0" w:color="auto"/>
        <w:right w:val="none" w:sz="0" w:space="0" w:color="auto"/>
      </w:divBdr>
    </w:div>
    <w:div w:id="1103190345">
      <w:bodyDiv w:val="1"/>
      <w:marLeft w:val="0"/>
      <w:marRight w:val="0"/>
      <w:marTop w:val="0"/>
      <w:marBottom w:val="0"/>
      <w:divBdr>
        <w:top w:val="none" w:sz="0" w:space="0" w:color="auto"/>
        <w:left w:val="none" w:sz="0" w:space="0" w:color="auto"/>
        <w:bottom w:val="none" w:sz="0" w:space="0" w:color="auto"/>
        <w:right w:val="none" w:sz="0" w:space="0" w:color="auto"/>
      </w:divBdr>
      <w:divsChild>
        <w:div w:id="348024661">
          <w:marLeft w:val="0"/>
          <w:marRight w:val="0"/>
          <w:marTop w:val="0"/>
          <w:marBottom w:val="0"/>
          <w:divBdr>
            <w:top w:val="none" w:sz="0" w:space="0" w:color="auto"/>
            <w:left w:val="none" w:sz="0" w:space="0" w:color="auto"/>
            <w:bottom w:val="none" w:sz="0" w:space="0" w:color="auto"/>
            <w:right w:val="none" w:sz="0" w:space="0" w:color="auto"/>
          </w:divBdr>
        </w:div>
      </w:divsChild>
    </w:div>
    <w:div w:id="1146362509">
      <w:bodyDiv w:val="1"/>
      <w:marLeft w:val="0"/>
      <w:marRight w:val="0"/>
      <w:marTop w:val="0"/>
      <w:marBottom w:val="0"/>
      <w:divBdr>
        <w:top w:val="none" w:sz="0" w:space="0" w:color="auto"/>
        <w:left w:val="none" w:sz="0" w:space="0" w:color="auto"/>
        <w:bottom w:val="none" w:sz="0" w:space="0" w:color="auto"/>
        <w:right w:val="none" w:sz="0" w:space="0" w:color="auto"/>
      </w:divBdr>
    </w:div>
    <w:div w:id="1168982772">
      <w:bodyDiv w:val="1"/>
      <w:marLeft w:val="0"/>
      <w:marRight w:val="0"/>
      <w:marTop w:val="0"/>
      <w:marBottom w:val="0"/>
      <w:divBdr>
        <w:top w:val="none" w:sz="0" w:space="0" w:color="auto"/>
        <w:left w:val="none" w:sz="0" w:space="0" w:color="auto"/>
        <w:bottom w:val="none" w:sz="0" w:space="0" w:color="auto"/>
        <w:right w:val="none" w:sz="0" w:space="0" w:color="auto"/>
      </w:divBdr>
    </w:div>
    <w:div w:id="1289238595">
      <w:bodyDiv w:val="1"/>
      <w:marLeft w:val="0"/>
      <w:marRight w:val="0"/>
      <w:marTop w:val="0"/>
      <w:marBottom w:val="0"/>
      <w:divBdr>
        <w:top w:val="none" w:sz="0" w:space="0" w:color="auto"/>
        <w:left w:val="none" w:sz="0" w:space="0" w:color="auto"/>
        <w:bottom w:val="none" w:sz="0" w:space="0" w:color="auto"/>
        <w:right w:val="none" w:sz="0" w:space="0" w:color="auto"/>
      </w:divBdr>
    </w:div>
    <w:div w:id="1304891217">
      <w:bodyDiv w:val="1"/>
      <w:marLeft w:val="0"/>
      <w:marRight w:val="0"/>
      <w:marTop w:val="0"/>
      <w:marBottom w:val="0"/>
      <w:divBdr>
        <w:top w:val="none" w:sz="0" w:space="0" w:color="auto"/>
        <w:left w:val="none" w:sz="0" w:space="0" w:color="auto"/>
        <w:bottom w:val="none" w:sz="0" w:space="0" w:color="auto"/>
        <w:right w:val="none" w:sz="0" w:space="0" w:color="auto"/>
      </w:divBdr>
      <w:divsChild>
        <w:div w:id="924917174">
          <w:marLeft w:val="0"/>
          <w:marRight w:val="0"/>
          <w:marTop w:val="0"/>
          <w:marBottom w:val="0"/>
          <w:divBdr>
            <w:top w:val="none" w:sz="0" w:space="0" w:color="auto"/>
            <w:left w:val="none" w:sz="0" w:space="0" w:color="auto"/>
            <w:bottom w:val="none" w:sz="0" w:space="0" w:color="auto"/>
            <w:right w:val="none" w:sz="0" w:space="0" w:color="auto"/>
          </w:divBdr>
        </w:div>
      </w:divsChild>
    </w:div>
    <w:div w:id="1412503516">
      <w:bodyDiv w:val="1"/>
      <w:marLeft w:val="0"/>
      <w:marRight w:val="0"/>
      <w:marTop w:val="0"/>
      <w:marBottom w:val="0"/>
      <w:divBdr>
        <w:top w:val="none" w:sz="0" w:space="0" w:color="auto"/>
        <w:left w:val="none" w:sz="0" w:space="0" w:color="auto"/>
        <w:bottom w:val="none" w:sz="0" w:space="0" w:color="auto"/>
        <w:right w:val="none" w:sz="0" w:space="0" w:color="auto"/>
      </w:divBdr>
    </w:div>
    <w:div w:id="1425953225">
      <w:bodyDiv w:val="1"/>
      <w:marLeft w:val="0"/>
      <w:marRight w:val="0"/>
      <w:marTop w:val="0"/>
      <w:marBottom w:val="0"/>
      <w:divBdr>
        <w:top w:val="none" w:sz="0" w:space="0" w:color="auto"/>
        <w:left w:val="none" w:sz="0" w:space="0" w:color="auto"/>
        <w:bottom w:val="none" w:sz="0" w:space="0" w:color="auto"/>
        <w:right w:val="none" w:sz="0" w:space="0" w:color="auto"/>
      </w:divBdr>
    </w:div>
    <w:div w:id="1495681603">
      <w:bodyDiv w:val="1"/>
      <w:marLeft w:val="0"/>
      <w:marRight w:val="0"/>
      <w:marTop w:val="0"/>
      <w:marBottom w:val="0"/>
      <w:divBdr>
        <w:top w:val="none" w:sz="0" w:space="0" w:color="auto"/>
        <w:left w:val="none" w:sz="0" w:space="0" w:color="auto"/>
        <w:bottom w:val="none" w:sz="0" w:space="0" w:color="auto"/>
        <w:right w:val="none" w:sz="0" w:space="0" w:color="auto"/>
      </w:divBdr>
    </w:div>
    <w:div w:id="1510288210">
      <w:bodyDiv w:val="1"/>
      <w:marLeft w:val="0"/>
      <w:marRight w:val="0"/>
      <w:marTop w:val="0"/>
      <w:marBottom w:val="0"/>
      <w:divBdr>
        <w:top w:val="none" w:sz="0" w:space="0" w:color="auto"/>
        <w:left w:val="none" w:sz="0" w:space="0" w:color="auto"/>
        <w:bottom w:val="none" w:sz="0" w:space="0" w:color="auto"/>
        <w:right w:val="none" w:sz="0" w:space="0" w:color="auto"/>
      </w:divBdr>
    </w:div>
    <w:div w:id="1521316935">
      <w:bodyDiv w:val="1"/>
      <w:marLeft w:val="0"/>
      <w:marRight w:val="0"/>
      <w:marTop w:val="0"/>
      <w:marBottom w:val="0"/>
      <w:divBdr>
        <w:top w:val="none" w:sz="0" w:space="0" w:color="auto"/>
        <w:left w:val="none" w:sz="0" w:space="0" w:color="auto"/>
        <w:bottom w:val="none" w:sz="0" w:space="0" w:color="auto"/>
        <w:right w:val="none" w:sz="0" w:space="0" w:color="auto"/>
      </w:divBdr>
    </w:div>
    <w:div w:id="1565024292">
      <w:bodyDiv w:val="1"/>
      <w:marLeft w:val="0"/>
      <w:marRight w:val="0"/>
      <w:marTop w:val="0"/>
      <w:marBottom w:val="0"/>
      <w:divBdr>
        <w:top w:val="none" w:sz="0" w:space="0" w:color="auto"/>
        <w:left w:val="none" w:sz="0" w:space="0" w:color="auto"/>
        <w:bottom w:val="none" w:sz="0" w:space="0" w:color="auto"/>
        <w:right w:val="none" w:sz="0" w:space="0" w:color="auto"/>
      </w:divBdr>
    </w:div>
    <w:div w:id="1695106544">
      <w:bodyDiv w:val="1"/>
      <w:marLeft w:val="0"/>
      <w:marRight w:val="0"/>
      <w:marTop w:val="0"/>
      <w:marBottom w:val="0"/>
      <w:divBdr>
        <w:top w:val="none" w:sz="0" w:space="0" w:color="auto"/>
        <w:left w:val="none" w:sz="0" w:space="0" w:color="auto"/>
        <w:bottom w:val="none" w:sz="0" w:space="0" w:color="auto"/>
        <w:right w:val="none" w:sz="0" w:space="0" w:color="auto"/>
      </w:divBdr>
    </w:div>
    <w:div w:id="1707171302">
      <w:bodyDiv w:val="1"/>
      <w:marLeft w:val="0"/>
      <w:marRight w:val="0"/>
      <w:marTop w:val="0"/>
      <w:marBottom w:val="0"/>
      <w:divBdr>
        <w:top w:val="none" w:sz="0" w:space="0" w:color="auto"/>
        <w:left w:val="none" w:sz="0" w:space="0" w:color="auto"/>
        <w:bottom w:val="none" w:sz="0" w:space="0" w:color="auto"/>
        <w:right w:val="none" w:sz="0" w:space="0" w:color="auto"/>
      </w:divBdr>
    </w:div>
    <w:div w:id="1760638906">
      <w:bodyDiv w:val="1"/>
      <w:marLeft w:val="0"/>
      <w:marRight w:val="0"/>
      <w:marTop w:val="0"/>
      <w:marBottom w:val="0"/>
      <w:divBdr>
        <w:top w:val="none" w:sz="0" w:space="0" w:color="auto"/>
        <w:left w:val="none" w:sz="0" w:space="0" w:color="auto"/>
        <w:bottom w:val="none" w:sz="0" w:space="0" w:color="auto"/>
        <w:right w:val="none" w:sz="0" w:space="0" w:color="auto"/>
      </w:divBdr>
    </w:div>
    <w:div w:id="1766029572">
      <w:bodyDiv w:val="1"/>
      <w:marLeft w:val="0"/>
      <w:marRight w:val="0"/>
      <w:marTop w:val="0"/>
      <w:marBottom w:val="0"/>
      <w:divBdr>
        <w:top w:val="none" w:sz="0" w:space="0" w:color="auto"/>
        <w:left w:val="none" w:sz="0" w:space="0" w:color="auto"/>
        <w:bottom w:val="none" w:sz="0" w:space="0" w:color="auto"/>
        <w:right w:val="none" w:sz="0" w:space="0" w:color="auto"/>
      </w:divBdr>
    </w:div>
    <w:div w:id="1775519837">
      <w:bodyDiv w:val="1"/>
      <w:marLeft w:val="0"/>
      <w:marRight w:val="0"/>
      <w:marTop w:val="0"/>
      <w:marBottom w:val="0"/>
      <w:divBdr>
        <w:top w:val="none" w:sz="0" w:space="0" w:color="auto"/>
        <w:left w:val="none" w:sz="0" w:space="0" w:color="auto"/>
        <w:bottom w:val="none" w:sz="0" w:space="0" w:color="auto"/>
        <w:right w:val="none" w:sz="0" w:space="0" w:color="auto"/>
      </w:divBdr>
    </w:div>
    <w:div w:id="1899432936">
      <w:bodyDiv w:val="1"/>
      <w:marLeft w:val="0"/>
      <w:marRight w:val="0"/>
      <w:marTop w:val="0"/>
      <w:marBottom w:val="0"/>
      <w:divBdr>
        <w:top w:val="none" w:sz="0" w:space="0" w:color="auto"/>
        <w:left w:val="none" w:sz="0" w:space="0" w:color="auto"/>
        <w:bottom w:val="none" w:sz="0" w:space="0" w:color="auto"/>
        <w:right w:val="none" w:sz="0" w:space="0" w:color="auto"/>
      </w:divBdr>
      <w:divsChild>
        <w:div w:id="2067608856">
          <w:marLeft w:val="0"/>
          <w:marRight w:val="0"/>
          <w:marTop w:val="0"/>
          <w:marBottom w:val="0"/>
          <w:divBdr>
            <w:top w:val="none" w:sz="0" w:space="0" w:color="auto"/>
            <w:left w:val="none" w:sz="0" w:space="0" w:color="auto"/>
            <w:bottom w:val="none" w:sz="0" w:space="0" w:color="auto"/>
            <w:right w:val="none" w:sz="0" w:space="0" w:color="auto"/>
          </w:divBdr>
        </w:div>
      </w:divsChild>
    </w:div>
    <w:div w:id="1906603828">
      <w:bodyDiv w:val="1"/>
      <w:marLeft w:val="0"/>
      <w:marRight w:val="0"/>
      <w:marTop w:val="0"/>
      <w:marBottom w:val="0"/>
      <w:divBdr>
        <w:top w:val="none" w:sz="0" w:space="0" w:color="auto"/>
        <w:left w:val="none" w:sz="0" w:space="0" w:color="auto"/>
        <w:bottom w:val="none" w:sz="0" w:space="0" w:color="auto"/>
        <w:right w:val="none" w:sz="0" w:space="0" w:color="auto"/>
      </w:divBdr>
      <w:divsChild>
        <w:div w:id="1940286428">
          <w:marLeft w:val="0"/>
          <w:marRight w:val="0"/>
          <w:marTop w:val="0"/>
          <w:marBottom w:val="0"/>
          <w:divBdr>
            <w:top w:val="none" w:sz="0" w:space="0" w:color="auto"/>
            <w:left w:val="none" w:sz="0" w:space="0" w:color="auto"/>
            <w:bottom w:val="none" w:sz="0" w:space="0" w:color="auto"/>
            <w:right w:val="none" w:sz="0" w:space="0" w:color="auto"/>
          </w:divBdr>
        </w:div>
      </w:divsChild>
    </w:div>
    <w:div w:id="1990864575">
      <w:bodyDiv w:val="1"/>
      <w:marLeft w:val="0"/>
      <w:marRight w:val="0"/>
      <w:marTop w:val="0"/>
      <w:marBottom w:val="0"/>
      <w:divBdr>
        <w:top w:val="none" w:sz="0" w:space="0" w:color="auto"/>
        <w:left w:val="none" w:sz="0" w:space="0" w:color="auto"/>
        <w:bottom w:val="none" w:sz="0" w:space="0" w:color="auto"/>
        <w:right w:val="none" w:sz="0" w:space="0" w:color="auto"/>
      </w:divBdr>
    </w:div>
    <w:div w:id="2020883477">
      <w:bodyDiv w:val="1"/>
      <w:marLeft w:val="0"/>
      <w:marRight w:val="0"/>
      <w:marTop w:val="0"/>
      <w:marBottom w:val="0"/>
      <w:divBdr>
        <w:top w:val="none" w:sz="0" w:space="0" w:color="auto"/>
        <w:left w:val="none" w:sz="0" w:space="0" w:color="auto"/>
        <w:bottom w:val="none" w:sz="0" w:space="0" w:color="auto"/>
        <w:right w:val="none" w:sz="0" w:space="0" w:color="auto"/>
      </w:divBdr>
    </w:div>
    <w:div w:id="2058435336">
      <w:bodyDiv w:val="1"/>
      <w:marLeft w:val="0"/>
      <w:marRight w:val="0"/>
      <w:marTop w:val="0"/>
      <w:marBottom w:val="0"/>
      <w:divBdr>
        <w:top w:val="none" w:sz="0" w:space="0" w:color="auto"/>
        <w:left w:val="none" w:sz="0" w:space="0" w:color="auto"/>
        <w:bottom w:val="none" w:sz="0" w:space="0" w:color="auto"/>
        <w:right w:val="none" w:sz="0" w:space="0" w:color="auto"/>
      </w:divBdr>
    </w:div>
    <w:div w:id="2063560062">
      <w:bodyDiv w:val="1"/>
      <w:marLeft w:val="0"/>
      <w:marRight w:val="0"/>
      <w:marTop w:val="0"/>
      <w:marBottom w:val="0"/>
      <w:divBdr>
        <w:top w:val="none" w:sz="0" w:space="0" w:color="auto"/>
        <w:left w:val="none" w:sz="0" w:space="0" w:color="auto"/>
        <w:bottom w:val="none" w:sz="0" w:space="0" w:color="auto"/>
        <w:right w:val="none" w:sz="0" w:space="0" w:color="auto"/>
      </w:divBdr>
    </w:div>
    <w:div w:id="2066366731">
      <w:bodyDiv w:val="1"/>
      <w:marLeft w:val="0"/>
      <w:marRight w:val="0"/>
      <w:marTop w:val="0"/>
      <w:marBottom w:val="0"/>
      <w:divBdr>
        <w:top w:val="none" w:sz="0" w:space="0" w:color="auto"/>
        <w:left w:val="none" w:sz="0" w:space="0" w:color="auto"/>
        <w:bottom w:val="none" w:sz="0" w:space="0" w:color="auto"/>
        <w:right w:val="none" w:sz="0" w:space="0" w:color="auto"/>
      </w:divBdr>
      <w:divsChild>
        <w:div w:id="1165366647">
          <w:marLeft w:val="0"/>
          <w:marRight w:val="0"/>
          <w:marTop w:val="0"/>
          <w:marBottom w:val="0"/>
          <w:divBdr>
            <w:top w:val="none" w:sz="0" w:space="0" w:color="auto"/>
            <w:left w:val="none" w:sz="0" w:space="0" w:color="auto"/>
            <w:bottom w:val="none" w:sz="0" w:space="0" w:color="auto"/>
            <w:right w:val="none" w:sz="0" w:space="0" w:color="auto"/>
          </w:divBdr>
        </w:div>
      </w:divsChild>
    </w:div>
    <w:div w:id="2070110251">
      <w:bodyDiv w:val="1"/>
      <w:marLeft w:val="0"/>
      <w:marRight w:val="0"/>
      <w:marTop w:val="0"/>
      <w:marBottom w:val="0"/>
      <w:divBdr>
        <w:top w:val="none" w:sz="0" w:space="0" w:color="auto"/>
        <w:left w:val="none" w:sz="0" w:space="0" w:color="auto"/>
        <w:bottom w:val="none" w:sz="0" w:space="0" w:color="auto"/>
        <w:right w:val="none" w:sz="0" w:space="0" w:color="auto"/>
      </w:divBdr>
    </w:div>
    <w:div w:id="2116443217">
      <w:bodyDiv w:val="1"/>
      <w:marLeft w:val="0"/>
      <w:marRight w:val="0"/>
      <w:marTop w:val="0"/>
      <w:marBottom w:val="0"/>
      <w:divBdr>
        <w:top w:val="none" w:sz="0" w:space="0" w:color="auto"/>
        <w:left w:val="none" w:sz="0" w:space="0" w:color="auto"/>
        <w:bottom w:val="none" w:sz="0" w:space="0" w:color="auto"/>
        <w:right w:val="none" w:sz="0" w:space="0" w:color="auto"/>
      </w:divBdr>
    </w:div>
    <w:div w:id="2136099258">
      <w:bodyDiv w:val="1"/>
      <w:marLeft w:val="0"/>
      <w:marRight w:val="0"/>
      <w:marTop w:val="0"/>
      <w:marBottom w:val="0"/>
      <w:divBdr>
        <w:top w:val="none" w:sz="0" w:space="0" w:color="auto"/>
        <w:left w:val="none" w:sz="0" w:space="0" w:color="auto"/>
        <w:bottom w:val="none" w:sz="0" w:space="0" w:color="auto"/>
        <w:right w:val="none" w:sz="0" w:space="0" w:color="auto"/>
      </w:divBdr>
    </w:div>
    <w:div w:id="214453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s://etbcsj.sharepoint.com/:x:/t/UnidaddeInfraestructuraFsica819/EVrOeQsrq5FNiRnFtsOC9egBPiPow8Pe8S22dPuZDIc47g?e=5WajpW"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etbcsj.sharepoint.com/:x:/t/DOCUMENTOSUNIDADDEPLANEACIN/EV5vCAWVpn9InSgh12stmkUBkrNx3yc0xctbsmfkPAUjXw?e=wCyr48" TargetMode="External"/><Relationship Id="rId2" Type="http://schemas.openxmlformats.org/officeDocument/2006/relationships/customXml" Target="../customXml/item2.xml"/><Relationship Id="rId16" Type="http://schemas.openxmlformats.org/officeDocument/2006/relationships/hyperlink" Target="https://etbcsj.sharepoint.com/:x:/t/DOCUMENTOSUNIDADDEPLANEACIN/ERiUNckSVOBMjvsbCkCWrBkBF1iAhdf2IQg1UIIgc0_p4Q?e=mIIg9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C38DEC67418FE342B8EB4517FAD134CB" ma:contentTypeVersion="4" ma:contentTypeDescription="Crear nuevo documento." ma:contentTypeScope="" ma:versionID="b1d53c34a06c40d979f61003f85628c5">
  <xsd:schema xmlns:xsd="http://www.w3.org/2001/XMLSchema" xmlns:xs="http://www.w3.org/2001/XMLSchema" xmlns:p="http://schemas.microsoft.com/office/2006/metadata/properties" xmlns:ns2="d1904cd7-0886-4426-90db-0ec0ea2f2559" xmlns:ns3="ce588276-31f0-46e0-b832-ec62de34dba2" targetNamespace="http://schemas.microsoft.com/office/2006/metadata/properties" ma:root="true" ma:fieldsID="bd66b0d54d7ed0dc4dd6e94a6e5374b0" ns2:_="" ns3:_="">
    <xsd:import namespace="d1904cd7-0886-4426-90db-0ec0ea2f2559"/>
    <xsd:import namespace="ce588276-31f0-46e0-b832-ec62de34db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04cd7-0886-4426-90db-0ec0ea2f2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88276-31f0-46e0-b832-ec62de34dba2"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5FA4D5-8657-4028-B960-01153151E423}">
  <ds:schemaRefs>
    <ds:schemaRef ds:uri="http://schemas.microsoft.com/sharepoint/v3/contenttype/forms"/>
  </ds:schemaRefs>
</ds:datastoreItem>
</file>

<file path=customXml/itemProps2.xml><?xml version="1.0" encoding="utf-8"?>
<ds:datastoreItem xmlns:ds="http://schemas.openxmlformats.org/officeDocument/2006/customXml" ds:itemID="{2E3D7312-6581-4707-8423-CEE46A4F5A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786389-1A73-49A1-B565-6B02C762A2AC}">
  <ds:schemaRefs>
    <ds:schemaRef ds:uri="http://schemas.openxmlformats.org/officeDocument/2006/bibliography"/>
  </ds:schemaRefs>
</ds:datastoreItem>
</file>

<file path=customXml/itemProps4.xml><?xml version="1.0" encoding="utf-8"?>
<ds:datastoreItem xmlns:ds="http://schemas.openxmlformats.org/officeDocument/2006/customXml" ds:itemID="{9DC95E0D-6B6A-4F73-81F9-4EC6128DB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04cd7-0886-4426-90db-0ec0ea2f2559"/>
    <ds:schemaRef ds:uri="ce588276-31f0-46e0-b832-ec62de34db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5636</Words>
  <Characters>31001</Characters>
  <Application>Microsoft Office Word</Application>
  <DocSecurity>0</DocSecurity>
  <Lines>258</Lines>
  <Paragraphs>73</Paragraphs>
  <ScaleCrop>false</ScaleCrop>
  <Company>Hewlett-Packard</Company>
  <LinksUpToDate>false</LinksUpToDate>
  <CharactersWithSpaces>36564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ACTA DE REUNION</dc:title>
  <dc:subject/>
  <dc:creator>dsarmies</dc:creator>
  <cp:keywords/>
  <cp:lastModifiedBy>Johanna Malaver</cp:lastModifiedBy>
  <cp:revision>9</cp:revision>
  <cp:lastPrinted>2019-11-25T13:02:00Z</cp:lastPrinted>
  <dcterms:created xsi:type="dcterms:W3CDTF">2022-06-29T12:23:00Z</dcterms:created>
  <dcterms:modified xsi:type="dcterms:W3CDTF">2022-06-29T13:24:00Z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d7dd68-c1dd-44d2-ba6c-4773849eac9b_Enabled">
    <vt:lpwstr>True</vt:lpwstr>
  </property>
  <property fmtid="{D5CDD505-2E9C-101B-9397-08002B2CF9AE}" pid="3" name="MSIP_Label_08d7dd68-c1dd-44d2-ba6c-4773849eac9b_SiteId">
    <vt:lpwstr>622cba98-80f8-41f3-8df5-8eb99901598b</vt:lpwstr>
  </property>
  <property fmtid="{D5CDD505-2E9C-101B-9397-08002B2CF9AE}" pid="4" name="MSIP_Label_08d7dd68-c1dd-44d2-ba6c-4773849eac9b_Owner">
    <vt:lpwstr>marcosji@deaj.ramajudicial.gov.co</vt:lpwstr>
  </property>
  <property fmtid="{D5CDD505-2E9C-101B-9397-08002B2CF9AE}" pid="5" name="MSIP_Label_08d7dd68-c1dd-44d2-ba6c-4773849eac9b_SetDate">
    <vt:lpwstr>2022-04-01T14:41:15.0466918Z</vt:lpwstr>
  </property>
  <property fmtid="{D5CDD505-2E9C-101B-9397-08002B2CF9AE}" pid="6" name="MSIP_Label_08d7dd68-c1dd-44d2-ba6c-4773849eac9b_Name">
    <vt:lpwstr>Personal</vt:lpwstr>
  </property>
  <property fmtid="{D5CDD505-2E9C-101B-9397-08002B2CF9AE}" pid="7" name="MSIP_Label_08d7dd68-c1dd-44d2-ba6c-4773849eac9b_Application">
    <vt:lpwstr>Microsoft Azure Information Protection</vt:lpwstr>
  </property>
  <property fmtid="{D5CDD505-2E9C-101B-9397-08002B2CF9AE}" pid="8" name="MSIP_Label_08d7dd68-c1dd-44d2-ba6c-4773849eac9b_Extended_MSFT_Method">
    <vt:lpwstr>Automatic</vt:lpwstr>
  </property>
  <property fmtid="{D5CDD505-2E9C-101B-9397-08002B2CF9AE}" pid="9" name="Sensitivity">
    <vt:lpwstr>Personal</vt:lpwstr>
  </property>
  <property fmtid="{D5CDD505-2E9C-101B-9397-08002B2CF9AE}" pid="10" name="ContentTypeId">
    <vt:lpwstr>0x010100C38DEC67418FE342B8EB4517FAD134CB</vt:lpwstr>
  </property>
</Properties>
</file>